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326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A910AF" w:rsidRDefault="00B326DF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24F23" w:rsidRDefault="00B326D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B326DF" w:rsidRDefault="00B326DF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224F23" w:rsidRPr="007013DF" w:rsidRDefault="00224F23" w:rsidP="00224F23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2.1. O presente termo aditivo está legalmente amparado pel</w:t>
      </w:r>
      <w:r>
        <w:rPr>
          <w:rFonts w:ascii="Tahoma" w:hAnsi="Tahoma" w:cs="Tahoma"/>
          <w:sz w:val="20"/>
          <w:szCs w:val="20"/>
          <w:lang w:eastAsia="pt-BR"/>
        </w:rPr>
        <w:t xml:space="preserve">a Lei 8.666/93 e na Cláusula 3.2.1 do Contrato nº </w:t>
      </w:r>
      <w:r w:rsidR="00B326DF">
        <w:rPr>
          <w:rFonts w:ascii="Tahoma" w:hAnsi="Tahoma" w:cs="Tahoma"/>
          <w:sz w:val="20"/>
          <w:szCs w:val="20"/>
          <w:lang w:eastAsia="pt-BR"/>
        </w:rPr>
        <w:t>17/2022</w:t>
      </w:r>
      <w:r w:rsidRPr="007013DF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 xml:space="preserve">e o reajuste se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dará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pelo aumento dos custos conforme planilha de custos em anexo</w:t>
      </w:r>
      <w:r w:rsidRPr="00DF3548">
        <w:rPr>
          <w:rFonts w:ascii="Tahoma" w:hAnsi="Tahoma" w:cs="Tahoma"/>
          <w:sz w:val="20"/>
          <w:szCs w:val="20"/>
          <w:lang w:eastAsia="pt-BR"/>
        </w:rPr>
        <w:t xml:space="preserve">.  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DO VALOR E </w:t>
      </w: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DO PRAZO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24F23" w:rsidRPr="007013DF" w:rsidTr="008143E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224F23" w:rsidRPr="007013DF" w:rsidTr="008143E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B326DF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rPr>
                <w:rFonts w:ascii="Tahoma" w:hAnsi="Tahoma" w:cs="Tahoma"/>
                <w:sz w:val="18"/>
                <w:szCs w:val="18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5,</w:t>
            </w:r>
            <w:r w:rsidR="00B326DF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</w:tr>
    </w:tbl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Default="00224F23" w:rsidP="00224F2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t-BR"/>
        </w:rPr>
        <w:t>3.2. O presente termo aditivo</w:t>
      </w:r>
      <w:r>
        <w:rPr>
          <w:rFonts w:ascii="Tahoma" w:hAnsi="Tahoma" w:cs="Tahoma"/>
          <w:sz w:val="20"/>
          <w:szCs w:val="20"/>
        </w:rPr>
        <w:t xml:space="preserve"> passa a valer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à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partir do dia 14/03/2022. </w:t>
      </w:r>
    </w:p>
    <w:p w:rsidR="00224F23" w:rsidRDefault="00224F23" w:rsidP="00224F2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326DF">
        <w:rPr>
          <w:rFonts w:ascii="Tahoma" w:hAnsi="Tahoma" w:cs="Tahoma"/>
          <w:sz w:val="20"/>
          <w:szCs w:val="20"/>
        </w:rPr>
        <w:t>17/2022</w:t>
      </w:r>
      <w:r>
        <w:rPr>
          <w:rFonts w:ascii="Tahoma" w:hAnsi="Tahoma" w:cs="Tahoma"/>
          <w:sz w:val="20"/>
          <w:szCs w:val="20"/>
        </w:rPr>
        <w:t>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24F23" w:rsidRDefault="00224F23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326DF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24F23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24F23">
        <w:rPr>
          <w:rFonts w:ascii="Tahoma" w:eastAsia="Times New Roman" w:hAnsi="Tahoma" w:cs="Tahoma"/>
          <w:sz w:val="19"/>
          <w:szCs w:val="19"/>
          <w:lang w:eastAsia="pt-BR"/>
        </w:rPr>
        <w:t xml:space="preserve">28 de março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="00B326DF" w:rsidRPr="00B326DF">
        <w:rPr>
          <w:rFonts w:ascii="Tahoma" w:eastAsia="Times New Roman" w:hAnsi="Tahoma" w:cs="Tahoma"/>
          <w:sz w:val="20"/>
          <w:szCs w:val="20"/>
          <w:lang w:eastAsia="pt-BR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24F23"/>
    <w:rsid w:val="002C4F13"/>
    <w:rsid w:val="002D4DB2"/>
    <w:rsid w:val="002F105D"/>
    <w:rsid w:val="00350A20"/>
    <w:rsid w:val="004B17B5"/>
    <w:rsid w:val="006C0635"/>
    <w:rsid w:val="007A3CB6"/>
    <w:rsid w:val="007B5117"/>
    <w:rsid w:val="007D3702"/>
    <w:rsid w:val="007D5347"/>
    <w:rsid w:val="008006FC"/>
    <w:rsid w:val="008601B9"/>
    <w:rsid w:val="008C2EFA"/>
    <w:rsid w:val="00A05CD3"/>
    <w:rsid w:val="00A910AF"/>
    <w:rsid w:val="00AF375F"/>
    <w:rsid w:val="00B326DF"/>
    <w:rsid w:val="00B718E3"/>
    <w:rsid w:val="00C60EEA"/>
    <w:rsid w:val="00D94890"/>
    <w:rsid w:val="00E605BA"/>
    <w:rsid w:val="00F4100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2022-02-28T18:23:00Z</cp:lastPrinted>
  <dcterms:created xsi:type="dcterms:W3CDTF">2021-02-23T17:40:00Z</dcterms:created>
  <dcterms:modified xsi:type="dcterms:W3CDTF">2022-03-28T17:37:00Z</dcterms:modified>
</cp:coreProperties>
</file>