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398BA039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C25DE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4026FB90" w:rsidR="00E30D0D" w:rsidRDefault="00C25DEF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0553E5" w14:textId="09FB5E94" w:rsidR="00663E05" w:rsidRDefault="00663E05" w:rsidP="00C25DEF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C33805">
        <w:rPr>
          <w:rFonts w:ascii="Tahoma" w:hAnsi="Tahoma" w:cs="Tahoma"/>
          <w:sz w:val="20"/>
          <w:szCs w:val="20"/>
        </w:rPr>
        <w:t>VALDIR JOSÉ ZASSO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C25DEF" w:rsidRPr="003E014D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PATRULHA AGRICOLA NOVO PROGRESSO,  </w:t>
      </w:r>
      <w:r w:rsidR="00C25DEF" w:rsidRPr="003E014D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11.428.909/0001-61, situada na Vila Barra Grande, s/n, Interior, Município de Alpestre, Estado do Rio Grande do Sul, CEP 98.480-000</w:t>
      </w:r>
      <w:r w:rsidR="00C25DEF" w:rsidRPr="003E014D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C25DEF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C25DEF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C25DEF">
        <w:rPr>
          <w:rFonts w:ascii="Tahoma" w:eastAsia="Arial Unicode MS" w:hAnsi="Tahoma" w:cs="Tahoma"/>
          <w:color w:val="000000"/>
          <w:sz w:val="20"/>
          <w:szCs w:val="20"/>
        </w:rPr>
        <w:t>ADILSON CHÉ</w:t>
      </w:r>
      <w:r w:rsidR="00C25DEF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C25DEF">
        <w:rPr>
          <w:rFonts w:ascii="Tahoma" w:eastAsia="Arial Unicode MS" w:hAnsi="Tahoma" w:cs="Tahoma"/>
          <w:color w:val="000000"/>
          <w:sz w:val="20"/>
          <w:szCs w:val="20"/>
        </w:rPr>
        <w:t>009.228.000-57</w:t>
      </w:r>
      <w:r w:rsidR="00C25DEF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C25DEF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CE99A70" w14:textId="77777777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7666263E" w:rsidR="00C5556E" w:rsidRPr="004D7065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Credenciada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receberá o valor total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4D7065">
        <w:rPr>
          <w:rFonts w:ascii="Tahoma" w:hAnsi="Tahoma" w:cs="Tahoma"/>
          <w:sz w:val="18"/>
          <w:szCs w:val="18"/>
        </w:rPr>
        <w:t>150.000,00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cento e cinquenta mil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.</w:t>
      </w:r>
    </w:p>
    <w:p w14:paraId="7C0F22D9" w14:textId="77777777" w:rsidR="004D7065" w:rsidRPr="00C5556E" w:rsidRDefault="004D7065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4D800EE3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4BF3B1CA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D7065">
              <w:rPr>
                <w:rFonts w:ascii="Tahoma" w:hAnsi="Tahoma" w:cs="Tahoma"/>
                <w:sz w:val="18"/>
                <w:szCs w:val="18"/>
              </w:rPr>
              <w:t>150.000,00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7620D270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 e pelo memorando nº 09/2024 da Secretaria Municipal de Agricultura, Abastecimento e Meio Ambiente, em anexo.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33C7A638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</w:t>
      </w:r>
      <w:r w:rsidR="00C25DEF">
        <w:rPr>
          <w:rFonts w:ascii="Tahoma" w:hAnsi="Tahoma" w:cs="Tahoma"/>
          <w:sz w:val="20"/>
          <w:szCs w:val="20"/>
        </w:rPr>
        <w:t>7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7DFBB383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C25DEF">
        <w:rPr>
          <w:rFonts w:ascii="Tahoma" w:eastAsia="Times New Roman" w:hAnsi="Tahoma" w:cs="Tahoma"/>
          <w:sz w:val="19"/>
          <w:szCs w:val="19"/>
          <w:lang w:eastAsia="pt-BR"/>
        </w:rPr>
        <w:t>7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CC8AC7B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9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maio 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6B528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56E36E8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B332C5"/>
    <w:rsid w:val="00BD0989"/>
    <w:rsid w:val="00C25DEF"/>
    <w:rsid w:val="00C33805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16</cp:revision>
  <cp:lastPrinted>2024-05-07T16:28:00Z</cp:lastPrinted>
  <dcterms:created xsi:type="dcterms:W3CDTF">2019-10-09T13:45:00Z</dcterms:created>
  <dcterms:modified xsi:type="dcterms:W3CDTF">2024-05-09T11:06:00Z</dcterms:modified>
</cp:coreProperties>
</file>