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BB8FC"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71C44AE6"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127A51F8"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79A746AC"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14:paraId="214F1B70" w14:textId="1F93447A"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6112B">
        <w:rPr>
          <w:rFonts w:ascii="Tahoma" w:eastAsia="Times New Roman" w:hAnsi="Tahoma" w:cs="Tahoma"/>
          <w:b/>
          <w:bCs/>
          <w:sz w:val="24"/>
          <w:szCs w:val="24"/>
          <w:lang w:eastAsia="pt-BR"/>
        </w:rPr>
        <w:t>0</w:t>
      </w:r>
      <w:r w:rsidR="009546B8">
        <w:rPr>
          <w:rFonts w:ascii="Tahoma" w:eastAsia="Times New Roman" w:hAnsi="Tahoma" w:cs="Tahoma"/>
          <w:b/>
          <w:bCs/>
          <w:sz w:val="24"/>
          <w:szCs w:val="24"/>
          <w:lang w:eastAsia="pt-BR"/>
        </w:rPr>
        <w:t>4</w:t>
      </w:r>
      <w:r w:rsidR="00FA3B11">
        <w:rPr>
          <w:rFonts w:ascii="Tahoma" w:eastAsia="Times New Roman" w:hAnsi="Tahoma" w:cs="Tahoma"/>
          <w:b/>
          <w:bCs/>
          <w:sz w:val="24"/>
          <w:szCs w:val="24"/>
          <w:lang w:eastAsia="pt-BR"/>
        </w:rPr>
        <w:t>/202</w:t>
      </w:r>
      <w:r w:rsidR="009B4950">
        <w:rPr>
          <w:rFonts w:ascii="Tahoma" w:eastAsia="Times New Roman" w:hAnsi="Tahoma" w:cs="Tahoma"/>
          <w:b/>
          <w:bCs/>
          <w:sz w:val="24"/>
          <w:szCs w:val="24"/>
          <w:lang w:eastAsia="pt-BR"/>
        </w:rPr>
        <w:t>4</w:t>
      </w:r>
    </w:p>
    <w:p w14:paraId="72DC6157" w14:textId="13693077" w:rsidR="005261E0" w:rsidRPr="009A772B" w:rsidRDefault="00FA3B11"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9B4950">
        <w:rPr>
          <w:rFonts w:ascii="Tahoma" w:eastAsia="Times New Roman" w:hAnsi="Tahoma" w:cs="Tahoma"/>
          <w:b/>
          <w:bCs/>
          <w:sz w:val="24"/>
          <w:szCs w:val="24"/>
          <w:lang w:eastAsia="pt-BR"/>
        </w:rPr>
        <w:t>1</w:t>
      </w:r>
      <w:r>
        <w:rPr>
          <w:rFonts w:ascii="Tahoma" w:eastAsia="Times New Roman" w:hAnsi="Tahoma" w:cs="Tahoma"/>
          <w:b/>
          <w:bCs/>
          <w:sz w:val="24"/>
          <w:szCs w:val="24"/>
          <w:lang w:eastAsia="pt-BR"/>
        </w:rPr>
        <w:t>/2023</w:t>
      </w:r>
      <w:r w:rsidR="009B4950">
        <w:rPr>
          <w:rFonts w:ascii="Tahoma" w:eastAsia="Times New Roman" w:hAnsi="Tahoma" w:cs="Tahoma"/>
          <w:b/>
          <w:bCs/>
          <w:sz w:val="24"/>
          <w:szCs w:val="24"/>
          <w:lang w:eastAsia="pt-BR"/>
        </w:rPr>
        <w:t xml:space="preserve"> – INEXIGIBILIDADE Nº 14/2024</w:t>
      </w:r>
    </w:p>
    <w:p w14:paraId="0B8F35A7" w14:textId="77777777"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14:paraId="100A02A4" w14:textId="17CB6432" w:rsidR="00FA3B11" w:rsidRPr="00473B1D" w:rsidRDefault="00E922E4" w:rsidP="00B56DE9">
      <w:pPr>
        <w:widowControl w:val="0"/>
        <w:autoSpaceDE w:val="0"/>
        <w:autoSpaceDN w:val="0"/>
        <w:spacing w:after="0" w:line="240" w:lineRule="auto"/>
        <w:contextualSpacing/>
        <w:jc w:val="both"/>
        <w:rPr>
          <w:rFonts w:ascii="Tahoma" w:eastAsia="Arial MT" w:hAnsi="Tahoma" w:cs="Tahoma"/>
          <w:sz w:val="20"/>
          <w:szCs w:val="20"/>
          <w:lang w:val="pt-PT"/>
        </w:rPr>
      </w:pPr>
      <w:r w:rsidRPr="00E922E4">
        <w:rPr>
          <w:rFonts w:ascii="Tahoma" w:eastAsia="Arial Unicode MS" w:hAnsi="Tahoma" w:cs="Tahoma"/>
          <w:b/>
          <w:bCs/>
          <w:color w:val="000000"/>
          <w:sz w:val="20"/>
          <w:szCs w:val="20"/>
        </w:rPr>
        <w:t>O MUNICIPIO DE ALPESTRE/RS</w:t>
      </w:r>
      <w:r w:rsidRPr="00E922E4">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w:t>
      </w:r>
      <w:r>
        <w:rPr>
          <w:rFonts w:ascii="Tahoma" w:eastAsia="Arial Unicode MS" w:hAnsi="Tahoma" w:cs="Tahoma"/>
          <w:color w:val="000000"/>
          <w:sz w:val="20"/>
          <w:szCs w:val="20"/>
        </w:rPr>
        <w:t xml:space="preserve"> representada por seu Prefeito,</w:t>
      </w:r>
      <w:r w:rsidRPr="00E922E4">
        <w:rPr>
          <w:rFonts w:ascii="Tahoma" w:eastAsia="Arial Unicode MS" w:hAnsi="Tahoma" w:cs="Tahoma"/>
          <w:color w:val="000000"/>
          <w:sz w:val="20"/>
          <w:szCs w:val="20"/>
        </w:rPr>
        <w:t xml:space="preserve"> </w:t>
      </w:r>
      <w:r w:rsidRPr="00E922E4">
        <w:rPr>
          <w:rFonts w:ascii="Tahoma" w:eastAsia="Arial Unicode MS" w:hAnsi="Tahoma" w:cs="Tahoma"/>
          <w:b/>
          <w:color w:val="000000"/>
          <w:sz w:val="20"/>
          <w:szCs w:val="20"/>
        </w:rPr>
        <w:t>VALDIR JOSÉ ZASSO</w:t>
      </w:r>
      <w:r w:rsidRPr="00E922E4">
        <w:rPr>
          <w:rFonts w:ascii="Tahoma" w:eastAsia="Arial Unicode MS" w:hAnsi="Tahoma" w:cs="Tahoma"/>
          <w:color w:val="000000"/>
          <w:sz w:val="20"/>
          <w:szCs w:val="20"/>
        </w:rPr>
        <w:t xml:space="preserve">, no final assinado, doravante denominado simplesmente CREDENCIANTE, e de outro lado a empresa </w:t>
      </w:r>
      <w:r w:rsidR="009546B8" w:rsidRPr="00D0776B">
        <w:rPr>
          <w:rFonts w:ascii="Tahoma" w:hAnsi="Tahoma" w:cs="Tahoma"/>
          <w:b/>
          <w:sz w:val="20"/>
          <w:szCs w:val="20"/>
          <w:lang w:eastAsia="pt-BR"/>
        </w:rPr>
        <w:t>CATARSE SOLUCOES EM SAUDE LTDA</w:t>
      </w:r>
      <w:r w:rsidR="009546B8">
        <w:rPr>
          <w:rFonts w:ascii="Tahoma" w:hAnsi="Tahoma" w:cs="Tahoma"/>
          <w:bCs/>
          <w:sz w:val="20"/>
          <w:szCs w:val="20"/>
          <w:lang w:eastAsia="pt-BR"/>
        </w:rPr>
        <w:t xml:space="preserve">, com sede na Rua Gonçalo de Carvalho, nº 209, sala 203, Bairro Floresta, Porto Alegre/RS, CNPJ nº 48.253.778/0001-39, neste ato representada por seu representante legal, </w:t>
      </w:r>
      <w:r w:rsidR="009546B8" w:rsidRPr="00D0776B">
        <w:rPr>
          <w:rFonts w:ascii="Tahoma" w:hAnsi="Tahoma" w:cs="Tahoma"/>
          <w:b/>
          <w:sz w:val="20"/>
          <w:szCs w:val="20"/>
          <w:lang w:eastAsia="pt-BR"/>
        </w:rPr>
        <w:t>Sr. ALEXANDRE VARGAS SABANY</w:t>
      </w:r>
      <w:r w:rsidR="009546B8">
        <w:rPr>
          <w:rFonts w:ascii="Tahoma" w:eastAsia="Arial Unicode MS" w:hAnsi="Tahoma" w:cs="Tahoma"/>
          <w:color w:val="000000"/>
          <w:sz w:val="20"/>
          <w:szCs w:val="20"/>
        </w:rPr>
        <w:t>, portador do CPF n° 01055953060</w:t>
      </w:r>
      <w:r w:rsidRPr="00E922E4">
        <w:rPr>
          <w:rFonts w:ascii="Tahoma" w:eastAsia="Arial Unicode MS" w:hAnsi="Tahoma" w:cs="Tahoma"/>
          <w:color w:val="000000"/>
          <w:sz w:val="20"/>
          <w:szCs w:val="20"/>
        </w:rPr>
        <w:t xml:space="preserve">doravante denominado simplesmente </w:t>
      </w:r>
      <w:r w:rsidR="00FA3B11" w:rsidRPr="009205A8">
        <w:rPr>
          <w:rFonts w:ascii="Tahoma" w:eastAsia="Arial Unicode MS" w:hAnsi="Tahoma" w:cs="Tahoma"/>
          <w:color w:val="000000"/>
          <w:sz w:val="20"/>
          <w:szCs w:val="20"/>
        </w:rPr>
        <w:t>C</w:t>
      </w:r>
      <w:r w:rsidR="00FA3B11">
        <w:rPr>
          <w:rFonts w:ascii="Tahoma" w:eastAsia="Arial Unicode MS" w:hAnsi="Tahoma" w:cs="Tahoma"/>
          <w:color w:val="000000"/>
          <w:sz w:val="20"/>
          <w:szCs w:val="20"/>
        </w:rPr>
        <w:t>REDENCIADA</w:t>
      </w:r>
      <w:r w:rsidR="00FA3B11" w:rsidRPr="009205A8">
        <w:rPr>
          <w:rFonts w:ascii="Tahoma" w:eastAsia="Arial Unicode MS" w:hAnsi="Tahoma" w:cs="Tahoma"/>
          <w:color w:val="000000"/>
          <w:sz w:val="20"/>
          <w:szCs w:val="20"/>
        </w:rPr>
        <w:t xml:space="preserve">, pactuam o presente </w:t>
      </w:r>
      <w:r w:rsidR="00FA3B11">
        <w:rPr>
          <w:rFonts w:ascii="Tahoma" w:eastAsia="Arial Unicode MS" w:hAnsi="Tahoma" w:cs="Tahoma"/>
          <w:color w:val="000000"/>
          <w:sz w:val="20"/>
          <w:szCs w:val="20"/>
        </w:rPr>
        <w:t>termo</w:t>
      </w:r>
      <w:r w:rsidR="00FA3B11" w:rsidRPr="009205A8">
        <w:rPr>
          <w:rFonts w:ascii="Tahoma" w:eastAsia="Arial Unicode MS" w:hAnsi="Tahoma" w:cs="Tahoma"/>
          <w:color w:val="000000"/>
          <w:sz w:val="20"/>
          <w:szCs w:val="20"/>
        </w:rPr>
        <w:t>, firmado nos termo do</w:t>
      </w:r>
      <w:r w:rsidR="00FA3B11">
        <w:rPr>
          <w:rFonts w:ascii="Tahoma" w:eastAsia="Arial Unicode MS" w:hAnsi="Tahoma" w:cs="Tahoma"/>
          <w:color w:val="000000"/>
          <w:sz w:val="20"/>
          <w:szCs w:val="20"/>
        </w:rPr>
        <w:t xml:space="preserve"> edital de credenciamento n.º 02/2023</w:t>
      </w:r>
      <w:r w:rsidR="00FA3B11" w:rsidRPr="00473B1D">
        <w:rPr>
          <w:rFonts w:ascii="Tahoma" w:eastAsia="Arial MT" w:hAnsi="Tahoma" w:cs="Tahoma"/>
          <w:sz w:val="20"/>
          <w:szCs w:val="20"/>
          <w:lang w:val="pt-PT"/>
        </w:rPr>
        <w:t>, nos termos das cláusulas que se seguem:</w:t>
      </w:r>
    </w:p>
    <w:p w14:paraId="6B13FF2E" w14:textId="77777777"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14:paraId="79316AFD" w14:textId="77777777" w:rsidR="00FA3B11" w:rsidRDefault="00FA3B11" w:rsidP="00B56DE9">
      <w:pPr>
        <w:widowControl w:val="0"/>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14:paraId="77E25FAC" w14:textId="77777777" w:rsidR="00FA3B11"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5227E">
        <w:rPr>
          <w:rFonts w:ascii="Tahoma" w:eastAsia="Arial Unicode MS" w:hAnsi="Tahoma" w:cs="Tahoma"/>
          <w:b/>
          <w:bCs/>
          <w:color w:val="000000"/>
          <w:sz w:val="20"/>
          <w:szCs w:val="20"/>
          <w:lang w:eastAsia="pt-BR"/>
        </w:rPr>
        <w:t>CREDENCIAMENTO DE PRESTADOR DE SERVIÇO PESSOA JURÍDICA ESPECIALIZADA</w:t>
      </w:r>
      <w:r>
        <w:rPr>
          <w:rFonts w:ascii="Tahoma" w:eastAsia="Arial Unicode MS" w:hAnsi="Tahoma" w:cs="Tahoma"/>
          <w:b/>
          <w:bCs/>
          <w:color w:val="000000"/>
          <w:sz w:val="20"/>
          <w:szCs w:val="20"/>
          <w:lang w:eastAsia="pt-BR"/>
        </w:rPr>
        <w:t xml:space="preserve"> </w:t>
      </w:r>
      <w:r w:rsidRPr="00D5227E">
        <w:rPr>
          <w:rFonts w:ascii="Tahoma" w:eastAsia="Arial Unicode MS" w:hAnsi="Tahoma" w:cs="Tahoma"/>
          <w:b/>
          <w:bCs/>
          <w:color w:val="000000"/>
          <w:sz w:val="20"/>
          <w:szCs w:val="20"/>
          <w:lang w:eastAsia="pt-BR"/>
        </w:rPr>
        <w:t>EM PSIQUIATRIA</w:t>
      </w:r>
    </w:p>
    <w:p w14:paraId="427D3BC0" w14:textId="77777777"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993"/>
        <w:gridCol w:w="1417"/>
      </w:tblGrid>
      <w:tr w:rsidR="009546B8" w:rsidRPr="009546B8" w14:paraId="2521674F" w14:textId="77777777" w:rsidTr="009546B8">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645828C8" w14:textId="77777777" w:rsidR="009546B8" w:rsidRPr="009546B8" w:rsidRDefault="009546B8" w:rsidP="009546B8">
            <w:pPr>
              <w:widowControl w:val="0"/>
              <w:autoSpaceDE w:val="0"/>
              <w:autoSpaceDN w:val="0"/>
              <w:adjustRightInd w:val="0"/>
              <w:spacing w:after="0" w:line="240" w:lineRule="auto"/>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Fornecedor: CATARSE SOLUCOES EM SAUDE LTDA - CNPJ: 48.253.778/0001-39</w:t>
            </w:r>
          </w:p>
        </w:tc>
      </w:tr>
      <w:tr w:rsidR="009546B8" w:rsidRPr="009546B8" w14:paraId="6A924CAC" w14:textId="77777777" w:rsidTr="009546B8">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0D8515B2"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459E18E4"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b/>
                <w:bCs/>
                <w:sz w:val="18"/>
                <w:szCs w:val="18"/>
                <w:lang w:eastAsia="pt-BR"/>
              </w:rPr>
            </w:pPr>
            <w:proofErr w:type="spellStart"/>
            <w:r w:rsidRPr="009546B8">
              <w:rPr>
                <w:rFonts w:ascii="Tahoma" w:eastAsia="Times New Roman" w:hAnsi="Tahoma" w:cs="Tahoma"/>
                <w:b/>
                <w:bCs/>
                <w:sz w:val="18"/>
                <w:szCs w:val="18"/>
                <w:lang w:eastAsia="pt-BR"/>
              </w:rPr>
              <w:t>Qtde</w:t>
            </w:r>
            <w:proofErr w:type="spellEnd"/>
            <w:r w:rsidRPr="009546B8">
              <w:rPr>
                <w:rFonts w:ascii="Tahoma" w:eastAsia="Times New Roman" w:hAnsi="Tahoma" w:cs="Tahoma"/>
                <w:b/>
                <w:bCs/>
                <w:sz w:val="18"/>
                <w:szCs w:val="18"/>
                <w:lang w:eastAsia="pt-BR"/>
              </w:rPr>
              <w:t>.</w:t>
            </w:r>
          </w:p>
        </w:tc>
        <w:tc>
          <w:tcPr>
            <w:tcW w:w="797" w:type="dxa"/>
            <w:tcBorders>
              <w:top w:val="single" w:sz="4" w:space="0" w:color="auto"/>
              <w:left w:val="single" w:sz="4" w:space="0" w:color="auto"/>
              <w:bottom w:val="single" w:sz="4" w:space="0" w:color="auto"/>
              <w:right w:val="single" w:sz="4" w:space="0" w:color="auto"/>
            </w:tcBorders>
          </w:tcPr>
          <w:p w14:paraId="5D2DCAC1" w14:textId="77777777" w:rsidR="009546B8" w:rsidRPr="009546B8" w:rsidRDefault="009546B8" w:rsidP="009546B8">
            <w:pPr>
              <w:widowControl w:val="0"/>
              <w:autoSpaceDE w:val="0"/>
              <w:autoSpaceDN w:val="0"/>
              <w:adjustRightInd w:val="0"/>
              <w:spacing w:after="0" w:line="240" w:lineRule="auto"/>
              <w:jc w:val="center"/>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40C8257B" w14:textId="77777777" w:rsidR="009546B8" w:rsidRPr="009546B8" w:rsidRDefault="009546B8" w:rsidP="009546B8">
            <w:pPr>
              <w:widowControl w:val="0"/>
              <w:autoSpaceDE w:val="0"/>
              <w:autoSpaceDN w:val="0"/>
              <w:adjustRightInd w:val="0"/>
              <w:spacing w:after="0" w:line="240" w:lineRule="auto"/>
              <w:jc w:val="center"/>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Produto</w:t>
            </w:r>
          </w:p>
        </w:tc>
        <w:tc>
          <w:tcPr>
            <w:tcW w:w="993" w:type="dxa"/>
            <w:tcBorders>
              <w:top w:val="single" w:sz="4" w:space="0" w:color="auto"/>
              <w:left w:val="single" w:sz="4" w:space="0" w:color="auto"/>
              <w:bottom w:val="single" w:sz="4" w:space="0" w:color="auto"/>
              <w:right w:val="single" w:sz="4" w:space="0" w:color="auto"/>
            </w:tcBorders>
          </w:tcPr>
          <w:p w14:paraId="5952B194"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Valor Unit.</w:t>
            </w:r>
          </w:p>
        </w:tc>
        <w:tc>
          <w:tcPr>
            <w:tcW w:w="1417" w:type="dxa"/>
            <w:tcBorders>
              <w:top w:val="single" w:sz="4" w:space="0" w:color="auto"/>
              <w:left w:val="single" w:sz="4" w:space="0" w:color="auto"/>
              <w:bottom w:val="single" w:sz="4" w:space="0" w:color="auto"/>
              <w:right w:val="single" w:sz="4" w:space="0" w:color="auto"/>
            </w:tcBorders>
          </w:tcPr>
          <w:p w14:paraId="5473690F"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Valor Total</w:t>
            </w:r>
          </w:p>
        </w:tc>
      </w:tr>
      <w:tr w:rsidR="009546B8" w:rsidRPr="009546B8" w14:paraId="72303A9A" w14:textId="77777777" w:rsidTr="009546B8">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099455BA"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9546B8">
              <w:rPr>
                <w:rFonts w:ascii="Tahoma" w:eastAsia="Times New Roman" w:hAnsi="Tahoma" w:cs="Tahoma"/>
                <w:sz w:val="18"/>
                <w:szCs w:val="18"/>
                <w:lang w:eastAsia="pt-BR"/>
              </w:rPr>
              <w:fldChar w:fldCharType="begin"/>
            </w:r>
            <w:r w:rsidRPr="009546B8">
              <w:rPr>
                <w:rFonts w:ascii="Tahoma" w:eastAsia="Times New Roman" w:hAnsi="Tahoma" w:cs="Tahoma"/>
                <w:sz w:val="18"/>
                <w:szCs w:val="18"/>
                <w:lang w:eastAsia="pt-BR"/>
              </w:rPr>
              <w:instrText>MERGEFIELD ITENS_VENCEDORESVALORES.ID_ITEM</w:instrText>
            </w:r>
            <w:r w:rsidRPr="009546B8">
              <w:rPr>
                <w:rFonts w:ascii="Tahoma" w:eastAsia="Times New Roman" w:hAnsi="Tahoma" w:cs="Tahoma"/>
                <w:sz w:val="18"/>
                <w:szCs w:val="18"/>
                <w:lang w:eastAsia="pt-BR"/>
              </w:rPr>
              <w:fldChar w:fldCharType="separate"/>
            </w:r>
            <w:r w:rsidRPr="009546B8">
              <w:rPr>
                <w:rFonts w:ascii="Tahoma" w:eastAsia="Times New Roman" w:hAnsi="Tahoma" w:cs="Tahoma"/>
                <w:sz w:val="18"/>
                <w:szCs w:val="18"/>
                <w:lang w:eastAsia="pt-BR"/>
              </w:rPr>
              <w:t>1</w:t>
            </w:r>
            <w:r w:rsidRPr="009546B8">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AA981FC"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9546B8">
              <w:rPr>
                <w:rFonts w:ascii="Tahoma" w:eastAsia="Times New Roman" w:hAnsi="Tahoma" w:cs="Tahoma"/>
                <w:sz w:val="18"/>
                <w:szCs w:val="18"/>
                <w:lang w:eastAsia="pt-BR"/>
              </w:rPr>
              <w:fldChar w:fldCharType="begin"/>
            </w:r>
            <w:r w:rsidRPr="009546B8">
              <w:rPr>
                <w:rFonts w:ascii="Tahoma" w:eastAsia="Times New Roman" w:hAnsi="Tahoma" w:cs="Tahoma"/>
                <w:sz w:val="18"/>
                <w:szCs w:val="18"/>
                <w:lang w:eastAsia="pt-BR"/>
              </w:rPr>
              <w:instrText>MERGEFIELD ITENS_VENCEDORESVALORES.QTDITEM_ILIC</w:instrText>
            </w:r>
            <w:r w:rsidRPr="009546B8">
              <w:rPr>
                <w:rFonts w:ascii="Tahoma" w:eastAsia="Times New Roman" w:hAnsi="Tahoma" w:cs="Tahoma"/>
                <w:sz w:val="18"/>
                <w:szCs w:val="18"/>
                <w:lang w:eastAsia="pt-BR"/>
              </w:rPr>
              <w:fldChar w:fldCharType="separate"/>
            </w:r>
            <w:r w:rsidRPr="009546B8">
              <w:rPr>
                <w:rFonts w:ascii="Tahoma" w:eastAsia="Times New Roman" w:hAnsi="Tahoma" w:cs="Tahoma"/>
                <w:sz w:val="18"/>
                <w:szCs w:val="18"/>
                <w:lang w:eastAsia="pt-BR"/>
              </w:rPr>
              <w:t>550,00</w:t>
            </w:r>
            <w:r w:rsidRPr="009546B8">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3EC69F9" w14:textId="77777777" w:rsidR="009546B8" w:rsidRPr="009546B8" w:rsidRDefault="009546B8" w:rsidP="009546B8">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546B8">
              <w:rPr>
                <w:rFonts w:ascii="Tahoma" w:eastAsia="Times New Roman" w:hAnsi="Tahoma" w:cs="Tahoma"/>
                <w:sz w:val="18"/>
                <w:szCs w:val="18"/>
                <w:lang w:eastAsia="pt-BR"/>
              </w:rPr>
              <w:fldChar w:fldCharType="begin"/>
            </w:r>
            <w:r w:rsidRPr="009546B8">
              <w:rPr>
                <w:rFonts w:ascii="Tahoma" w:eastAsia="Times New Roman" w:hAnsi="Tahoma" w:cs="Tahoma"/>
                <w:sz w:val="18"/>
                <w:szCs w:val="18"/>
                <w:lang w:eastAsia="pt-BR"/>
              </w:rPr>
              <w:instrText>MERGEFIELD ITENS_VENCEDORESVALORES.SIGLA_UND</w:instrText>
            </w:r>
            <w:r w:rsidRPr="009546B8">
              <w:rPr>
                <w:rFonts w:ascii="Tahoma" w:eastAsia="Times New Roman" w:hAnsi="Tahoma" w:cs="Tahoma"/>
                <w:sz w:val="18"/>
                <w:szCs w:val="18"/>
                <w:lang w:eastAsia="pt-BR"/>
              </w:rPr>
              <w:fldChar w:fldCharType="separate"/>
            </w:r>
            <w:r w:rsidRPr="009546B8">
              <w:rPr>
                <w:rFonts w:ascii="Tahoma" w:eastAsia="Times New Roman" w:hAnsi="Tahoma" w:cs="Tahoma"/>
                <w:sz w:val="18"/>
                <w:szCs w:val="18"/>
                <w:lang w:eastAsia="pt-BR"/>
              </w:rPr>
              <w:t>UN</w:t>
            </w:r>
            <w:r w:rsidRPr="009546B8">
              <w:rPr>
                <w:rFonts w:ascii="Tahoma" w:eastAsia="Times New Roman" w:hAnsi="Tahoma" w:cs="Tahoma"/>
                <w:sz w:val="18"/>
                <w:szCs w:val="18"/>
                <w:lang w:eastAsia="pt-BR"/>
              </w:rPr>
              <w:fldChar w:fldCharType="end"/>
            </w:r>
          </w:p>
        </w:tc>
        <w:tc>
          <w:tcPr>
            <w:tcW w:w="5702" w:type="dxa"/>
            <w:gridSpan w:val="2"/>
            <w:tcBorders>
              <w:top w:val="nil"/>
              <w:left w:val="single" w:sz="4" w:space="0" w:color="auto"/>
              <w:bottom w:val="single" w:sz="4" w:space="0" w:color="auto"/>
              <w:right w:val="nil"/>
            </w:tcBorders>
          </w:tcPr>
          <w:p w14:paraId="4FAA75F5" w14:textId="77777777" w:rsidR="009546B8" w:rsidRPr="009546B8" w:rsidRDefault="009546B8" w:rsidP="009546B8">
            <w:pPr>
              <w:widowControl w:val="0"/>
              <w:autoSpaceDE w:val="0"/>
              <w:autoSpaceDN w:val="0"/>
              <w:adjustRightInd w:val="0"/>
              <w:spacing w:after="0" w:line="240" w:lineRule="auto"/>
              <w:rPr>
                <w:rFonts w:ascii="Tahoma" w:eastAsia="Times New Roman" w:hAnsi="Tahoma" w:cs="Tahoma"/>
                <w:sz w:val="18"/>
                <w:szCs w:val="18"/>
                <w:lang w:eastAsia="pt-BR"/>
              </w:rPr>
            </w:pPr>
            <w:r w:rsidRPr="009546B8">
              <w:rPr>
                <w:rFonts w:ascii="Tahoma" w:eastAsia="Times New Roman" w:hAnsi="Tahoma" w:cs="Tahoma"/>
                <w:sz w:val="18"/>
                <w:szCs w:val="18"/>
                <w:lang w:eastAsia="pt-BR"/>
              </w:rPr>
              <w:fldChar w:fldCharType="begin"/>
            </w:r>
            <w:r w:rsidRPr="009546B8">
              <w:rPr>
                <w:rFonts w:ascii="Tahoma" w:eastAsia="Times New Roman" w:hAnsi="Tahoma" w:cs="Tahoma"/>
                <w:sz w:val="18"/>
                <w:szCs w:val="18"/>
                <w:lang w:eastAsia="pt-BR"/>
              </w:rPr>
              <w:instrText>MERGEFIELD ITENS_VENCEDORESVALORES.DESCITEM_ILIC</w:instrText>
            </w:r>
            <w:r w:rsidRPr="009546B8">
              <w:rPr>
                <w:rFonts w:ascii="Tahoma" w:eastAsia="Times New Roman" w:hAnsi="Tahoma" w:cs="Tahoma"/>
                <w:sz w:val="18"/>
                <w:szCs w:val="18"/>
                <w:lang w:eastAsia="pt-BR"/>
              </w:rPr>
              <w:fldChar w:fldCharType="separate"/>
            </w:r>
            <w:r w:rsidRPr="009546B8">
              <w:rPr>
                <w:rFonts w:ascii="Tahoma" w:eastAsia="Times New Roman" w:hAnsi="Tahoma" w:cs="Tahoma"/>
                <w:sz w:val="18"/>
                <w:szCs w:val="18"/>
                <w:lang w:eastAsia="pt-BR"/>
              </w:rPr>
              <w:t>SERVIÇO DE PSIQUIATRIA COM ATENDIMENTO DE CONSULTAS ON LINE PARA ATENDER A DEMANDA MUNICIPAL DE NO MAXIMO 70 CONSULTAS MÊS</w:t>
            </w:r>
            <w:r w:rsidRPr="009546B8">
              <w:rPr>
                <w:rFonts w:ascii="Tahoma" w:eastAsia="Times New Roman" w:hAnsi="Tahoma" w:cs="Tahoma"/>
                <w:sz w:val="18"/>
                <w:szCs w:val="18"/>
                <w:lang w:eastAsia="pt-BR"/>
              </w:rPr>
              <w:fldChar w:fldCharType="end"/>
            </w:r>
          </w:p>
        </w:tc>
        <w:tc>
          <w:tcPr>
            <w:tcW w:w="993" w:type="dxa"/>
            <w:tcBorders>
              <w:top w:val="nil"/>
              <w:left w:val="single" w:sz="4" w:space="0" w:color="auto"/>
              <w:bottom w:val="single" w:sz="4" w:space="0" w:color="auto"/>
              <w:right w:val="nil"/>
            </w:tcBorders>
          </w:tcPr>
          <w:p w14:paraId="597C259F" w14:textId="77777777" w:rsidR="009546B8" w:rsidRPr="009546B8" w:rsidRDefault="009546B8" w:rsidP="009546B8">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9546B8">
              <w:rPr>
                <w:rFonts w:ascii="Tahoma" w:eastAsia="Times New Roman" w:hAnsi="Tahoma" w:cs="Tahoma"/>
                <w:sz w:val="18"/>
                <w:szCs w:val="18"/>
                <w:lang w:eastAsia="pt-BR"/>
              </w:rPr>
              <w:fldChar w:fldCharType="begin"/>
            </w:r>
            <w:r w:rsidRPr="009546B8">
              <w:rPr>
                <w:rFonts w:ascii="Tahoma" w:eastAsia="Times New Roman" w:hAnsi="Tahoma" w:cs="Tahoma"/>
                <w:sz w:val="18"/>
                <w:szCs w:val="18"/>
                <w:lang w:eastAsia="pt-BR"/>
              </w:rPr>
              <w:instrText>MERGEFIELD ITENS_VENCEDORESVALORES.VLRUNIT_RLIC</w:instrText>
            </w:r>
            <w:r w:rsidRPr="009546B8">
              <w:rPr>
                <w:rFonts w:ascii="Tahoma" w:eastAsia="Times New Roman" w:hAnsi="Tahoma" w:cs="Tahoma"/>
                <w:sz w:val="18"/>
                <w:szCs w:val="18"/>
                <w:lang w:eastAsia="pt-BR"/>
              </w:rPr>
              <w:fldChar w:fldCharType="separate"/>
            </w:r>
            <w:r w:rsidRPr="009546B8">
              <w:rPr>
                <w:rFonts w:ascii="Tahoma" w:eastAsia="Times New Roman" w:hAnsi="Tahoma" w:cs="Tahoma"/>
                <w:sz w:val="18"/>
                <w:szCs w:val="18"/>
                <w:lang w:eastAsia="pt-BR"/>
              </w:rPr>
              <w:t>195,47000</w:t>
            </w:r>
            <w:r w:rsidRPr="009546B8">
              <w:rPr>
                <w:rFonts w:ascii="Tahoma" w:eastAsia="Times New Roman" w:hAnsi="Tahoma" w:cs="Tahoma"/>
                <w:sz w:val="18"/>
                <w:szCs w:val="18"/>
                <w:lang w:eastAsia="pt-BR"/>
              </w:rPr>
              <w:fldChar w:fldCharType="end"/>
            </w:r>
          </w:p>
        </w:tc>
        <w:tc>
          <w:tcPr>
            <w:tcW w:w="1417" w:type="dxa"/>
            <w:tcBorders>
              <w:top w:val="nil"/>
              <w:left w:val="single" w:sz="4" w:space="0" w:color="auto"/>
              <w:bottom w:val="single" w:sz="4" w:space="0" w:color="auto"/>
              <w:right w:val="single" w:sz="4" w:space="0" w:color="auto"/>
            </w:tcBorders>
          </w:tcPr>
          <w:p w14:paraId="0ABC3B01"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9546B8">
              <w:rPr>
                <w:rFonts w:ascii="Tahoma" w:eastAsia="Times New Roman" w:hAnsi="Tahoma" w:cs="Tahoma"/>
                <w:sz w:val="18"/>
                <w:szCs w:val="18"/>
                <w:lang w:eastAsia="pt-BR"/>
              </w:rPr>
              <w:t>R$ 107.508,50</w:t>
            </w:r>
          </w:p>
        </w:tc>
      </w:tr>
      <w:tr w:rsidR="009546B8" w:rsidRPr="009546B8" w14:paraId="0A0E6F1F" w14:textId="77777777" w:rsidTr="009546B8">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3F450A59"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Total dos Produtos</w:t>
            </w:r>
          </w:p>
        </w:tc>
        <w:tc>
          <w:tcPr>
            <w:tcW w:w="2082" w:type="dxa"/>
            <w:gridSpan w:val="2"/>
            <w:tcBorders>
              <w:top w:val="nil"/>
              <w:left w:val="nil"/>
              <w:bottom w:val="single" w:sz="4" w:space="0" w:color="auto"/>
              <w:right w:val="nil"/>
            </w:tcBorders>
          </w:tcPr>
          <w:p w14:paraId="56AAE175" w14:textId="77777777" w:rsidR="009546B8" w:rsidRPr="009546B8" w:rsidRDefault="009546B8" w:rsidP="009546B8">
            <w:pPr>
              <w:widowControl w:val="0"/>
              <w:autoSpaceDE w:val="0"/>
              <w:autoSpaceDN w:val="0"/>
              <w:adjustRightInd w:val="0"/>
              <w:spacing w:after="0" w:line="240" w:lineRule="auto"/>
              <w:rPr>
                <w:rFonts w:ascii="Arial" w:eastAsia="Times New Roman" w:hAnsi="Arial" w:cs="Arial"/>
                <w:sz w:val="18"/>
                <w:szCs w:val="18"/>
                <w:lang w:eastAsia="pt-BR"/>
              </w:rPr>
            </w:pPr>
          </w:p>
        </w:tc>
        <w:tc>
          <w:tcPr>
            <w:tcW w:w="1417" w:type="dxa"/>
            <w:tcBorders>
              <w:top w:val="nil"/>
              <w:left w:val="single" w:sz="4" w:space="0" w:color="auto"/>
              <w:bottom w:val="single" w:sz="4" w:space="0" w:color="auto"/>
              <w:right w:val="single" w:sz="4" w:space="0" w:color="auto"/>
            </w:tcBorders>
          </w:tcPr>
          <w:p w14:paraId="74981945" w14:textId="77777777" w:rsidR="009546B8" w:rsidRPr="009546B8" w:rsidRDefault="009546B8" w:rsidP="009546B8">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9546B8">
              <w:rPr>
                <w:rFonts w:ascii="Tahoma" w:eastAsia="Times New Roman" w:hAnsi="Tahoma" w:cs="Tahoma"/>
                <w:b/>
                <w:bCs/>
                <w:sz w:val="18"/>
                <w:szCs w:val="18"/>
                <w:lang w:eastAsia="pt-BR"/>
              </w:rPr>
              <w:t>R$ 107.508,50</w:t>
            </w:r>
          </w:p>
        </w:tc>
      </w:tr>
    </w:tbl>
    <w:p w14:paraId="348F2699" w14:textId="77777777" w:rsidR="009546B8" w:rsidRDefault="009546B8" w:rsidP="00B56DE9">
      <w:pPr>
        <w:widowControl w:val="0"/>
        <w:autoSpaceDE w:val="0"/>
        <w:autoSpaceDN w:val="0"/>
        <w:spacing w:after="0" w:line="240" w:lineRule="auto"/>
        <w:contextualSpacing/>
        <w:jc w:val="both"/>
        <w:rPr>
          <w:rFonts w:ascii="Tahoma" w:eastAsia="Arial MT" w:hAnsi="Tahoma" w:cs="Tahoma"/>
          <w:sz w:val="20"/>
          <w:szCs w:val="20"/>
          <w:lang w:val="pt-PT"/>
        </w:rPr>
      </w:pPr>
    </w:p>
    <w:p w14:paraId="53F5C921" w14:textId="77777777" w:rsidR="00FA3B11" w:rsidRPr="00473B1D"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serviços realizados.</w:t>
      </w:r>
    </w:p>
    <w:p w14:paraId="1731E8CF" w14:textId="77777777"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14:paraId="70BCFD4D" w14:textId="77777777"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14:paraId="1D4E6457" w14:textId="2D4008C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 xml:space="preserve">o Edital de Credenciamento Nº </w:t>
      </w:r>
      <w:r w:rsidR="00FD4D40">
        <w:rPr>
          <w:rFonts w:ascii="Tahoma" w:eastAsia="Arial Unicode MS" w:hAnsi="Tahoma" w:cs="Tahoma"/>
          <w:color w:val="000000"/>
          <w:sz w:val="20"/>
          <w:szCs w:val="20"/>
          <w:lang w:eastAsia="pt-BR"/>
        </w:rPr>
        <w:t>01/2024 e na Inexigibilidade nº 14/2024.</w:t>
      </w:r>
    </w:p>
    <w:p w14:paraId="636C30B3"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14:paraId="48952DBA"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E08053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14:paraId="34BD2E94"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14:paraId="58B0B98F"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ECB7BF8"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QUARTA - DO REAJUSTE DE PREÇOS </w:t>
      </w:r>
    </w:p>
    <w:p w14:paraId="2F5F847B"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4.1. Os valores </w:t>
      </w:r>
      <w:r>
        <w:rPr>
          <w:rFonts w:ascii="Tahoma" w:eastAsia="Arial Unicode MS" w:hAnsi="Tahoma" w:cs="Tahoma"/>
          <w:color w:val="000000"/>
          <w:sz w:val="20"/>
          <w:szCs w:val="20"/>
          <w:lang w:eastAsia="pt-BR"/>
        </w:rPr>
        <w:t>não serão reajustados neste período</w:t>
      </w:r>
      <w:r w:rsidRPr="002B44A7">
        <w:rPr>
          <w:rFonts w:ascii="Tahoma" w:eastAsia="Arial Unicode MS" w:hAnsi="Tahoma" w:cs="Tahoma"/>
          <w:color w:val="000000"/>
          <w:sz w:val="20"/>
          <w:szCs w:val="20"/>
          <w:lang w:eastAsia="pt-BR"/>
        </w:rPr>
        <w:t>.</w:t>
      </w:r>
    </w:p>
    <w:p w14:paraId="7E6A1CAD"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47DB0951"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2B44A7">
        <w:rPr>
          <w:rFonts w:ascii="Tahoma" w:eastAsia="Arial Unicode MS" w:hAnsi="Tahoma" w:cs="Tahoma"/>
          <w:b/>
          <w:bCs/>
          <w:color w:val="000000"/>
          <w:sz w:val="20"/>
          <w:szCs w:val="20"/>
          <w:lang w:eastAsia="pt-BR"/>
        </w:rPr>
        <w:t>CLÁUSULA QUINTA - DO PAGAMENTO, E FORMA DE ENTREGA E EXECUÇÃO DOS SERVIÇOS</w:t>
      </w:r>
    </w:p>
    <w:p w14:paraId="390134A1"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5.1. O pagamento será mensal, </w:t>
      </w:r>
      <w:r>
        <w:rPr>
          <w:rFonts w:ascii="Tahoma" w:eastAsia="Arial Unicode MS" w:hAnsi="Tahoma" w:cs="Tahoma"/>
          <w:sz w:val="20"/>
          <w:szCs w:val="20"/>
          <w:lang w:eastAsia="pt-BR"/>
        </w:rPr>
        <w:t>até o dia 15 (quinze</w:t>
      </w:r>
      <w:r w:rsidRPr="002B44A7">
        <w:rPr>
          <w:rFonts w:ascii="Tahoma" w:eastAsia="Arial Unicode MS" w:hAnsi="Tahoma" w:cs="Tahoma"/>
          <w:sz w:val="20"/>
          <w:szCs w:val="20"/>
          <w:lang w:eastAsia="pt-BR"/>
        </w:rPr>
        <w:t>) do mês subseq</w:t>
      </w:r>
      <w:r>
        <w:rPr>
          <w:rFonts w:ascii="Tahoma" w:eastAsia="Arial Unicode MS" w:hAnsi="Tahoma" w:cs="Tahoma"/>
          <w:sz w:val="20"/>
          <w:szCs w:val="20"/>
          <w:lang w:eastAsia="pt-BR"/>
        </w:rPr>
        <w:t>u</w:t>
      </w:r>
      <w:r w:rsidRPr="002B44A7">
        <w:rPr>
          <w:rFonts w:ascii="Tahoma" w:eastAsia="Arial Unicode MS" w:hAnsi="Tahoma" w:cs="Tahoma"/>
          <w:sz w:val="20"/>
          <w:szCs w:val="20"/>
          <w:lang w:eastAsia="pt-BR"/>
        </w:rPr>
        <w:t xml:space="preserve">ente aos serviços prestados; </w:t>
      </w:r>
    </w:p>
    <w:p w14:paraId="7E4CD3E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5.2. </w:t>
      </w:r>
      <w:r w:rsidRPr="002B44A7">
        <w:rPr>
          <w:rFonts w:ascii="Tahoma" w:eastAsia="Arial Unicode MS" w:hAnsi="Tahoma" w:cs="Tahoma"/>
          <w:sz w:val="20"/>
          <w:szCs w:val="20"/>
          <w:lang w:eastAsia="pt-BR"/>
        </w:rPr>
        <w:t>O pagamento somente será efetuado mediante apresentação de nota fiscal e relação dos pacientes que</w:t>
      </w:r>
      <w:r>
        <w:rPr>
          <w:rFonts w:ascii="Tahoma" w:eastAsia="Arial Unicode MS" w:hAnsi="Tahoma" w:cs="Tahoma"/>
          <w:sz w:val="20"/>
          <w:szCs w:val="20"/>
          <w:lang w:eastAsia="pt-BR"/>
        </w:rPr>
        <w:t xml:space="preserve"> foram atendidos</w:t>
      </w:r>
      <w:r w:rsidRPr="002B44A7">
        <w:rPr>
          <w:rFonts w:ascii="Tahoma" w:eastAsia="Arial Unicode MS" w:hAnsi="Tahoma" w:cs="Tahoma"/>
          <w:sz w:val="20"/>
          <w:szCs w:val="20"/>
          <w:lang w:eastAsia="pt-BR"/>
        </w:rPr>
        <w:t xml:space="preserve">, até o dia 30 do mês anterior, devidamente assinada pelo responsável da Secretaria Municipal de Saúde e Saneamento; </w:t>
      </w:r>
    </w:p>
    <w:p w14:paraId="646A802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5.3. E</w:t>
      </w:r>
      <w:r w:rsidRPr="002B44A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14:paraId="64C3A21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5.4. </w:t>
      </w:r>
      <w:r w:rsidRPr="002B44A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14:paraId="402E86ED"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color w:val="000000"/>
          <w:sz w:val="20"/>
          <w:szCs w:val="20"/>
          <w:lang w:eastAsia="pt-BR"/>
        </w:rPr>
        <w:t>5.5.</w:t>
      </w:r>
      <w:r w:rsidRPr="002B44A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14:paraId="53FB16E0"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5.6. T</w:t>
      </w:r>
      <w:r w:rsidRPr="002B44A7">
        <w:rPr>
          <w:rFonts w:ascii="Tahoma" w:eastAsia="Times New Roman" w:hAnsi="Tahoma" w:cs="Tahoma"/>
          <w:sz w:val="20"/>
          <w:szCs w:val="20"/>
          <w:lang w:eastAsia="pt-BR"/>
        </w:rPr>
        <w:t>odos os equipamentos, utensílios e materiais necessários na elaboração dos exames serão de responsabilidade da empresa contratada</w:t>
      </w:r>
      <w:r w:rsidRPr="002B44A7">
        <w:rPr>
          <w:rFonts w:ascii="Tahoma" w:eastAsia="Arial Unicode MS" w:hAnsi="Tahoma" w:cs="Tahoma"/>
          <w:sz w:val="20"/>
          <w:szCs w:val="20"/>
          <w:lang w:eastAsia="pt-BR"/>
        </w:rPr>
        <w:t xml:space="preserve">; </w:t>
      </w:r>
    </w:p>
    <w:p w14:paraId="62A974FA"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lang w:eastAsia="pt-BR"/>
        </w:rPr>
        <w:t xml:space="preserve">5.7. </w:t>
      </w:r>
      <w:r>
        <w:rPr>
          <w:rFonts w:ascii="Tahoma" w:eastAsia="Arial Unicode MS" w:hAnsi="Tahoma" w:cs="Tahoma"/>
          <w:sz w:val="20"/>
          <w:szCs w:val="20"/>
        </w:rPr>
        <w:t>Considerando que se trata de Credenciamento é o beneficiário quem escolhe dentre os estabelecimentos credenciados o qual deseja realizar a consulta.</w:t>
      </w:r>
    </w:p>
    <w:p w14:paraId="19F9805A"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 xml:space="preserve">5.8. Para a realização das consultas online </w:t>
      </w:r>
      <w:proofErr w:type="gramStart"/>
      <w:r>
        <w:rPr>
          <w:rFonts w:ascii="Tahoma" w:eastAsia="Arial Unicode MS" w:hAnsi="Tahoma" w:cs="Tahoma"/>
          <w:sz w:val="20"/>
          <w:szCs w:val="20"/>
        </w:rPr>
        <w:t>as mesmas</w:t>
      </w:r>
      <w:proofErr w:type="gramEnd"/>
      <w:r>
        <w:rPr>
          <w:rFonts w:ascii="Tahoma" w:eastAsia="Arial Unicode MS" w:hAnsi="Tahoma" w:cs="Tahoma"/>
          <w:sz w:val="20"/>
          <w:szCs w:val="20"/>
        </w:rPr>
        <w:t xml:space="preserve"> serão acompanhadas por profissional do município e deverá ser comprovada a consulta através do sistema E-SUS e/ou declaração assinada pelo paciente.</w:t>
      </w:r>
    </w:p>
    <w:p w14:paraId="13BDB4E5"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 xml:space="preserve">5.9. Nas consultas presenciais o município disponibilizará do espaço para a realização </w:t>
      </w:r>
      <w:proofErr w:type="gramStart"/>
      <w:r>
        <w:rPr>
          <w:rFonts w:ascii="Tahoma" w:eastAsia="Arial Unicode MS" w:hAnsi="Tahoma" w:cs="Tahoma"/>
          <w:sz w:val="20"/>
          <w:szCs w:val="20"/>
        </w:rPr>
        <w:t>das mesmas</w:t>
      </w:r>
      <w:proofErr w:type="gramEnd"/>
      <w:r>
        <w:rPr>
          <w:rFonts w:ascii="Tahoma" w:eastAsia="Arial Unicode MS" w:hAnsi="Tahoma" w:cs="Tahoma"/>
          <w:sz w:val="20"/>
          <w:szCs w:val="20"/>
        </w:rPr>
        <w:t>.</w:t>
      </w:r>
    </w:p>
    <w:p w14:paraId="6FD17182"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5.10. A forma da consulta, presencial ou online, será determinada pela Secretaria Municipal da Saúde.</w:t>
      </w:r>
    </w:p>
    <w:p w14:paraId="50FC6A88" w14:textId="77777777" w:rsidR="00FA3B11" w:rsidRPr="0033621D" w:rsidRDefault="00FA3B11" w:rsidP="00B56DE9">
      <w:pPr>
        <w:autoSpaceDE w:val="0"/>
        <w:autoSpaceDN w:val="0"/>
        <w:adjustRightInd w:val="0"/>
        <w:spacing w:after="0" w:line="240" w:lineRule="auto"/>
        <w:jc w:val="both"/>
        <w:rPr>
          <w:rFonts w:ascii="Tahoma" w:eastAsia="Arial Unicode MS" w:hAnsi="Tahoma" w:cs="Tahoma"/>
          <w:bCs/>
          <w:sz w:val="20"/>
          <w:szCs w:val="20"/>
          <w:lang w:eastAsia="pt-BR"/>
        </w:rPr>
      </w:pPr>
      <w:r>
        <w:rPr>
          <w:rFonts w:ascii="Tahoma" w:eastAsia="Arial Unicode MS" w:hAnsi="Tahoma" w:cs="Tahoma"/>
          <w:bCs/>
          <w:sz w:val="20"/>
          <w:szCs w:val="20"/>
          <w:lang w:eastAsia="pt-BR"/>
        </w:rPr>
        <w:t>5.11.</w:t>
      </w:r>
      <w:r>
        <w:rPr>
          <w:rFonts w:ascii="Tahoma" w:eastAsia="Arial Unicode MS" w:hAnsi="Tahoma" w:cs="Tahoma"/>
          <w:b/>
          <w:bCs/>
          <w:sz w:val="20"/>
          <w:szCs w:val="20"/>
          <w:lang w:eastAsia="pt-BR"/>
        </w:rPr>
        <w:t xml:space="preserve"> </w:t>
      </w:r>
      <w:r w:rsidRPr="0033621D">
        <w:rPr>
          <w:rFonts w:ascii="Tahoma" w:eastAsia="Arial Unicode MS" w:hAnsi="Tahoma" w:cs="Tahoma"/>
          <w:bCs/>
          <w:sz w:val="20"/>
          <w:szCs w:val="20"/>
          <w:lang w:eastAsia="pt-BR"/>
        </w:rPr>
        <w:t>Os profissionais deverão atender no máximo três pacientes</w:t>
      </w:r>
      <w:r>
        <w:rPr>
          <w:rFonts w:ascii="Tahoma" w:eastAsia="Arial Unicode MS" w:hAnsi="Tahoma" w:cs="Tahoma"/>
          <w:bCs/>
          <w:sz w:val="20"/>
          <w:szCs w:val="20"/>
          <w:lang w:eastAsia="pt-BR"/>
        </w:rPr>
        <w:t xml:space="preserve"> na forma online por dia. Também haverá necessidade de realizar uma capacitação para os médicos da estratégia da saúde de forma presencial e realizar o </w:t>
      </w:r>
      <w:proofErr w:type="spellStart"/>
      <w:r>
        <w:rPr>
          <w:rFonts w:ascii="Tahoma" w:eastAsia="Arial Unicode MS" w:hAnsi="Tahoma" w:cs="Tahoma"/>
          <w:bCs/>
          <w:sz w:val="20"/>
          <w:szCs w:val="20"/>
          <w:lang w:eastAsia="pt-BR"/>
        </w:rPr>
        <w:t>matriciamento</w:t>
      </w:r>
      <w:proofErr w:type="spellEnd"/>
      <w:r>
        <w:rPr>
          <w:rFonts w:ascii="Tahoma" w:eastAsia="Arial Unicode MS" w:hAnsi="Tahoma" w:cs="Tahoma"/>
          <w:bCs/>
          <w:sz w:val="20"/>
          <w:szCs w:val="20"/>
          <w:lang w:eastAsia="pt-BR"/>
        </w:rPr>
        <w:t xml:space="preserve"> de casos leves quando o médico das estratégias solicitarem.</w:t>
      </w:r>
    </w:p>
    <w:p w14:paraId="7E8FC93B"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D27D6D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lastRenderedPageBreak/>
        <w:t xml:space="preserve">CLÁUSULA SEXTA - DOS RECURSOS </w:t>
      </w:r>
    </w:p>
    <w:p w14:paraId="2C6AD4FF"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6.1. As despesas decorrentes da execução deste contrato correrão à conta das seguintes dotações orçamentárias:</w:t>
      </w:r>
    </w:p>
    <w:p w14:paraId="197A0618" w14:textId="77777777"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firstRow="0" w:lastRow="0" w:firstColumn="0" w:lastColumn="0" w:noHBand="0" w:noVBand="0"/>
      </w:tblPr>
      <w:tblGrid>
        <w:gridCol w:w="907"/>
        <w:gridCol w:w="7598"/>
      </w:tblGrid>
      <w:tr w:rsidR="00FD4D40" w:rsidRPr="004E0130" w14:paraId="0B5592B0" w14:textId="77777777" w:rsidTr="00A47F94">
        <w:tc>
          <w:tcPr>
            <w:tcW w:w="907" w:type="dxa"/>
            <w:tcBorders>
              <w:top w:val="single" w:sz="4" w:space="0" w:color="auto"/>
              <w:left w:val="single" w:sz="4" w:space="0" w:color="auto"/>
              <w:bottom w:val="single" w:sz="4" w:space="0" w:color="auto"/>
              <w:right w:val="single" w:sz="4" w:space="0" w:color="auto"/>
            </w:tcBorders>
          </w:tcPr>
          <w:p w14:paraId="7D8F39E9"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b/>
                <w:bCs/>
                <w:sz w:val="16"/>
                <w:szCs w:val="16"/>
                <w:lang w:eastAsia="pt-BR"/>
              </w:rPr>
            </w:pPr>
            <w:r w:rsidRPr="004E0130">
              <w:rPr>
                <w:rFonts w:ascii="Tahoma" w:eastAsia="Times New Roman" w:hAnsi="Tahoma" w:cs="Tahoma"/>
                <w:b/>
                <w:bCs/>
                <w:sz w:val="16"/>
                <w:szCs w:val="16"/>
                <w:lang w:eastAsia="pt-BR"/>
              </w:rPr>
              <w:t>Projeto</w:t>
            </w:r>
          </w:p>
          <w:p w14:paraId="7AAD8A6A"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sz w:val="16"/>
                <w:szCs w:val="16"/>
                <w:lang w:eastAsia="pt-BR"/>
              </w:rPr>
            </w:pPr>
            <w:r w:rsidRPr="004E0130">
              <w:rPr>
                <w:rFonts w:ascii="Tahoma" w:eastAsia="Times New Roman" w:hAnsi="Tahoma" w:cs="Tahoma"/>
                <w:b/>
                <w:bCs/>
                <w:sz w:val="16"/>
                <w:szCs w:val="16"/>
                <w:lang w:eastAsia="pt-BR"/>
              </w:rPr>
              <w:t>Despesa</w:t>
            </w:r>
            <w:r w:rsidRPr="004E0130">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14:paraId="6EA3FE90"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1084</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Manter as Desp.Com Recursos da Portaria nº 1.294/2021/MS</w:t>
            </w:r>
            <w:r w:rsidRPr="004E0130">
              <w:rPr>
                <w:rFonts w:ascii="Tahoma" w:eastAsia="Times New Roman" w:hAnsi="Tahoma" w:cs="Tahoma"/>
                <w:color w:val="000000"/>
                <w:sz w:val="16"/>
                <w:szCs w:val="16"/>
                <w:lang w:eastAsia="pt-BR"/>
              </w:rPr>
              <w:fldChar w:fldCharType="end"/>
            </w:r>
          </w:p>
          <w:p w14:paraId="2469D678"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RECURSO_ORCAMENTARIO.COD_DES</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3390.39.00.00.00.00</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RECURSO_ORCAMENTARIO.DESC_PLCTA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OUTROS SERVIÇOS DE TERCEIROS - PESSOA JURÍDICA</w:t>
            </w:r>
            <w:r w:rsidRPr="004E0130">
              <w:rPr>
                <w:rFonts w:ascii="Tahoma" w:eastAsia="Times New Roman" w:hAnsi="Tahoma" w:cs="Tahoma"/>
                <w:color w:val="000000"/>
                <w:sz w:val="16"/>
                <w:szCs w:val="16"/>
                <w:lang w:eastAsia="pt-BR"/>
              </w:rPr>
              <w:fldChar w:fldCharType="end"/>
            </w:r>
          </w:p>
        </w:tc>
      </w:tr>
      <w:tr w:rsidR="00FD4D40" w:rsidRPr="004E0130" w14:paraId="3294C398" w14:textId="77777777" w:rsidTr="00A47F94">
        <w:tc>
          <w:tcPr>
            <w:tcW w:w="907" w:type="dxa"/>
            <w:tcBorders>
              <w:top w:val="single" w:sz="4" w:space="0" w:color="auto"/>
              <w:left w:val="single" w:sz="4" w:space="0" w:color="auto"/>
              <w:bottom w:val="single" w:sz="4" w:space="0" w:color="auto"/>
              <w:right w:val="single" w:sz="4" w:space="0" w:color="auto"/>
            </w:tcBorders>
          </w:tcPr>
          <w:p w14:paraId="6CE91C49"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b/>
                <w:bCs/>
                <w:sz w:val="16"/>
                <w:szCs w:val="16"/>
                <w:lang w:eastAsia="pt-BR"/>
              </w:rPr>
            </w:pPr>
            <w:r w:rsidRPr="004E0130">
              <w:rPr>
                <w:rFonts w:ascii="Tahoma" w:eastAsia="Times New Roman" w:hAnsi="Tahoma" w:cs="Tahoma"/>
                <w:b/>
                <w:bCs/>
                <w:sz w:val="16"/>
                <w:szCs w:val="16"/>
                <w:lang w:eastAsia="pt-BR"/>
              </w:rPr>
              <w:t>Projeto</w:t>
            </w:r>
          </w:p>
          <w:p w14:paraId="45EF1F1F"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sz w:val="16"/>
                <w:szCs w:val="16"/>
                <w:lang w:eastAsia="pt-BR"/>
              </w:rPr>
            </w:pPr>
            <w:r w:rsidRPr="004E0130">
              <w:rPr>
                <w:rFonts w:ascii="Tahoma" w:eastAsia="Times New Roman" w:hAnsi="Tahoma" w:cs="Tahoma"/>
                <w:b/>
                <w:bCs/>
                <w:sz w:val="16"/>
                <w:szCs w:val="16"/>
                <w:lang w:eastAsia="pt-BR"/>
              </w:rPr>
              <w:t>Despesa</w:t>
            </w:r>
            <w:r w:rsidRPr="004E0130">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14:paraId="0189B2D2"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2019</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MANUT. DESP.DA SEC. MUN. SAÚDE E SANEAMENTO - ASPS</w:t>
            </w:r>
            <w:r w:rsidRPr="004E0130">
              <w:rPr>
                <w:rFonts w:ascii="Tahoma" w:eastAsia="Times New Roman" w:hAnsi="Tahoma" w:cs="Tahoma"/>
                <w:color w:val="000000"/>
                <w:sz w:val="16"/>
                <w:szCs w:val="16"/>
                <w:lang w:eastAsia="pt-BR"/>
              </w:rPr>
              <w:fldChar w:fldCharType="end"/>
            </w:r>
          </w:p>
          <w:p w14:paraId="1A9DCB81"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RECURSO_ORCAMENTARIO.COD_DES</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3390.39.00.00.00.00</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RECURSO_ORCAMENTARIO.DESC_PLCTA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OUTROS SERVIÇOS DE TERCEIROS - PESSOA JURÍDICA</w:t>
            </w:r>
            <w:r w:rsidRPr="004E0130">
              <w:rPr>
                <w:rFonts w:ascii="Tahoma" w:eastAsia="Times New Roman" w:hAnsi="Tahoma" w:cs="Tahoma"/>
                <w:color w:val="000000"/>
                <w:sz w:val="16"/>
                <w:szCs w:val="16"/>
                <w:lang w:eastAsia="pt-BR"/>
              </w:rPr>
              <w:fldChar w:fldCharType="end"/>
            </w:r>
          </w:p>
        </w:tc>
      </w:tr>
    </w:tbl>
    <w:p w14:paraId="56C6C499" w14:textId="77777777"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2270F7C0" w14:textId="77777777" w:rsidR="00FA3B11" w:rsidRPr="002B44A7" w:rsidRDefault="00FA3B11" w:rsidP="00FA3B11">
      <w:pPr>
        <w:autoSpaceDE w:val="0"/>
        <w:autoSpaceDN w:val="0"/>
        <w:adjustRightInd w:val="0"/>
        <w:spacing w:after="0" w:line="240" w:lineRule="auto"/>
        <w:jc w:val="both"/>
        <w:outlineLvl w:val="1"/>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SÉTIMA – DA VIGÊNCIA E PRAZO DE EXECUÇÃO. </w:t>
      </w:r>
    </w:p>
    <w:p w14:paraId="62DD563E" w14:textId="1129AF2D"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7.1.O presente </w:t>
      </w:r>
      <w:r>
        <w:rPr>
          <w:rFonts w:ascii="Tahoma" w:eastAsia="Arial Unicode MS" w:hAnsi="Tahoma" w:cs="Tahoma"/>
          <w:sz w:val="20"/>
          <w:szCs w:val="20"/>
          <w:lang w:eastAsia="pt-BR"/>
        </w:rPr>
        <w:t>Termo de Credenciamento</w:t>
      </w:r>
      <w:r w:rsidRPr="002B44A7">
        <w:rPr>
          <w:rFonts w:ascii="Tahoma" w:eastAsia="Arial Unicode MS" w:hAnsi="Tahoma" w:cs="Tahoma"/>
          <w:sz w:val="20"/>
          <w:szCs w:val="20"/>
          <w:lang w:eastAsia="pt-BR"/>
        </w:rPr>
        <w:t xml:space="preserve"> terá vigência </w:t>
      </w:r>
      <w:r>
        <w:rPr>
          <w:rFonts w:ascii="Tahoma" w:eastAsia="Arial Unicode MS" w:hAnsi="Tahoma" w:cs="Tahoma"/>
          <w:sz w:val="20"/>
          <w:szCs w:val="20"/>
          <w:lang w:eastAsia="pt-BR"/>
        </w:rPr>
        <w:t xml:space="preserve">até a data de </w:t>
      </w:r>
      <w:r w:rsidR="00FD4D40">
        <w:rPr>
          <w:rFonts w:ascii="Tahoma" w:eastAsia="Arial Unicode MS" w:hAnsi="Tahoma" w:cs="Tahoma"/>
          <w:sz w:val="20"/>
          <w:szCs w:val="20"/>
          <w:lang w:eastAsia="pt-BR"/>
        </w:rPr>
        <w:t>04</w:t>
      </w:r>
      <w:r>
        <w:rPr>
          <w:rFonts w:ascii="Tahoma" w:eastAsia="Arial Unicode MS" w:hAnsi="Tahoma" w:cs="Tahoma"/>
          <w:sz w:val="20"/>
          <w:szCs w:val="20"/>
          <w:lang w:eastAsia="pt-BR"/>
        </w:rPr>
        <w:t xml:space="preserve"> de </w:t>
      </w:r>
      <w:r w:rsidR="00FD4D40">
        <w:rPr>
          <w:rFonts w:ascii="Tahoma" w:eastAsia="Arial Unicode MS" w:hAnsi="Tahoma" w:cs="Tahoma"/>
          <w:sz w:val="20"/>
          <w:szCs w:val="20"/>
          <w:lang w:eastAsia="pt-BR"/>
        </w:rPr>
        <w:t>julho</w:t>
      </w:r>
      <w:r>
        <w:rPr>
          <w:rFonts w:ascii="Tahoma" w:eastAsia="Arial Unicode MS" w:hAnsi="Tahoma" w:cs="Tahoma"/>
          <w:sz w:val="20"/>
          <w:szCs w:val="20"/>
          <w:lang w:eastAsia="pt-BR"/>
        </w:rPr>
        <w:t xml:space="preserve"> de 202</w:t>
      </w:r>
      <w:r w:rsidR="00FD4D40">
        <w:rPr>
          <w:rFonts w:ascii="Tahoma" w:eastAsia="Arial Unicode MS" w:hAnsi="Tahoma" w:cs="Tahoma"/>
          <w:sz w:val="20"/>
          <w:szCs w:val="20"/>
          <w:lang w:eastAsia="pt-BR"/>
        </w:rPr>
        <w:t>5</w:t>
      </w:r>
      <w:r>
        <w:rPr>
          <w:rFonts w:ascii="Tahoma" w:eastAsia="Arial Unicode MS" w:hAnsi="Tahoma" w:cs="Tahoma"/>
          <w:sz w:val="20"/>
          <w:szCs w:val="20"/>
          <w:lang w:eastAsia="pt-BR"/>
        </w:rPr>
        <w:t>, independente da data de</w:t>
      </w:r>
      <w:r w:rsidRPr="002B44A7">
        <w:rPr>
          <w:rFonts w:ascii="Tahoma" w:eastAsia="Arial Unicode MS" w:hAnsi="Tahoma" w:cs="Tahoma"/>
          <w:sz w:val="20"/>
          <w:szCs w:val="20"/>
          <w:lang w:eastAsia="pt-BR"/>
        </w:rPr>
        <w:t xml:space="preserve"> assinatura, podendo ser prorrogado por iguais e sucessivos períodos de 12 meses até o máximo de 60 (sessenta) meses, caso haja interesse da Administração, com a anuência da credenciada, nos termos do art. </w:t>
      </w:r>
      <w:r w:rsidR="00FD4D40">
        <w:rPr>
          <w:rFonts w:ascii="Tahoma" w:eastAsia="Arial Unicode MS" w:hAnsi="Tahoma" w:cs="Tahoma"/>
          <w:sz w:val="20"/>
          <w:szCs w:val="20"/>
          <w:lang w:eastAsia="pt-BR"/>
        </w:rPr>
        <w:t>113</w:t>
      </w:r>
      <w:r w:rsidRPr="002B44A7">
        <w:rPr>
          <w:rFonts w:ascii="Tahoma" w:eastAsia="Arial Unicode MS" w:hAnsi="Tahoma" w:cs="Tahoma"/>
          <w:sz w:val="20"/>
          <w:szCs w:val="20"/>
          <w:lang w:eastAsia="pt-BR"/>
        </w:rPr>
        <w:t xml:space="preserve"> da Lei Federal </w:t>
      </w:r>
      <w:r w:rsidR="00FD4D40">
        <w:rPr>
          <w:rFonts w:ascii="Tahoma" w:eastAsia="Arial Unicode MS" w:hAnsi="Tahoma" w:cs="Tahoma"/>
          <w:sz w:val="20"/>
          <w:szCs w:val="20"/>
          <w:lang w:eastAsia="pt-BR"/>
        </w:rPr>
        <w:t>14.133/2024</w:t>
      </w:r>
      <w:r w:rsidRPr="002B44A7">
        <w:rPr>
          <w:rFonts w:ascii="Tahoma" w:eastAsia="Arial Unicode MS" w:hAnsi="Tahoma" w:cs="Tahoma"/>
          <w:sz w:val="20"/>
          <w:szCs w:val="20"/>
          <w:lang w:eastAsia="pt-BR"/>
        </w:rPr>
        <w:t xml:space="preserve">. </w:t>
      </w:r>
    </w:p>
    <w:p w14:paraId="60426C07"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F372AC5"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OITAVA - DA RESCISÃO </w:t>
      </w:r>
    </w:p>
    <w:p w14:paraId="3270CCC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 Constituem motivos para rescisão do contrato: </w:t>
      </w:r>
    </w:p>
    <w:p w14:paraId="2C6D39B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8.1.1. O não cumprimento de cláusulas contratuais, especificações ou prazos; </w:t>
      </w:r>
    </w:p>
    <w:p w14:paraId="754C4DF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8.1.2. O cumprimento irregular de cláusulas contratuais, especificações ou prazos; </w:t>
      </w:r>
    </w:p>
    <w:p w14:paraId="0B57DBD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14:paraId="4498A7B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8.1.4. O atraso injustificado no início da prestação dos serviços; </w:t>
      </w:r>
    </w:p>
    <w:p w14:paraId="2F67A3B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8.1.5. A paralisação do serviço, sem justa causa ou prévia comunicação a CONTRATANTE; </w:t>
      </w:r>
    </w:p>
    <w:p w14:paraId="3600D48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8.1.6. o cometimento reiterado de faltas na sua execução, anotadas em registro próprio, pelo representante da CONTRATANTE designado para acompanhamento e fiscalização deste contrato; </w:t>
      </w:r>
    </w:p>
    <w:p w14:paraId="58E66DE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8.1.7. a decretação de falência; </w:t>
      </w:r>
    </w:p>
    <w:p w14:paraId="1B13F4F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8.1.8. a dissolução da CONTRATADA; </w:t>
      </w:r>
    </w:p>
    <w:p w14:paraId="67AA6A3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8.1.9. a ocorrência de caso fortuito ou força maior, regularmente comprovada, impeditiva da execução deste contrato. </w:t>
      </w:r>
    </w:p>
    <w:p w14:paraId="0FB9DE2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688C6903" w14:textId="77777777"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NONA - DAS SANÇÕES ADMINISTRATIVAS </w:t>
      </w:r>
    </w:p>
    <w:p w14:paraId="6DA5990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14:paraId="04ED05A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9.2.</w:t>
      </w:r>
      <w:r w:rsidRPr="002B44A7">
        <w:rPr>
          <w:rFonts w:ascii="Tahoma" w:eastAsia="Arial Unicode MS" w:hAnsi="Tahoma" w:cs="Tahoma"/>
          <w:sz w:val="20"/>
          <w:szCs w:val="20"/>
          <w:lang w:eastAsia="pt-BR"/>
        </w:rPr>
        <w:t xml:space="preserve"> O CONTRATADO, será aplicada penalidades de: </w:t>
      </w:r>
    </w:p>
    <w:p w14:paraId="13FDA1A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9.2.1. advertência; </w:t>
      </w:r>
    </w:p>
    <w:p w14:paraId="042FEF1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9.2.2. multa da forma e equivalência da Cláusula Sexta; </w:t>
      </w:r>
    </w:p>
    <w:p w14:paraId="3DF43A9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9.2.3. suspensão temporária de participação em licitação e impedimento de contratar com a administração por prazo de até 2 (dois) anos; </w:t>
      </w:r>
    </w:p>
    <w:p w14:paraId="5D79A38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9.2.4. declaração de inidoneidade para licitar com a administração pública; </w:t>
      </w:r>
    </w:p>
    <w:p w14:paraId="1E82591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9.2.5. rescisão do contrato nas hipóteses permitidas legalmente; </w:t>
      </w:r>
    </w:p>
    <w:p w14:paraId="09A191CB"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9.2.6. retenção dos créditos decorrentes do contrato até o limite dos prejuízos causados à administração Pública Municipal.</w:t>
      </w:r>
    </w:p>
    <w:p w14:paraId="1662CD9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9.3.</w:t>
      </w:r>
      <w:r w:rsidRPr="002B44A7">
        <w:rPr>
          <w:rFonts w:ascii="Tahoma" w:eastAsia="Arial Unicode MS" w:hAnsi="Tahoma" w:cs="Tahoma"/>
          <w:sz w:val="20"/>
          <w:szCs w:val="20"/>
          <w:lang w:eastAsia="pt-BR"/>
        </w:rPr>
        <w:t xml:space="preserve"> O CONTRATADO Incorrerá nas mesmas penas previstas nos subitens </w:t>
      </w:r>
      <w:r w:rsidRPr="002B44A7">
        <w:rPr>
          <w:rFonts w:ascii="Tahoma" w:eastAsia="Arial Unicode MS" w:hAnsi="Tahoma" w:cs="Tahoma"/>
          <w:b/>
          <w:bCs/>
          <w:sz w:val="20"/>
          <w:szCs w:val="20"/>
          <w:lang w:eastAsia="pt-BR"/>
        </w:rPr>
        <w:t xml:space="preserve">9.2.3 e 9.2.4 </w:t>
      </w:r>
      <w:r w:rsidRPr="002B44A7">
        <w:rPr>
          <w:rFonts w:ascii="Tahoma" w:eastAsia="Arial Unicode MS" w:hAnsi="Tahoma" w:cs="Tahoma"/>
          <w:sz w:val="20"/>
          <w:szCs w:val="20"/>
          <w:lang w:eastAsia="pt-BR"/>
        </w:rPr>
        <w:t>da cláusula nona</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se: </w:t>
      </w:r>
    </w:p>
    <w:p w14:paraId="6775360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9.3.1. sofrer condenação definitiva por praticar meios dolosos, fraude fiscal no recolhimento de quaisquer tributos; </w:t>
      </w:r>
    </w:p>
    <w:p w14:paraId="16A76CA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9.3.2. praticar atos ilícitos, entre eles, a litigância de má-fé; </w:t>
      </w:r>
    </w:p>
    <w:p w14:paraId="3000645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9.3.3. demonstrar inidoneidade para contratar com a PREFEITURA em virtude de atos ilícitos praticados. </w:t>
      </w:r>
    </w:p>
    <w:p w14:paraId="1A171CE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9.4.</w:t>
      </w:r>
      <w:r w:rsidRPr="002B44A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2 (dois) anos. </w:t>
      </w:r>
    </w:p>
    <w:p w14:paraId="03BB961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4E79CC97"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 DAS OBRIGAÇÕES </w:t>
      </w:r>
    </w:p>
    <w:p w14:paraId="31AAADB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14:paraId="7BD674A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10.2 - Obriga-se a colocar à disposição da Secretaria Municipal de Saúde e Saneamento de Alpestre, para a realização </w:t>
      </w:r>
      <w:r>
        <w:rPr>
          <w:rFonts w:ascii="Tahoma" w:eastAsia="Arial Unicode MS" w:hAnsi="Tahoma" w:cs="Tahoma"/>
          <w:sz w:val="20"/>
          <w:szCs w:val="20"/>
          <w:lang w:eastAsia="pt-BR"/>
        </w:rPr>
        <w:t>dos serviços.</w:t>
      </w:r>
    </w:p>
    <w:p w14:paraId="6D45451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14:paraId="15776B54"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14:paraId="215D3A6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14:paraId="10954BF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10.6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Garantir ao paciente a confidencialidade dos dados e informações sobre Sua assistência; </w:t>
      </w:r>
    </w:p>
    <w:p w14:paraId="4A8F38F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10.7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14:paraId="7388279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lastRenderedPageBreak/>
        <w:t xml:space="preserve">10.8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pelos salários, encargos sociais, previdenciários, taxas, impostos e quaisquer outros que incidam ou venham a incidir sobre seu pessoal necessário à execução do serviço; </w:t>
      </w:r>
    </w:p>
    <w:p w14:paraId="496425A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10.9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por todos e quaisquer danos e/ou prejuízos que vier Causar ao SUS ou ao paciente deste; </w:t>
      </w:r>
    </w:p>
    <w:p w14:paraId="2206128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 - São ainda obrigações dos prestadores de serviços à Secretaria Municipal de Saúde e Saneamento: </w:t>
      </w:r>
    </w:p>
    <w:p w14:paraId="5E016CC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.1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14:paraId="77B60C4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.2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executar, conforme a melhor técnica, </w:t>
      </w:r>
      <w:r>
        <w:rPr>
          <w:rFonts w:ascii="Tahoma" w:eastAsia="Arial Unicode MS" w:hAnsi="Tahoma" w:cs="Tahoma"/>
          <w:sz w:val="20"/>
          <w:szCs w:val="20"/>
          <w:lang w:eastAsia="pt-BR"/>
        </w:rPr>
        <w:t>os serviços</w:t>
      </w:r>
      <w:r w:rsidRPr="002B44A7">
        <w:rPr>
          <w:rFonts w:ascii="Tahoma" w:eastAsia="Arial Unicode MS" w:hAnsi="Tahoma" w:cs="Tahoma"/>
          <w:sz w:val="20"/>
          <w:szCs w:val="20"/>
          <w:lang w:eastAsia="pt-BR"/>
        </w:rPr>
        <w:t xml:space="preserve">, obedecendo rigorosamente às normas técnicas respectivas; </w:t>
      </w:r>
    </w:p>
    <w:p w14:paraId="1E026D7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cumprir, dentro dos prazos estabelecidos as obrigações ass</w:t>
      </w:r>
      <w:r>
        <w:rPr>
          <w:rFonts w:ascii="Tahoma" w:eastAsia="Arial Unicode MS" w:hAnsi="Tahoma" w:cs="Tahoma"/>
          <w:sz w:val="20"/>
          <w:szCs w:val="20"/>
          <w:lang w:eastAsia="pt-BR"/>
        </w:rPr>
        <w:t xml:space="preserve">umidas por força deste edital; </w:t>
      </w:r>
    </w:p>
    <w:p w14:paraId="5E2E4E5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contrato. </w:t>
      </w:r>
    </w:p>
    <w:p w14:paraId="3181215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Manter, durante todo o contrato, todas as condições de habilitação e qualificação exigidas no credenciamento. </w:t>
      </w:r>
    </w:p>
    <w:p w14:paraId="41E92BD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294304F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PRIMEIRA - DA FISCALIZAÇÃO </w:t>
      </w:r>
    </w:p>
    <w:p w14:paraId="0B230E64"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14:paraId="5AEBD9CF" w14:textId="77777777" w:rsidR="00FA3B11" w:rsidRPr="002B44A7" w:rsidRDefault="00FA3B11" w:rsidP="00FA3B11">
      <w:pPr>
        <w:autoSpaceDE w:val="0"/>
        <w:autoSpaceDN w:val="0"/>
        <w:adjustRightInd w:val="0"/>
        <w:spacing w:before="240"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SEGUNDA - DOS CASOS OMISSOS </w:t>
      </w:r>
    </w:p>
    <w:p w14:paraId="250FBEFB" w14:textId="400B918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w:t>
      </w:r>
      <w:r w:rsidR="00FD4D40">
        <w:rPr>
          <w:rFonts w:ascii="Tahoma" w:eastAsia="Arial Unicode MS" w:hAnsi="Tahoma" w:cs="Tahoma"/>
          <w:sz w:val="20"/>
          <w:szCs w:val="20"/>
          <w:lang w:eastAsia="pt-BR"/>
        </w:rPr>
        <w:t>14.133/21</w:t>
      </w:r>
      <w:r w:rsidRPr="002B44A7">
        <w:rPr>
          <w:rFonts w:ascii="Tahoma" w:eastAsia="Arial Unicode MS" w:hAnsi="Tahoma" w:cs="Tahoma"/>
          <w:sz w:val="20"/>
          <w:szCs w:val="20"/>
          <w:lang w:eastAsia="pt-BR"/>
        </w:rPr>
        <w:t xml:space="preserve"> e demais legislação vigente aplicável à espécie. </w:t>
      </w:r>
    </w:p>
    <w:p w14:paraId="681E626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70B2AEC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TERCEIRA – DAS ALTERAÇÕES </w:t>
      </w:r>
    </w:p>
    <w:p w14:paraId="11E74D67" w14:textId="10931ECA" w:rsidR="00FA3B11" w:rsidRPr="00FD4D40" w:rsidRDefault="00FA3B11" w:rsidP="00FD4D40">
      <w:pPr>
        <w:widowControl w:val="0"/>
        <w:autoSpaceDE w:val="0"/>
        <w:autoSpaceDN w:val="0"/>
        <w:adjustRightInd w:val="0"/>
        <w:spacing w:after="0" w:line="240" w:lineRule="auto"/>
        <w:ind w:right="99"/>
        <w:jc w:val="both"/>
        <w:rPr>
          <w:rFonts w:ascii="Arial" w:eastAsia="Times New Roman" w:hAnsi="Arial" w:cs="Arial"/>
          <w:sz w:val="24"/>
          <w:szCs w:val="24"/>
          <w:lang w:eastAsia="pt-BR"/>
        </w:rPr>
      </w:pPr>
      <w:r w:rsidRPr="002B44A7">
        <w:rPr>
          <w:rFonts w:ascii="Tahoma" w:eastAsia="Arial Unicode MS" w:hAnsi="Tahoma" w:cs="Tahoma"/>
          <w:sz w:val="20"/>
          <w:szCs w:val="20"/>
          <w:lang w:eastAsia="pt-BR"/>
        </w:rPr>
        <w:t xml:space="preserve">13.1. </w:t>
      </w:r>
      <w:r w:rsidR="00FD4D40" w:rsidRPr="00DC6DC8">
        <w:rPr>
          <w:rFonts w:ascii="Tahoma" w:eastAsia="Times New Roman" w:hAnsi="Tahoma" w:cs="Tahoma"/>
          <w:sz w:val="20"/>
          <w:szCs w:val="20"/>
          <w:lang w:eastAsia="pt-BR"/>
        </w:rPr>
        <w:t>Situações não previstas expressamente neste instrumento, e acaso incidentes, regular-se-ão pelo contido na Lei Federal nº 14.133/21, e alterações subsequentes.</w:t>
      </w:r>
    </w:p>
    <w:p w14:paraId="719124E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840E25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QUARTA - DO FORO </w:t>
      </w:r>
    </w:p>
    <w:p w14:paraId="1C3827B5"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14:paraId="3158072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14:paraId="1916FFB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225CF130" w14:textId="5C88FDA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 xml:space="preserve">tre/RS, </w:t>
      </w:r>
      <w:r w:rsidR="00D0776B">
        <w:rPr>
          <w:rFonts w:ascii="Tahoma" w:eastAsia="Arial Unicode MS" w:hAnsi="Tahoma" w:cs="Tahoma"/>
          <w:sz w:val="20"/>
          <w:szCs w:val="20"/>
          <w:lang w:eastAsia="pt-BR"/>
        </w:rPr>
        <w:t>13</w:t>
      </w:r>
      <w:r w:rsidR="00FD4D40">
        <w:rPr>
          <w:rFonts w:ascii="Tahoma" w:eastAsia="Arial Unicode MS" w:hAnsi="Tahoma" w:cs="Tahoma"/>
          <w:sz w:val="20"/>
          <w:szCs w:val="20"/>
          <w:lang w:eastAsia="pt-BR"/>
        </w:rPr>
        <w:t xml:space="preserve"> de </w:t>
      </w:r>
      <w:r w:rsidR="00D0776B">
        <w:rPr>
          <w:rFonts w:ascii="Tahoma" w:eastAsia="Arial Unicode MS" w:hAnsi="Tahoma" w:cs="Tahoma"/>
          <w:sz w:val="20"/>
          <w:szCs w:val="20"/>
          <w:lang w:eastAsia="pt-BR"/>
        </w:rPr>
        <w:t>novembro</w:t>
      </w:r>
      <w:r>
        <w:rPr>
          <w:rFonts w:ascii="Tahoma" w:eastAsia="Arial Unicode MS" w:hAnsi="Tahoma" w:cs="Tahoma"/>
          <w:sz w:val="20"/>
          <w:szCs w:val="20"/>
          <w:lang w:eastAsia="pt-BR"/>
        </w:rPr>
        <w:t xml:space="preserve"> de 202</w:t>
      </w:r>
      <w:r w:rsidR="00FD4D40">
        <w:rPr>
          <w:rFonts w:ascii="Tahoma" w:eastAsia="Arial Unicode MS" w:hAnsi="Tahoma" w:cs="Tahoma"/>
          <w:sz w:val="20"/>
          <w:szCs w:val="20"/>
          <w:lang w:eastAsia="pt-BR"/>
        </w:rPr>
        <w:t>4</w:t>
      </w:r>
      <w:r w:rsidRPr="002B44A7">
        <w:rPr>
          <w:rFonts w:ascii="Tahoma" w:eastAsia="Arial Unicode MS" w:hAnsi="Tahoma" w:cs="Tahoma"/>
          <w:sz w:val="20"/>
          <w:szCs w:val="20"/>
          <w:lang w:eastAsia="pt-BR"/>
        </w:rPr>
        <w:t xml:space="preserve">. </w:t>
      </w:r>
    </w:p>
    <w:p w14:paraId="629D92E1"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5218B6C7"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1928BF7F" w14:textId="77777777"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4B471E63" w14:textId="77777777"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02659F1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0F95417A" w14:textId="77777777" w:rsidR="00FA3B11"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______________________________</w:t>
      </w:r>
    </w:p>
    <w:p w14:paraId="6BFD8C0F" w14:textId="77777777"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REPRESENTANTE LEGAL                                                             VALDIR JOSÉ ZASSO</w:t>
      </w:r>
    </w:p>
    <w:p w14:paraId="78F308C4" w14:textId="77777777"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P/ CONTRATADA                                                                   PREFEITO MUNICIPAL</w:t>
      </w:r>
    </w:p>
    <w:p w14:paraId="1EA44802" w14:textId="77777777" w:rsidR="00FA3B11" w:rsidRDefault="00FA3B11" w:rsidP="00FA3B11">
      <w:pPr>
        <w:autoSpaceDE w:val="0"/>
        <w:autoSpaceDN w:val="0"/>
        <w:adjustRightInd w:val="0"/>
        <w:spacing w:after="0" w:line="240" w:lineRule="auto"/>
        <w:jc w:val="center"/>
        <w:rPr>
          <w:rFonts w:ascii="Tahoma" w:eastAsia="Times New Roman" w:hAnsi="Tahoma" w:cs="Tahoma"/>
          <w:sz w:val="20"/>
          <w:szCs w:val="20"/>
          <w:lang w:eastAsia="pt-BR"/>
        </w:rPr>
      </w:pPr>
    </w:p>
    <w:p w14:paraId="39F6FB0F" w14:textId="77777777" w:rsidR="00D0776B" w:rsidRDefault="00D0776B" w:rsidP="00FA3B11">
      <w:pPr>
        <w:autoSpaceDE w:val="0"/>
        <w:autoSpaceDN w:val="0"/>
        <w:adjustRightInd w:val="0"/>
        <w:spacing w:after="0" w:line="240" w:lineRule="auto"/>
        <w:jc w:val="center"/>
        <w:rPr>
          <w:rFonts w:ascii="Tahoma" w:eastAsia="Times New Roman" w:hAnsi="Tahoma" w:cs="Tahoma"/>
          <w:sz w:val="20"/>
          <w:szCs w:val="20"/>
          <w:lang w:eastAsia="pt-BR"/>
        </w:rPr>
      </w:pPr>
    </w:p>
    <w:p w14:paraId="4950D56A" w14:textId="77777777" w:rsidR="00D0776B" w:rsidRPr="009B57A2" w:rsidRDefault="00D0776B" w:rsidP="00FA3B11">
      <w:pPr>
        <w:autoSpaceDE w:val="0"/>
        <w:autoSpaceDN w:val="0"/>
        <w:adjustRightInd w:val="0"/>
        <w:spacing w:after="0" w:line="240" w:lineRule="auto"/>
        <w:jc w:val="center"/>
        <w:rPr>
          <w:rFonts w:ascii="Tahoma" w:eastAsia="Times New Roman" w:hAnsi="Tahoma" w:cs="Tahoma"/>
          <w:sz w:val="20"/>
          <w:szCs w:val="20"/>
          <w:lang w:eastAsia="pt-BR"/>
        </w:rPr>
      </w:pPr>
    </w:p>
    <w:p w14:paraId="1F6B317F" w14:textId="77777777"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14:paraId="56807DD5" w14:textId="77777777" w:rsidR="00FA3B11" w:rsidRPr="009B57A2" w:rsidRDefault="00FA3B11" w:rsidP="00FA3B11">
      <w:pPr>
        <w:widowControl w:val="0"/>
        <w:autoSpaceDE w:val="0"/>
        <w:autoSpaceDN w:val="0"/>
        <w:adjustRightInd w:val="0"/>
        <w:spacing w:after="0" w:line="240" w:lineRule="auto"/>
        <w:jc w:val="center"/>
        <w:rPr>
          <w:rFonts w:eastAsia="Times New Roman" w:cs="Calibri"/>
          <w:color w:val="000000"/>
          <w:sz w:val="20"/>
          <w:szCs w:val="20"/>
          <w:lang w:eastAsia="pt-BR"/>
        </w:rPr>
      </w:pPr>
    </w:p>
    <w:p w14:paraId="1A683EC8" w14:textId="77777777"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14:paraId="2C3D2F70" w14:textId="77777777"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LINONROSE SCARAVONATTO</w:t>
      </w:r>
    </w:p>
    <w:p w14:paraId="425198AE" w14:textId="77777777" w:rsidR="00FA3B11" w:rsidRPr="009B57A2" w:rsidRDefault="00FA3B11" w:rsidP="00FA3B11">
      <w:pPr>
        <w:widowControl w:val="0"/>
        <w:autoSpaceDE w:val="0"/>
        <w:autoSpaceDN w:val="0"/>
        <w:adjustRightInd w:val="0"/>
        <w:spacing w:after="0" w:line="240" w:lineRule="auto"/>
        <w:ind w:left="-851" w:right="-710"/>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14:paraId="4F5B1F81" w14:textId="77777777" w:rsidR="00FA3B11" w:rsidRPr="009B57A2" w:rsidRDefault="00FA3B11" w:rsidP="00FA3B11">
      <w:pPr>
        <w:widowControl w:val="0"/>
        <w:autoSpaceDE w:val="0"/>
        <w:autoSpaceDN w:val="0"/>
        <w:adjustRightInd w:val="0"/>
        <w:spacing w:after="0" w:line="240" w:lineRule="auto"/>
        <w:ind w:right="99"/>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14:paraId="75D47EF6" w14:textId="77777777" w:rsidR="007A3CB6" w:rsidRDefault="007A3CB6" w:rsidP="00FA3B11">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5084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975EE"/>
    <w:rsid w:val="001401C0"/>
    <w:rsid w:val="001469A8"/>
    <w:rsid w:val="002D4DB2"/>
    <w:rsid w:val="002F105D"/>
    <w:rsid w:val="0036112B"/>
    <w:rsid w:val="0042727B"/>
    <w:rsid w:val="004B17B5"/>
    <w:rsid w:val="005261E0"/>
    <w:rsid w:val="00575314"/>
    <w:rsid w:val="005A0A7B"/>
    <w:rsid w:val="005C0D97"/>
    <w:rsid w:val="00670963"/>
    <w:rsid w:val="00683CB5"/>
    <w:rsid w:val="006C57F6"/>
    <w:rsid w:val="00717777"/>
    <w:rsid w:val="007A3CB6"/>
    <w:rsid w:val="007B0A71"/>
    <w:rsid w:val="007B5117"/>
    <w:rsid w:val="007D5347"/>
    <w:rsid w:val="00845BAC"/>
    <w:rsid w:val="0085251D"/>
    <w:rsid w:val="009546B8"/>
    <w:rsid w:val="009B4950"/>
    <w:rsid w:val="009C34C5"/>
    <w:rsid w:val="009F754C"/>
    <w:rsid w:val="00AA4273"/>
    <w:rsid w:val="00AC6CF5"/>
    <w:rsid w:val="00AD7E0E"/>
    <w:rsid w:val="00B56DE9"/>
    <w:rsid w:val="00B718E3"/>
    <w:rsid w:val="00BD43AD"/>
    <w:rsid w:val="00C00C21"/>
    <w:rsid w:val="00C60EEA"/>
    <w:rsid w:val="00C97D8C"/>
    <w:rsid w:val="00D06071"/>
    <w:rsid w:val="00D0776B"/>
    <w:rsid w:val="00D3766B"/>
    <w:rsid w:val="00DE5464"/>
    <w:rsid w:val="00E44639"/>
    <w:rsid w:val="00E922E4"/>
    <w:rsid w:val="00EE619F"/>
    <w:rsid w:val="00F74DB7"/>
    <w:rsid w:val="00FA3B11"/>
    <w:rsid w:val="00FD4D40"/>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67F4"/>
  <w15:docId w15:val="{1CAE126F-B3C3-488B-ADFB-364FE38F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C7CD9-B8F3-4B42-9EA3-52B5A77B1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1873</Words>
  <Characters>10117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11</cp:revision>
  <cp:lastPrinted>2022-02-02T12:15:00Z</cp:lastPrinted>
  <dcterms:created xsi:type="dcterms:W3CDTF">2021-11-08T10:41:00Z</dcterms:created>
  <dcterms:modified xsi:type="dcterms:W3CDTF">2024-11-13T13:29:00Z</dcterms:modified>
</cp:coreProperties>
</file>