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true"/>
        <w:ind w:right="-898" w:hanging="0"/>
        <w:jc w:val="left"/>
        <w:rPr>
          <w:rFonts w:ascii="Tahoma" w:hAnsi="Tahoma" w:eastAsia="Times New Roman" w:cs="Tahoma"/>
          <w:sz w:val="19"/>
          <w:szCs w:val="19"/>
          <w:lang w:eastAsia="zh-CN"/>
        </w:rPr>
      </w:pPr>
      <w:r>
        <w:rPr>
          <w:rFonts w:eastAsia="Times New Roman" w:cs="Tahoma" w:ascii="Tahoma" w:hAnsi="Tahoma"/>
          <w:sz w:val="19"/>
          <w:szCs w:val="19"/>
          <w:lang w:eastAsia="zh-CN"/>
        </w:rPr>
        <w:t>ESTADO DO RIO GRANDE DO SUL</w:t>
      </w:r>
    </w:p>
    <w:p>
      <w:pPr>
        <w:pStyle w:val="Normal"/>
        <w:suppressAutoHyphens w:val="true"/>
        <w:ind w:right="-898" w:hanging="0"/>
        <w:jc w:val="left"/>
        <w:rPr>
          <w:rFonts w:ascii="Tahoma" w:hAnsi="Tahoma" w:eastAsia="Times New Roman" w:cs="Tahoma"/>
          <w:sz w:val="19"/>
          <w:szCs w:val="19"/>
          <w:lang w:eastAsia="zh-CN"/>
        </w:rPr>
      </w:pPr>
      <w:r>
        <w:rPr>
          <w:rFonts w:eastAsia="Times New Roman" w:cs="Tahoma" w:ascii="Tahoma" w:hAnsi="Tahoma"/>
          <w:sz w:val="19"/>
          <w:szCs w:val="19"/>
          <w:lang w:eastAsia="zh-CN"/>
        </w:rPr>
        <w:t>PREFEITURA MUNCIPAL DE ALPESTRE</w:t>
      </w:r>
    </w:p>
    <w:p>
      <w:pPr>
        <w:pStyle w:val="Normal"/>
        <w:suppressAutoHyphens w:val="true"/>
        <w:ind w:right="-898" w:hanging="0"/>
        <w:jc w:val="left"/>
        <w:rPr>
          <w:rFonts w:ascii="Tahoma" w:hAnsi="Tahoma" w:eastAsia="Times New Roman" w:cs="Tahoma"/>
          <w:sz w:val="19"/>
          <w:szCs w:val="19"/>
          <w:lang w:eastAsia="zh-CN"/>
        </w:rPr>
      </w:pPr>
      <w:r>
        <w:rPr>
          <w:rFonts w:eastAsia="Times New Roman" w:cs="Tahoma" w:ascii="Tahoma" w:hAnsi="Tahoma"/>
          <w:sz w:val="19"/>
          <w:szCs w:val="19"/>
          <w:lang w:eastAsia="zh-CN"/>
        </w:rPr>
        <w:t>DEPARTAMENTO DE COMPRAS E LICITAÇÕES</w:t>
      </w:r>
    </w:p>
    <w:p>
      <w:pPr>
        <w:pStyle w:val="Normal"/>
        <w:widowControl w:val="false"/>
        <w:suppressAutoHyphens w:val="true"/>
        <w:ind w:right="-427" w:hanging="0"/>
        <w:rPr>
          <w:rFonts w:ascii="Tahoma" w:hAnsi="Tahoma" w:eastAsia="Times New Roman" w:cs="Tahoma"/>
          <w:b/>
          <w:b/>
          <w:bCs/>
          <w:sz w:val="19"/>
          <w:szCs w:val="19"/>
          <w:lang w:eastAsia="zh-CN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zh-CN"/>
        </w:rPr>
      </w:r>
    </w:p>
    <w:p>
      <w:pPr>
        <w:pStyle w:val="Normal"/>
        <w:widowControl w:val="false"/>
        <w:suppressAutoHyphens w:val="true"/>
        <w:ind w:right="-427" w:hanging="0"/>
        <w:rPr>
          <w:rFonts w:ascii="Tahoma" w:hAnsi="Tahoma" w:eastAsia="Times New Roman" w:cs="Tahoma"/>
          <w:b/>
          <w:b/>
          <w:bCs/>
          <w:sz w:val="19"/>
          <w:szCs w:val="19"/>
          <w:lang w:eastAsia="zh-CN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zh-CN"/>
        </w:rPr>
        <w:t>CONTRATO Nº 272.2019</w:t>
      </w:r>
    </w:p>
    <w:p>
      <w:pPr>
        <w:pStyle w:val="Normal"/>
        <w:widowControl w:val="false"/>
        <w:suppressAutoHyphens w:val="true"/>
        <w:ind w:right="-427" w:hanging="0"/>
        <w:rPr/>
      </w:pPr>
      <w:r>
        <w:rPr>
          <w:rFonts w:eastAsia="Times New Roman" w:cs="Tahoma" w:ascii="Tahoma" w:hAnsi="Tahoma"/>
          <w:b/>
          <w:bCs/>
          <w:sz w:val="19"/>
          <w:szCs w:val="19"/>
          <w:lang w:eastAsia="zh-CN"/>
        </w:rPr>
        <w:t>3º TERMO ADITIVO - RENOVAÇÃO CONTRATUAL</w:t>
      </w:r>
    </w:p>
    <w:p>
      <w:pPr>
        <w:pStyle w:val="Normal"/>
        <w:widowControl w:val="false"/>
        <w:jc w:val="both"/>
        <w:rPr>
          <w:rFonts w:ascii="Tahoma" w:hAnsi="Tahoma" w:eastAsia="Times New Roman" w:cs="Tahoma"/>
          <w:b/>
          <w:b/>
          <w:bCs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</w:r>
    </w:p>
    <w:p>
      <w:pPr>
        <w:pStyle w:val="Normal"/>
        <w:spacing w:lineRule="auto" w:line="240" w:before="0" w:after="0"/>
        <w:ind w:right="-2" w:hanging="0"/>
        <w:jc w:val="both"/>
        <w:rPr/>
      </w:pPr>
      <w:r>
        <w:rPr>
          <w:rFonts w:cs="Tahoma" w:ascii="Tahoma" w:hAnsi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</w:t>
      </w:r>
      <w:bookmarkStart w:id="0" w:name="__DdeLink__632_2926707160"/>
      <w:r>
        <w:rPr>
          <w:rFonts w:cs="Tahoma" w:ascii="Tahoma" w:hAnsi="Tahoma"/>
          <w:sz w:val="20"/>
          <w:szCs w:val="20"/>
        </w:rPr>
        <w:t>MAPFRE SEGUROS GERAIS S. A.,</w:t>
      </w:r>
      <w:bookmarkEnd w:id="0"/>
      <w:r>
        <w:rPr>
          <w:rFonts w:cs="Tahoma" w:ascii="Tahoma" w:hAnsi="Tahoma"/>
          <w:sz w:val="20"/>
          <w:szCs w:val="20"/>
        </w:rPr>
        <w:t xml:space="preserve"> com sede na Avenida das Nações Unidas, nº 11711, Andar 21, Bairro Brooklin Paulista, São Paulo/SP, CEP: 04.578-000, sob o CNPJ n.º 61.074.175/0001-38, neste ato representada por seu representante legal, Sr. Alexandre Ponciano Terra, doravante denominada simplesmente CONTRATADA, mediante  sujeição  mútua  as normas constantes  da  Lei  n.º 8.666  de  21/06/1993, no Edital de Pregão Presencial nº 40/2019 e nas condições expressas nas cláusulas a seguir:</w:t>
      </w:r>
    </w:p>
    <w:p>
      <w:pPr>
        <w:pStyle w:val="Normal"/>
        <w:jc w:val="both"/>
        <w:rPr>
          <w:rFonts w:ascii="Tahoma" w:hAnsi="Tahoma" w:eastAsia="Times New Roman" w:cs="Tahoma"/>
          <w:b/>
          <w:b/>
          <w:bCs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  <w:t>CLÁUSULA PRIMEIRA – DO OBJETO</w:t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 xml:space="preserve">1.1. O objeto do presente Termo Aditivo é: RENOVAÇÃO CONTRATUAL </w:t>
      </w:r>
    </w:p>
    <w:p>
      <w:pPr>
        <w:pStyle w:val="Normal"/>
        <w:jc w:val="both"/>
        <w:rPr>
          <w:rFonts w:ascii="Tahoma" w:hAnsi="Tahoma" w:eastAsia="Times New Roman" w:cs="Tahoma"/>
          <w:b/>
          <w:b/>
          <w:bCs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  <w:t>CLÁUSULA SEGUNDA – DA FUNDAMENTAÇÃO LEGAL</w:t>
      </w:r>
    </w:p>
    <w:p>
      <w:pPr>
        <w:pStyle w:val="Normal"/>
        <w:jc w:val="both"/>
        <w:rPr/>
      </w:pPr>
      <w:r>
        <w:rPr>
          <w:rFonts w:eastAsia="Times New Roman" w:cs="Tahoma" w:ascii="Tahoma" w:hAnsi="Tahoma"/>
          <w:sz w:val="19"/>
          <w:szCs w:val="19"/>
          <w:lang w:eastAsia="pt-BR"/>
        </w:rPr>
        <w:t>2.1. O presente termo aditivo está legalmente amparado pela Lei 8.666/93 e na Cláusula 3.3 do Contrato nº 272/2019.</w:t>
      </w:r>
    </w:p>
    <w:p>
      <w:pPr>
        <w:pStyle w:val="Normal"/>
        <w:keepNext w:val="true"/>
        <w:numPr>
          <w:ilvl w:val="0"/>
          <w:numId w:val="0"/>
        </w:numPr>
        <w:jc w:val="both"/>
        <w:outlineLvl w:val="2"/>
        <w:rPr>
          <w:rFonts w:ascii="Tahoma" w:hAnsi="Tahoma" w:eastAsia="Times New Roman" w:cs="Tahoma"/>
          <w:b/>
          <w:b/>
          <w:bCs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</w:r>
    </w:p>
    <w:p>
      <w:pPr>
        <w:pStyle w:val="Normal"/>
        <w:keepNext w:val="true"/>
        <w:numPr>
          <w:ilvl w:val="0"/>
          <w:numId w:val="0"/>
        </w:numPr>
        <w:jc w:val="both"/>
        <w:outlineLvl w:val="2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  <w:t>CLÁUSULA TERCEIRA – DO PRAZO</w:t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>3.1. O contrato fica renovado pelo período de 12 meses a contar de seu encerramento.</w:t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</w:r>
    </w:p>
    <w:p>
      <w:pPr>
        <w:pStyle w:val="Normal"/>
        <w:keepNext w:val="true"/>
        <w:numPr>
          <w:ilvl w:val="0"/>
          <w:numId w:val="0"/>
        </w:numPr>
        <w:jc w:val="both"/>
        <w:outlineLvl w:val="3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  <w:t>CLÁUSULA QUARTA – DAS DISPOSIÇÕES GERAIS</w:t>
      </w:r>
    </w:p>
    <w:p>
      <w:pPr>
        <w:pStyle w:val="Normal"/>
        <w:ind w:right="-2" w:hanging="0"/>
        <w:jc w:val="both"/>
        <w:rPr/>
      </w:pPr>
      <w:r>
        <w:rPr>
          <w:rFonts w:cs="Tahoma" w:ascii="Tahoma" w:hAnsi="Tahoma"/>
          <w:sz w:val="19"/>
          <w:szCs w:val="19"/>
        </w:rPr>
        <w:t xml:space="preserve">4.1. </w:t>
      </w:r>
      <w:r>
        <w:rPr>
          <w:rFonts w:cs="Tahoma" w:ascii="Tahoma" w:hAnsi="Tahoma"/>
          <w:sz w:val="20"/>
          <w:szCs w:val="20"/>
        </w:rPr>
        <w:t>O presente termo aditivo, acha-se estritamente vinculado ao Edital de Licitação e ao Contrato nº 272/2019.</w:t>
      </w:r>
    </w:p>
    <w:p>
      <w:pPr>
        <w:pStyle w:val="Normal"/>
        <w:ind w:right="-2" w:hanging="0"/>
        <w:jc w:val="both"/>
        <w:rPr/>
      </w:pPr>
      <w:r>
        <w:rPr>
          <w:rFonts w:cs="Tahoma" w:ascii="Tahoma" w:hAnsi="Tahoma"/>
          <w:sz w:val="20"/>
          <w:szCs w:val="20"/>
        </w:rPr>
        <w:t xml:space="preserve">4.2. O valor a ser pago na renovação será R$ </w:t>
      </w:r>
      <w:r>
        <w:rPr>
          <w:rFonts w:cs="Tahoma" w:ascii="Arial" w:hAnsi="Arial"/>
          <w:color w:val="000000"/>
          <w:sz w:val="20"/>
          <w:szCs w:val="20"/>
        </w:rPr>
        <w:t>R$ 7.573,96</w:t>
      </w:r>
      <w:r>
        <w:rPr>
          <w:rFonts w:cs="Tahoma" w:ascii="Tahoma" w:hAnsi="Tahoma"/>
          <w:sz w:val="20"/>
          <w:szCs w:val="20"/>
        </w:rPr>
        <w:t xml:space="preserve"> (sete mil e quinhentos e setenta e </w:t>
      </w:r>
      <w:r>
        <w:rPr>
          <w:rFonts w:cs="Tahoma" w:ascii="Tahoma" w:hAnsi="Tahoma"/>
          <w:sz w:val="20"/>
          <w:szCs w:val="20"/>
        </w:rPr>
        <w:t>três</w:t>
      </w:r>
      <w:r>
        <w:rPr>
          <w:rFonts w:cs="Tahoma" w:ascii="Tahoma" w:hAnsi="Tahoma"/>
          <w:sz w:val="20"/>
          <w:szCs w:val="20"/>
        </w:rPr>
        <w:t xml:space="preserve"> reais e </w:t>
      </w:r>
      <w:r>
        <w:rPr>
          <w:rFonts w:eastAsia="Calibri" w:cs="Tahoma" w:ascii="Tahoma" w:hAnsi="Tahoma" w:eastAsiaTheme="minorHAnsi"/>
          <w:iCs w:val="false"/>
          <w:color w:val="auto"/>
          <w:kern w:val="0"/>
          <w:sz w:val="20"/>
          <w:szCs w:val="20"/>
          <w:lang w:val="pt-BR" w:eastAsia="en-US" w:bidi="ar-SA"/>
        </w:rPr>
        <w:t>noventa e seis</w:t>
      </w:r>
      <w:r>
        <w:rPr>
          <w:rFonts w:cs="Tahoma" w:ascii="Tahoma" w:hAnsi="Tahoma"/>
          <w:sz w:val="20"/>
          <w:szCs w:val="20"/>
        </w:rPr>
        <w:t xml:space="preserve"> centavos).</w:t>
      </w:r>
    </w:p>
    <w:p>
      <w:pPr>
        <w:pStyle w:val="Normal"/>
        <w:widowControl w:val="false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</w:r>
    </w:p>
    <w:p>
      <w:pPr>
        <w:pStyle w:val="Normal"/>
        <w:jc w:val="both"/>
        <w:rPr>
          <w:rFonts w:ascii="Tahoma" w:hAnsi="Tahoma" w:eastAsia="Times New Roman" w:cs="Tahoma"/>
          <w:b/>
          <w:b/>
          <w:bCs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  <w:t>CLÁUSULA SEXTA - DO FORO</w:t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>5.1. Fica eleito o foro da Comarca de Planalto/RS para dirimir as questões relativas ou oriundas do presente contrato.</w:t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forma, na presença de duas testemunhas abaixo.</w:t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</w:r>
    </w:p>
    <w:p>
      <w:pPr>
        <w:pStyle w:val="Normal"/>
        <w:widowControl w:val="false"/>
        <w:suppressAutoHyphens w:val="true"/>
        <w:overflowPunct w:val="false"/>
        <w:spacing w:before="0" w:after="120"/>
        <w:ind w:firstLine="900"/>
        <w:textAlignment w:val="baseline"/>
        <w:rPr/>
      </w:pPr>
      <w:r>
        <w:rPr>
          <w:rFonts w:eastAsia="Times New Roman" w:cs="Tahoma" w:ascii="Tahoma" w:hAnsi="Tahoma"/>
          <w:sz w:val="19"/>
          <w:szCs w:val="19"/>
          <w:lang w:eastAsia="pt-BR"/>
        </w:rPr>
        <w:t xml:space="preserve">Alpestre/RS, 14 de Agosto de 2020. </w:t>
      </w:r>
    </w:p>
    <w:p>
      <w:pPr>
        <w:pStyle w:val="Normal"/>
        <w:widowControl w:val="false"/>
        <w:suppressAutoHyphens w:val="true"/>
        <w:overflowPunct w:val="false"/>
        <w:textAlignment w:val="baseline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 xml:space="preserve">    </w:t>
      </w:r>
    </w:p>
    <w:p>
      <w:pPr>
        <w:pStyle w:val="Normal"/>
        <w:ind w:right="-2" w:hanging="0"/>
        <w:jc w:val="both"/>
        <w:rPr/>
      </w:pPr>
      <w:r>
        <w:rPr>
          <w:rFonts w:cs="Tahoma" w:ascii="Tahoma" w:hAnsi="Tahoma"/>
          <w:sz w:val="20"/>
          <w:szCs w:val="20"/>
        </w:rPr>
        <w:t>________________________________                          _______________________________  MAPFRE SEGUROS GERAIS S. A.                                         VALDIR JOSÉ ZASSO</w:t>
      </w:r>
    </w:p>
    <w:p>
      <w:pPr>
        <w:pStyle w:val="Normal"/>
        <w:ind w:right="-2" w:hanging="0"/>
        <w:jc w:val="both"/>
        <w:rPr/>
      </w:pPr>
      <w:r>
        <w:rPr>
          <w:rFonts w:cs="Tahoma" w:ascii="Tahoma" w:hAnsi="Tahoma"/>
          <w:sz w:val="20"/>
          <w:szCs w:val="20"/>
        </w:rPr>
        <w:t xml:space="preserve">                                                                                        </w:t>
      </w:r>
      <w:r>
        <w:rPr>
          <w:rFonts w:cs="Tahoma" w:ascii="Tahoma" w:hAnsi="Tahoma"/>
          <w:sz w:val="20"/>
          <w:szCs w:val="20"/>
        </w:rPr>
        <w:t>PREFEITO MUNICIPAL</w:t>
      </w:r>
    </w:p>
    <w:p>
      <w:pPr>
        <w:pStyle w:val="Normal"/>
        <w:ind w:right="-2" w:hanging="0"/>
        <w:jc w:val="both"/>
        <w:rPr>
          <w:rFonts w:ascii="Arial" w:hAnsi="Arial" w:cs="Arial"/>
        </w:rPr>
      </w:pPr>
      <w:r>
        <w:rPr>
          <w:rFonts w:cs="Tahoma" w:ascii="Tahoma" w:hAnsi="Tahoma"/>
          <w:sz w:val="20"/>
          <w:szCs w:val="20"/>
        </w:rPr>
        <w:t xml:space="preserve">            </w:t>
      </w:r>
      <w:r>
        <w:rPr>
          <w:rFonts w:cs="Tahoma" w:ascii="Tahoma" w:hAnsi="Tahoma"/>
          <w:sz w:val="20"/>
          <w:szCs w:val="20"/>
        </w:rPr>
        <w:t xml:space="preserve">P/ CONTRATADA                              </w:t>
      </w:r>
    </w:p>
    <w:p>
      <w:pPr>
        <w:pStyle w:val="Normal"/>
        <w:widowControl w:val="false"/>
        <w:suppressAutoHyphens w:val="true"/>
        <w:overflowPunct w:val="false"/>
        <w:textAlignment w:val="baseline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</w:r>
    </w:p>
    <w:p>
      <w:pPr>
        <w:pStyle w:val="Normal"/>
        <w:jc w:val="left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p>
      <w:pPr>
        <w:pStyle w:val="Normal"/>
        <w:jc w:val="left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p>
      <w:pPr>
        <w:pStyle w:val="Normal"/>
        <w:jc w:val="left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>Testemunhas:1º :________________________     2º :__________________________</w:t>
      </w:r>
    </w:p>
    <w:p>
      <w:pPr>
        <w:pStyle w:val="Normal"/>
        <w:widowControl w:val="false"/>
        <w:suppressAutoHyphens w:val="true"/>
        <w:overflowPunct w:val="false"/>
        <w:textAlignment w:val="baseline"/>
        <w:rPr>
          <w:rFonts w:ascii="Tahoma" w:hAnsi="Tahoma" w:eastAsia="Times New Roman" w:cs="Tahoma"/>
          <w:b/>
          <w:b/>
          <w:bCs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</w:r>
    </w:p>
    <w:p>
      <w:pPr>
        <w:pStyle w:val="Normal"/>
        <w:widowControl w:val="false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</w:r>
    </w:p>
    <w:p>
      <w:pPr>
        <w:pStyle w:val="Normal"/>
        <w:widowControl w:val="false"/>
        <w:jc w:val="left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 xml:space="preserve">Visto: </w:t>
      </w:r>
    </w:p>
    <w:p>
      <w:pPr>
        <w:pStyle w:val="Normal"/>
        <w:widowControl w:val="false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>_______________________________</w:t>
      </w:r>
    </w:p>
    <w:p>
      <w:pPr>
        <w:pStyle w:val="Normal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Carlos Cezar de Abreu</w:t>
      </w:r>
    </w:p>
    <w:p>
      <w:pPr>
        <w:pStyle w:val="Normal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OAB/RS 15.724</w:t>
      </w:r>
    </w:p>
    <w:p>
      <w:pPr>
        <w:pStyle w:val="Normal"/>
        <w:rPr/>
      </w:pPr>
      <w:r>
        <w:rPr>
          <w:rFonts w:cs="Tahoma" w:ascii="Tahoma" w:hAnsi="Tahoma"/>
          <w:sz w:val="20"/>
          <w:szCs w:val="20"/>
          <w:lang w:val="en-US"/>
        </w:rPr>
        <w:t>Assessor Jurídico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ahoma" w:hAnsi="Tahoma" w:eastAsia="Calibri" w:cs="Tahoma" w:eastAsiaTheme="minorHAnsi"/>
        <w:iCs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30d0d"/>
    <w:pPr>
      <w:widowControl/>
      <w:bidi w:val="0"/>
      <w:jc w:val="center"/>
    </w:pPr>
    <w:rPr>
      <w:rFonts w:ascii="Calibri" w:hAnsi="Calibri" w:eastAsia="Calibri" w:cs="Times New Roman" w:eastAsiaTheme="minorHAnsi"/>
      <w:iCs w:val="false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B15A1B-EF7A-481E-9F31-79FC3EF0E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Application>LibreOffice/6.3.2.2$Windows_X86_64 LibreOffice_project/98b30e735bda24bc04ab42594c85f7fd8be07b9c</Application>
  <Pages>1</Pages>
  <Words>341</Words>
  <Characters>1988</Characters>
  <CharactersWithSpaces>2521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2019-10-09T13:45:00Z</dcterms:created>
  <dc:creator>USUARIO</dc:creator>
  <dc:description/>
  <dc:language>pt-BR</dc:language>
  <cp:lastModifiedBy/>
  <dcterms:modified xsi:type="dcterms:W3CDTF">2020-08-14T16:36:22Z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