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2D6E2B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269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0A5D74" w:rsidRPr="00FA60BC" w:rsidRDefault="00805085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28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8A2FA2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A56576" w:rsidRPr="00A56576">
        <w:rPr>
          <w:rFonts w:ascii="Tahoma" w:eastAsia="Times New Roman" w:hAnsi="Tahoma" w:cs="Tahoma"/>
          <w:sz w:val="18"/>
          <w:szCs w:val="18"/>
          <w:lang w:eastAsia="zh-CN"/>
        </w:rPr>
        <w:t>ADEMAR JOSE BAGNARA &amp; CIA LTDA ME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>,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situada na </w:t>
      </w:r>
      <w:r w:rsidR="00BE0AEC">
        <w:rPr>
          <w:rFonts w:ascii="Tahoma" w:eastAsia="Times New Roman" w:hAnsi="Tahoma" w:cs="Tahoma"/>
          <w:sz w:val="18"/>
          <w:szCs w:val="18"/>
          <w:lang w:eastAsia="zh-CN"/>
        </w:rPr>
        <w:t xml:space="preserve">Rua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Borges de Medeiros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, nº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340</w:t>
      </w:r>
      <w:r w:rsidR="00721657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no Município de </w:t>
      </w:r>
      <w:r w:rsidR="00FC48F8">
        <w:rPr>
          <w:rFonts w:ascii="Tahoma" w:eastAsia="Times New Roman" w:hAnsi="Tahoma" w:cs="Tahoma"/>
          <w:sz w:val="18"/>
          <w:szCs w:val="18"/>
          <w:lang w:eastAsia="zh-CN"/>
        </w:rPr>
        <w:t>Alpestre/RS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CNPJ </w:t>
      </w:r>
      <w:r w:rsidR="00A56576" w:rsidRPr="00A56576">
        <w:rPr>
          <w:rFonts w:ascii="Tahoma" w:eastAsia="Times New Roman" w:hAnsi="Tahoma" w:cs="Tahoma"/>
          <w:sz w:val="18"/>
          <w:szCs w:val="18"/>
          <w:lang w:eastAsia="zh-CN"/>
        </w:rPr>
        <w:t>89.376.156/0001-85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neste ato representada por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seu representante</w:t>
      </w:r>
      <w:r w:rsidR="00063215">
        <w:rPr>
          <w:rFonts w:ascii="Tahoma" w:eastAsia="Times New Roman" w:hAnsi="Tahoma" w:cs="Tahoma"/>
          <w:sz w:val="18"/>
          <w:szCs w:val="18"/>
          <w:lang w:eastAsia="zh-CN"/>
        </w:rPr>
        <w:t>s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lega</w:t>
      </w:r>
      <w:r w:rsidR="00BE0AEC">
        <w:rPr>
          <w:rFonts w:ascii="Tahoma" w:eastAsia="Times New Roman" w:hAnsi="Tahoma" w:cs="Tahoma"/>
          <w:sz w:val="18"/>
          <w:szCs w:val="18"/>
          <w:lang w:eastAsia="zh-CN"/>
        </w:rPr>
        <w:t>l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Sr.</w:t>
      </w:r>
      <w:r w:rsidR="00A935C6" w:rsidRPr="00A935C6">
        <w:rPr>
          <w:rFonts w:ascii="Tahoma" w:eastAsia="Times New Roman" w:hAnsi="Tahoma" w:cs="Tahoma"/>
          <w:sz w:val="20"/>
          <w:szCs w:val="20"/>
        </w:rPr>
        <w:t xml:space="preserve"> </w:t>
      </w:r>
      <w:r w:rsidR="00A56576">
        <w:rPr>
          <w:rFonts w:ascii="Tahoma" w:eastAsia="Times New Roman" w:hAnsi="Tahoma" w:cs="Tahoma"/>
          <w:sz w:val="20"/>
          <w:szCs w:val="20"/>
        </w:rPr>
        <w:t>ADEMAR JOSÉ BAGNARA</w:t>
      </w:r>
      <w:r w:rsidR="00C551EF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>doravante denominado</w:t>
      </w:r>
      <w:r w:rsidR="0049453E">
        <w:rPr>
          <w:rFonts w:ascii="Tahoma" w:eastAsia="Times New Roman" w:hAnsi="Tahoma" w:cs="Tahoma"/>
          <w:sz w:val="18"/>
          <w:szCs w:val="18"/>
          <w:lang w:eastAsia="zh-CN"/>
        </w:rPr>
        <w:t>s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A56576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21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56576">
        <w:rPr>
          <w:rFonts w:ascii="Tahoma" w:hAnsi="Tahoma" w:cs="Tahoma"/>
          <w:sz w:val="18"/>
          <w:szCs w:val="18"/>
        </w:rPr>
        <w:t>Processo Licitatório nº 49/2018, Pregão Presencial nº 28</w:t>
      </w:r>
      <w:r w:rsidR="00A935C6">
        <w:rPr>
          <w:rFonts w:ascii="Tahoma" w:hAnsi="Tahoma" w:cs="Tahoma"/>
          <w:sz w:val="18"/>
          <w:szCs w:val="18"/>
        </w:rPr>
        <w:t>/2018, bem como n</w:t>
      </w:r>
      <w:r w:rsidR="00A56576">
        <w:rPr>
          <w:rFonts w:ascii="Tahoma" w:hAnsi="Tahoma" w:cs="Tahoma"/>
          <w:sz w:val="18"/>
          <w:szCs w:val="18"/>
        </w:rPr>
        <w:t>a Ata de Registro de Preço nº 21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0A4901" w:rsidRPr="002D6E2B" w:rsidRDefault="00155963" w:rsidP="002D6E2B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2D6E2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A empresa contratada receberá o valor de R$</w:t>
      </w:r>
      <w:r w:rsidR="004C2672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2D6E2B">
        <w:rPr>
          <w:rFonts w:ascii="Tahoma" w:eastAsia="Times New Roman" w:hAnsi="Tahoma" w:cs="Tahoma"/>
          <w:bCs/>
          <w:sz w:val="18"/>
          <w:szCs w:val="18"/>
          <w:lang w:eastAsia="zh-CN"/>
        </w:rPr>
        <w:t>259,06</w:t>
      </w:r>
      <w:r w:rsidR="0052001C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6B1318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(</w:t>
      </w:r>
      <w:r w:rsidR="002D6E2B">
        <w:rPr>
          <w:rFonts w:ascii="Tahoma" w:eastAsia="Times New Roman" w:hAnsi="Tahoma" w:cs="Tahoma"/>
          <w:bCs/>
          <w:sz w:val="18"/>
          <w:szCs w:val="18"/>
          <w:lang w:eastAsia="zh-CN"/>
        </w:rPr>
        <w:t>duzentos e cinquenta e nove reais e seis centavos</w:t>
      </w:r>
      <w:bookmarkStart w:id="0" w:name="_GoBack"/>
      <w:bookmarkEnd w:id="0"/>
      <w:r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 </w:t>
      </w:r>
      <w:r w:rsidR="00AB761F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aquisição de peças</w:t>
      </w:r>
      <w:r w:rsidR="00285D97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de reposição</w:t>
      </w:r>
      <w:r w:rsidR="00A935C6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DA39CE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p</w:t>
      </w:r>
      <w:r w:rsidR="00A935C6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ara o</w:t>
      </w:r>
      <w:r w:rsidR="00693480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s</w:t>
      </w:r>
      <w:r w:rsidR="00A935C6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veículo</w:t>
      </w:r>
      <w:r w:rsidR="00693480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s</w:t>
      </w:r>
      <w:r w:rsidR="00A935C6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80258C" w:rsidRPr="002D6E2B">
        <w:rPr>
          <w:rFonts w:ascii="Tahoma" w:eastAsiaTheme="minorEastAsia" w:hAnsi="Tahoma" w:cs="Tahoma"/>
          <w:bCs/>
          <w:iCs/>
          <w:sz w:val="20"/>
          <w:szCs w:val="20"/>
        </w:rPr>
        <w:t xml:space="preserve">PALIO WEKEEND ADVENTURE, </w:t>
      </w:r>
      <w:r w:rsidR="002D6E2B" w:rsidRPr="002D6E2B">
        <w:rPr>
          <w:rFonts w:ascii="Tahoma" w:eastAsiaTheme="minorEastAsia" w:hAnsi="Tahoma" w:cs="Tahoma"/>
          <w:bCs/>
          <w:iCs/>
          <w:sz w:val="20"/>
          <w:szCs w:val="20"/>
        </w:rPr>
        <w:t>ANO/MODELO 2015/2015</w:t>
      </w:r>
      <w:r w:rsidR="00693480" w:rsidRPr="002D6E2B">
        <w:rPr>
          <w:rFonts w:ascii="Tahoma" w:eastAsiaTheme="minorEastAsia" w:hAnsi="Tahoma" w:cs="Tahoma"/>
          <w:bCs/>
          <w:iCs/>
          <w:sz w:val="20"/>
          <w:szCs w:val="20"/>
        </w:rPr>
        <w:t>, PLACA I</w:t>
      </w:r>
      <w:r w:rsidR="002D6E2B" w:rsidRPr="002D6E2B">
        <w:rPr>
          <w:rFonts w:ascii="Tahoma" w:eastAsiaTheme="minorEastAsia" w:hAnsi="Tahoma" w:cs="Tahoma"/>
          <w:bCs/>
          <w:iCs/>
          <w:sz w:val="20"/>
          <w:szCs w:val="20"/>
        </w:rPr>
        <w:t>WP 2291</w:t>
      </w:r>
      <w:proofErr w:type="gramStart"/>
      <w:r w:rsidR="002D6E2B" w:rsidRPr="002D6E2B">
        <w:rPr>
          <w:rFonts w:ascii="Tahoma" w:eastAsiaTheme="minorEastAsia" w:hAnsi="Tahoma" w:cs="Tahoma"/>
          <w:bCs/>
          <w:iCs/>
          <w:sz w:val="20"/>
          <w:szCs w:val="20"/>
        </w:rPr>
        <w:t xml:space="preserve">  </w:t>
      </w:r>
      <w:proofErr w:type="gramEnd"/>
      <w:r w:rsidR="002D6E2B" w:rsidRPr="002D6E2B">
        <w:rPr>
          <w:rFonts w:ascii="Tahoma" w:eastAsiaTheme="minorEastAsia" w:hAnsi="Tahoma" w:cs="Tahoma"/>
          <w:bCs/>
          <w:iCs/>
          <w:sz w:val="20"/>
          <w:szCs w:val="20"/>
        </w:rPr>
        <w:t xml:space="preserve">e </w:t>
      </w:r>
      <w:r w:rsidR="002D6E2B" w:rsidRPr="002D6E2B">
        <w:rPr>
          <w:rFonts w:ascii="Tahoma" w:eastAsiaTheme="minorEastAsia" w:hAnsi="Tahoma" w:cs="Tahoma"/>
          <w:bCs/>
          <w:iCs/>
          <w:sz w:val="20"/>
          <w:szCs w:val="20"/>
        </w:rPr>
        <w:t>UNO MILLE WEY ECON. ANO/MODELO 2010/2010</w:t>
      </w:r>
      <w:r w:rsidR="00693480" w:rsidRPr="002D6E2B">
        <w:rPr>
          <w:rFonts w:ascii="Tahoma" w:eastAsiaTheme="minorEastAsia" w:hAnsi="Tahoma" w:cs="Tahoma"/>
          <w:bCs/>
          <w:iCs/>
          <w:sz w:val="20"/>
          <w:szCs w:val="20"/>
        </w:rPr>
        <w:t>,</w:t>
      </w:r>
      <w:r w:rsidR="002D6E2B">
        <w:rPr>
          <w:rFonts w:ascii="Tahoma" w:eastAsiaTheme="minorEastAsia" w:hAnsi="Tahoma" w:cs="Tahoma"/>
          <w:bCs/>
          <w:iCs/>
          <w:sz w:val="20"/>
          <w:szCs w:val="20"/>
        </w:rPr>
        <w:t xml:space="preserve"> PLACA IQP 0188,</w:t>
      </w:r>
      <w:r w:rsidR="00EB7986" w:rsidRPr="002D6E2B">
        <w:rPr>
          <w:rFonts w:ascii="Tahoma" w:eastAsiaTheme="minorEastAsia" w:hAnsi="Tahoma" w:cs="Tahoma"/>
          <w:bCs/>
          <w:iCs/>
          <w:sz w:val="20"/>
          <w:szCs w:val="20"/>
        </w:rPr>
        <w:t xml:space="preserve"> </w:t>
      </w:r>
      <w:r w:rsidR="00A935C6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descrito no Lote nº</w:t>
      </w:r>
      <w:r w:rsidR="007F7A5C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0</w:t>
      </w:r>
      <w:r w:rsidR="0080258C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1</w:t>
      </w:r>
      <w:r w:rsidR="00AB761F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C7010F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21</w:t>
      </w:r>
      <w:r w:rsidR="00AB761F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>/2018.</w:t>
      </w:r>
      <w:r w:rsidR="000A4901" w:rsidRPr="002D6E2B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lastRenderedPageBreak/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08236F" w:rsidRPr="002767B2" w:rsidRDefault="004F264F" w:rsidP="002767B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80258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28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296C58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Setembro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9623CE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840BF6">
        <w:rPr>
          <w:rFonts w:ascii="Tahoma" w:eastAsia="Times New Roman" w:hAnsi="Tahoma" w:cs="Tahoma"/>
          <w:sz w:val="20"/>
          <w:szCs w:val="20"/>
        </w:rPr>
        <w:t>ADEMAR JOSÉ BAGNARA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</w:t>
      </w:r>
      <w:r w:rsidR="008A2FA2">
        <w:rPr>
          <w:rFonts w:ascii="Tahoma" w:eastAsia="Times New Roman" w:hAnsi="Tahoma" w:cs="Tahoma"/>
          <w:sz w:val="18"/>
          <w:szCs w:val="18"/>
          <w:lang w:eastAsia="zh-CN"/>
        </w:rPr>
        <w:t>JÂNIO JOSÉ SCHENAL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 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9623CE" w:rsidP="001C729B">
      <w:pPr>
        <w:pStyle w:val="SemEspaamento"/>
        <w:rPr>
          <w:snapToGrid w:val="0"/>
          <w:lang w:val="pt-PT"/>
        </w:rPr>
      </w:pP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>
        <w:rPr>
          <w:snapToGrid w:val="0"/>
          <w:lang w:val="pt-PT"/>
        </w:rPr>
        <w:tab/>
      </w:r>
      <w:r w:rsidR="001C729B">
        <w:rPr>
          <w:snapToGrid w:val="0"/>
          <w:lang w:val="pt-PT"/>
        </w:rPr>
        <w:t>Fabiana Maria Faccin</w:t>
      </w:r>
    </w:p>
    <w:p w:rsidR="001C729B" w:rsidRPr="00FA60BC" w:rsidRDefault="001C729B" w:rsidP="001C729B">
      <w:pPr>
        <w:pStyle w:val="SemEspaamento"/>
      </w:pPr>
      <w:r>
        <w:rPr>
          <w:snapToGrid w:val="0"/>
          <w:lang w:val="pt-PT"/>
        </w:rPr>
        <w:t xml:space="preserve">                                                         Procuradora Municipal</w:t>
      </w:r>
    </w:p>
    <w:sectPr w:rsidR="001C729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15D7"/>
    <w:multiLevelType w:val="hybridMultilevel"/>
    <w:tmpl w:val="3E3E46EE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5A0D"/>
    <w:multiLevelType w:val="hybridMultilevel"/>
    <w:tmpl w:val="6F081830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F"/>
    <w:rsid w:val="00055442"/>
    <w:rsid w:val="00063215"/>
    <w:rsid w:val="0008236F"/>
    <w:rsid w:val="000A4901"/>
    <w:rsid w:val="000A5D74"/>
    <w:rsid w:val="000B1688"/>
    <w:rsid w:val="000D03E2"/>
    <w:rsid w:val="000D0E07"/>
    <w:rsid w:val="000F7FEC"/>
    <w:rsid w:val="00102F70"/>
    <w:rsid w:val="001131E4"/>
    <w:rsid w:val="00121C4B"/>
    <w:rsid w:val="00150B8C"/>
    <w:rsid w:val="00155963"/>
    <w:rsid w:val="00175F36"/>
    <w:rsid w:val="00190C94"/>
    <w:rsid w:val="001C729B"/>
    <w:rsid w:val="00204257"/>
    <w:rsid w:val="0021690D"/>
    <w:rsid w:val="002767B2"/>
    <w:rsid w:val="00283142"/>
    <w:rsid w:val="00285D97"/>
    <w:rsid w:val="00296C58"/>
    <w:rsid w:val="002A4A94"/>
    <w:rsid w:val="002D6E2B"/>
    <w:rsid w:val="00320D3D"/>
    <w:rsid w:val="00321DCE"/>
    <w:rsid w:val="003239D0"/>
    <w:rsid w:val="00373001"/>
    <w:rsid w:val="003814D0"/>
    <w:rsid w:val="003A35CB"/>
    <w:rsid w:val="003A76AE"/>
    <w:rsid w:val="003B27BD"/>
    <w:rsid w:val="003B7C99"/>
    <w:rsid w:val="00404D3E"/>
    <w:rsid w:val="00424136"/>
    <w:rsid w:val="00427CCD"/>
    <w:rsid w:val="0043084B"/>
    <w:rsid w:val="00441A72"/>
    <w:rsid w:val="0049453E"/>
    <w:rsid w:val="004A5133"/>
    <w:rsid w:val="004B089E"/>
    <w:rsid w:val="004C2672"/>
    <w:rsid w:val="004D26BD"/>
    <w:rsid w:val="004D7EA1"/>
    <w:rsid w:val="004F064B"/>
    <w:rsid w:val="004F1F7B"/>
    <w:rsid w:val="004F264F"/>
    <w:rsid w:val="00503997"/>
    <w:rsid w:val="00517190"/>
    <w:rsid w:val="0052001C"/>
    <w:rsid w:val="00533DB5"/>
    <w:rsid w:val="00547106"/>
    <w:rsid w:val="0056643D"/>
    <w:rsid w:val="005A1EDC"/>
    <w:rsid w:val="005F5476"/>
    <w:rsid w:val="006152E4"/>
    <w:rsid w:val="006319CD"/>
    <w:rsid w:val="00671CFB"/>
    <w:rsid w:val="00693480"/>
    <w:rsid w:val="006B1318"/>
    <w:rsid w:val="006D6E6E"/>
    <w:rsid w:val="006E2AE2"/>
    <w:rsid w:val="006F02EB"/>
    <w:rsid w:val="007021BA"/>
    <w:rsid w:val="00720A9B"/>
    <w:rsid w:val="00721657"/>
    <w:rsid w:val="0073020E"/>
    <w:rsid w:val="00737C21"/>
    <w:rsid w:val="00752AEA"/>
    <w:rsid w:val="00760CEF"/>
    <w:rsid w:val="007616B2"/>
    <w:rsid w:val="00797ACB"/>
    <w:rsid w:val="007E7723"/>
    <w:rsid w:val="007F7A5C"/>
    <w:rsid w:val="0080258C"/>
    <w:rsid w:val="00805085"/>
    <w:rsid w:val="00810766"/>
    <w:rsid w:val="0081085C"/>
    <w:rsid w:val="00813169"/>
    <w:rsid w:val="00840BF6"/>
    <w:rsid w:val="008A2FA2"/>
    <w:rsid w:val="00910A0F"/>
    <w:rsid w:val="0092733A"/>
    <w:rsid w:val="00952A73"/>
    <w:rsid w:val="009623CE"/>
    <w:rsid w:val="0096598B"/>
    <w:rsid w:val="00991A30"/>
    <w:rsid w:val="009A0539"/>
    <w:rsid w:val="009A0E08"/>
    <w:rsid w:val="009A1671"/>
    <w:rsid w:val="009E5816"/>
    <w:rsid w:val="009F1448"/>
    <w:rsid w:val="00A40782"/>
    <w:rsid w:val="00A56576"/>
    <w:rsid w:val="00A61203"/>
    <w:rsid w:val="00A935C6"/>
    <w:rsid w:val="00AA47DF"/>
    <w:rsid w:val="00AB761F"/>
    <w:rsid w:val="00AD2C39"/>
    <w:rsid w:val="00AD3E16"/>
    <w:rsid w:val="00AD5B27"/>
    <w:rsid w:val="00AF2502"/>
    <w:rsid w:val="00B00431"/>
    <w:rsid w:val="00B32C52"/>
    <w:rsid w:val="00B56D10"/>
    <w:rsid w:val="00B63D89"/>
    <w:rsid w:val="00B765BF"/>
    <w:rsid w:val="00B85825"/>
    <w:rsid w:val="00B93206"/>
    <w:rsid w:val="00BB040B"/>
    <w:rsid w:val="00BB41B5"/>
    <w:rsid w:val="00BC5D59"/>
    <w:rsid w:val="00BD69E1"/>
    <w:rsid w:val="00BE0AEC"/>
    <w:rsid w:val="00BE5350"/>
    <w:rsid w:val="00C27857"/>
    <w:rsid w:val="00C332B5"/>
    <w:rsid w:val="00C332E6"/>
    <w:rsid w:val="00C551EF"/>
    <w:rsid w:val="00C7010F"/>
    <w:rsid w:val="00C8484B"/>
    <w:rsid w:val="00C848FE"/>
    <w:rsid w:val="00CD17D9"/>
    <w:rsid w:val="00CD1C82"/>
    <w:rsid w:val="00CF4629"/>
    <w:rsid w:val="00D03B21"/>
    <w:rsid w:val="00D25C6E"/>
    <w:rsid w:val="00DA0A0C"/>
    <w:rsid w:val="00DA39CE"/>
    <w:rsid w:val="00DB5C9A"/>
    <w:rsid w:val="00DB6CFC"/>
    <w:rsid w:val="00DD4DB2"/>
    <w:rsid w:val="00E22E33"/>
    <w:rsid w:val="00E23E57"/>
    <w:rsid w:val="00E55F33"/>
    <w:rsid w:val="00EA544E"/>
    <w:rsid w:val="00EA71CE"/>
    <w:rsid w:val="00EB0C8F"/>
    <w:rsid w:val="00EB7986"/>
    <w:rsid w:val="00EC139C"/>
    <w:rsid w:val="00EC437A"/>
    <w:rsid w:val="00EC7BE5"/>
    <w:rsid w:val="00F275A7"/>
    <w:rsid w:val="00F47041"/>
    <w:rsid w:val="00F70686"/>
    <w:rsid w:val="00F82A76"/>
    <w:rsid w:val="00F8591D"/>
    <w:rsid w:val="00F951C1"/>
    <w:rsid w:val="00F96EA8"/>
    <w:rsid w:val="00FA398C"/>
    <w:rsid w:val="00FA60BC"/>
    <w:rsid w:val="00FC48F8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1458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63</cp:revision>
  <cp:lastPrinted>2018-09-26T16:28:00Z</cp:lastPrinted>
  <dcterms:created xsi:type="dcterms:W3CDTF">2018-02-26T18:19:00Z</dcterms:created>
  <dcterms:modified xsi:type="dcterms:W3CDTF">2018-09-28T13:06:00Z</dcterms:modified>
</cp:coreProperties>
</file>