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20CF5D54"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0911C1">
        <w:rPr>
          <w:rFonts w:ascii="Tahoma" w:eastAsia="Times New Roman" w:hAnsi="Tahoma" w:cs="Tahoma"/>
          <w:b/>
          <w:bCs/>
          <w:sz w:val="24"/>
          <w:szCs w:val="24"/>
          <w:lang w:eastAsia="pt-BR"/>
        </w:rPr>
        <w:t>07</w:t>
      </w:r>
      <w:r w:rsidR="00FA3B11">
        <w:rPr>
          <w:rFonts w:ascii="Tahoma" w:eastAsia="Times New Roman" w:hAnsi="Tahoma" w:cs="Tahoma"/>
          <w:b/>
          <w:bCs/>
          <w:sz w:val="24"/>
          <w:szCs w:val="24"/>
          <w:lang w:eastAsia="pt-BR"/>
        </w:rPr>
        <w:t>/202</w:t>
      </w:r>
      <w:r w:rsidR="00C86A6B">
        <w:rPr>
          <w:rFonts w:ascii="Tahoma" w:eastAsia="Times New Roman" w:hAnsi="Tahoma" w:cs="Tahoma"/>
          <w:b/>
          <w:bCs/>
          <w:sz w:val="24"/>
          <w:szCs w:val="24"/>
          <w:lang w:eastAsia="pt-BR"/>
        </w:rPr>
        <w:t>5</w:t>
      </w:r>
    </w:p>
    <w:p w14:paraId="2116C4F1" w14:textId="731E7B85"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713482">
        <w:rPr>
          <w:rFonts w:ascii="Tahoma" w:eastAsia="Times New Roman" w:hAnsi="Tahoma" w:cs="Tahoma"/>
          <w:b/>
          <w:bCs/>
          <w:sz w:val="24"/>
          <w:szCs w:val="24"/>
          <w:lang w:eastAsia="pt-BR"/>
        </w:rPr>
        <w:t>5</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0911C1">
        <w:rPr>
          <w:rFonts w:ascii="Tahoma" w:eastAsia="Times New Roman" w:hAnsi="Tahoma" w:cs="Tahoma"/>
          <w:b/>
          <w:bCs/>
          <w:sz w:val="24"/>
          <w:szCs w:val="24"/>
          <w:lang w:eastAsia="pt-BR"/>
        </w:rPr>
        <w:t>19</w:t>
      </w:r>
      <w:r w:rsidR="008B27C9" w:rsidRPr="008B27C9">
        <w:rPr>
          <w:rFonts w:ascii="Tahoma" w:eastAsia="Times New Roman" w:hAnsi="Tahoma" w:cs="Tahoma"/>
          <w:b/>
          <w:bCs/>
          <w:sz w:val="24"/>
          <w:szCs w:val="24"/>
          <w:lang w:eastAsia="pt-BR"/>
        </w:rPr>
        <w:t>/202</w:t>
      </w:r>
      <w:r w:rsidR="003D09B6">
        <w:rPr>
          <w:rFonts w:ascii="Tahoma" w:eastAsia="Times New Roman" w:hAnsi="Tahoma" w:cs="Tahoma"/>
          <w:b/>
          <w:bCs/>
          <w:sz w:val="24"/>
          <w:szCs w:val="24"/>
          <w:lang w:eastAsia="pt-BR"/>
        </w:rPr>
        <w:t>5</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6D9C5B99" w14:textId="304317FA"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0911C1" w:rsidRPr="00BB2C2B">
        <w:rPr>
          <w:rFonts w:ascii="Tahoma" w:hAnsi="Tahoma" w:cs="Tahoma"/>
          <w:b/>
          <w:color w:val="000000"/>
          <w:w w:val="0"/>
          <w:sz w:val="20"/>
          <w:szCs w:val="20"/>
          <w:lang w:eastAsia="zh-CN"/>
        </w:rPr>
        <w:t xml:space="preserve">ASSOCIACAO PATRULHA AGRICOLA GAUCHA,  </w:t>
      </w:r>
      <w:r w:rsidR="000911C1" w:rsidRPr="00BB2C2B">
        <w:rPr>
          <w:rFonts w:ascii="Tahoma" w:hAnsi="Tahoma" w:cs="Tahoma"/>
          <w:color w:val="000000"/>
          <w:w w:val="0"/>
          <w:sz w:val="20"/>
          <w:szCs w:val="20"/>
          <w:lang w:eastAsia="zh-CN"/>
        </w:rPr>
        <w:t>CNPJ: 22.086.347/0001-31, situada a Vila Encruzilhada Gaúcha, s/n, Interior, Município de Alpestre, Estado do Rio Grande do Sul, CEP 98.480-000</w:t>
      </w:r>
      <w:r w:rsidR="000911C1" w:rsidRPr="00BB2C2B">
        <w:rPr>
          <w:rFonts w:ascii="Tahoma" w:eastAsia="Arial Unicode MS" w:hAnsi="Tahoma" w:cs="Tahoma"/>
          <w:color w:val="000000"/>
          <w:sz w:val="20"/>
          <w:szCs w:val="20"/>
        </w:rPr>
        <w:t>,</w:t>
      </w:r>
      <w:r w:rsidR="000911C1">
        <w:rPr>
          <w:rFonts w:ascii="Tahoma" w:eastAsia="Arial Unicode MS" w:hAnsi="Tahoma" w:cs="Tahoma"/>
          <w:color w:val="000000"/>
          <w:sz w:val="20"/>
          <w:szCs w:val="20"/>
        </w:rPr>
        <w:t xml:space="preserve"> </w:t>
      </w:r>
      <w:r w:rsidR="000911C1" w:rsidRPr="00BB2C2B">
        <w:rPr>
          <w:rFonts w:ascii="Tahoma" w:eastAsia="Arial Unicode MS" w:hAnsi="Tahoma" w:cs="Tahoma"/>
          <w:color w:val="000000"/>
          <w:sz w:val="20"/>
          <w:szCs w:val="20"/>
        </w:rPr>
        <w:t xml:space="preserve">neste ato representada por seu representante legal, o Sr. </w:t>
      </w:r>
      <w:r w:rsidR="000911C1">
        <w:rPr>
          <w:rFonts w:ascii="Tahoma" w:eastAsia="Arial Unicode MS" w:hAnsi="Tahoma" w:cs="Tahoma"/>
          <w:color w:val="000000"/>
          <w:sz w:val="20"/>
          <w:szCs w:val="20"/>
        </w:rPr>
        <w:t>RUDINEI HAIDUK</w:t>
      </w:r>
      <w:r w:rsidR="000911C1" w:rsidRPr="00BB2C2B">
        <w:rPr>
          <w:rFonts w:ascii="Tahoma" w:eastAsia="Arial Unicode MS" w:hAnsi="Tahoma" w:cs="Tahoma"/>
          <w:color w:val="000000"/>
          <w:sz w:val="20"/>
          <w:szCs w:val="20"/>
        </w:rPr>
        <w:t xml:space="preserve">, portador do CPF n° </w:t>
      </w:r>
      <w:r w:rsidR="000911C1">
        <w:rPr>
          <w:rFonts w:ascii="Tahoma" w:eastAsia="Arial Unicode MS" w:hAnsi="Tahoma" w:cs="Tahoma"/>
          <w:color w:val="000000"/>
          <w:sz w:val="20"/>
          <w:szCs w:val="20"/>
        </w:rPr>
        <w:t>028.071.430-08</w:t>
      </w:r>
      <w:r>
        <w:rPr>
          <w:rFonts w:ascii="Tahoma" w:eastAsia="Arial Unicode MS" w:hAnsi="Tahoma" w:cs="Tahoma"/>
          <w:color w:val="000000"/>
          <w:sz w:val="20"/>
          <w:szCs w:val="20"/>
        </w:rPr>
        <w:t xml:space="preserve">, residente e domiciliado na cidade de </w:t>
      </w:r>
      <w:r w:rsidR="000911C1">
        <w:rPr>
          <w:rFonts w:ascii="Tahoma" w:eastAsia="Arial Unicode MS" w:hAnsi="Tahoma" w:cs="Tahoma"/>
          <w:color w:val="000000"/>
          <w:sz w:val="20"/>
          <w:szCs w:val="20"/>
        </w:rPr>
        <w:t>Alpestre/RS</w:t>
      </w:r>
      <w:r>
        <w:rPr>
          <w:rFonts w:ascii="Tahoma" w:eastAsia="Arial Unicode MS" w:hAnsi="Tahoma" w:cs="Tahoma"/>
          <w:color w:val="000000"/>
          <w:sz w:val="20"/>
          <w:szCs w:val="20"/>
        </w:rPr>
        <w:t xml:space="preserve">, doravante denominado simplesmente CREDENCIADA, pactuam o presente termo, firmado nos termo do edital de credenciamento n.º </w:t>
      </w:r>
      <w:r w:rsidRPr="00FC09E7">
        <w:rPr>
          <w:rFonts w:ascii="Tahoma" w:eastAsia="Arial Unicode MS" w:hAnsi="Tahoma" w:cs="Tahoma"/>
          <w:sz w:val="20"/>
          <w:szCs w:val="20"/>
        </w:rPr>
        <w:t>01/2025</w:t>
      </w:r>
      <w:r>
        <w:rPr>
          <w:rFonts w:ascii="Tahoma" w:eastAsia="Arial MT" w:hAnsi="Tahoma" w:cs="Tahoma"/>
          <w:sz w:val="20"/>
          <w:szCs w:val="20"/>
          <w:lang w:val="pt-PT"/>
        </w:rPr>
        <w:t xml:space="preserve">, </w:t>
      </w:r>
      <w:r w:rsidRPr="000911C1">
        <w:rPr>
          <w:rFonts w:ascii="Tahoma" w:eastAsia="Arial MT" w:hAnsi="Tahoma" w:cs="Tahoma"/>
          <w:sz w:val="20"/>
          <w:szCs w:val="20"/>
          <w:lang w:val="pt-PT"/>
        </w:rPr>
        <w:t xml:space="preserve">Inexigibilidade nº </w:t>
      </w:r>
      <w:r w:rsidR="000911C1" w:rsidRPr="000911C1">
        <w:rPr>
          <w:rFonts w:ascii="Tahoma" w:eastAsia="Arial MT" w:hAnsi="Tahoma" w:cs="Tahoma"/>
          <w:sz w:val="20"/>
          <w:szCs w:val="20"/>
          <w:lang w:val="pt-PT"/>
        </w:rPr>
        <w:t>19</w:t>
      </w:r>
      <w:r w:rsidRPr="00FC09E7">
        <w:rPr>
          <w:rFonts w:ascii="Tahoma" w:eastAsia="Arial MT" w:hAnsi="Tahoma" w:cs="Tahoma"/>
          <w:color w:val="FF0000"/>
          <w:sz w:val="20"/>
          <w:szCs w:val="20"/>
          <w:lang w:val="pt-PT"/>
        </w:rPr>
        <w:t xml:space="preserve"> </w:t>
      </w:r>
      <w:r>
        <w:rPr>
          <w:rFonts w:ascii="Tahoma" w:eastAsia="Arial MT" w:hAnsi="Tahoma" w:cs="Tahoma"/>
          <w:sz w:val="20"/>
          <w:szCs w:val="20"/>
          <w:lang w:val="pt-PT"/>
        </w:rPr>
        <w:t>nos termos das cláusulas que se seguem:</w:t>
      </w:r>
    </w:p>
    <w:p w14:paraId="2272F0A6"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E86D1B8"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b/>
          <w:sz w:val="20"/>
          <w:szCs w:val="20"/>
          <w:lang w:val="pt-PT"/>
        </w:rPr>
      </w:pPr>
      <w:r>
        <w:rPr>
          <w:rFonts w:ascii="Tahoma" w:eastAsia="Arial MT" w:hAnsi="Tahoma" w:cs="Tahoma"/>
          <w:b/>
          <w:sz w:val="20"/>
          <w:szCs w:val="20"/>
          <w:lang w:val="pt-PT"/>
        </w:rPr>
        <w:t>CLÁUSULA</w:t>
      </w:r>
      <w:r>
        <w:rPr>
          <w:rFonts w:ascii="Tahoma" w:eastAsia="Arial MT" w:hAnsi="Tahoma" w:cs="Tahoma"/>
          <w:b/>
          <w:spacing w:val="-4"/>
          <w:sz w:val="20"/>
          <w:szCs w:val="20"/>
          <w:lang w:val="pt-PT"/>
        </w:rPr>
        <w:t xml:space="preserve"> </w:t>
      </w:r>
      <w:r>
        <w:rPr>
          <w:rFonts w:ascii="Tahoma" w:eastAsia="Arial MT" w:hAnsi="Tahoma" w:cs="Tahoma"/>
          <w:b/>
          <w:sz w:val="20"/>
          <w:szCs w:val="20"/>
          <w:lang w:val="pt-PT"/>
        </w:rPr>
        <w:t>PRIMEIRA</w:t>
      </w:r>
      <w:r>
        <w:rPr>
          <w:rFonts w:ascii="Tahoma" w:eastAsia="Arial MT" w:hAnsi="Tahoma" w:cs="Tahoma"/>
          <w:b/>
          <w:spacing w:val="1"/>
          <w:sz w:val="20"/>
          <w:szCs w:val="20"/>
          <w:lang w:val="pt-PT"/>
        </w:rPr>
        <w:t xml:space="preserve"> </w:t>
      </w:r>
      <w:r>
        <w:rPr>
          <w:rFonts w:ascii="Tahoma" w:eastAsia="Arial MT" w:hAnsi="Tahoma" w:cs="Tahoma"/>
          <w:b/>
          <w:sz w:val="20"/>
          <w:szCs w:val="20"/>
          <w:lang w:val="pt-PT"/>
        </w:rPr>
        <w:t>-</w:t>
      </w:r>
      <w:r>
        <w:rPr>
          <w:rFonts w:ascii="Tahoma" w:eastAsia="Arial MT" w:hAnsi="Tahoma" w:cs="Tahoma"/>
          <w:b/>
          <w:spacing w:val="5"/>
          <w:sz w:val="20"/>
          <w:szCs w:val="20"/>
          <w:lang w:val="pt-PT"/>
        </w:rPr>
        <w:t xml:space="preserve"> </w:t>
      </w:r>
      <w:r>
        <w:rPr>
          <w:rFonts w:ascii="Tahoma" w:eastAsia="Arial MT" w:hAnsi="Tahoma" w:cs="Tahoma"/>
          <w:b/>
          <w:sz w:val="20"/>
          <w:szCs w:val="20"/>
          <w:lang w:val="pt-PT"/>
        </w:rPr>
        <w:t>DO</w:t>
      </w:r>
      <w:r>
        <w:rPr>
          <w:rFonts w:ascii="Tahoma" w:eastAsia="Arial MT" w:hAnsi="Tahoma" w:cs="Tahoma"/>
          <w:b/>
          <w:spacing w:val="3"/>
          <w:sz w:val="20"/>
          <w:szCs w:val="20"/>
          <w:lang w:val="pt-PT"/>
        </w:rPr>
        <w:t xml:space="preserve"> </w:t>
      </w:r>
      <w:r>
        <w:rPr>
          <w:rFonts w:ascii="Tahoma" w:eastAsia="Arial MT" w:hAnsi="Tahoma" w:cs="Tahoma"/>
          <w:b/>
          <w:sz w:val="20"/>
          <w:szCs w:val="20"/>
          <w:lang w:val="pt-PT"/>
        </w:rPr>
        <w:t>OBJETO</w:t>
      </w:r>
    </w:p>
    <w:p w14:paraId="0528494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hAnsi="Tahoma" w:cs="Tahoma"/>
          <w:b/>
          <w:color w:val="000000"/>
          <w:sz w:val="20"/>
          <w:szCs w:val="20"/>
        </w:rPr>
        <w:t>CREDENCIAMENTO DE PATRULHAS AGRÍCOLAS PARA PRESTAÇÃO DE SERVIÇOS.</w:t>
      </w:r>
    </w:p>
    <w:p w14:paraId="758FDC91" w14:textId="5799B70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1231"/>
        <w:gridCol w:w="1134"/>
        <w:gridCol w:w="1134"/>
      </w:tblGrid>
      <w:tr w:rsidR="000911C1" w:rsidRPr="000911C1" w14:paraId="440CF9B5" w14:textId="77777777" w:rsidTr="000911C1">
        <w:tblPrEx>
          <w:tblCellMar>
            <w:top w:w="0" w:type="dxa"/>
            <w:left w:w="0" w:type="dxa"/>
            <w:bottom w:w="0" w:type="dxa"/>
            <w:right w:w="0" w:type="dxa"/>
          </w:tblCellMar>
        </w:tblPrEx>
        <w:tc>
          <w:tcPr>
            <w:tcW w:w="10348" w:type="dxa"/>
            <w:gridSpan w:val="7"/>
            <w:tcBorders>
              <w:top w:val="single" w:sz="4" w:space="0" w:color="auto"/>
              <w:left w:val="single" w:sz="4" w:space="0" w:color="auto"/>
              <w:bottom w:val="single" w:sz="4" w:space="0" w:color="auto"/>
              <w:right w:val="single" w:sz="4" w:space="0" w:color="auto"/>
            </w:tcBorders>
          </w:tcPr>
          <w:p w14:paraId="7630AA94" w14:textId="77777777" w:rsidR="000911C1" w:rsidRPr="000911C1" w:rsidRDefault="000911C1" w:rsidP="000911C1">
            <w:pPr>
              <w:widowControl w:val="0"/>
              <w:autoSpaceDE w:val="0"/>
              <w:autoSpaceDN w:val="0"/>
              <w:adjustRightInd w:val="0"/>
              <w:spacing w:after="0" w:line="240" w:lineRule="auto"/>
              <w:rPr>
                <w:rFonts w:ascii="Tahoma" w:eastAsia="Times New Roman" w:hAnsi="Tahoma" w:cs="Tahoma"/>
                <w:b/>
                <w:bCs/>
                <w:sz w:val="20"/>
                <w:szCs w:val="20"/>
                <w:lang w:eastAsia="pt-BR"/>
              </w:rPr>
            </w:pPr>
            <w:r w:rsidRPr="000911C1">
              <w:rPr>
                <w:rFonts w:ascii="Tahoma" w:eastAsia="Times New Roman" w:hAnsi="Tahoma" w:cs="Tahoma"/>
                <w:b/>
                <w:bCs/>
                <w:sz w:val="20"/>
                <w:szCs w:val="20"/>
                <w:lang w:eastAsia="pt-BR"/>
              </w:rPr>
              <w:t>Fornecedor: PATRULHA AGRÍCOLA SANGA LEONARDO - CNPJ: 24.663.484/0001-17</w:t>
            </w:r>
          </w:p>
        </w:tc>
      </w:tr>
      <w:tr w:rsidR="000911C1" w:rsidRPr="000911C1" w14:paraId="3A1AD4C7" w14:textId="77777777" w:rsidTr="000911C1">
        <w:tblPrEx>
          <w:tblCellMar>
            <w:top w:w="0" w:type="dxa"/>
            <w:left w:w="0" w:type="dxa"/>
            <w:bottom w:w="0" w:type="dxa"/>
            <w:right w:w="0" w:type="dxa"/>
          </w:tblCellMar>
        </w:tblPrEx>
        <w:trPr>
          <w:tblHeader/>
        </w:trPr>
        <w:tc>
          <w:tcPr>
            <w:tcW w:w="527" w:type="dxa"/>
            <w:tcBorders>
              <w:top w:val="single" w:sz="4" w:space="0" w:color="auto"/>
              <w:left w:val="single" w:sz="4" w:space="0" w:color="auto"/>
              <w:bottom w:val="single" w:sz="4" w:space="0" w:color="auto"/>
              <w:right w:val="single" w:sz="4" w:space="0" w:color="auto"/>
            </w:tcBorders>
          </w:tcPr>
          <w:p w14:paraId="40D47E07" w14:textId="77777777" w:rsidR="000911C1" w:rsidRPr="000911C1" w:rsidRDefault="000911C1" w:rsidP="000911C1">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0911C1">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32F3B440" w14:textId="77777777" w:rsidR="000911C1" w:rsidRPr="000911C1" w:rsidRDefault="000911C1" w:rsidP="000911C1">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0911C1">
              <w:rPr>
                <w:rFonts w:ascii="Tahoma" w:eastAsia="Times New Roman" w:hAnsi="Tahoma" w:cs="Tahoma"/>
                <w:b/>
                <w:bCs/>
                <w:sz w:val="20"/>
                <w:szCs w:val="20"/>
                <w:lang w:eastAsia="pt-BR"/>
              </w:rPr>
              <w:t>Qtde</w:t>
            </w:r>
            <w:proofErr w:type="spellEnd"/>
            <w:r w:rsidRPr="000911C1">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tcPr>
          <w:p w14:paraId="4A56CFB2" w14:textId="77777777" w:rsidR="000911C1" w:rsidRPr="000911C1" w:rsidRDefault="000911C1" w:rsidP="000911C1">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0911C1">
              <w:rPr>
                <w:rFonts w:ascii="Tahoma" w:eastAsia="Times New Roman" w:hAnsi="Tahoma" w:cs="Tahoma"/>
                <w:b/>
                <w:bCs/>
                <w:sz w:val="20"/>
                <w:szCs w:val="20"/>
                <w:lang w:eastAsia="pt-BR"/>
              </w:rPr>
              <w:t>Unid.</w:t>
            </w:r>
          </w:p>
        </w:tc>
        <w:tc>
          <w:tcPr>
            <w:tcW w:w="5844" w:type="dxa"/>
            <w:gridSpan w:val="2"/>
            <w:tcBorders>
              <w:top w:val="single" w:sz="4" w:space="0" w:color="auto"/>
              <w:left w:val="single" w:sz="4" w:space="0" w:color="auto"/>
              <w:bottom w:val="single" w:sz="4" w:space="0" w:color="auto"/>
              <w:right w:val="single" w:sz="4" w:space="0" w:color="auto"/>
            </w:tcBorders>
          </w:tcPr>
          <w:p w14:paraId="7F6AAE56" w14:textId="77777777" w:rsidR="000911C1" w:rsidRPr="000911C1" w:rsidRDefault="000911C1" w:rsidP="000911C1">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0911C1">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tcPr>
          <w:p w14:paraId="3AAF0ECE" w14:textId="77777777" w:rsidR="000911C1" w:rsidRPr="000911C1" w:rsidRDefault="000911C1" w:rsidP="000911C1">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0911C1">
              <w:rPr>
                <w:rFonts w:ascii="Tahoma" w:eastAsia="Times New Roman" w:hAnsi="Tahoma" w:cs="Tahoma"/>
                <w:b/>
                <w:bCs/>
                <w:sz w:val="20"/>
                <w:szCs w:val="20"/>
                <w:lang w:eastAsia="pt-BR"/>
              </w:rPr>
              <w:t>Valor Unit.</w:t>
            </w:r>
          </w:p>
        </w:tc>
        <w:tc>
          <w:tcPr>
            <w:tcW w:w="1134" w:type="dxa"/>
            <w:tcBorders>
              <w:top w:val="single" w:sz="4" w:space="0" w:color="auto"/>
              <w:left w:val="single" w:sz="4" w:space="0" w:color="auto"/>
              <w:bottom w:val="single" w:sz="4" w:space="0" w:color="auto"/>
              <w:right w:val="single" w:sz="4" w:space="0" w:color="auto"/>
            </w:tcBorders>
          </w:tcPr>
          <w:p w14:paraId="68D7CE86" w14:textId="77777777" w:rsidR="000911C1" w:rsidRPr="000911C1" w:rsidRDefault="000911C1" w:rsidP="000911C1">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0911C1">
              <w:rPr>
                <w:rFonts w:ascii="Tahoma" w:eastAsia="Times New Roman" w:hAnsi="Tahoma" w:cs="Tahoma"/>
                <w:b/>
                <w:bCs/>
                <w:sz w:val="20"/>
                <w:szCs w:val="20"/>
                <w:lang w:eastAsia="pt-BR"/>
              </w:rPr>
              <w:t>Valor Total</w:t>
            </w:r>
          </w:p>
        </w:tc>
      </w:tr>
      <w:tr w:rsidR="000911C1" w:rsidRPr="000911C1" w14:paraId="1090EBA2" w14:textId="77777777" w:rsidTr="000911C1">
        <w:tblPrEx>
          <w:tblCellMar>
            <w:top w:w="0" w:type="dxa"/>
            <w:left w:w="0" w:type="dxa"/>
            <w:bottom w:w="0" w:type="dxa"/>
            <w:right w:w="0" w:type="dxa"/>
          </w:tblCellMar>
        </w:tblPrEx>
        <w:tc>
          <w:tcPr>
            <w:tcW w:w="527" w:type="dxa"/>
            <w:tcBorders>
              <w:top w:val="nil"/>
              <w:left w:val="single" w:sz="4" w:space="0" w:color="auto"/>
              <w:bottom w:val="single" w:sz="4" w:space="0" w:color="auto"/>
              <w:right w:val="nil"/>
            </w:tcBorders>
          </w:tcPr>
          <w:p w14:paraId="3261B7ED" w14:textId="77777777" w:rsidR="000911C1" w:rsidRPr="000911C1" w:rsidRDefault="000911C1" w:rsidP="000911C1">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0911C1">
              <w:rPr>
                <w:rFonts w:ascii="Tahoma" w:eastAsia="Times New Roman" w:hAnsi="Tahoma" w:cs="Tahoma"/>
                <w:sz w:val="20"/>
                <w:szCs w:val="20"/>
                <w:lang w:eastAsia="pt-BR"/>
              </w:rPr>
              <w:fldChar w:fldCharType="begin"/>
            </w:r>
            <w:r w:rsidRPr="000911C1">
              <w:rPr>
                <w:rFonts w:ascii="Tahoma" w:eastAsia="Times New Roman" w:hAnsi="Tahoma" w:cs="Tahoma"/>
                <w:sz w:val="20"/>
                <w:szCs w:val="20"/>
                <w:lang w:eastAsia="pt-BR"/>
              </w:rPr>
              <w:instrText>MERGEFIELD ITENS_VENCEDORESVALORES.ID_ITEM</w:instrText>
            </w:r>
            <w:r w:rsidRPr="000911C1">
              <w:rPr>
                <w:rFonts w:ascii="Tahoma" w:eastAsia="Times New Roman" w:hAnsi="Tahoma" w:cs="Tahoma"/>
                <w:sz w:val="20"/>
                <w:szCs w:val="20"/>
                <w:lang w:eastAsia="pt-BR"/>
              </w:rPr>
              <w:fldChar w:fldCharType="separate"/>
            </w:r>
            <w:r w:rsidRPr="000911C1">
              <w:rPr>
                <w:rFonts w:ascii="Tahoma" w:eastAsia="Times New Roman" w:hAnsi="Tahoma" w:cs="Tahoma"/>
                <w:sz w:val="20"/>
                <w:szCs w:val="20"/>
                <w:lang w:eastAsia="pt-BR"/>
              </w:rPr>
              <w:t>1</w:t>
            </w:r>
            <w:r w:rsidRPr="000911C1">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tcPr>
          <w:p w14:paraId="69D9CC92" w14:textId="77777777" w:rsidR="000911C1" w:rsidRPr="000911C1" w:rsidRDefault="000911C1" w:rsidP="000911C1">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0911C1">
              <w:rPr>
                <w:rFonts w:ascii="Tahoma" w:eastAsia="Times New Roman" w:hAnsi="Tahoma" w:cs="Tahoma"/>
                <w:sz w:val="20"/>
                <w:szCs w:val="20"/>
                <w:lang w:eastAsia="pt-BR"/>
              </w:rPr>
              <w:fldChar w:fldCharType="begin"/>
            </w:r>
            <w:r w:rsidRPr="000911C1">
              <w:rPr>
                <w:rFonts w:ascii="Tahoma" w:eastAsia="Times New Roman" w:hAnsi="Tahoma" w:cs="Tahoma"/>
                <w:sz w:val="20"/>
                <w:szCs w:val="20"/>
                <w:lang w:eastAsia="pt-BR"/>
              </w:rPr>
              <w:instrText>MERGEFIELD ITENS_VENCEDORESVALORES.QTDITEM_ILIC</w:instrText>
            </w:r>
            <w:r w:rsidRPr="000911C1">
              <w:rPr>
                <w:rFonts w:ascii="Tahoma" w:eastAsia="Times New Roman" w:hAnsi="Tahoma" w:cs="Tahoma"/>
                <w:sz w:val="20"/>
                <w:szCs w:val="20"/>
                <w:lang w:eastAsia="pt-BR"/>
              </w:rPr>
              <w:fldChar w:fldCharType="separate"/>
            </w:r>
            <w:r w:rsidRPr="000911C1">
              <w:rPr>
                <w:rFonts w:ascii="Tahoma" w:eastAsia="Times New Roman" w:hAnsi="Tahoma" w:cs="Tahoma"/>
                <w:sz w:val="20"/>
                <w:szCs w:val="20"/>
                <w:lang w:eastAsia="pt-BR"/>
              </w:rPr>
              <w:t>750,00</w:t>
            </w:r>
            <w:r w:rsidRPr="000911C1">
              <w:rPr>
                <w:rFonts w:ascii="Tahoma" w:eastAsia="Times New Roman" w:hAnsi="Tahoma" w:cs="Tahoma"/>
                <w:sz w:val="20"/>
                <w:szCs w:val="20"/>
                <w:lang w:eastAsia="pt-BR"/>
              </w:rPr>
              <w:fldChar w:fldCharType="end"/>
            </w:r>
          </w:p>
        </w:tc>
        <w:tc>
          <w:tcPr>
            <w:tcW w:w="797" w:type="dxa"/>
            <w:tcBorders>
              <w:top w:val="nil"/>
              <w:left w:val="single" w:sz="4" w:space="0" w:color="auto"/>
              <w:bottom w:val="single" w:sz="4" w:space="0" w:color="auto"/>
              <w:right w:val="nil"/>
            </w:tcBorders>
          </w:tcPr>
          <w:p w14:paraId="6389F632" w14:textId="77777777" w:rsidR="000911C1" w:rsidRPr="000911C1" w:rsidRDefault="000911C1" w:rsidP="000911C1">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0911C1">
              <w:rPr>
                <w:rFonts w:ascii="Tahoma" w:eastAsia="Times New Roman" w:hAnsi="Tahoma" w:cs="Tahoma"/>
                <w:sz w:val="20"/>
                <w:szCs w:val="20"/>
                <w:lang w:eastAsia="pt-BR"/>
              </w:rPr>
              <w:fldChar w:fldCharType="begin"/>
            </w:r>
            <w:r w:rsidRPr="000911C1">
              <w:rPr>
                <w:rFonts w:ascii="Tahoma" w:eastAsia="Times New Roman" w:hAnsi="Tahoma" w:cs="Tahoma"/>
                <w:sz w:val="20"/>
                <w:szCs w:val="20"/>
                <w:lang w:eastAsia="pt-BR"/>
              </w:rPr>
              <w:instrText>MERGEFIELD ITENS_VENCEDORESVALORES.SIGLA_UND</w:instrText>
            </w:r>
            <w:r w:rsidRPr="000911C1">
              <w:rPr>
                <w:rFonts w:ascii="Tahoma" w:eastAsia="Times New Roman" w:hAnsi="Tahoma" w:cs="Tahoma"/>
                <w:sz w:val="20"/>
                <w:szCs w:val="20"/>
                <w:lang w:eastAsia="pt-BR"/>
              </w:rPr>
              <w:fldChar w:fldCharType="separate"/>
            </w:r>
            <w:r w:rsidRPr="000911C1">
              <w:rPr>
                <w:rFonts w:ascii="Tahoma" w:eastAsia="Times New Roman" w:hAnsi="Tahoma" w:cs="Tahoma"/>
                <w:sz w:val="20"/>
                <w:szCs w:val="20"/>
                <w:lang w:eastAsia="pt-BR"/>
              </w:rPr>
              <w:t>H</w:t>
            </w:r>
            <w:r w:rsidRPr="000911C1">
              <w:rPr>
                <w:rFonts w:ascii="Tahoma" w:eastAsia="Times New Roman" w:hAnsi="Tahoma" w:cs="Tahoma"/>
                <w:sz w:val="20"/>
                <w:szCs w:val="20"/>
                <w:lang w:eastAsia="pt-BR"/>
              </w:rPr>
              <w:fldChar w:fldCharType="end"/>
            </w:r>
          </w:p>
        </w:tc>
        <w:tc>
          <w:tcPr>
            <w:tcW w:w="5844" w:type="dxa"/>
            <w:gridSpan w:val="2"/>
            <w:tcBorders>
              <w:top w:val="nil"/>
              <w:left w:val="single" w:sz="4" w:space="0" w:color="auto"/>
              <w:bottom w:val="single" w:sz="4" w:space="0" w:color="auto"/>
              <w:right w:val="nil"/>
            </w:tcBorders>
          </w:tcPr>
          <w:p w14:paraId="3EB6D15A" w14:textId="77777777" w:rsidR="000911C1" w:rsidRPr="000911C1" w:rsidRDefault="000911C1" w:rsidP="000911C1">
            <w:pPr>
              <w:widowControl w:val="0"/>
              <w:autoSpaceDE w:val="0"/>
              <w:autoSpaceDN w:val="0"/>
              <w:adjustRightInd w:val="0"/>
              <w:spacing w:after="0" w:line="240" w:lineRule="auto"/>
              <w:rPr>
                <w:rFonts w:ascii="Tahoma" w:eastAsia="Times New Roman" w:hAnsi="Tahoma" w:cs="Tahoma"/>
                <w:sz w:val="20"/>
                <w:szCs w:val="20"/>
                <w:lang w:eastAsia="pt-BR"/>
              </w:rPr>
            </w:pPr>
            <w:r w:rsidRPr="000911C1">
              <w:rPr>
                <w:rFonts w:ascii="Tahoma" w:eastAsia="Times New Roman" w:hAnsi="Tahoma" w:cs="Tahoma"/>
                <w:sz w:val="20"/>
                <w:szCs w:val="20"/>
                <w:lang w:eastAsia="pt-BR"/>
              </w:rPr>
              <w:fldChar w:fldCharType="begin"/>
            </w:r>
            <w:r w:rsidRPr="000911C1">
              <w:rPr>
                <w:rFonts w:ascii="Tahoma" w:eastAsia="Times New Roman" w:hAnsi="Tahoma" w:cs="Tahoma"/>
                <w:sz w:val="20"/>
                <w:szCs w:val="20"/>
                <w:lang w:eastAsia="pt-BR"/>
              </w:rPr>
              <w:instrText>MERGEFIELD ITENS_VENCEDORESVALORES.DESCITEM_ILIC</w:instrText>
            </w:r>
            <w:r w:rsidRPr="000911C1">
              <w:rPr>
                <w:rFonts w:ascii="Tahoma" w:eastAsia="Times New Roman" w:hAnsi="Tahoma" w:cs="Tahoma"/>
                <w:sz w:val="20"/>
                <w:szCs w:val="20"/>
                <w:lang w:eastAsia="pt-BR"/>
              </w:rPr>
              <w:fldChar w:fldCharType="separate"/>
            </w:r>
            <w:r w:rsidRPr="000911C1">
              <w:rPr>
                <w:rFonts w:ascii="Tahoma" w:eastAsia="Times New Roman" w:hAnsi="Tahoma" w:cs="Tahoma"/>
                <w:sz w:val="20"/>
                <w:szCs w:val="20"/>
                <w:lang w:eastAsia="pt-BR"/>
              </w:rPr>
              <w:t>PRESTAÇÃO DE SERVIÇOS DE HORA MÁQUINA POR PATRULHAS AGRÍCOLAS</w:t>
            </w:r>
            <w:r w:rsidRPr="000911C1">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tcPr>
          <w:p w14:paraId="068A46D6" w14:textId="77777777" w:rsidR="000911C1" w:rsidRPr="000911C1" w:rsidRDefault="000911C1" w:rsidP="000911C1">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0911C1">
              <w:rPr>
                <w:rFonts w:ascii="Tahoma" w:eastAsia="Times New Roman" w:hAnsi="Tahoma" w:cs="Tahoma"/>
                <w:sz w:val="20"/>
                <w:szCs w:val="20"/>
                <w:lang w:eastAsia="pt-BR"/>
              </w:rPr>
              <w:fldChar w:fldCharType="begin"/>
            </w:r>
            <w:r w:rsidRPr="000911C1">
              <w:rPr>
                <w:rFonts w:ascii="Tahoma" w:eastAsia="Times New Roman" w:hAnsi="Tahoma" w:cs="Tahoma"/>
                <w:sz w:val="20"/>
                <w:szCs w:val="20"/>
                <w:lang w:eastAsia="pt-BR"/>
              </w:rPr>
              <w:instrText>MERGEFIELD ITENS_VENCEDORESVALORES.VLRUNIT_RLIC</w:instrText>
            </w:r>
            <w:r w:rsidRPr="000911C1">
              <w:rPr>
                <w:rFonts w:ascii="Tahoma" w:eastAsia="Times New Roman" w:hAnsi="Tahoma" w:cs="Tahoma"/>
                <w:sz w:val="20"/>
                <w:szCs w:val="20"/>
                <w:lang w:eastAsia="pt-BR"/>
              </w:rPr>
              <w:fldChar w:fldCharType="separate"/>
            </w:r>
            <w:r w:rsidRPr="000911C1">
              <w:rPr>
                <w:rFonts w:ascii="Tahoma" w:eastAsia="Times New Roman" w:hAnsi="Tahoma" w:cs="Tahoma"/>
                <w:sz w:val="20"/>
                <w:szCs w:val="20"/>
                <w:lang w:eastAsia="pt-BR"/>
              </w:rPr>
              <w:t>80,00000</w:t>
            </w:r>
            <w:r w:rsidRPr="000911C1">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single" w:sz="4" w:space="0" w:color="auto"/>
            </w:tcBorders>
          </w:tcPr>
          <w:p w14:paraId="01CC2AC1" w14:textId="77777777" w:rsidR="000911C1" w:rsidRPr="000911C1" w:rsidRDefault="000911C1" w:rsidP="000911C1">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0911C1">
              <w:rPr>
                <w:rFonts w:ascii="Tahoma" w:eastAsia="Times New Roman" w:hAnsi="Tahoma" w:cs="Tahoma"/>
                <w:sz w:val="20"/>
                <w:szCs w:val="20"/>
                <w:lang w:eastAsia="pt-BR"/>
              </w:rPr>
              <w:t>60.000,00</w:t>
            </w:r>
          </w:p>
        </w:tc>
      </w:tr>
      <w:tr w:rsidR="000911C1" w:rsidRPr="000911C1" w14:paraId="4E61F3DB" w14:textId="77777777" w:rsidTr="000911C1">
        <w:tblPrEx>
          <w:tblCellMar>
            <w:top w:w="0" w:type="dxa"/>
            <w:left w:w="0" w:type="dxa"/>
            <w:bottom w:w="0" w:type="dxa"/>
            <w:right w:w="0" w:type="dxa"/>
          </w:tblCellMar>
        </w:tblPrEx>
        <w:tc>
          <w:tcPr>
            <w:tcW w:w="6849" w:type="dxa"/>
            <w:gridSpan w:val="4"/>
            <w:tcBorders>
              <w:top w:val="nil"/>
              <w:left w:val="single" w:sz="4" w:space="0" w:color="auto"/>
              <w:bottom w:val="single" w:sz="4" w:space="0" w:color="auto"/>
              <w:right w:val="nil"/>
            </w:tcBorders>
          </w:tcPr>
          <w:p w14:paraId="22AC5E34" w14:textId="77777777" w:rsidR="000911C1" w:rsidRPr="000911C1" w:rsidRDefault="000911C1" w:rsidP="000911C1">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0911C1">
              <w:rPr>
                <w:rFonts w:ascii="Tahoma" w:eastAsia="Times New Roman" w:hAnsi="Tahoma" w:cs="Tahoma"/>
                <w:b/>
                <w:bCs/>
                <w:sz w:val="20"/>
                <w:szCs w:val="20"/>
                <w:lang w:eastAsia="pt-BR"/>
              </w:rPr>
              <w:t>Total dos Produtos</w:t>
            </w:r>
          </w:p>
        </w:tc>
        <w:tc>
          <w:tcPr>
            <w:tcW w:w="2365" w:type="dxa"/>
            <w:gridSpan w:val="2"/>
            <w:tcBorders>
              <w:top w:val="nil"/>
              <w:left w:val="nil"/>
              <w:bottom w:val="single" w:sz="4" w:space="0" w:color="auto"/>
              <w:right w:val="nil"/>
            </w:tcBorders>
          </w:tcPr>
          <w:p w14:paraId="49A6ABC9" w14:textId="77777777" w:rsidR="000911C1" w:rsidRPr="000911C1" w:rsidRDefault="000911C1" w:rsidP="000911C1">
            <w:pPr>
              <w:widowControl w:val="0"/>
              <w:autoSpaceDE w:val="0"/>
              <w:autoSpaceDN w:val="0"/>
              <w:adjustRightInd w:val="0"/>
              <w:spacing w:after="0" w:line="240" w:lineRule="auto"/>
              <w:rPr>
                <w:rFonts w:ascii="Arial" w:eastAsia="Times New Roman" w:hAnsi="Arial" w:cs="Arial"/>
                <w:lang w:eastAsia="pt-BR"/>
              </w:rPr>
            </w:pPr>
          </w:p>
        </w:tc>
        <w:tc>
          <w:tcPr>
            <w:tcW w:w="1134" w:type="dxa"/>
            <w:tcBorders>
              <w:top w:val="nil"/>
              <w:left w:val="single" w:sz="4" w:space="0" w:color="auto"/>
              <w:bottom w:val="single" w:sz="4" w:space="0" w:color="auto"/>
              <w:right w:val="single" w:sz="4" w:space="0" w:color="auto"/>
            </w:tcBorders>
          </w:tcPr>
          <w:p w14:paraId="1A190F05" w14:textId="77777777" w:rsidR="000911C1" w:rsidRPr="000911C1" w:rsidRDefault="000911C1" w:rsidP="000911C1">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0911C1">
              <w:rPr>
                <w:rFonts w:ascii="Tahoma" w:eastAsia="Times New Roman" w:hAnsi="Tahoma" w:cs="Tahoma"/>
                <w:b/>
                <w:bCs/>
                <w:sz w:val="20"/>
                <w:szCs w:val="20"/>
                <w:lang w:eastAsia="pt-BR"/>
              </w:rPr>
              <w:fldChar w:fldCharType="begin"/>
            </w:r>
            <w:r w:rsidRPr="000911C1">
              <w:rPr>
                <w:rFonts w:ascii="Tahoma" w:eastAsia="Times New Roman" w:hAnsi="Tahoma" w:cs="Tahoma"/>
                <w:b/>
                <w:bCs/>
                <w:sz w:val="20"/>
                <w:szCs w:val="20"/>
                <w:lang w:eastAsia="pt-BR"/>
              </w:rPr>
              <w:instrText>MERGEFIELD EMPRESAS_COM_ITENS_VENCEDORESVALORES.TOTALGERAL</w:instrText>
            </w:r>
            <w:r w:rsidRPr="000911C1">
              <w:rPr>
                <w:rFonts w:ascii="Tahoma" w:eastAsia="Times New Roman" w:hAnsi="Tahoma" w:cs="Tahoma"/>
                <w:b/>
                <w:bCs/>
                <w:sz w:val="20"/>
                <w:szCs w:val="20"/>
                <w:lang w:eastAsia="pt-BR"/>
              </w:rPr>
              <w:fldChar w:fldCharType="separate"/>
            </w:r>
            <w:r w:rsidRPr="000911C1">
              <w:rPr>
                <w:rFonts w:ascii="Tahoma" w:eastAsia="Times New Roman" w:hAnsi="Tahoma" w:cs="Tahoma"/>
                <w:b/>
                <w:bCs/>
                <w:sz w:val="20"/>
                <w:szCs w:val="20"/>
                <w:lang w:eastAsia="pt-BR"/>
              </w:rPr>
              <w:t>60.000,00</w:t>
            </w:r>
            <w:r w:rsidRPr="000911C1">
              <w:rPr>
                <w:rFonts w:ascii="Tahoma" w:eastAsia="Times New Roman" w:hAnsi="Tahoma" w:cs="Tahoma"/>
                <w:b/>
                <w:bCs/>
                <w:sz w:val="20"/>
                <w:szCs w:val="20"/>
                <w:lang w:eastAsia="pt-BR"/>
              </w:rPr>
              <w:fldChar w:fldCharType="end"/>
            </w:r>
          </w:p>
        </w:tc>
      </w:tr>
    </w:tbl>
    <w:p w14:paraId="4D98ECF1" w14:textId="77777777" w:rsidR="000911C1" w:rsidRDefault="000911C1"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B0D9439"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5C287180" w14:textId="42234B94"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b/>
          <w:sz w:val="20"/>
          <w:szCs w:val="20"/>
          <w:lang w:eastAsia="pt-BR"/>
        </w:rPr>
      </w:pPr>
      <w:r>
        <w:rPr>
          <w:rFonts w:ascii="Tahoma" w:eastAsia="Arial Unicode MS" w:hAnsi="Tahoma" w:cs="Tahoma"/>
          <w:b/>
          <w:sz w:val="20"/>
          <w:szCs w:val="20"/>
          <w:lang w:eastAsia="pt-BR"/>
        </w:rPr>
        <w:t>1.1</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será rea</w:t>
      </w:r>
      <w:r>
        <w:rPr>
          <w:rFonts w:ascii="Tahoma" w:eastAsia="Arial Unicode MS" w:hAnsi="Tahoma" w:cs="Tahoma"/>
          <w:sz w:val="20"/>
          <w:szCs w:val="20"/>
          <w:lang w:eastAsia="pt-BR"/>
        </w:rPr>
        <w:t>lizado nos termos do Art. 79, I da Lei nº 14.133,</w:t>
      </w:r>
      <w:r w:rsidRPr="00614B6C">
        <w:rPr>
          <w:rFonts w:ascii="Tahoma" w:eastAsia="Arial Unicode MS" w:hAnsi="Tahoma" w:cs="Tahoma"/>
          <w:sz w:val="20"/>
          <w:szCs w:val="20"/>
          <w:lang w:eastAsia="pt-BR"/>
        </w:rPr>
        <w:t xml:space="preserve"> ou seja, paralela e não excludente, quando é viável e vantajosa para a Administração a realização de contratações simultâneas em condições padronizadas.</w:t>
      </w:r>
    </w:p>
    <w:p w14:paraId="3D6538EA" w14:textId="5F174B2C"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1.2</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Após a elaboração do Termo de Credenciamento, a escolha dos serviços pela população se dará nos termos do Art. 79, II</w:t>
      </w:r>
      <w:r w:rsidRPr="001A62EF">
        <w:rPr>
          <w:rFonts w:ascii="Tahoma" w:eastAsia="Arial Unicode MS" w:hAnsi="Tahoma" w:cs="Tahoma"/>
          <w:sz w:val="20"/>
          <w:szCs w:val="20"/>
          <w:lang w:eastAsia="pt-BR"/>
        </w:rPr>
        <w:t xml:space="preserve"> </w:t>
      </w:r>
      <w:r>
        <w:rPr>
          <w:rFonts w:ascii="Tahoma" w:eastAsia="Arial Unicode MS" w:hAnsi="Tahoma" w:cs="Tahoma"/>
          <w:sz w:val="20"/>
          <w:szCs w:val="20"/>
          <w:lang w:eastAsia="pt-BR"/>
        </w:rPr>
        <w:t>da Lei nº 14.133</w:t>
      </w:r>
      <w:r w:rsidRPr="00614B6C">
        <w:rPr>
          <w:rFonts w:ascii="Tahoma" w:eastAsia="Arial Unicode MS" w:hAnsi="Tahoma" w:cs="Tahoma"/>
          <w:sz w:val="20"/>
          <w:szCs w:val="20"/>
          <w:lang w:eastAsia="pt-BR"/>
        </w:rPr>
        <w:t>, ou seja, com seleção a critério de terceiros, quando a seleção do contratado está a cargo do beneficiário direto da prestação.</w:t>
      </w:r>
    </w:p>
    <w:p w14:paraId="6F454A56" w14:textId="77777777"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1.3</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objetiva garantir à população o direito de escolher quem lhes prestará os serviços, baseados em suas necessidades e confiança.</w:t>
      </w:r>
    </w:p>
    <w:p w14:paraId="5041C392"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b/>
          <w:bCs/>
          <w:color w:val="000000"/>
          <w:sz w:val="20"/>
          <w:szCs w:val="20"/>
          <w:lang w:eastAsia="pt-BR"/>
        </w:rPr>
      </w:pPr>
    </w:p>
    <w:p w14:paraId="05F89B79"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SEGUNDA – FUNDAMENTAÇÃO LEGAL </w:t>
      </w:r>
    </w:p>
    <w:p w14:paraId="2D7125D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2.1. O presente Termo de Credenciamento é firmado através do Edital de Credenciamento Nº </w:t>
      </w:r>
      <w:r w:rsidRPr="00FC09E7">
        <w:rPr>
          <w:rFonts w:ascii="Tahoma" w:eastAsia="Arial Unicode MS" w:hAnsi="Tahoma" w:cs="Tahoma"/>
          <w:sz w:val="20"/>
          <w:szCs w:val="20"/>
          <w:lang w:eastAsia="pt-BR"/>
        </w:rPr>
        <w:t>01/2025</w:t>
      </w:r>
      <w:r>
        <w:rPr>
          <w:rFonts w:ascii="Tahoma" w:eastAsia="Arial Unicode MS" w:hAnsi="Tahoma" w:cs="Tahoma"/>
          <w:sz w:val="20"/>
          <w:szCs w:val="20"/>
          <w:lang w:eastAsia="pt-BR"/>
        </w:rPr>
        <w:t xml:space="preserve"> e Art. 79 da Lei 14.133</w:t>
      </w:r>
      <w:r w:rsidRPr="00FC09E7">
        <w:rPr>
          <w:rFonts w:ascii="Tahoma" w:eastAsia="Arial Unicode MS" w:hAnsi="Tahoma" w:cs="Tahoma"/>
          <w:sz w:val="20"/>
          <w:szCs w:val="20"/>
          <w:lang w:eastAsia="pt-BR"/>
        </w:rPr>
        <w:t>.</w:t>
      </w:r>
    </w:p>
    <w:p w14:paraId="68C62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2.2. O presente Termo poderá ser objeto de aditamento, mediante instrumento específico, que importe em alteração de qualquer condição contratual, desde que sejam assinados por representantes legais das partes, observando os limites e as formalidades legais. </w:t>
      </w:r>
    </w:p>
    <w:p w14:paraId="149AF6F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8009DA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57E52AFD" w14:textId="1BABD218"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3.1. OS VALORES DO PRESENTE TERMO SÃO OS ESTABELECIDOS </w:t>
      </w:r>
      <w:r>
        <w:rPr>
          <w:rFonts w:ascii="Tahoma" w:eastAsia="Arial Unicode MS" w:hAnsi="Tahoma" w:cs="Tahoma"/>
          <w:bCs/>
          <w:color w:val="000000"/>
          <w:sz w:val="20"/>
          <w:szCs w:val="20"/>
          <w:lang w:eastAsia="pt-BR"/>
        </w:rPr>
        <w:t>PELO MUNICÍPIO.</w:t>
      </w:r>
    </w:p>
    <w:p w14:paraId="426C684F" w14:textId="77777777" w:rsidR="000911C1" w:rsidRDefault="000911C1"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0F20410E" w14:textId="1EFBF17F"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QUARTA – DAS OBRIGAÇÕES </w:t>
      </w:r>
    </w:p>
    <w:p w14:paraId="505433E8" w14:textId="1FBAD100"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4.1. Compete à Administração Pública:</w:t>
      </w:r>
    </w:p>
    <w:p w14:paraId="4958347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Transferir os recursos à Credenciada mensalmente, de acordo com a prévia execução de horas máquinas executadas pela Patrulha, ratificadas pela Secretaria Municipal da Agricultura, Abastecimento e Meio Ambiente.</w:t>
      </w:r>
    </w:p>
    <w:p w14:paraId="57E22D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Fiscalizar a execução dos serviços, o que não fará cessar ou diminuir a responsabilidade da Credenciada pelo perfeito cumprimento das obrigações estipuladas, nem por quais danos, inclusive quanto a terceiros, ou por irregularidades constatadas;</w:t>
      </w:r>
    </w:p>
    <w:p w14:paraId="1AF560C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Comunicar formalmente à Credenciada qualquer irregularidade encontrada na execução das ações, fixando-lhe, quando não pactuado nesse Termo de Colaboração prazo para corrigi-la;</w:t>
      </w:r>
    </w:p>
    <w:p w14:paraId="528F66C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Receber, apurar e solucionar eventuais queixas e reclamações, cientificando a Credenciada para as devidas regularizações;</w:t>
      </w:r>
    </w:p>
    <w:p w14:paraId="62668CA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132EAA8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Aplicar as penalidades regulamentadas neste Termo de Credenciamento;</w:t>
      </w:r>
    </w:p>
    <w:p w14:paraId="0050B7F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8F7497B" w14:textId="5CF0A1C0"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lastRenderedPageBreak/>
        <w:t>4.2. Compete à Credenciada:</w:t>
      </w:r>
    </w:p>
    <w:p w14:paraId="61CAA8A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36B51EF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Prestar contas dos recursos recebidos, nos prazos estabelecidos neste instrumento;</w:t>
      </w:r>
    </w:p>
    <w:p w14:paraId="5D7256E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O Representante Legal da Credenciada se responsabilizará, de forma solidária, pela execução das atividades e cumprimento das metas;</w:t>
      </w:r>
    </w:p>
    <w:p w14:paraId="067BCB7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Manter em perfeitas condições de uso os equipamentos e os instrumentos necessários para a realização dos serviços e ações pactuadas, através da implantação de manutenção preventiva e corretiva e de todos os instrumentais e equipamentos;</w:t>
      </w:r>
    </w:p>
    <w:p w14:paraId="5639198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Responsabilizar-se, com os recursos provenientes do Termo de Credenciamento pela indenização de dano causado ao público, decorrentes de ação ou omissão voluntária, ou de negligência, imperícia ou imprudência, praticados por seus empregados;</w:t>
      </w:r>
    </w:p>
    <w:p w14:paraId="67960C1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Responsabilizar-se por cobrança indevida feita ao público, por profissional empregado ou preposto, em razão da execução desse Termo de Credenciamento;</w:t>
      </w:r>
    </w:p>
    <w:p w14:paraId="025AAE5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 Responsabilizar pelo espaço físico, equipamentos e mobiliários necessários ao desenvolvimento das ações objeto deste credenciamento;</w:t>
      </w:r>
    </w:p>
    <w:p w14:paraId="6BDF0D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670B712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 responsabilidade exclusiva pelo gerenciamento administrativo e financeiro dos recursos recebidos, inclusive no que diz respeito às despesas de custeio, de investimento e de pessoal.</w:t>
      </w:r>
    </w:p>
    <w:p w14:paraId="3D015C35"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1FCCE0F" w14:textId="167A17CC"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7A3958">
        <w:rPr>
          <w:rFonts w:ascii="Tahoma" w:eastAsia="Arial Unicode MS" w:hAnsi="Tahoma" w:cs="Tahoma"/>
          <w:b/>
          <w:bCs/>
          <w:color w:val="000000"/>
          <w:sz w:val="20"/>
          <w:szCs w:val="20"/>
          <w:lang w:eastAsia="pt-BR"/>
        </w:rPr>
        <w:t>5. EXECUÇÃO DOS SERVIÇOS</w:t>
      </w:r>
    </w:p>
    <w:p w14:paraId="1E31F15B" w14:textId="64EFA6CD"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5.1. As patrulhas agrícolas credenciadas executarão serviços com trator de pneus e equipamentos, bem como retroescavadeira.</w:t>
      </w:r>
    </w:p>
    <w:p w14:paraId="7D04FD75"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5.2. Haverá um limite de horas por agricultor, respeitando o total de 12.500 horas do programa, sendo:</w:t>
      </w:r>
    </w:p>
    <w:p w14:paraId="437C63B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Retroescavadeira: limite de 06 horas por agricultor;</w:t>
      </w:r>
    </w:p>
    <w:p w14:paraId="1609769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Tratores de pneus com equipamentos: ilimitado;</w:t>
      </w:r>
    </w:p>
    <w:p w14:paraId="04181B70"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BE1463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5.3. Para solicitar os serviços, os agricultores deverão entrar em contato diretamente com as patrulhas credenciadas, que organizarão a prestação conforme a disponibilidade.</w:t>
      </w:r>
    </w:p>
    <w:p w14:paraId="7C4FA476"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665461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5.4. A municipalidade custeará parte do valor da hora trabalhada, sendo que o beneficiário deverá arcar com o restante do valor diretamente para a patrulha agrícola credenciada.</w:t>
      </w:r>
    </w:p>
    <w:p w14:paraId="463DD6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4968CF3" w14:textId="58DF016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 DO PRAZO DE VIGÊNCIA E DOTAÇÃO ORÇAMENTÁRIA</w:t>
      </w:r>
    </w:p>
    <w:p w14:paraId="7533904B" w14:textId="7E46B592"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Cs/>
          <w:color w:val="000000"/>
          <w:sz w:val="20"/>
          <w:szCs w:val="20"/>
          <w:lang w:eastAsia="pt-BR"/>
        </w:rPr>
        <w:t>6.1.</w:t>
      </w:r>
      <w:r>
        <w:rPr>
          <w:rFonts w:ascii="Tahoma" w:eastAsia="Arial Unicode MS" w:hAnsi="Tahoma" w:cs="Tahoma"/>
          <w:b/>
          <w:bCs/>
          <w:color w:val="000000"/>
          <w:sz w:val="20"/>
          <w:szCs w:val="20"/>
          <w:lang w:eastAsia="pt-BR"/>
        </w:rPr>
        <w:t xml:space="preserve"> </w:t>
      </w:r>
      <w:r>
        <w:rPr>
          <w:rFonts w:ascii="Tahoma" w:eastAsia="Arial Unicode MS" w:hAnsi="Tahoma" w:cs="Tahoma"/>
          <w:sz w:val="20"/>
          <w:szCs w:val="20"/>
          <w:lang w:eastAsia="pt-BR"/>
        </w:rPr>
        <w:t>Os credenciamentos universais realizados com base neste edital terão prazo de</w:t>
      </w:r>
      <w:r>
        <w:rPr>
          <w:rFonts w:ascii="Tahoma" w:eastAsia="Arial Unicode MS" w:hAnsi="Tahoma" w:cs="Tahoma"/>
          <w:color w:val="000000"/>
          <w:sz w:val="20"/>
          <w:szCs w:val="20"/>
          <w:lang w:eastAsia="pt-BR"/>
        </w:rPr>
        <w:t xml:space="preserve"> </w:t>
      </w:r>
      <w:r>
        <w:rPr>
          <w:rFonts w:ascii="Tahoma" w:eastAsia="Arial Unicode MS" w:hAnsi="Tahoma" w:cs="Tahoma"/>
          <w:sz w:val="20"/>
          <w:szCs w:val="20"/>
          <w:lang w:eastAsia="pt-BR"/>
        </w:rPr>
        <w:t xml:space="preserve">vigência de até a data de 20 de </w:t>
      </w:r>
      <w:proofErr w:type="gramStart"/>
      <w:r>
        <w:rPr>
          <w:rFonts w:ascii="Tahoma" w:eastAsia="Arial Unicode MS" w:hAnsi="Tahoma" w:cs="Tahoma"/>
          <w:sz w:val="20"/>
          <w:szCs w:val="20"/>
          <w:lang w:eastAsia="pt-BR"/>
        </w:rPr>
        <w:t>Março</w:t>
      </w:r>
      <w:proofErr w:type="gramEnd"/>
      <w:r>
        <w:rPr>
          <w:rFonts w:ascii="Tahoma" w:eastAsia="Arial Unicode MS" w:hAnsi="Tahoma" w:cs="Tahoma"/>
          <w:sz w:val="20"/>
          <w:szCs w:val="20"/>
          <w:lang w:eastAsia="pt-BR"/>
        </w:rPr>
        <w:t xml:space="preserve"> de 2026, podendo ser renovados por iguais períodos e reajustados conforme</w:t>
      </w:r>
      <w:r>
        <w:rPr>
          <w:rFonts w:ascii="Tahoma" w:hAnsi="Tahoma" w:cs="Tahoma"/>
          <w:sz w:val="20"/>
          <w:szCs w:val="20"/>
        </w:rPr>
        <w:t xml:space="preserve"> disposto na Lei N° 2.689, de janeiro de 2023 deste município</w:t>
      </w:r>
      <w:r>
        <w:rPr>
          <w:rFonts w:ascii="Tahoma" w:eastAsia="Arial Unicode MS" w:hAnsi="Tahoma" w:cs="Tahoma"/>
          <w:sz w:val="20"/>
          <w:szCs w:val="20"/>
          <w:lang w:eastAsia="pt-BR"/>
        </w:rPr>
        <w:t>.</w:t>
      </w:r>
    </w:p>
    <w:p w14:paraId="56337E1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6.2. As despesas decorrentes do repasse objeto deste Termo de Fomento correrão por conta das seguintes disposições orçamentárias:</w:t>
      </w:r>
    </w:p>
    <w:p w14:paraId="107901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Órgão 06 - Secretaria Municipal da Agricultura, </w:t>
      </w:r>
      <w:proofErr w:type="gramStart"/>
      <w:r>
        <w:rPr>
          <w:rFonts w:ascii="Tahoma" w:eastAsia="Arial Unicode MS" w:hAnsi="Tahoma" w:cs="Tahoma"/>
          <w:bCs/>
          <w:color w:val="000000"/>
          <w:sz w:val="20"/>
          <w:szCs w:val="20"/>
          <w:lang w:eastAsia="pt-BR"/>
        </w:rPr>
        <w:t>Abastecimento,  e</w:t>
      </w:r>
      <w:proofErr w:type="gramEnd"/>
      <w:r>
        <w:rPr>
          <w:rFonts w:ascii="Tahoma" w:eastAsia="Arial Unicode MS" w:hAnsi="Tahoma" w:cs="Tahoma"/>
          <w:bCs/>
          <w:color w:val="000000"/>
          <w:sz w:val="20"/>
          <w:szCs w:val="20"/>
          <w:lang w:eastAsia="pt-BR"/>
        </w:rPr>
        <w:t xml:space="preserve"> Meio Ambiente.</w:t>
      </w:r>
    </w:p>
    <w:p w14:paraId="0D2C775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Unidade 06.01 - Secretaria Municipal da Agricultura, Abastecimento e Meio Ambiente e </w:t>
      </w:r>
    </w:p>
    <w:p w14:paraId="7DEA710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Órgãos Subordinados</w:t>
      </w:r>
    </w:p>
    <w:p w14:paraId="2600385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Projeto Atividade - 1015 - Manutenção Patrulha Agrícola, incentivo a produtores rurais.</w:t>
      </w:r>
    </w:p>
    <w:p w14:paraId="717E776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Cs/>
          <w:color w:val="000000"/>
          <w:sz w:val="20"/>
          <w:szCs w:val="20"/>
          <w:lang w:eastAsia="pt-BR"/>
        </w:rPr>
        <w:t xml:space="preserve">Elemento: </w:t>
      </w:r>
      <w:r w:rsidRPr="007A3958">
        <w:rPr>
          <w:rFonts w:ascii="Tahoma" w:eastAsia="Arial Unicode MS" w:hAnsi="Tahoma" w:cs="Tahoma"/>
          <w:bCs/>
          <w:sz w:val="20"/>
          <w:szCs w:val="20"/>
          <w:lang w:eastAsia="pt-BR"/>
        </w:rPr>
        <w:t>3390.00.00.00.00.00.0000 - Outros serviços de terceiros Pessoa Jurídica</w:t>
      </w:r>
    </w:p>
    <w:p w14:paraId="53ED4C1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CBB8FBE" w14:textId="79B08F5B"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 DAS ALTERAÇÕES</w:t>
      </w:r>
    </w:p>
    <w:p w14:paraId="42866B1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7.1. Este Termo poderá ser alterado, exceto quanto ao seu objeto, mediante a celebração de Termos Aditivos, desde que acordados entre as partes e firmados antes do término de sua vigência.</w:t>
      </w:r>
    </w:p>
    <w:p w14:paraId="39C7A0A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7.2. O Termo de Credenciamento poderá ser revisto para alteração de valores, mediante termo aditivo ao Termo original.</w:t>
      </w:r>
    </w:p>
    <w:p w14:paraId="61AFF5B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3671618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 DA RESPONSABILIZAÇÃO E DAS SANÇÕES</w:t>
      </w:r>
    </w:p>
    <w:p w14:paraId="1ECD779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8.1. O presente Termo de Credenciamento deverá ser executado fielmente pelos credenciados, de acordo com as cláusulas pactuadas e a legislação pertinente, respondendo cada um pelas consequências de sua inexecução total ou parcial.</w:t>
      </w:r>
    </w:p>
    <w:p w14:paraId="4B71D25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8.2. Pela execução do Termo de Credenciamento em desacordo, a Administração poderá, garantida a prévia defesa, aplicar à Credenciada as seguintes sanções:</w:t>
      </w:r>
    </w:p>
    <w:p w14:paraId="689E4DE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Advertência, nos seguintes casos:</w:t>
      </w:r>
    </w:p>
    <w:p w14:paraId="1C20A1D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falhas na execução do Termo;</w:t>
      </w:r>
    </w:p>
    <w:p w14:paraId="2AEE8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atrasar na apresentação da prestação de contas no prazo estabelecido neste termo de fomento;</w:t>
      </w:r>
    </w:p>
    <w:p w14:paraId="1B85A1F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II – Suspensão temporária da participação em chamamento público e impedimento de celebrar contrato com órgãos da esfera de governo da Administração Pública </w:t>
      </w:r>
      <w:proofErr w:type="gramStart"/>
      <w:r>
        <w:rPr>
          <w:rFonts w:ascii="Tahoma" w:eastAsia="Arial Unicode MS" w:hAnsi="Tahoma" w:cs="Tahoma"/>
          <w:bCs/>
          <w:color w:val="000000"/>
          <w:sz w:val="20"/>
          <w:szCs w:val="20"/>
          <w:lang w:eastAsia="pt-BR"/>
        </w:rPr>
        <w:t>sancionadora,  por</w:t>
      </w:r>
      <w:proofErr w:type="gramEnd"/>
      <w:r>
        <w:rPr>
          <w:rFonts w:ascii="Tahoma" w:eastAsia="Arial Unicode MS" w:hAnsi="Tahoma" w:cs="Tahoma"/>
          <w:bCs/>
          <w:color w:val="000000"/>
          <w:sz w:val="20"/>
          <w:szCs w:val="20"/>
          <w:lang w:eastAsia="pt-BR"/>
        </w:rPr>
        <w:t xml:space="preserve"> até dois anos quando a Credenciada, descumprir as normas relativas à celebração;</w:t>
      </w:r>
    </w:p>
    <w:p w14:paraId="266DEA3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                                                                                       </w:t>
      </w:r>
    </w:p>
    <w:p w14:paraId="54A57C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7CD0680" w14:textId="61BE17D7"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 DO FORO E DA SOLUÇÃO ADMINISTRATIVA DE CONFLITOS</w:t>
      </w:r>
    </w:p>
    <w:p w14:paraId="2EED443D" w14:textId="5A700DC4"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9.1. O foro da Comarca de Planalto- RS é o eleito pelos parceiros para dirimir quaisquer dúvidas oriundas do presente Termo de Colaboração.</w:t>
      </w:r>
    </w:p>
    <w:p w14:paraId="5F5FA72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9.2.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739BAE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81B4B5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por estarem acordes, firmam o presente Termo de</w:t>
      </w:r>
      <w:r>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 em 02 (duas) vias de igual teor e forma, para todos os efeitos legais.</w:t>
      </w:r>
    </w:p>
    <w:p w14:paraId="4976B1C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6F6ABE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CF8A431" w14:textId="05FF5F6D" w:rsidR="00066CA2" w:rsidRPr="00066CA2" w:rsidRDefault="00066CA2" w:rsidP="00066CA2">
      <w:pPr>
        <w:tabs>
          <w:tab w:val="left" w:pos="851"/>
        </w:tabs>
        <w:autoSpaceDE w:val="0"/>
        <w:autoSpaceDN w:val="0"/>
        <w:adjustRightInd w:val="0"/>
        <w:spacing w:after="0" w:line="240" w:lineRule="auto"/>
        <w:jc w:val="center"/>
        <w:rPr>
          <w:rFonts w:ascii="Tahoma" w:eastAsia="Arial Unicode MS" w:hAnsi="Tahoma" w:cs="Tahoma"/>
          <w:bCs/>
          <w:color w:val="000000"/>
          <w:sz w:val="20"/>
          <w:szCs w:val="20"/>
          <w:lang w:eastAsia="pt-BR"/>
        </w:rPr>
      </w:pPr>
      <w:r>
        <w:rPr>
          <w:rFonts w:ascii="Tahoma" w:eastAsia="Arial Unicode MS" w:hAnsi="Tahoma" w:cs="Tahoma"/>
          <w:sz w:val="20"/>
          <w:szCs w:val="20"/>
          <w:lang w:eastAsia="pt-BR"/>
        </w:rPr>
        <w:t>Alpestre/RS, 21 de abril de 2025.</w:t>
      </w:r>
    </w:p>
    <w:p w14:paraId="69BFD99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44B71FD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1205E5E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643F5B1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000A93EE" w14:textId="14AFEEF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                                                                          ________________________</w:t>
      </w:r>
    </w:p>
    <w:p w14:paraId="30D9B56E" w14:textId="4F7D04C7" w:rsidR="00066CA2" w:rsidRPr="009552BB"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eastAsia="pt-BR"/>
        </w:rPr>
      </w:pPr>
      <w:r>
        <w:rPr>
          <w:rFonts w:ascii="Tahoma" w:eastAsia="Times New Roman" w:hAnsi="Tahoma" w:cs="Tahoma"/>
          <w:sz w:val="20"/>
          <w:szCs w:val="20"/>
          <w:lang w:val="x-none" w:eastAsia="pt-BR"/>
        </w:rPr>
        <w:t xml:space="preserve">    REPRESENTANTE LEGAL                                                                                        </w:t>
      </w:r>
      <w:r>
        <w:rPr>
          <w:rFonts w:ascii="Tahoma" w:eastAsia="Times New Roman" w:hAnsi="Tahoma" w:cs="Tahoma"/>
          <w:sz w:val="20"/>
          <w:szCs w:val="20"/>
          <w:lang w:eastAsia="pt-BR"/>
        </w:rPr>
        <w:t>RUDIMAR ARGENTON</w:t>
      </w:r>
    </w:p>
    <w:p w14:paraId="2B11F7A2" w14:textId="54E21A65"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 xml:space="preserve">         P/ </w:t>
      </w:r>
      <w:r>
        <w:rPr>
          <w:rFonts w:ascii="Tahoma" w:eastAsia="Times New Roman" w:hAnsi="Tahoma" w:cs="Tahoma"/>
          <w:sz w:val="20"/>
          <w:szCs w:val="20"/>
          <w:lang w:eastAsia="pt-BR"/>
        </w:rPr>
        <w:t>CREDENCIADA</w:t>
      </w:r>
      <w:r>
        <w:rPr>
          <w:rFonts w:ascii="Tahoma" w:eastAsia="Times New Roman" w:hAnsi="Tahoma" w:cs="Tahoma"/>
          <w:sz w:val="20"/>
          <w:szCs w:val="20"/>
          <w:lang w:val="x-none" w:eastAsia="pt-BR"/>
        </w:rPr>
        <w:t xml:space="preserve">                                                                                             PREFEITO MUNICIPAL</w:t>
      </w:r>
    </w:p>
    <w:p w14:paraId="6B55CB94" w14:textId="77777777" w:rsidR="00066CA2" w:rsidRDefault="00066CA2" w:rsidP="00066CA2">
      <w:pPr>
        <w:tabs>
          <w:tab w:val="left" w:pos="851"/>
        </w:tabs>
        <w:autoSpaceDE w:val="0"/>
        <w:autoSpaceDN w:val="0"/>
        <w:adjustRightInd w:val="0"/>
        <w:spacing w:after="0" w:line="240" w:lineRule="auto"/>
        <w:jc w:val="center"/>
        <w:rPr>
          <w:rFonts w:ascii="Tahoma" w:eastAsia="Times New Roman" w:hAnsi="Tahoma" w:cs="Tahoma"/>
          <w:sz w:val="20"/>
          <w:szCs w:val="20"/>
          <w:lang w:val="x-none" w:eastAsia="pt-BR"/>
        </w:rPr>
      </w:pPr>
    </w:p>
    <w:p w14:paraId="376477EF"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25347A4E"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556FE2C7" w14:textId="2459D45B"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Visto:</w:t>
      </w:r>
    </w:p>
    <w:p w14:paraId="405BC96E" w14:textId="77777777" w:rsidR="00066CA2" w:rsidRDefault="00066CA2" w:rsidP="00066CA2">
      <w:pPr>
        <w:widowControl w:val="0"/>
        <w:tabs>
          <w:tab w:val="left" w:pos="851"/>
        </w:tabs>
        <w:autoSpaceDE w:val="0"/>
        <w:autoSpaceDN w:val="0"/>
        <w:adjustRightInd w:val="0"/>
        <w:spacing w:after="0" w:line="240" w:lineRule="auto"/>
        <w:jc w:val="center"/>
        <w:rPr>
          <w:rFonts w:eastAsia="Times New Roman" w:cs="Calibri"/>
          <w:color w:val="000000"/>
          <w:sz w:val="20"/>
          <w:szCs w:val="20"/>
          <w:lang w:eastAsia="pt-BR"/>
        </w:rPr>
      </w:pPr>
    </w:p>
    <w:p w14:paraId="1C4B5256"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20"/>
          <w:szCs w:val="20"/>
          <w:lang w:eastAsia="pt-BR"/>
        </w:rPr>
        <w:t>Visto</w:t>
      </w:r>
      <w:r>
        <w:rPr>
          <w:rFonts w:ascii="Tahoma" w:eastAsia="Times New Roman" w:hAnsi="Tahoma" w:cs="Tahoma"/>
          <w:sz w:val="18"/>
          <w:szCs w:val="18"/>
          <w:lang w:eastAsia="pt-BR"/>
        </w:rPr>
        <w:t>:_______________________________</w:t>
      </w:r>
    </w:p>
    <w:p w14:paraId="10A26AC3"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proofErr w:type="spellStart"/>
      <w:r>
        <w:rPr>
          <w:rFonts w:ascii="Tahoma" w:eastAsia="Times New Roman" w:hAnsi="Tahoma" w:cs="Tahoma"/>
          <w:sz w:val="18"/>
          <w:szCs w:val="18"/>
          <w:lang w:eastAsia="pt-BR"/>
        </w:rPr>
        <w:t>Linonrose</w:t>
      </w:r>
      <w:proofErr w:type="spellEnd"/>
      <w:r>
        <w:rPr>
          <w:rFonts w:ascii="Tahoma" w:eastAsia="Times New Roman" w:hAnsi="Tahoma" w:cs="Tahoma"/>
          <w:sz w:val="18"/>
          <w:szCs w:val="18"/>
          <w:lang w:eastAsia="pt-BR"/>
        </w:rPr>
        <w:t xml:space="preserve"> </w:t>
      </w:r>
      <w:proofErr w:type="spellStart"/>
      <w:r>
        <w:rPr>
          <w:rFonts w:ascii="Tahoma" w:eastAsia="Times New Roman" w:hAnsi="Tahoma" w:cs="Tahoma"/>
          <w:sz w:val="18"/>
          <w:szCs w:val="18"/>
          <w:lang w:eastAsia="pt-BR"/>
        </w:rPr>
        <w:t>Scaravonatto</w:t>
      </w:r>
      <w:proofErr w:type="spellEnd"/>
    </w:p>
    <w:p w14:paraId="41E67330"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OAB/RS 62.637</w:t>
      </w:r>
    </w:p>
    <w:p w14:paraId="40DDC2B1" w14:textId="77777777" w:rsidR="00066CA2" w:rsidRPr="007A3958"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Assessor Jurídico</w:t>
      </w: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15:restartNumberingAfterBreak="0">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15:restartNumberingAfterBreak="0">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15:restartNumberingAfterBreak="0">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15:restartNumberingAfterBreak="0">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15:restartNumberingAfterBreak="0">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15:restartNumberingAfterBreak="0">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15:restartNumberingAfterBreak="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15:restartNumberingAfterBreak="0">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15:restartNumberingAfterBreak="0">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15:restartNumberingAfterBreak="0">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15:restartNumberingAfterBreak="0">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15:restartNumberingAfterBreak="0">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15:restartNumberingAfterBreak="0">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15:restartNumberingAfterBreak="0">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15:restartNumberingAfterBreak="0">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15:restartNumberingAfterBreak="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15:restartNumberingAfterBreak="0">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15:restartNumberingAfterBreak="0">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15:restartNumberingAfterBreak="0">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15:restartNumberingAfterBreak="0">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15:restartNumberingAfterBreak="0">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15:restartNumberingAfterBreak="0">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15:restartNumberingAfterBreak="0">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15:restartNumberingAfterBreak="0">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15:restartNumberingAfterBreak="0">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15:restartNumberingAfterBreak="0">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15:restartNumberingAfterBreak="0">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15:restartNumberingAfterBreak="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15:restartNumberingAfterBreak="0">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15:restartNumberingAfterBreak="0">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16cid:durableId="566846176">
    <w:abstractNumId w:val="21"/>
  </w:num>
  <w:num w:numId="2" w16cid:durableId="1064717096">
    <w:abstractNumId w:val="41"/>
  </w:num>
  <w:num w:numId="3" w16cid:durableId="1298100547">
    <w:abstractNumId w:val="3"/>
  </w:num>
  <w:num w:numId="4" w16cid:durableId="857623398">
    <w:abstractNumId w:val="27"/>
  </w:num>
  <w:num w:numId="5" w16cid:durableId="1643002411">
    <w:abstractNumId w:val="35"/>
  </w:num>
  <w:num w:numId="6" w16cid:durableId="1476491313">
    <w:abstractNumId w:val="12"/>
  </w:num>
  <w:num w:numId="7" w16cid:durableId="1087076413">
    <w:abstractNumId w:val="33"/>
  </w:num>
  <w:num w:numId="8" w16cid:durableId="1129124394">
    <w:abstractNumId w:val="16"/>
  </w:num>
  <w:num w:numId="9" w16cid:durableId="328796855">
    <w:abstractNumId w:val="2"/>
  </w:num>
  <w:num w:numId="10" w16cid:durableId="1855342634">
    <w:abstractNumId w:val="40"/>
  </w:num>
  <w:num w:numId="11" w16cid:durableId="488984443">
    <w:abstractNumId w:val="31"/>
  </w:num>
  <w:num w:numId="12" w16cid:durableId="1908031173">
    <w:abstractNumId w:val="39"/>
  </w:num>
  <w:num w:numId="13" w16cid:durableId="722290615">
    <w:abstractNumId w:val="17"/>
  </w:num>
  <w:num w:numId="14" w16cid:durableId="1133642084">
    <w:abstractNumId w:val="14"/>
  </w:num>
  <w:num w:numId="15" w16cid:durableId="1321349049">
    <w:abstractNumId w:val="36"/>
  </w:num>
  <w:num w:numId="16" w16cid:durableId="1131249634">
    <w:abstractNumId w:val="10"/>
  </w:num>
  <w:num w:numId="17" w16cid:durableId="1268391775">
    <w:abstractNumId w:val="20"/>
  </w:num>
  <w:num w:numId="18" w16cid:durableId="552009862">
    <w:abstractNumId w:val="19"/>
  </w:num>
  <w:num w:numId="19" w16cid:durableId="786966429">
    <w:abstractNumId w:val="15"/>
  </w:num>
  <w:num w:numId="20" w16cid:durableId="1766606615">
    <w:abstractNumId w:val="7"/>
  </w:num>
  <w:num w:numId="21" w16cid:durableId="2145921226">
    <w:abstractNumId w:val="23"/>
  </w:num>
  <w:num w:numId="22" w16cid:durableId="842278769">
    <w:abstractNumId w:val="26"/>
  </w:num>
  <w:num w:numId="23" w16cid:durableId="647248659">
    <w:abstractNumId w:val="24"/>
  </w:num>
  <w:num w:numId="24" w16cid:durableId="1447891905">
    <w:abstractNumId w:val="42"/>
  </w:num>
  <w:num w:numId="25" w16cid:durableId="1265650258">
    <w:abstractNumId w:val="28"/>
  </w:num>
  <w:num w:numId="26" w16cid:durableId="15888472">
    <w:abstractNumId w:val="38"/>
  </w:num>
  <w:num w:numId="27" w16cid:durableId="128590980">
    <w:abstractNumId w:val="8"/>
  </w:num>
  <w:num w:numId="28" w16cid:durableId="784691784">
    <w:abstractNumId w:val="43"/>
  </w:num>
  <w:num w:numId="29" w16cid:durableId="1611164064">
    <w:abstractNumId w:val="30"/>
  </w:num>
  <w:num w:numId="30" w16cid:durableId="1408839901">
    <w:abstractNumId w:val="11"/>
  </w:num>
  <w:num w:numId="31" w16cid:durableId="865826021">
    <w:abstractNumId w:val="9"/>
  </w:num>
  <w:num w:numId="32" w16cid:durableId="1963918650">
    <w:abstractNumId w:val="32"/>
  </w:num>
  <w:num w:numId="33" w16cid:durableId="684283084">
    <w:abstractNumId w:val="22"/>
  </w:num>
  <w:num w:numId="34" w16cid:durableId="1013730264">
    <w:abstractNumId w:val="1"/>
  </w:num>
  <w:num w:numId="35" w16cid:durableId="506096418">
    <w:abstractNumId w:val="18"/>
  </w:num>
  <w:num w:numId="36" w16cid:durableId="787621350">
    <w:abstractNumId w:val="29"/>
  </w:num>
  <w:num w:numId="37" w16cid:durableId="1994989700">
    <w:abstractNumId w:val="6"/>
  </w:num>
  <w:num w:numId="38" w16cid:durableId="1517573138">
    <w:abstractNumId w:val="34"/>
  </w:num>
  <w:num w:numId="39" w16cid:durableId="894001886">
    <w:abstractNumId w:val="0"/>
  </w:num>
  <w:num w:numId="40" w16cid:durableId="1887251259">
    <w:abstractNumId w:val="13"/>
  </w:num>
  <w:num w:numId="41" w16cid:durableId="1271624852">
    <w:abstractNumId w:val="5"/>
  </w:num>
  <w:num w:numId="42" w16cid:durableId="1184784097">
    <w:abstractNumId w:val="37"/>
  </w:num>
  <w:num w:numId="43" w16cid:durableId="923878633">
    <w:abstractNumId w:val="25"/>
  </w:num>
  <w:num w:numId="44" w16cid:durableId="21261966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261E0"/>
    <w:rsid w:val="00066CA2"/>
    <w:rsid w:val="000911C1"/>
    <w:rsid w:val="000975EE"/>
    <w:rsid w:val="001401C0"/>
    <w:rsid w:val="001466AB"/>
    <w:rsid w:val="001469A8"/>
    <w:rsid w:val="001941C0"/>
    <w:rsid w:val="002D4DB2"/>
    <w:rsid w:val="002F105D"/>
    <w:rsid w:val="00300137"/>
    <w:rsid w:val="0036112B"/>
    <w:rsid w:val="003D09B6"/>
    <w:rsid w:val="003E7E6C"/>
    <w:rsid w:val="00405F98"/>
    <w:rsid w:val="0042727B"/>
    <w:rsid w:val="00480A41"/>
    <w:rsid w:val="004B17B5"/>
    <w:rsid w:val="004B7E2F"/>
    <w:rsid w:val="004E706D"/>
    <w:rsid w:val="005261E0"/>
    <w:rsid w:val="00530EC5"/>
    <w:rsid w:val="005311ED"/>
    <w:rsid w:val="00575314"/>
    <w:rsid w:val="005848EC"/>
    <w:rsid w:val="005A0A7B"/>
    <w:rsid w:val="005C0D97"/>
    <w:rsid w:val="006307BE"/>
    <w:rsid w:val="00670963"/>
    <w:rsid w:val="006819CA"/>
    <w:rsid w:val="00683CB5"/>
    <w:rsid w:val="006A6A33"/>
    <w:rsid w:val="006C57F6"/>
    <w:rsid w:val="00713482"/>
    <w:rsid w:val="00717777"/>
    <w:rsid w:val="00736166"/>
    <w:rsid w:val="007A3CB6"/>
    <w:rsid w:val="007B5117"/>
    <w:rsid w:val="007D5347"/>
    <w:rsid w:val="00822B2F"/>
    <w:rsid w:val="0083401E"/>
    <w:rsid w:val="0085251D"/>
    <w:rsid w:val="00855CFE"/>
    <w:rsid w:val="008B27C9"/>
    <w:rsid w:val="008D3D34"/>
    <w:rsid w:val="00931E63"/>
    <w:rsid w:val="009A059B"/>
    <w:rsid w:val="009C34C5"/>
    <w:rsid w:val="009F754C"/>
    <w:rsid w:val="00AA4273"/>
    <w:rsid w:val="00AC6CF5"/>
    <w:rsid w:val="00AD7E0E"/>
    <w:rsid w:val="00B54D77"/>
    <w:rsid w:val="00B56DE9"/>
    <w:rsid w:val="00B718E3"/>
    <w:rsid w:val="00BD43AD"/>
    <w:rsid w:val="00C00C21"/>
    <w:rsid w:val="00C60EEA"/>
    <w:rsid w:val="00C86A6B"/>
    <w:rsid w:val="00C97D8C"/>
    <w:rsid w:val="00CA3519"/>
    <w:rsid w:val="00CD03CA"/>
    <w:rsid w:val="00D06071"/>
    <w:rsid w:val="00D3766B"/>
    <w:rsid w:val="00DA7B47"/>
    <w:rsid w:val="00DD25D9"/>
    <w:rsid w:val="00DE5464"/>
    <w:rsid w:val="00E44639"/>
    <w:rsid w:val="00E5128C"/>
    <w:rsid w:val="00E922E4"/>
    <w:rsid w:val="00E95A9D"/>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477</TotalTime>
  <Pages>3</Pages>
  <Words>1653</Words>
  <Characters>8927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tolemanpicoli@gmail.com</cp:lastModifiedBy>
  <cp:revision>20</cp:revision>
  <cp:lastPrinted>2025-05-02T13:43:00Z</cp:lastPrinted>
  <dcterms:created xsi:type="dcterms:W3CDTF">2021-11-08T10:41:00Z</dcterms:created>
  <dcterms:modified xsi:type="dcterms:W3CDTF">2025-05-02T13:44:00Z</dcterms:modified>
</cp:coreProperties>
</file>