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D7EAD" w14:textId="77777777" w:rsidR="00EC2C65" w:rsidRPr="00D929AD" w:rsidRDefault="00EC2C65" w:rsidP="00EC2C6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17A17F5A" w14:textId="3FF19933" w:rsidR="00EC2C65" w:rsidRPr="00D929AD" w:rsidRDefault="00EC2C65" w:rsidP="00EC2C6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</w:t>
      </w:r>
      <w:r w:rsidR="00B4246A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53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</w:t>
      </w:r>
      <w:r w:rsidR="00B4246A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6</w:t>
      </w:r>
    </w:p>
    <w:p w14:paraId="299F64A2" w14:textId="77777777" w:rsidR="00EC2C65" w:rsidRPr="00D929AD" w:rsidRDefault="00EC2C65" w:rsidP="00EC2C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62E45285" w14:textId="77777777" w:rsidR="00EC2C65" w:rsidRPr="00026DAA" w:rsidRDefault="00EC2C65" w:rsidP="00EC2C65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  <w:u w:val="single"/>
        </w:rPr>
      </w:pPr>
      <w: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6C3EB6F1" w14:textId="77777777" w:rsidR="00EC2C65" w:rsidRPr="00D929AD" w:rsidRDefault="00EC2C65" w:rsidP="00EC2C65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CFD3AB4" w14:textId="57CF4C76" w:rsidR="00EC2C65" w:rsidRPr="00B4246A" w:rsidRDefault="00EC2C65" w:rsidP="00B4246A">
      <w:pPr>
        <w:pStyle w:val="NormalWeb"/>
        <w:shd w:val="clear" w:color="auto" w:fill="F7F7F7"/>
        <w:rPr>
          <w:rFonts w:ascii="Arial" w:hAnsi="Arial" w:cs="Arial"/>
          <w:color w:val="000000"/>
          <w:sz w:val="20"/>
          <w:szCs w:val="20"/>
        </w:rPr>
      </w:pPr>
      <w:r w:rsidRPr="00D929AD">
        <w:t xml:space="preserve">O Município de Campos Borges/RS, Pessoa Jurídica de Direito Público Interno, com sede na Praça Treze de Abril, nº 302, inscrito no CNPJ sob nº 92.406.164/0001-31, neste ato representado pela </w:t>
      </w:r>
      <w:r w:rsidRPr="00D929AD">
        <w:rPr>
          <w:b/>
          <w:caps/>
        </w:rPr>
        <w:t>PrefeitA Municipal,</w:t>
      </w:r>
      <w:r w:rsidRPr="00D929AD">
        <w:rPr>
          <w:caps/>
        </w:rPr>
        <w:t xml:space="preserve"> </w:t>
      </w:r>
      <w:r w:rsidRPr="00D929AD">
        <w:t xml:space="preserve">senhora </w:t>
      </w:r>
      <w:r w:rsidRPr="00D929AD">
        <w:rPr>
          <w:b/>
        </w:rPr>
        <w:t>CLEONICE PASQUALOTTO DA PAIXÃO TOLEDO, cadastrada sob CPF 536.280.710-20,</w:t>
      </w:r>
      <w:r w:rsidRPr="00D929AD">
        <w:t xml:space="preserve"> brasileira, residente e domiciliada na Rua Goiás, no Município de Campos Borges/RS, doravante denominado simplesmente </w:t>
      </w:r>
      <w:r w:rsidRPr="00D929AD">
        <w:rPr>
          <w:b/>
          <w:caps/>
        </w:rPr>
        <w:t>Contratante</w:t>
      </w:r>
      <w:r w:rsidRPr="00D929AD">
        <w:t xml:space="preserve"> e, de outro lado</w:t>
      </w:r>
      <w:r w:rsidR="00B4246A">
        <w:t xml:space="preserve"> </w:t>
      </w:r>
      <w:r w:rsidR="00B4246A" w:rsidRPr="00B4246A">
        <w:rPr>
          <w:b/>
          <w:bCs/>
        </w:rPr>
        <w:t>A2XR</w:t>
      </w:r>
      <w:r w:rsidR="00B4246A">
        <w:rPr>
          <w:b/>
          <w:bCs/>
        </w:rPr>
        <w:t xml:space="preserve"> </w:t>
      </w:r>
      <w:r w:rsidR="00CC6803" w:rsidRPr="00B4246A">
        <w:rPr>
          <w:b/>
          <w:bCs/>
        </w:rPr>
        <w:t>C</w:t>
      </w:r>
      <w:r w:rsidR="00CC6803">
        <w:rPr>
          <w:b/>
        </w:rPr>
        <w:t xml:space="preserve">OMERCIAL </w:t>
      </w:r>
      <w:r w:rsidRPr="00DB5EC7">
        <w:rPr>
          <w:b/>
        </w:rPr>
        <w:t xml:space="preserve"> LTDA</w:t>
      </w:r>
      <w:r w:rsidRPr="00D929AD">
        <w:t>, inscrito no Ministério da Fazenda sob o nº.</w:t>
      </w:r>
      <w:r w:rsidR="00CC6803">
        <w:t>50.591.089/0001-86</w:t>
      </w:r>
      <w:r w:rsidRPr="00D929AD">
        <w:t xml:space="preserve">, </w:t>
      </w:r>
      <w:r w:rsidR="00B4246A" w:rsidRPr="00B4246A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Rua Deputado Jose Afonso, 532 A</w:t>
      </w:r>
      <w:r w:rsidR="00B4246A">
        <w:rPr>
          <w:rFonts w:ascii="Arial" w:hAnsi="Arial" w:cs="Arial"/>
          <w:color w:val="000000"/>
          <w:sz w:val="20"/>
          <w:szCs w:val="20"/>
        </w:rPr>
        <w:t xml:space="preserve"> </w:t>
      </w:r>
      <w:r w:rsidR="00B4246A" w:rsidRPr="00B4246A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Quadra18 Lote A2C</w:t>
      </w:r>
      <w:r w:rsidR="00B4246A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B4246A" w:rsidRPr="00B4246A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Vila Santa Izabel</w:t>
      </w:r>
      <w:r w:rsidR="00B4246A">
        <w:rPr>
          <w:rFonts w:ascii="Arial" w:hAnsi="Arial" w:cs="Arial"/>
          <w:color w:val="000000"/>
          <w:sz w:val="20"/>
          <w:szCs w:val="20"/>
        </w:rPr>
        <w:t xml:space="preserve"> </w:t>
      </w:r>
      <w:r w:rsidR="00B4246A" w:rsidRPr="00B4246A">
        <w:rPr>
          <w:rFonts w:ascii="Arial" w:hAnsi="Arial" w:cs="Arial"/>
          <w:color w:val="000000"/>
          <w:sz w:val="20"/>
          <w:szCs w:val="20"/>
        </w:rPr>
        <w:t>CEP: </w:t>
      </w:r>
      <w:r w:rsidR="00B4246A" w:rsidRPr="00B4246A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86430-00</w:t>
      </w:r>
      <w:r w:rsidR="00B4246A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B4246A" w:rsidRPr="00B4246A">
        <w:rPr>
          <w:rFonts w:ascii="Arial" w:hAnsi="Arial" w:cs="Arial"/>
          <w:color w:val="000000"/>
          <w:sz w:val="20"/>
          <w:szCs w:val="20"/>
        </w:rPr>
        <w:t> </w:t>
      </w:r>
      <w:hyperlink r:id="rId5" w:history="1">
        <w:r w:rsidR="00B4246A" w:rsidRPr="00B4246A">
          <w:rPr>
            <w:rStyle w:val="Hyperlink"/>
            <w:rFonts w:ascii="Arial" w:hAnsi="Arial" w:cs="Arial"/>
            <w:b/>
            <w:bCs/>
            <w:color w:val="0D0E0F"/>
            <w:sz w:val="20"/>
            <w:szCs w:val="20"/>
          </w:rPr>
          <w:t>Santo Antônio da Platina</w:t>
        </w:r>
      </w:hyperlink>
      <w:r w:rsidR="00B4246A">
        <w:rPr>
          <w:rFonts w:ascii="Arial" w:hAnsi="Arial" w:cs="Arial"/>
          <w:color w:val="000000"/>
          <w:sz w:val="20"/>
          <w:szCs w:val="20"/>
        </w:rPr>
        <w:t xml:space="preserve"> </w:t>
      </w:r>
      <w:r w:rsidR="00B4246A" w:rsidRPr="00B4246A">
        <w:rPr>
          <w:rFonts w:ascii="Arial" w:hAnsi="Arial" w:cs="Arial"/>
          <w:color w:val="000000"/>
          <w:sz w:val="20"/>
          <w:szCs w:val="20"/>
        </w:rPr>
        <w:t> </w:t>
      </w:r>
      <w:hyperlink r:id="rId6" w:history="1">
        <w:r w:rsidR="00B4246A" w:rsidRPr="00B4246A">
          <w:rPr>
            <w:rStyle w:val="Hyperlink"/>
            <w:rFonts w:ascii="Arial" w:hAnsi="Arial" w:cs="Arial"/>
            <w:b/>
            <w:bCs/>
            <w:color w:val="0D0E0F"/>
            <w:sz w:val="20"/>
            <w:szCs w:val="20"/>
          </w:rPr>
          <w:t>Paraná</w:t>
        </w:r>
      </w:hyperlink>
      <w:r w:rsidR="00B4246A">
        <w:rPr>
          <w:rFonts w:ascii="Arial" w:hAnsi="Arial" w:cs="Arial"/>
          <w:b/>
          <w:bCs/>
          <w:color w:val="000000"/>
          <w:sz w:val="20"/>
          <w:szCs w:val="20"/>
        </w:rPr>
        <w:t>,</w:t>
      </w:r>
      <w:r w:rsidRPr="00DB5EC7">
        <w:t xml:space="preserve"> </w:t>
      </w:r>
      <w:r w:rsidRPr="00D929AD">
        <w:t xml:space="preserve">doravante denominada </w:t>
      </w:r>
      <w:r w:rsidRPr="00D929AD">
        <w:rPr>
          <w:b/>
          <w:bCs/>
        </w:rPr>
        <w:t>CONTRATADA</w:t>
      </w:r>
      <w:r w:rsidRPr="00D929AD">
        <w:t xml:space="preserve">, </w:t>
      </w:r>
      <w:r w:rsidRPr="00040413">
        <w:rPr>
          <w:rFonts w:eastAsia="Arial"/>
          <w:lang w:bidi="pt-BR"/>
        </w:rPr>
        <w:t>tendo em v</w:t>
      </w:r>
      <w:r w:rsidR="00B4246A">
        <w:rPr>
          <w:rFonts w:eastAsia="Arial"/>
          <w:lang w:bidi="pt-BR"/>
        </w:rPr>
        <w:t>ista</w:t>
      </w:r>
      <w:r w:rsidRPr="00040413">
        <w:rPr>
          <w:rFonts w:eastAsia="Arial"/>
          <w:lang w:bidi="pt-BR"/>
        </w:rPr>
        <w:t xml:space="preserve"> licitação para as </w:t>
      </w:r>
      <w:r>
        <w:rPr>
          <w:rFonts w:eastAsia="Arial"/>
          <w:lang w:bidi="pt-BR"/>
        </w:rPr>
        <w:t xml:space="preserve"> </w:t>
      </w:r>
      <w:r w:rsidRPr="000E3318">
        <w:rPr>
          <w:b/>
          <w:bCs/>
        </w:rPr>
        <w:t>AQUISIÇÃO DE MATERIAL ODONTOLÓGICO E CORRELATO, DO TIPO “MENOR PREÇO POR ITEM”</w:t>
      </w:r>
      <w:r w:rsidRPr="000E3318">
        <w:rPr>
          <w:b/>
          <w:bCs/>
          <w:u w:val="single"/>
        </w:rPr>
        <w:t>,</w:t>
      </w:r>
      <w:r w:rsidRPr="00091E4E">
        <w:rPr>
          <w:b/>
          <w:u w:val="single"/>
        </w:rPr>
        <w:t xml:space="preserve"> CONTRATAÇAO ESTA BASEADA NA LEI Nº. 14.133, DE 01 DE ABRIL DE 2021</w:t>
      </w:r>
      <w:r>
        <w:rPr>
          <w:bCs/>
        </w:rPr>
        <w:t>.</w:t>
      </w:r>
    </w:p>
    <w:p w14:paraId="59C1EEAB" w14:textId="77777777" w:rsidR="00EC2C65" w:rsidRDefault="00EC2C65" w:rsidP="00EC2C65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7FEE09CF" w14:textId="77777777" w:rsidR="00EC2C65" w:rsidRPr="000E1B94" w:rsidRDefault="00EC2C65" w:rsidP="00EC2C65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</w:t>
      </w:r>
      <w:r>
        <w:rPr>
          <w:rFonts w:ascii="Times New Roman" w:eastAsia="Arial" w:hAnsi="Times New Roman" w:cs="Times New Roman"/>
          <w:b/>
          <w:lang w:eastAsia="pt-BR" w:bidi="pt-BR"/>
        </w:rPr>
        <w:t>05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6- COMAJA</w:t>
      </w:r>
    </w:p>
    <w:p w14:paraId="69FB356B" w14:textId="77777777" w:rsidR="00EC2C65" w:rsidRPr="00040413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653D4760" w14:textId="77777777" w:rsidR="00EC2C65" w:rsidRPr="00040413" w:rsidRDefault="00EC2C65" w:rsidP="00EC2C65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7AE8113A" w14:textId="77777777" w:rsidR="00EC2C65" w:rsidRPr="00040413" w:rsidRDefault="00EC2C65" w:rsidP="00EC2C65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3E9D8BB" w14:textId="77777777" w:rsidR="00EC2C65" w:rsidRPr="00040413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2D2C3EBF" w14:textId="77777777" w:rsidR="00EC2C65" w:rsidRPr="000E3318" w:rsidRDefault="00EC2C65" w:rsidP="00EC2C65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E3318">
        <w:rPr>
          <w:rFonts w:ascii="Times New Roman" w:hAnsi="Times New Roman" w:cs="Times New Roman"/>
          <w:b/>
          <w:bCs/>
          <w:sz w:val="18"/>
          <w:szCs w:val="18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18"/>
          <w:szCs w:val="18"/>
          <w:u w:val="single"/>
        </w:rPr>
        <w:t>,</w:t>
      </w:r>
      <w:r w:rsidRPr="000E3318">
        <w:rPr>
          <w:rFonts w:ascii="Times New Roman" w:hAnsi="Times New Roman" w:cs="Times New Roman"/>
          <w:b/>
          <w:sz w:val="18"/>
          <w:szCs w:val="18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18"/>
          <w:szCs w:val="18"/>
        </w:rPr>
        <w:t>,</w:t>
      </w:r>
    </w:p>
    <w:p w14:paraId="157003CD" w14:textId="77777777" w:rsidR="00EC2C65" w:rsidRPr="00040413" w:rsidRDefault="00EC2C65" w:rsidP="00EC2C65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</w:p>
    <w:p w14:paraId="054E7DDB" w14:textId="77777777" w:rsidR="00EC2C65" w:rsidRPr="00040413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2F3EFEBF" w14:textId="77777777" w:rsidR="00EC2C65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1EBFA41B" w14:textId="77777777" w:rsidR="00EC2C65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3907548F" w14:textId="77777777" w:rsidR="00EC2C65" w:rsidRPr="00040413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QUARTA – PREÇO, QUANTIDADE E FORMA DE PAGAMENTO</w:t>
      </w:r>
    </w:p>
    <w:p w14:paraId="6943C6FE" w14:textId="77777777" w:rsidR="00EC2C65" w:rsidRPr="00040413" w:rsidRDefault="00EC2C65" w:rsidP="00EC2C6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6835DE54" w14:textId="77777777" w:rsidR="00EC2C65" w:rsidRPr="00C17782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59F3778" w14:textId="77777777" w:rsidR="00EC2C65" w:rsidRPr="00D929AD" w:rsidRDefault="00EC2C65" w:rsidP="00EC2C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781FF991" w14:textId="77777777" w:rsidR="00EC2C65" w:rsidRPr="000E3318" w:rsidRDefault="00EC2C65" w:rsidP="00EC2C65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E3318">
        <w:rPr>
          <w:rFonts w:ascii="Times New Roman" w:hAnsi="Times New Roman" w:cs="Times New Roman"/>
          <w:b/>
          <w:bCs/>
          <w:sz w:val="20"/>
          <w:szCs w:val="20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20"/>
          <w:szCs w:val="20"/>
          <w:u w:val="single"/>
        </w:rPr>
        <w:t>,</w:t>
      </w:r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20"/>
          <w:szCs w:val="20"/>
        </w:rPr>
        <w:t>,</w:t>
      </w:r>
      <w:r w:rsidRPr="00040413">
        <w:rPr>
          <w:rFonts w:ascii="Times New Roman" w:hAnsi="Times New Roman" w:cs="Times New Roman"/>
        </w:rPr>
        <w:t>conforme tabela que segue.</w:t>
      </w: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7"/>
        <w:gridCol w:w="1070"/>
        <w:gridCol w:w="845"/>
        <w:gridCol w:w="3210"/>
        <w:gridCol w:w="1670"/>
        <w:gridCol w:w="1116"/>
        <w:gridCol w:w="1754"/>
      </w:tblGrid>
      <w:tr w:rsidR="00EC2C65" w:rsidRPr="007A003E" w14:paraId="3C355461" w14:textId="77777777" w:rsidTr="003809C2">
        <w:tc>
          <w:tcPr>
            <w:tcW w:w="847" w:type="dxa"/>
          </w:tcPr>
          <w:p w14:paraId="7DB61CFE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070" w:type="dxa"/>
          </w:tcPr>
          <w:p w14:paraId="4E833D13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845" w:type="dxa"/>
          </w:tcPr>
          <w:p w14:paraId="1BCAE509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210" w:type="dxa"/>
          </w:tcPr>
          <w:p w14:paraId="51C149A8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670" w:type="dxa"/>
          </w:tcPr>
          <w:p w14:paraId="7F33A57E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116" w:type="dxa"/>
          </w:tcPr>
          <w:p w14:paraId="7B60CF73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UNIT</w:t>
            </w:r>
          </w:p>
        </w:tc>
        <w:tc>
          <w:tcPr>
            <w:tcW w:w="1754" w:type="dxa"/>
          </w:tcPr>
          <w:p w14:paraId="4C037892" w14:textId="77777777" w:rsidR="00EC2C65" w:rsidRPr="007A003E" w:rsidRDefault="00EC2C65" w:rsidP="003809C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TOTAL</w:t>
            </w:r>
          </w:p>
        </w:tc>
      </w:tr>
      <w:tr w:rsidR="00EC2C65" w:rsidRPr="007A003E" w14:paraId="3FFCAFE3" w14:textId="77777777" w:rsidTr="003809C2">
        <w:tc>
          <w:tcPr>
            <w:tcW w:w="847" w:type="dxa"/>
          </w:tcPr>
          <w:p w14:paraId="64F2D0D2" w14:textId="42246D2E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070" w:type="dxa"/>
          </w:tcPr>
          <w:p w14:paraId="52420259" w14:textId="053E51C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</w:tcPr>
          <w:p w14:paraId="4960E60D" w14:textId="728BB758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256652C5" w14:textId="063ECF91" w:rsidR="00EC2C65" w:rsidRPr="007A003E" w:rsidRDefault="008C072C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 </w:t>
            </w:r>
            <w:r w:rsidR="00FB2F57"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ABRIDOR DE BOCA ADULTO. Atóxico e </w:t>
            </w:r>
            <w:proofErr w:type="spellStart"/>
            <w:r w:rsidR="00FB2F57"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autoclavável</w:t>
            </w:r>
            <w:proofErr w:type="spellEnd"/>
            <w:r w:rsidR="00FB2F57"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. Em conformidade com as recomendações contidas nas normas da ABNT no que couber. Embalagem individual contendo dados de identificação, procedência, lote</w:t>
            </w:r>
          </w:p>
        </w:tc>
        <w:tc>
          <w:tcPr>
            <w:tcW w:w="1670" w:type="dxa"/>
          </w:tcPr>
          <w:p w14:paraId="6182256F" w14:textId="33B89B1A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PREVEN</w:t>
            </w:r>
          </w:p>
        </w:tc>
        <w:tc>
          <w:tcPr>
            <w:tcW w:w="1116" w:type="dxa"/>
          </w:tcPr>
          <w:p w14:paraId="58E2F34E" w14:textId="1FB23A48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8C072C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,69</w:t>
            </w:r>
          </w:p>
        </w:tc>
        <w:tc>
          <w:tcPr>
            <w:tcW w:w="1754" w:type="dxa"/>
          </w:tcPr>
          <w:p w14:paraId="3B2A4561" w14:textId="68969C38" w:rsidR="00EC2C65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7,38</w:t>
            </w:r>
          </w:p>
          <w:p w14:paraId="159CEB54" w14:textId="1D262E36" w:rsidR="00E14CDE" w:rsidRPr="007A003E" w:rsidRDefault="00E14CDE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C2C65" w:rsidRPr="007A003E" w14:paraId="1E37F192" w14:textId="77777777" w:rsidTr="003809C2">
        <w:tc>
          <w:tcPr>
            <w:tcW w:w="847" w:type="dxa"/>
          </w:tcPr>
          <w:p w14:paraId="5BF45E0C" w14:textId="5FE46D30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070" w:type="dxa"/>
          </w:tcPr>
          <w:p w14:paraId="48C8D03F" w14:textId="316314F6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5" w:type="dxa"/>
          </w:tcPr>
          <w:p w14:paraId="5AE9CB37" w14:textId="181D81E4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KIT</w:t>
            </w:r>
          </w:p>
        </w:tc>
        <w:tc>
          <w:tcPr>
            <w:tcW w:w="3210" w:type="dxa"/>
          </w:tcPr>
          <w:p w14:paraId="5625DE03" w14:textId="6413589F" w:rsidR="00EC2C65" w:rsidRPr="007A003E" w:rsidRDefault="00FB2F57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ÁCIDO FOSFÓRICO 37% EM GEL TIXOTRÓPICO. Condicionador a base de ácido fosfórico 37%, com viscosidade adequada reduzindo o risco de escoamento excessivo e corante azul para melhor visualização da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regiã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O</w:t>
            </w:r>
            <w:proofErr w:type="spellEnd"/>
          </w:p>
        </w:tc>
        <w:tc>
          <w:tcPr>
            <w:tcW w:w="1670" w:type="dxa"/>
          </w:tcPr>
          <w:p w14:paraId="05C2FB8D" w14:textId="67616E7D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ORBY</w:t>
            </w:r>
          </w:p>
        </w:tc>
        <w:tc>
          <w:tcPr>
            <w:tcW w:w="1116" w:type="dxa"/>
          </w:tcPr>
          <w:p w14:paraId="2438F743" w14:textId="428989EE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1754" w:type="dxa"/>
          </w:tcPr>
          <w:p w14:paraId="3872912B" w14:textId="6B0E551E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18,84</w:t>
            </w:r>
          </w:p>
        </w:tc>
      </w:tr>
      <w:tr w:rsidR="00EC2C65" w:rsidRPr="007A003E" w14:paraId="1285013D" w14:textId="77777777" w:rsidTr="003809C2">
        <w:tc>
          <w:tcPr>
            <w:tcW w:w="847" w:type="dxa"/>
          </w:tcPr>
          <w:p w14:paraId="633B246F" w14:textId="3798ED08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70" w:type="dxa"/>
          </w:tcPr>
          <w:p w14:paraId="6EF1B194" w14:textId="62C128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</w:tcPr>
          <w:p w14:paraId="49367340" w14:textId="3679FB54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48F03B16" w14:textId="6F0843C4" w:rsidR="00EC2C65" w:rsidRPr="007A003E" w:rsidRDefault="00FB2F57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AGULHA GENGIVAL 27G LONGA. Com bisel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trifacetado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canula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siliconizada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, rosca interna universal para seringas de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carpule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, embalada individualmente,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>estéril, com registro na ANVISA. Deverá conter os da</w:t>
            </w:r>
          </w:p>
        </w:tc>
        <w:tc>
          <w:tcPr>
            <w:tcW w:w="1670" w:type="dxa"/>
          </w:tcPr>
          <w:p w14:paraId="431796DB" w14:textId="678C3A1B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SG</w:t>
            </w:r>
          </w:p>
        </w:tc>
        <w:tc>
          <w:tcPr>
            <w:tcW w:w="1116" w:type="dxa"/>
          </w:tcPr>
          <w:p w14:paraId="7B031D8E" w14:textId="73F4D640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21,99</w:t>
            </w:r>
          </w:p>
        </w:tc>
        <w:tc>
          <w:tcPr>
            <w:tcW w:w="1754" w:type="dxa"/>
          </w:tcPr>
          <w:p w14:paraId="4191D429" w14:textId="3E854AC0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43,98</w:t>
            </w:r>
          </w:p>
        </w:tc>
      </w:tr>
      <w:tr w:rsidR="00EC2C65" w:rsidRPr="007A003E" w14:paraId="216678E8" w14:textId="77777777" w:rsidTr="003809C2">
        <w:tc>
          <w:tcPr>
            <w:tcW w:w="847" w:type="dxa"/>
          </w:tcPr>
          <w:p w14:paraId="138D3A8F" w14:textId="45381C1F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070" w:type="dxa"/>
          </w:tcPr>
          <w:p w14:paraId="2C0C38AC" w14:textId="3483E4A9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FB2F5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45" w:type="dxa"/>
          </w:tcPr>
          <w:p w14:paraId="6BE6E537" w14:textId="47FE5493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210" w:type="dxa"/>
          </w:tcPr>
          <w:p w14:paraId="13F45ACE" w14:textId="69DB284C" w:rsidR="00EC2C65" w:rsidRPr="007A003E" w:rsidRDefault="00FB2F57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BABADOR ODONTOLÓGICO DESCARTÁVEL. Impermeável, com duas camadas (1 de papel e 1 de plástico) que apresente boa capacidade de absorção. Dimensões 30x40cm ou 33x47cm. Pacote com 100 unidades.</w:t>
            </w:r>
          </w:p>
        </w:tc>
        <w:tc>
          <w:tcPr>
            <w:tcW w:w="1670" w:type="dxa"/>
          </w:tcPr>
          <w:p w14:paraId="204C5300" w14:textId="12FA4315" w:rsidR="00EC2C65" w:rsidRPr="007A003E" w:rsidRDefault="00FB2F57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MAXCLEAN</w:t>
            </w:r>
          </w:p>
        </w:tc>
        <w:tc>
          <w:tcPr>
            <w:tcW w:w="1116" w:type="dxa"/>
          </w:tcPr>
          <w:p w14:paraId="2B18E963" w14:textId="201A5B72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R$ 1</w:t>
            </w:r>
            <w:r w:rsidR="000861CC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1754" w:type="dxa"/>
          </w:tcPr>
          <w:p w14:paraId="75BE5241" w14:textId="47056CCC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0861CC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59,36</w:t>
            </w:r>
          </w:p>
        </w:tc>
      </w:tr>
      <w:tr w:rsidR="00EC2C65" w:rsidRPr="007A003E" w14:paraId="7C8B160F" w14:textId="77777777" w:rsidTr="000A6E89">
        <w:trPr>
          <w:trHeight w:val="3701"/>
        </w:trPr>
        <w:tc>
          <w:tcPr>
            <w:tcW w:w="847" w:type="dxa"/>
          </w:tcPr>
          <w:p w14:paraId="73392855" w14:textId="278324A9" w:rsidR="00EC2C65" w:rsidRPr="007A003E" w:rsidRDefault="000A6E8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070" w:type="dxa"/>
          </w:tcPr>
          <w:p w14:paraId="72CD2CBA" w14:textId="550279EB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0A6E8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5" w:type="dxa"/>
          </w:tcPr>
          <w:p w14:paraId="4439D27B" w14:textId="7D34E0B1" w:rsidR="00EC2C65" w:rsidRPr="007A003E" w:rsidRDefault="000A6E8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KIT</w:t>
            </w:r>
          </w:p>
        </w:tc>
        <w:tc>
          <w:tcPr>
            <w:tcW w:w="3210" w:type="dxa"/>
          </w:tcPr>
          <w:p w14:paraId="794C9CB6" w14:textId="2761C00D" w:rsidR="00EC2C65" w:rsidRPr="007A003E" w:rsidRDefault="000A6E89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CIMENTO DE HIDRÓXIDO DE CÁLCIO. Kit contendo 01 tubo de pasta base com 13g, 01 tubo de pasta catalisadora com 11g e 01 bloco de mistura. Embalagem contendo dados de identificação, procedência e lote.</w:t>
            </w:r>
          </w:p>
        </w:tc>
        <w:tc>
          <w:tcPr>
            <w:tcW w:w="1670" w:type="dxa"/>
          </w:tcPr>
          <w:p w14:paraId="0B24DEC4" w14:textId="65495F3F" w:rsidR="00EC2C65" w:rsidRPr="007A003E" w:rsidRDefault="000A6E8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MAQUIRA</w:t>
            </w:r>
          </w:p>
        </w:tc>
        <w:tc>
          <w:tcPr>
            <w:tcW w:w="1116" w:type="dxa"/>
          </w:tcPr>
          <w:p w14:paraId="2082C75E" w14:textId="5EF77045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0A6E8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1754" w:type="dxa"/>
          </w:tcPr>
          <w:p w14:paraId="54272389" w14:textId="4482649F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0A6E8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61,20</w:t>
            </w:r>
          </w:p>
        </w:tc>
      </w:tr>
      <w:tr w:rsidR="00EC2C65" w:rsidRPr="007A003E" w14:paraId="1C949C51" w14:textId="77777777" w:rsidTr="003809C2">
        <w:tc>
          <w:tcPr>
            <w:tcW w:w="847" w:type="dxa"/>
          </w:tcPr>
          <w:p w14:paraId="7EDA2EBD" w14:textId="12033203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7</w:t>
            </w:r>
            <w:r w:rsidR="000A6E8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70" w:type="dxa"/>
          </w:tcPr>
          <w:p w14:paraId="133FFB14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188FEFD5" w14:textId="01152B64" w:rsidR="00EC2C65" w:rsidRPr="007A003E" w:rsidRDefault="000A6E8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64F06F61" w14:textId="55FDFE97" w:rsidR="00EC2C65" w:rsidRPr="007A003E" w:rsidRDefault="000A6E89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 EDTA TRISSÓDICO LÍQUIDO. Agente quelante para uso odontológico. Embalagem individual contendo dados de identificação, procedência, lote e registro na ANVISA. Frasco com 20ml.</w:t>
            </w:r>
          </w:p>
        </w:tc>
        <w:tc>
          <w:tcPr>
            <w:tcW w:w="1670" w:type="dxa"/>
          </w:tcPr>
          <w:p w14:paraId="76EDD47F" w14:textId="423EEB26" w:rsidR="00EC2C65" w:rsidRPr="007A003E" w:rsidRDefault="000A6E8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IODONTODUL</w:t>
            </w:r>
          </w:p>
        </w:tc>
        <w:tc>
          <w:tcPr>
            <w:tcW w:w="1116" w:type="dxa"/>
          </w:tcPr>
          <w:p w14:paraId="1CFDFA6F" w14:textId="64DEB96E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</w:t>
            </w:r>
            <w:r w:rsidR="000A6E8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1754" w:type="dxa"/>
          </w:tcPr>
          <w:p w14:paraId="567D362F" w14:textId="49F8538E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0A6E8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7,48</w:t>
            </w:r>
          </w:p>
        </w:tc>
      </w:tr>
      <w:tr w:rsidR="00EC2C65" w:rsidRPr="007A003E" w14:paraId="5244D70D" w14:textId="77777777" w:rsidTr="003809C2">
        <w:tc>
          <w:tcPr>
            <w:tcW w:w="847" w:type="dxa"/>
          </w:tcPr>
          <w:p w14:paraId="0C3D90D7" w14:textId="156D9561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070" w:type="dxa"/>
          </w:tcPr>
          <w:p w14:paraId="30EA5189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2846CEE9" w14:textId="187D827B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3F7C87D4" w14:textId="73B1DD96" w:rsidR="00EC2C65" w:rsidRPr="007A003E" w:rsidRDefault="00D37960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 EUCALIPTOL. Obtido do óleo essencial de Eucalipto. Líquido límpido, incolor ou amarelo pálido, de odor aromático,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canforáceo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,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>apresentando alto grau de pureza. Insolúvel em água. Embalagem individual</w:t>
            </w:r>
          </w:p>
        </w:tc>
        <w:tc>
          <w:tcPr>
            <w:tcW w:w="1670" w:type="dxa"/>
          </w:tcPr>
          <w:p w14:paraId="277398EC" w14:textId="18F71CAD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IODONTODUL</w:t>
            </w:r>
          </w:p>
        </w:tc>
        <w:tc>
          <w:tcPr>
            <w:tcW w:w="1116" w:type="dxa"/>
          </w:tcPr>
          <w:p w14:paraId="18BE6576" w14:textId="003D921B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1754" w:type="dxa"/>
          </w:tcPr>
          <w:p w14:paraId="5B471D88" w14:textId="11D17851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11,76</w:t>
            </w:r>
          </w:p>
        </w:tc>
      </w:tr>
      <w:tr w:rsidR="00EC2C65" w:rsidRPr="007A003E" w14:paraId="44144DAC" w14:textId="77777777" w:rsidTr="003809C2">
        <w:tc>
          <w:tcPr>
            <w:tcW w:w="847" w:type="dxa"/>
          </w:tcPr>
          <w:p w14:paraId="35FAF619" w14:textId="197ECA4A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1070" w:type="dxa"/>
          </w:tcPr>
          <w:p w14:paraId="77BFF7E4" w14:textId="7B02F214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5" w:type="dxa"/>
          </w:tcPr>
          <w:p w14:paraId="1A95EBBA" w14:textId="2F6265F8" w:rsidR="00EC2C65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  <w:p w14:paraId="048108D4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10" w:type="dxa"/>
          </w:tcPr>
          <w:p w14:paraId="653C60B7" w14:textId="0857CD36" w:rsidR="00EC2C65" w:rsidRPr="007A003E" w:rsidRDefault="00D37960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FLÚOR GEL NEUTRO 2%. Fluoreto de Sódio 2% (neutro) em gel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tixotrópico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. Embalagem individual contendo dados de identificação, procedência, lote, validade e registro na ANVISA. Frasco com 200ml.</w:t>
            </w:r>
          </w:p>
        </w:tc>
        <w:tc>
          <w:tcPr>
            <w:tcW w:w="1670" w:type="dxa"/>
          </w:tcPr>
          <w:p w14:paraId="5857330E" w14:textId="3888809A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IODONTODUL</w:t>
            </w:r>
          </w:p>
        </w:tc>
        <w:tc>
          <w:tcPr>
            <w:tcW w:w="1116" w:type="dxa"/>
          </w:tcPr>
          <w:p w14:paraId="244E937A" w14:textId="63BFD85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1754" w:type="dxa"/>
          </w:tcPr>
          <w:p w14:paraId="757C7EAB" w14:textId="76AA24FE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R$ 1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4,40</w:t>
            </w:r>
          </w:p>
        </w:tc>
      </w:tr>
      <w:tr w:rsidR="00EC2C65" w:rsidRPr="007A003E" w14:paraId="5BCC387C" w14:textId="77777777" w:rsidTr="003809C2">
        <w:tc>
          <w:tcPr>
            <w:tcW w:w="847" w:type="dxa"/>
          </w:tcPr>
          <w:p w14:paraId="59F49A85" w14:textId="6C7C5381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1070" w:type="dxa"/>
          </w:tcPr>
          <w:p w14:paraId="17D8D4C2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7466D44A" w14:textId="4DC72FBD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27EB1578" w14:textId="47FB6E0E" w:rsidR="00EC2C65" w:rsidRPr="007A003E" w:rsidRDefault="00D37960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FORMOCRESOL. Utilizado para tratamentos endodônticos. Embalagem individual contendo dados de identificação, procedência, lote e registro na ANVISA. Frasco com 10ml.</w:t>
            </w:r>
          </w:p>
        </w:tc>
        <w:tc>
          <w:tcPr>
            <w:tcW w:w="1670" w:type="dxa"/>
          </w:tcPr>
          <w:p w14:paraId="00A3565E" w14:textId="2C0BB356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MAQUIRA</w:t>
            </w:r>
          </w:p>
        </w:tc>
        <w:tc>
          <w:tcPr>
            <w:tcW w:w="1116" w:type="dxa"/>
          </w:tcPr>
          <w:p w14:paraId="1535095A" w14:textId="262C1F65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1754" w:type="dxa"/>
          </w:tcPr>
          <w:p w14:paraId="2EB473D3" w14:textId="7D167B69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18,72</w:t>
            </w:r>
          </w:p>
        </w:tc>
      </w:tr>
      <w:tr w:rsidR="00EC2C65" w:rsidRPr="007A003E" w14:paraId="47787BF3" w14:textId="77777777" w:rsidTr="003809C2">
        <w:tc>
          <w:tcPr>
            <w:tcW w:w="847" w:type="dxa"/>
          </w:tcPr>
          <w:p w14:paraId="449FD28A" w14:textId="0D59A7E0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070" w:type="dxa"/>
          </w:tcPr>
          <w:p w14:paraId="425CC010" w14:textId="6702723A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D3796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</w:tcPr>
          <w:p w14:paraId="7B410E09" w14:textId="7D52FA89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4E03FD27" w14:textId="68B615F8" w:rsidR="00EC2C65" w:rsidRPr="007A003E" w:rsidRDefault="00D37960" w:rsidP="003809C2">
            <w:pPr>
              <w:spacing w:line="36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HEMOSTÁTICO LÍQUIDO. Contém cloreto de alumínio em sua composição. Atóxico, seguro e eficaz. Embalagem individual contendo dados de identificação, procedência e lote. Frasco com 10ml.</w:t>
            </w:r>
          </w:p>
        </w:tc>
        <w:tc>
          <w:tcPr>
            <w:tcW w:w="1670" w:type="dxa"/>
          </w:tcPr>
          <w:p w14:paraId="0A13988A" w14:textId="6A59D786" w:rsidR="00EC2C65" w:rsidRPr="007A003E" w:rsidRDefault="00D37960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MAQUIRA</w:t>
            </w:r>
          </w:p>
        </w:tc>
        <w:tc>
          <w:tcPr>
            <w:tcW w:w="1116" w:type="dxa"/>
          </w:tcPr>
          <w:p w14:paraId="2CCF91AB" w14:textId="38AA57C6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1754" w:type="dxa"/>
          </w:tcPr>
          <w:p w14:paraId="3214150E" w14:textId="093D2D22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23,40</w:t>
            </w:r>
          </w:p>
        </w:tc>
      </w:tr>
      <w:tr w:rsidR="00EC2C65" w:rsidRPr="007A003E" w14:paraId="125BC828" w14:textId="77777777" w:rsidTr="003809C2">
        <w:tc>
          <w:tcPr>
            <w:tcW w:w="847" w:type="dxa"/>
          </w:tcPr>
          <w:p w14:paraId="7437E627" w14:textId="407AB12D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70" w:type="dxa"/>
          </w:tcPr>
          <w:p w14:paraId="1F854DF2" w14:textId="41C00706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580C066B" w14:textId="0C118594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605F17FA" w14:textId="4D00FBD1" w:rsidR="00EC2C65" w:rsidRPr="007A003E" w:rsidRDefault="00E9734A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HIDRÓXIDO DE CÁLCIO P.A. Utilizado em curativos endodônticos. Pó com alto grau de pureza e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>biocompatibilidade. Embalagem individual contendo dados de identificação, procedência, lote e registro na ANV</w:t>
            </w:r>
          </w:p>
        </w:tc>
        <w:tc>
          <w:tcPr>
            <w:tcW w:w="1670" w:type="dxa"/>
          </w:tcPr>
          <w:p w14:paraId="3B27BB3F" w14:textId="330F3DEA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MAQUIRA</w:t>
            </w:r>
          </w:p>
        </w:tc>
        <w:tc>
          <w:tcPr>
            <w:tcW w:w="1116" w:type="dxa"/>
          </w:tcPr>
          <w:p w14:paraId="7E47292A" w14:textId="218FCC93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1754" w:type="dxa"/>
          </w:tcPr>
          <w:p w14:paraId="0B0322D4" w14:textId="3640C81D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8,64</w:t>
            </w:r>
          </w:p>
        </w:tc>
      </w:tr>
      <w:tr w:rsidR="00EC2C65" w:rsidRPr="007A003E" w14:paraId="411E95B7" w14:textId="77777777" w:rsidTr="003809C2">
        <w:tc>
          <w:tcPr>
            <w:tcW w:w="847" w:type="dxa"/>
          </w:tcPr>
          <w:p w14:paraId="661A4F4A" w14:textId="2552B134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1070" w:type="dxa"/>
          </w:tcPr>
          <w:p w14:paraId="1A60C2E5" w14:textId="69727D6F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5" w:type="dxa"/>
          </w:tcPr>
          <w:p w14:paraId="0D218C15" w14:textId="01F20477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5B07C0A4" w14:textId="0634C1A3" w:rsidR="00EC2C65" w:rsidRPr="007A003E" w:rsidRDefault="00E9734A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 IONÔMERO DE VIDRO FOTOPOLIMERIZÁVEL. Possui pigmentação opaca universal, com ótima resistência a compressão e flexão. Embalagem individual contendo dados de identificação, procedência, lote 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resitro</w:t>
            </w:r>
            <w:proofErr w:type="spellEnd"/>
          </w:p>
        </w:tc>
        <w:tc>
          <w:tcPr>
            <w:tcW w:w="1670" w:type="dxa"/>
          </w:tcPr>
          <w:p w14:paraId="53764A90" w14:textId="58829DDA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LYSANDA</w:t>
            </w:r>
          </w:p>
        </w:tc>
        <w:tc>
          <w:tcPr>
            <w:tcW w:w="1116" w:type="dxa"/>
          </w:tcPr>
          <w:p w14:paraId="7C17613B" w14:textId="1227E7BA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33,36</w:t>
            </w:r>
          </w:p>
        </w:tc>
        <w:tc>
          <w:tcPr>
            <w:tcW w:w="1754" w:type="dxa"/>
          </w:tcPr>
          <w:p w14:paraId="27FA1C5B" w14:textId="4BAA34D3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100,08</w:t>
            </w:r>
          </w:p>
        </w:tc>
      </w:tr>
      <w:tr w:rsidR="00EC2C65" w:rsidRPr="007A003E" w14:paraId="75E820B2" w14:textId="77777777" w:rsidTr="003809C2">
        <w:tc>
          <w:tcPr>
            <w:tcW w:w="847" w:type="dxa"/>
          </w:tcPr>
          <w:p w14:paraId="4D627255" w14:textId="2CE11E37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1070" w:type="dxa"/>
          </w:tcPr>
          <w:p w14:paraId="54C91373" w14:textId="574C2ABF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E9734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5" w:type="dxa"/>
          </w:tcPr>
          <w:p w14:paraId="40FC042F" w14:textId="00F3E553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KIT</w:t>
            </w:r>
          </w:p>
        </w:tc>
        <w:tc>
          <w:tcPr>
            <w:tcW w:w="3210" w:type="dxa"/>
          </w:tcPr>
          <w:p w14:paraId="1F395E03" w14:textId="260588AB" w:rsidR="00EC2C65" w:rsidRPr="007A003E" w:rsidRDefault="00E9734A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 KIT DE MATERIAL RESTAURADOR INTERMEDIÁRIO. Composição reforçada a base de óxido de zinco e eugenol. Pó de cor marfim. Embalagem contendo dados de identificação, procedência, lote e registro na ANVISA.</w:t>
            </w:r>
          </w:p>
        </w:tc>
        <w:tc>
          <w:tcPr>
            <w:tcW w:w="1670" w:type="dxa"/>
          </w:tcPr>
          <w:p w14:paraId="76D851E2" w14:textId="64EF35F2" w:rsidR="00EC2C65" w:rsidRPr="007A003E" w:rsidRDefault="00E9734A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IODONTODUL</w:t>
            </w:r>
          </w:p>
        </w:tc>
        <w:tc>
          <w:tcPr>
            <w:tcW w:w="1116" w:type="dxa"/>
          </w:tcPr>
          <w:p w14:paraId="63CA3F2A" w14:textId="5E906CA0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R$ 14,</w:t>
            </w:r>
            <w:r w:rsidR="00AE557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54" w:type="dxa"/>
          </w:tcPr>
          <w:p w14:paraId="60E61608" w14:textId="23C3F713" w:rsidR="00EC2C65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R$ 42,75</w:t>
            </w:r>
          </w:p>
        </w:tc>
      </w:tr>
      <w:tr w:rsidR="00EC2C65" w:rsidRPr="007A003E" w14:paraId="574A6DE5" w14:textId="77777777" w:rsidTr="003809C2">
        <w:tc>
          <w:tcPr>
            <w:tcW w:w="847" w:type="dxa"/>
          </w:tcPr>
          <w:p w14:paraId="653B4D2A" w14:textId="4ABFC1AD" w:rsidR="00EC2C65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070" w:type="dxa"/>
          </w:tcPr>
          <w:p w14:paraId="2F0C31E1" w14:textId="78E95CE9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AE557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</w:tcPr>
          <w:p w14:paraId="01E2549E" w14:textId="2E827F9A" w:rsidR="00EC2C65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62D4D6A3" w14:textId="21D72D4A" w:rsidR="00EC2C65" w:rsidRPr="007A003E" w:rsidRDefault="00AE5579" w:rsidP="003809C2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 PARAMONOCLOROFENOL CANFORADO. Solução líquida para uso odontológico, com ação bactericida. Embalagem individual contendo dados de identificação, procedência,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 xml:space="preserve">lote, data de validade e número do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Registr</w:t>
            </w:r>
            <w:proofErr w:type="spellEnd"/>
          </w:p>
        </w:tc>
        <w:tc>
          <w:tcPr>
            <w:tcW w:w="1670" w:type="dxa"/>
          </w:tcPr>
          <w:p w14:paraId="1A3B0FA0" w14:textId="4839DEC1" w:rsidR="00EC2C65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MAQUIRA</w:t>
            </w:r>
          </w:p>
        </w:tc>
        <w:tc>
          <w:tcPr>
            <w:tcW w:w="1116" w:type="dxa"/>
          </w:tcPr>
          <w:p w14:paraId="66D32086" w14:textId="3586EACD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AE557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1754" w:type="dxa"/>
          </w:tcPr>
          <w:p w14:paraId="4C93A5BF" w14:textId="79F70481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 w:rsidR="00AE5579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17,64</w:t>
            </w:r>
          </w:p>
        </w:tc>
      </w:tr>
      <w:tr w:rsidR="00AE5579" w:rsidRPr="007A003E" w14:paraId="28171204" w14:textId="77777777" w:rsidTr="003809C2">
        <w:tc>
          <w:tcPr>
            <w:tcW w:w="847" w:type="dxa"/>
          </w:tcPr>
          <w:p w14:paraId="43EC33D0" w14:textId="36942ECA" w:rsidR="00AE5579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1070" w:type="dxa"/>
          </w:tcPr>
          <w:p w14:paraId="578C8954" w14:textId="1DC09FA5" w:rsidR="00AE5579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5" w:type="dxa"/>
          </w:tcPr>
          <w:p w14:paraId="457D4264" w14:textId="39F05A1F" w:rsidR="00AE5579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7168DF3A" w14:textId="6FC0F377" w:rsidR="00AE5579" w:rsidRDefault="00AE5579" w:rsidP="003809C2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RESINA NANO/MICROHÍBRIDA. Composição: matriz monomérica contendo Bis (GMA), Bis (EMA), UDMA e TEGDMA. Cargas com combinação de vidro de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bárioalumino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silicato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silanizados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e nanopartículas de dióxido de</w:t>
            </w:r>
          </w:p>
        </w:tc>
        <w:tc>
          <w:tcPr>
            <w:tcW w:w="1670" w:type="dxa"/>
          </w:tcPr>
          <w:p w14:paraId="5F48994C" w14:textId="231D3337" w:rsidR="00AE5579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FGM</w:t>
            </w:r>
          </w:p>
        </w:tc>
        <w:tc>
          <w:tcPr>
            <w:tcW w:w="1116" w:type="dxa"/>
          </w:tcPr>
          <w:p w14:paraId="7F2DE1BB" w14:textId="0088BF0C" w:rsidR="00AE5579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R$13,27</w:t>
            </w:r>
          </w:p>
        </w:tc>
        <w:tc>
          <w:tcPr>
            <w:tcW w:w="1754" w:type="dxa"/>
          </w:tcPr>
          <w:p w14:paraId="1E39BD12" w14:textId="729F1720" w:rsidR="00AE5579" w:rsidRPr="007A003E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R$53,08</w:t>
            </w:r>
          </w:p>
        </w:tc>
      </w:tr>
      <w:tr w:rsidR="00AE5579" w:rsidRPr="007A003E" w14:paraId="14F0E34A" w14:textId="77777777" w:rsidTr="003809C2">
        <w:tc>
          <w:tcPr>
            <w:tcW w:w="847" w:type="dxa"/>
          </w:tcPr>
          <w:p w14:paraId="15977055" w14:textId="11BA15CD" w:rsidR="00AE5579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1070" w:type="dxa"/>
          </w:tcPr>
          <w:p w14:paraId="6DBD351B" w14:textId="57683B7A" w:rsidR="00AE5579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5" w:type="dxa"/>
          </w:tcPr>
          <w:p w14:paraId="0EAB50E9" w14:textId="2E607D3B" w:rsidR="00AE5579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FR</w:t>
            </w:r>
          </w:p>
        </w:tc>
        <w:tc>
          <w:tcPr>
            <w:tcW w:w="3210" w:type="dxa"/>
          </w:tcPr>
          <w:p w14:paraId="5D4BB71C" w14:textId="710932D8" w:rsidR="00AE5579" w:rsidRDefault="007A44BB" w:rsidP="003809C2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RESTAURADOR PROVISÓRIO. Pasta única pronta para o uso, sem eugenol e com boa consistência. Embalagem individual contendo dados de identificação, procedência, lote e registro na ANVISA. Embalagem de n</w:t>
            </w:r>
          </w:p>
        </w:tc>
        <w:tc>
          <w:tcPr>
            <w:tcW w:w="1670" w:type="dxa"/>
          </w:tcPr>
          <w:p w14:paraId="16DD59AD" w14:textId="77777777" w:rsidR="007A44BB" w:rsidRPr="007A44BB" w:rsidRDefault="007A44BB" w:rsidP="007A44BB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20"/>
                <w:szCs w:val="20"/>
                <w:lang w:eastAsia="pt-BR"/>
              </w:rPr>
            </w:pPr>
            <w:r w:rsidRPr="007A44BB"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  <w:t>IODONTODUL</w:t>
            </w:r>
          </w:p>
          <w:p w14:paraId="3CBC9D6A" w14:textId="77777777" w:rsidR="00AE5579" w:rsidRDefault="00AE5579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6" w:type="dxa"/>
          </w:tcPr>
          <w:p w14:paraId="2AEFC918" w14:textId="23EC37E3" w:rsidR="00AE5579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R$6,71</w:t>
            </w:r>
          </w:p>
        </w:tc>
        <w:tc>
          <w:tcPr>
            <w:tcW w:w="1754" w:type="dxa"/>
          </w:tcPr>
          <w:p w14:paraId="4C02728A" w14:textId="1B253F0A" w:rsidR="00AE5579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R$20,13</w:t>
            </w:r>
          </w:p>
        </w:tc>
      </w:tr>
      <w:tr w:rsidR="007A44BB" w:rsidRPr="007A003E" w14:paraId="39E649FF" w14:textId="77777777" w:rsidTr="003809C2">
        <w:tc>
          <w:tcPr>
            <w:tcW w:w="847" w:type="dxa"/>
          </w:tcPr>
          <w:p w14:paraId="5B87F655" w14:textId="3547BCE0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1070" w:type="dxa"/>
          </w:tcPr>
          <w:p w14:paraId="0A020CEC" w14:textId="49BA97A4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5" w:type="dxa"/>
          </w:tcPr>
          <w:p w14:paraId="0BB67EBF" w14:textId="21AAB82F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210" w:type="dxa"/>
          </w:tcPr>
          <w:p w14:paraId="73292406" w14:textId="6EDFC92D" w:rsidR="007A44BB" w:rsidRDefault="007A44BB" w:rsidP="003809C2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ROLETE DE ALGODÃO. Confeccionado em algodão hidrófilo, prensado, homogêneo, macio, com boa absorção de líquidos e secreções, sem grumos e impurezas. Medindo de 4 a 5cm de comprimento e 10cm de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diâmetr</w:t>
            </w:r>
            <w:proofErr w:type="spellEnd"/>
          </w:p>
        </w:tc>
        <w:tc>
          <w:tcPr>
            <w:tcW w:w="1670" w:type="dxa"/>
          </w:tcPr>
          <w:p w14:paraId="0C57F4B1" w14:textId="1DBDF3CD" w:rsidR="007A44BB" w:rsidRPr="007A44BB" w:rsidRDefault="007A44BB" w:rsidP="007A44BB">
            <w:pPr>
              <w:shd w:val="clear" w:color="auto" w:fill="FFFFFF"/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</w:pPr>
            <w:r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  <w:t>FAROL</w:t>
            </w:r>
          </w:p>
        </w:tc>
        <w:tc>
          <w:tcPr>
            <w:tcW w:w="1116" w:type="dxa"/>
          </w:tcPr>
          <w:p w14:paraId="2552DD2E" w14:textId="08B47F38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R$1,89</w:t>
            </w:r>
          </w:p>
        </w:tc>
        <w:tc>
          <w:tcPr>
            <w:tcW w:w="1754" w:type="dxa"/>
          </w:tcPr>
          <w:p w14:paraId="76FBEDFF" w14:textId="0EEDE3BD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R$37,80</w:t>
            </w:r>
          </w:p>
        </w:tc>
      </w:tr>
      <w:tr w:rsidR="007A44BB" w:rsidRPr="007A003E" w14:paraId="58BF6C1A" w14:textId="77777777" w:rsidTr="003809C2">
        <w:tc>
          <w:tcPr>
            <w:tcW w:w="847" w:type="dxa"/>
          </w:tcPr>
          <w:p w14:paraId="407D2F94" w14:textId="3024889B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190</w:t>
            </w:r>
          </w:p>
        </w:tc>
        <w:tc>
          <w:tcPr>
            <w:tcW w:w="1070" w:type="dxa"/>
          </w:tcPr>
          <w:p w14:paraId="1D972792" w14:textId="0F22B0A5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5" w:type="dxa"/>
          </w:tcPr>
          <w:p w14:paraId="4AD5C79B" w14:textId="3D1A22C9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KIT</w:t>
            </w:r>
          </w:p>
        </w:tc>
        <w:tc>
          <w:tcPr>
            <w:tcW w:w="3210" w:type="dxa"/>
          </w:tcPr>
          <w:p w14:paraId="06576EA9" w14:textId="7031275D" w:rsidR="007A44BB" w:rsidRDefault="007A44BB" w:rsidP="003809C2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SELANTE FLUROSHIELD. Kit com 5 Seringas de Selador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FluroShield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com 2g cada + 1 Seringa de Condicionador Ácido Dental Gel de 3ml + 20 Pontas Aplicadoras Descartáveis. Indicado para selamento de fóssula</w:t>
            </w:r>
          </w:p>
        </w:tc>
        <w:tc>
          <w:tcPr>
            <w:tcW w:w="1670" w:type="dxa"/>
          </w:tcPr>
          <w:p w14:paraId="633D0BB4" w14:textId="02E0CB6E" w:rsidR="007A44BB" w:rsidRDefault="007A44BB" w:rsidP="007A44BB">
            <w:pPr>
              <w:shd w:val="clear" w:color="auto" w:fill="FFFFFF"/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</w:pPr>
            <w:r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  <w:t>MAQUIRA</w:t>
            </w:r>
          </w:p>
        </w:tc>
        <w:tc>
          <w:tcPr>
            <w:tcW w:w="1116" w:type="dxa"/>
          </w:tcPr>
          <w:p w14:paraId="37F6EF14" w14:textId="7ED28481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R$46,45</w:t>
            </w:r>
          </w:p>
        </w:tc>
        <w:tc>
          <w:tcPr>
            <w:tcW w:w="1754" w:type="dxa"/>
          </w:tcPr>
          <w:p w14:paraId="173EA151" w14:textId="2C993F3E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R$139,35</w:t>
            </w:r>
          </w:p>
        </w:tc>
      </w:tr>
      <w:tr w:rsidR="007A44BB" w:rsidRPr="007A003E" w14:paraId="3DEF1CA8" w14:textId="77777777" w:rsidTr="003809C2">
        <w:tc>
          <w:tcPr>
            <w:tcW w:w="847" w:type="dxa"/>
          </w:tcPr>
          <w:p w14:paraId="4A4B5ECC" w14:textId="1D946227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1070" w:type="dxa"/>
          </w:tcPr>
          <w:p w14:paraId="4880A342" w14:textId="14A9E4C4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0A03EB14" w14:textId="7133A0C8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535E1869" w14:textId="293DABDE" w:rsidR="007A44BB" w:rsidRDefault="007A44BB" w:rsidP="003809C2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SUGADOR ENDODÔNTICO DESCARTÁVEL. Confeccionado em PVC macio e atóxico. Embalagem com dados de identificação, procedência, lote. Pacote com 20 unidades.</w:t>
            </w:r>
          </w:p>
        </w:tc>
        <w:tc>
          <w:tcPr>
            <w:tcW w:w="1670" w:type="dxa"/>
          </w:tcPr>
          <w:p w14:paraId="5BDB4C2F" w14:textId="71C78A23" w:rsidR="007A44BB" w:rsidRDefault="007A44BB" w:rsidP="007A44BB">
            <w:pPr>
              <w:shd w:val="clear" w:color="auto" w:fill="FFFFFF"/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</w:pPr>
            <w:r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  <w:t>AEG</w:t>
            </w:r>
          </w:p>
        </w:tc>
        <w:tc>
          <w:tcPr>
            <w:tcW w:w="1116" w:type="dxa"/>
          </w:tcPr>
          <w:p w14:paraId="07069154" w14:textId="7185061D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R$12,10</w:t>
            </w:r>
          </w:p>
        </w:tc>
        <w:tc>
          <w:tcPr>
            <w:tcW w:w="1754" w:type="dxa"/>
          </w:tcPr>
          <w:p w14:paraId="2201E65C" w14:textId="28CA129A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R$24,20</w:t>
            </w:r>
          </w:p>
        </w:tc>
      </w:tr>
      <w:tr w:rsidR="007A44BB" w:rsidRPr="007A003E" w14:paraId="66A9A437" w14:textId="77777777" w:rsidTr="003809C2">
        <w:tc>
          <w:tcPr>
            <w:tcW w:w="847" w:type="dxa"/>
          </w:tcPr>
          <w:p w14:paraId="66F8FDB0" w14:textId="508DD97B" w:rsidR="007A44BB" w:rsidRDefault="007A44BB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070" w:type="dxa"/>
          </w:tcPr>
          <w:p w14:paraId="792946AA" w14:textId="5138F09E" w:rsidR="007A44BB" w:rsidRDefault="00BC2DC3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5" w:type="dxa"/>
          </w:tcPr>
          <w:p w14:paraId="3F88E005" w14:textId="432F667C" w:rsidR="007A44BB" w:rsidRDefault="00BC2DC3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0106E7D4" w14:textId="74BF1E29" w:rsidR="007A44BB" w:rsidRDefault="00BC2DC3" w:rsidP="003809C2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TIRA DE LIXA DE AÇO DIAMANTADA. Fabricada em aço inoxidável,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autoclavável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. Tira com centro neuro. Embalagem contendo dados de identificação, procedência e lote. Caixa com 12 unidades de 4mm.</w:t>
            </w:r>
          </w:p>
        </w:tc>
        <w:tc>
          <w:tcPr>
            <w:tcW w:w="1670" w:type="dxa"/>
          </w:tcPr>
          <w:p w14:paraId="00F8527D" w14:textId="0F3C03B6" w:rsidR="007A44BB" w:rsidRDefault="00BC2DC3" w:rsidP="007A44BB">
            <w:pPr>
              <w:shd w:val="clear" w:color="auto" w:fill="FFFFFF"/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</w:pPr>
            <w:r>
              <w:rPr>
                <w:rFonts w:ascii="Poppins" w:eastAsia="Times New Roman" w:hAnsi="Poppins" w:cs="Poppins"/>
                <w:b/>
                <w:bCs/>
                <w:color w:val="3E474E"/>
                <w:sz w:val="20"/>
                <w:szCs w:val="20"/>
                <w:lang w:eastAsia="pt-BR"/>
              </w:rPr>
              <w:t>MAQUIRA</w:t>
            </w:r>
          </w:p>
        </w:tc>
        <w:tc>
          <w:tcPr>
            <w:tcW w:w="1116" w:type="dxa"/>
          </w:tcPr>
          <w:p w14:paraId="518127CD" w14:textId="3C03EC30" w:rsidR="007A44BB" w:rsidRDefault="00BC2DC3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R$12,00</w:t>
            </w:r>
          </w:p>
        </w:tc>
        <w:tc>
          <w:tcPr>
            <w:tcW w:w="1754" w:type="dxa"/>
          </w:tcPr>
          <w:p w14:paraId="62E0D71F" w14:textId="3E1F11B8" w:rsidR="007A44BB" w:rsidRDefault="00BC2DC3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</w:t>
            </w:r>
            <w:r w:rsidR="004016F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36,00</w:t>
            </w:r>
          </w:p>
        </w:tc>
      </w:tr>
      <w:tr w:rsidR="00EC2C65" w:rsidRPr="007A003E" w14:paraId="29B0E8E3" w14:textId="77777777" w:rsidTr="003809C2">
        <w:tc>
          <w:tcPr>
            <w:tcW w:w="847" w:type="dxa"/>
          </w:tcPr>
          <w:p w14:paraId="5D66DE67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</w:tcPr>
          <w:p w14:paraId="4E6F0B0E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</w:tcPr>
          <w:p w14:paraId="1507F8AC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10" w:type="dxa"/>
          </w:tcPr>
          <w:p w14:paraId="6DDB9721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70" w:type="dxa"/>
          </w:tcPr>
          <w:p w14:paraId="1C41B31E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16" w:type="dxa"/>
          </w:tcPr>
          <w:p w14:paraId="1F814F8E" w14:textId="77777777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54" w:type="dxa"/>
          </w:tcPr>
          <w:p w14:paraId="3ED5C344" w14:textId="0A7242FE" w:rsidR="00EC2C65" w:rsidRPr="007A003E" w:rsidRDefault="00EC2C65" w:rsidP="003809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7A003E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 xml:space="preserve">R$ </w:t>
            </w:r>
            <w:r w:rsidR="00BC2DC3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7</w:t>
            </w:r>
            <w:r w:rsidR="004016FA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46,19</w:t>
            </w:r>
          </w:p>
        </w:tc>
      </w:tr>
    </w:tbl>
    <w:p w14:paraId="02E31680" w14:textId="77777777" w:rsidR="00EC2C65" w:rsidRDefault="00EC2C65" w:rsidP="00EC2C65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CE2CB4B" w14:textId="77777777" w:rsidR="00EC2C65" w:rsidRPr="00EE16ED" w:rsidRDefault="00EC2C65" w:rsidP="00EC2C65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039DEF31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5CEDE757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2DD0EBD1" w14:textId="0D10A01A" w:rsidR="00EC2C65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BC2DC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7</w:t>
      </w:r>
      <w:r w:rsidR="004016FA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46,19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 w:rsidR="00BC2DC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setecentos e </w:t>
      </w:r>
      <w:r w:rsidR="004016FA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quarenta e seis </w:t>
      </w:r>
      <w:r w:rsidR="00BC2DC3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reais e </w:t>
      </w:r>
      <w:r w:rsidR="004016FA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dezenove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centavos)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 contrato.</w:t>
      </w:r>
    </w:p>
    <w:p w14:paraId="42F38A64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1410F386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695B234F" w14:textId="77777777" w:rsidR="00EC2C65" w:rsidRPr="00EE16ED" w:rsidRDefault="00EC2C65" w:rsidP="00EC2C65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6866806A" w14:textId="77777777" w:rsidR="00EC2C65" w:rsidRPr="00EE16ED" w:rsidRDefault="00EC2C65" w:rsidP="00EC2C65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3F593FDE" w14:textId="77777777" w:rsidR="00EC2C65" w:rsidRPr="00EE16ED" w:rsidRDefault="00EC2C65" w:rsidP="00EC2C65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5DF40DED" w14:textId="77777777" w:rsidR="00EC2C65" w:rsidRPr="00EE16ED" w:rsidRDefault="00EC2C65" w:rsidP="00EC2C65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76C7149C" w14:textId="77777777" w:rsidR="00EC2C65" w:rsidRPr="00EE16ED" w:rsidRDefault="00EC2C65" w:rsidP="00EC2C65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4E6EAADE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069DECC8" w14:textId="77777777" w:rsidR="00EC2C65" w:rsidRPr="00EE16ED" w:rsidRDefault="00EC2C65" w:rsidP="00EC2C6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739157DF" w14:textId="77777777" w:rsidR="00EC2C65" w:rsidRPr="00EE16ED" w:rsidRDefault="00EC2C65" w:rsidP="00EC2C6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 xml:space="preserve">AV. Mauricio </w:t>
      </w:r>
      <w:proofErr w:type="spellStart"/>
      <w:r>
        <w:rPr>
          <w:rFonts w:ascii="Times New Roman" w:hAnsi="Times New Roman" w:cs="Times New Roman"/>
          <w:color w:val="000000" w:themeColor="text1"/>
        </w:rPr>
        <w:t>Crdoso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29E4EE17" w14:textId="77777777" w:rsidR="00EC2C65" w:rsidRPr="00EE16ED" w:rsidRDefault="00EC2C65" w:rsidP="00EC2C65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4E8EA75F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51B7B822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101FDB47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312BEDFD" w14:textId="77777777" w:rsidR="00EC2C65" w:rsidRPr="00EE16ED" w:rsidRDefault="00EC2C65" w:rsidP="00EC2C65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7D55C96A" w14:textId="77777777" w:rsidR="00EC2C65" w:rsidRPr="00EE16ED" w:rsidRDefault="00EC2C65" w:rsidP="00EC2C65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5F1CE4C9" w14:textId="77777777" w:rsidR="00EC2C65" w:rsidRPr="008820DF" w:rsidRDefault="00EC2C65" w:rsidP="00EC2C65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7281E7D4" w14:textId="77777777" w:rsidR="00EC2C65" w:rsidRPr="00EE16ED" w:rsidRDefault="00EC2C65" w:rsidP="00EC2C65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 SEC. MUNICIPAL DE SAUDE</w:t>
      </w:r>
    </w:p>
    <w:p w14:paraId="7CA7B708" w14:textId="77777777" w:rsidR="00EC2C65" w:rsidRPr="00EE16ED" w:rsidRDefault="00EC2C65" w:rsidP="00EC2C65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08.01 FUNDO MUNICIPAL DE SAUDE</w:t>
      </w:r>
    </w:p>
    <w:p w14:paraId="4925BA66" w14:textId="77777777" w:rsidR="00EC2C65" w:rsidRPr="00EE16ED" w:rsidRDefault="00EC2C65" w:rsidP="00EC2C65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08.01.10.301.0070.</w:t>
      </w:r>
      <w:r w:rsidRPr="00EE16ED">
        <w:rPr>
          <w:sz w:val="22"/>
          <w:szCs w:val="22"/>
          <w:lang w:val="pt-BR"/>
        </w:rPr>
        <w:t>2072</w:t>
      </w:r>
      <w:r>
        <w:rPr>
          <w:sz w:val="22"/>
          <w:szCs w:val="22"/>
          <w:lang w:val="pt-BR"/>
        </w:rPr>
        <w:t>.1600.4500.0000</w:t>
      </w:r>
      <w:r w:rsidRPr="00EE16ED">
        <w:rPr>
          <w:sz w:val="22"/>
          <w:szCs w:val="22"/>
          <w:lang w:val="pt-BR"/>
        </w:rPr>
        <w:t xml:space="preserve"> MANUT. DA ATENCAO BASICA EM SAUDE</w:t>
      </w:r>
    </w:p>
    <w:p w14:paraId="476CA4B6" w14:textId="77777777" w:rsidR="00EC2C65" w:rsidRDefault="00EC2C65" w:rsidP="00EC2C65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3390.3</w:t>
      </w:r>
      <w:r>
        <w:rPr>
          <w:sz w:val="22"/>
          <w:szCs w:val="22"/>
          <w:lang w:val="pt-BR"/>
        </w:rPr>
        <w:t>0</w:t>
      </w:r>
      <w:r w:rsidRPr="00EE16ED">
        <w:rPr>
          <w:sz w:val="22"/>
          <w:szCs w:val="22"/>
          <w:lang w:val="pt-BR"/>
        </w:rPr>
        <w:t>.</w:t>
      </w:r>
      <w:r>
        <w:rPr>
          <w:sz w:val="22"/>
          <w:szCs w:val="22"/>
          <w:lang w:val="pt-BR"/>
        </w:rPr>
        <w:t>00</w:t>
      </w:r>
      <w:r w:rsidRPr="00EE16ED">
        <w:rPr>
          <w:sz w:val="22"/>
          <w:szCs w:val="22"/>
          <w:lang w:val="pt-BR"/>
        </w:rPr>
        <w:t xml:space="preserve">.00.00.00. MATERIAL </w:t>
      </w:r>
      <w:r>
        <w:rPr>
          <w:sz w:val="22"/>
          <w:szCs w:val="22"/>
          <w:lang w:val="pt-BR"/>
        </w:rPr>
        <w:t>DE COSUMO</w:t>
      </w:r>
    </w:p>
    <w:p w14:paraId="2DF7A2CD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102D4D4B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34FB0047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1C4668F4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54352537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15E1A140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0BF3C7CE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2244DC1D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46BD19CE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5F93C26F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42970AEB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378AB71B" w14:textId="77777777" w:rsidR="00EC2C65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5F9F6990" w14:textId="77777777" w:rsidR="00EC2C65" w:rsidRPr="00892292" w:rsidRDefault="00EC2C65" w:rsidP="00EC2C65">
      <w:pPr>
        <w:widowControl w:val="0"/>
        <w:autoSpaceDE w:val="0"/>
        <w:autoSpaceDN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u w:val="single"/>
          <w:lang w:eastAsia="pt-BR" w:bidi="pt-BR"/>
        </w:rPr>
        <w:t>DO REEQUILÍBRIO ECONÔMICO-FINANCEIRO</w:t>
      </w:r>
      <w:r w:rsidRPr="00892292">
        <w:rPr>
          <w:rFonts w:ascii="Times New Roman" w:eastAsia="Arial" w:hAnsi="Times New Roman" w:cs="Times New Roman"/>
          <w:b/>
          <w:lang w:eastAsia="pt-BR" w:bidi="pt-BR"/>
        </w:rPr>
        <w:t>:</w:t>
      </w:r>
    </w:p>
    <w:p w14:paraId="01A1A297" w14:textId="77777777" w:rsidR="00EC2C65" w:rsidRPr="00892292" w:rsidRDefault="00EC2C65" w:rsidP="00EC2C65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color w:val="000000"/>
          <w:lang w:eastAsia="pt-BR" w:bidi="pt-BR"/>
        </w:rPr>
        <w:t>7.1.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30E73633" w14:textId="77777777" w:rsidR="00EC2C65" w:rsidRPr="00892292" w:rsidRDefault="00EC2C65" w:rsidP="00EC2C65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shd w:val="clear" w:color="auto" w:fill="FFFFFF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lang w:eastAsia="pt-BR" w:bidi="pt-BR"/>
        </w:rPr>
        <w:t>7.2.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contratual, prevista neste item, deve levar em conta os fatos imprevisíveis, ou previsíveis, porém de </w:t>
      </w:r>
      <w:proofErr w:type="spellStart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>conseqüências</w:t>
      </w:r>
      <w:proofErr w:type="spellEnd"/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 xml:space="preserve"> incalculáveis, retardadores ou impeditivos da execução do ajustado.</w:t>
      </w:r>
    </w:p>
    <w:p w14:paraId="311716F9" w14:textId="77777777" w:rsidR="00EC2C65" w:rsidRPr="00892292" w:rsidRDefault="00EC2C65" w:rsidP="00EC2C65">
      <w:pPr>
        <w:tabs>
          <w:tab w:val="left" w:pos="1164"/>
        </w:tabs>
        <w:spacing w:before="27" w:line="360" w:lineRule="auto"/>
        <w:ind w:left="-142" w:right="-1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892292">
        <w:rPr>
          <w:rFonts w:ascii="Times New Roman" w:hAnsi="Times New Roman" w:cs="Times New Roman"/>
          <w:b/>
          <w:kern w:val="2"/>
          <w14:ligatures w14:val="standardContextual"/>
        </w:rPr>
        <w:lastRenderedPageBreak/>
        <w:t>7.3.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92292">
        <w:rPr>
          <w:rFonts w:ascii="Times New Roman" w:hAnsi="Times New Roman" w:cs="Times New Roman"/>
          <w:spacing w:val="-3"/>
          <w:kern w:val="2"/>
          <w14:ligatures w14:val="standardContextual"/>
        </w:rPr>
        <w:t xml:space="preserve">maior,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devidamente reconhecido em processo administrativo, respeitando-se os limites previstos em</w:t>
      </w:r>
      <w:r w:rsidRPr="00892292">
        <w:rPr>
          <w:rFonts w:ascii="Times New Roman" w:hAnsi="Times New Roman" w:cs="Times New Roman"/>
          <w:spacing w:val="-22"/>
          <w:kern w:val="2"/>
          <w14:ligatures w14:val="standardContextual"/>
        </w:rPr>
        <w:t xml:space="preserve">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Lei.</w:t>
      </w:r>
    </w:p>
    <w:p w14:paraId="5DD928A2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EF8ACB2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55062917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68633E14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42518698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4CA53C53" w14:textId="77777777" w:rsidR="00EC2C65" w:rsidRPr="009E1636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7A082473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256B49FD" w14:textId="77777777" w:rsidR="00EC2C65" w:rsidRPr="00EE16ED" w:rsidRDefault="00EC2C65" w:rsidP="00EC2C6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20022C47" w14:textId="77777777" w:rsidR="00EC2C65" w:rsidRPr="00EE16ED" w:rsidRDefault="00EC2C65" w:rsidP="00EC2C65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saúde </w:t>
      </w:r>
      <w:r w:rsidRPr="00EE16E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  <w:r w:rsidRPr="00EE16ED">
        <w:rPr>
          <w:rFonts w:ascii="Times New Roman" w:hAnsi="Times New Roman" w:cs="Times New Roman"/>
        </w:rPr>
        <w:t xml:space="preserve">(a) ,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0E697092" w14:textId="77777777" w:rsidR="00EC2C65" w:rsidRPr="00EE16ED" w:rsidRDefault="00EC2C65" w:rsidP="00EC2C65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7E103D2B" w14:textId="77777777" w:rsidR="00EC2C65" w:rsidRPr="00026DAA" w:rsidRDefault="00EC2C65" w:rsidP="00EC2C65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50079A4C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4EB7433B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679AFE4E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401AE84D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 da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634EB660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5DB769FF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06A55C5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6A694340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345E289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0B109E61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1798A557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560BB3A0" w14:textId="77777777" w:rsidR="00EC2C65" w:rsidRPr="00EE16ED" w:rsidRDefault="00EC2C65" w:rsidP="00EC2C6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19F6E3BC" w14:textId="3BDCAB23" w:rsidR="00EC2C65" w:rsidRPr="00EE16ED" w:rsidRDefault="00EC2C65" w:rsidP="00EC2C65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BC2DC3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 xml:space="preserve"> de </w:t>
      </w:r>
      <w:r w:rsidR="00BC2DC3"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2F8B5846" w14:textId="77777777" w:rsidR="00EC2C65" w:rsidRPr="00EE16ED" w:rsidRDefault="00EC2C65" w:rsidP="00EC2C65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0FC63905" w14:textId="77777777" w:rsidR="00EC2C65" w:rsidRPr="00026DAA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CLEONICE PASQUALOTTO DA PAIXAO TOLEDO</w:t>
      </w:r>
    </w:p>
    <w:p w14:paraId="42862226" w14:textId="77777777" w:rsidR="00EC2C65" w:rsidRPr="00026DAA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PREFEITA MUNICIPAL</w:t>
      </w:r>
    </w:p>
    <w:p w14:paraId="2ED8E186" w14:textId="77777777" w:rsidR="00EC2C65" w:rsidRPr="00026DAA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5150A3BA" w14:textId="77777777" w:rsidR="00EC2C65" w:rsidRPr="00026DAA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DA5EC71" w14:textId="77777777" w:rsidR="00EC2C65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5FF42DE9" w14:textId="359234DD" w:rsidR="00BC2DC3" w:rsidRPr="00026DAA" w:rsidRDefault="00BC2DC3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4246A">
        <w:rPr>
          <w:rFonts w:ascii="Times New Roman" w:hAnsi="Times New Roman" w:cs="Times New Roman"/>
          <w:b/>
          <w:bCs/>
        </w:rPr>
        <w:t>A2XR</w:t>
      </w:r>
      <w:r>
        <w:rPr>
          <w:b/>
          <w:bCs/>
        </w:rPr>
        <w:t xml:space="preserve"> </w:t>
      </w:r>
      <w:r w:rsidRPr="00B4246A">
        <w:rPr>
          <w:b/>
          <w:bCs/>
          <w:sz w:val="24"/>
          <w:szCs w:val="24"/>
        </w:rPr>
        <w:t>C</w:t>
      </w:r>
      <w:r>
        <w:rPr>
          <w:b/>
          <w:sz w:val="24"/>
          <w:szCs w:val="24"/>
        </w:rPr>
        <w:t xml:space="preserve">OMERCIAL </w:t>
      </w:r>
      <w:r w:rsidRPr="00DB5EC7">
        <w:rPr>
          <w:b/>
          <w:sz w:val="24"/>
          <w:szCs w:val="24"/>
        </w:rPr>
        <w:t xml:space="preserve"> LTDA</w:t>
      </w:r>
    </w:p>
    <w:p w14:paraId="71FB5AE7" w14:textId="1986EC3D" w:rsidR="00EC2C65" w:rsidRDefault="00BC2DC3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t>50.591.089/0001-86</w:t>
      </w:r>
    </w:p>
    <w:p w14:paraId="52DB4854" w14:textId="77777777" w:rsidR="00EC2C65" w:rsidRPr="00026DAA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</w:t>
      </w:r>
    </w:p>
    <w:p w14:paraId="41729475" w14:textId="77777777" w:rsidR="00EC2C65" w:rsidRPr="007A003E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LIAMARA TOLEDO LIRA</w:t>
      </w:r>
    </w:p>
    <w:p w14:paraId="63B63374" w14:textId="77777777" w:rsidR="00EC2C65" w:rsidRPr="007A003E" w:rsidRDefault="00EC2C65" w:rsidP="00EC2C65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FISCAL DA CONTRATAÇAO</w:t>
      </w:r>
    </w:p>
    <w:p w14:paraId="5FE0D902" w14:textId="77777777" w:rsidR="00EC2C65" w:rsidRDefault="00EC2C65" w:rsidP="00EC2C65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FF202D5" w14:textId="77777777" w:rsidR="00EC2C65" w:rsidRPr="00EE16ED" w:rsidRDefault="00EC2C65" w:rsidP="00EC2C65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2638ECE" w14:textId="77777777" w:rsidR="00EC2C65" w:rsidRPr="00EE16ED" w:rsidRDefault="00EC2C65" w:rsidP="00EC2C65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06A3E1E" w14:textId="77777777" w:rsidR="00EC2C65" w:rsidRDefault="00EC2C65" w:rsidP="00EC2C65"/>
    <w:p w14:paraId="56DDD119" w14:textId="77777777" w:rsidR="00EC2C65" w:rsidRDefault="00EC2C65" w:rsidP="00EC2C65"/>
    <w:p w14:paraId="5F27E298" w14:textId="77777777" w:rsidR="00EB27A8" w:rsidRDefault="00EB27A8"/>
    <w:sectPr w:rsidR="00EB27A8" w:rsidSect="00EC2C65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2721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C65"/>
    <w:rsid w:val="0000136E"/>
    <w:rsid w:val="000861CC"/>
    <w:rsid w:val="000A6E89"/>
    <w:rsid w:val="004016FA"/>
    <w:rsid w:val="007A44BB"/>
    <w:rsid w:val="008C072C"/>
    <w:rsid w:val="00AE5579"/>
    <w:rsid w:val="00B4246A"/>
    <w:rsid w:val="00B7550A"/>
    <w:rsid w:val="00BB77B9"/>
    <w:rsid w:val="00BC2DC3"/>
    <w:rsid w:val="00CC6803"/>
    <w:rsid w:val="00D37960"/>
    <w:rsid w:val="00E14CDE"/>
    <w:rsid w:val="00E9734A"/>
    <w:rsid w:val="00EB27A8"/>
    <w:rsid w:val="00EC2C65"/>
    <w:rsid w:val="00FB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8FA7"/>
  <w15:chartTrackingRefBased/>
  <w15:docId w15:val="{9CAA288E-434E-4EAD-A917-85845B53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C6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2C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2C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2C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2C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2C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2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2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2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2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2C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2C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2C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2C6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2C6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2C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2C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2C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2C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2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2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2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C2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2C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C2C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C2C6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C2C6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2C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2C6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2C65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C2C6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C2C65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EC2C65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EC2C65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EC2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ooltip">
    <w:name w:val="tooltip"/>
    <w:basedOn w:val="Fontepargpadro"/>
    <w:rsid w:val="00B4246A"/>
  </w:style>
  <w:style w:type="character" w:styleId="Hyperlink">
    <w:name w:val="Hyperlink"/>
    <w:basedOn w:val="Fontepargpadro"/>
    <w:uiPriority w:val="99"/>
    <w:semiHidden/>
    <w:unhideWhenUsed/>
    <w:rsid w:val="00B424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npj.biz/empresas/estado/PR" TargetMode="External"/><Relationship Id="rId5" Type="http://schemas.openxmlformats.org/officeDocument/2006/relationships/hyperlink" Target="https://cnpj.biz/empresas/santo-antonio-da-platina-p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11</Pages>
  <Words>2618</Words>
  <Characters>14140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5</cp:revision>
  <cp:lastPrinted>2026-08-14T17:35:00Z</cp:lastPrinted>
  <dcterms:created xsi:type="dcterms:W3CDTF">2026-08-14T11:49:00Z</dcterms:created>
  <dcterms:modified xsi:type="dcterms:W3CDTF">2026-08-14T18:18:00Z</dcterms:modified>
</cp:coreProperties>
</file>