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E19B6">
        <w:rPr>
          <w:rFonts w:ascii="Times New Roman" w:hAnsi="Times New Roman"/>
          <w:b/>
          <w:sz w:val="24"/>
          <w:szCs w:val="24"/>
        </w:rPr>
        <w:t>101/2023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D42B70">
        <w:rPr>
          <w:rFonts w:ascii="Times New Roman" w:hAnsi="Times New Roman"/>
          <w:b/>
          <w:sz w:val="24"/>
          <w:szCs w:val="24"/>
        </w:rPr>
        <w:t>028/2023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E57645">
        <w:rPr>
          <w:rFonts w:ascii="Times New Roman" w:hAnsi="Times New Roman" w:cs="Times New Roman"/>
          <w:b/>
          <w:sz w:val="24"/>
          <w:szCs w:val="24"/>
          <w:u w:val="single"/>
        </w:rPr>
        <w:t xml:space="preserve">AQUISIÇÃO DE </w:t>
      </w:r>
      <w:r w:rsidR="00D42B70">
        <w:rPr>
          <w:rFonts w:ascii="Times New Roman" w:hAnsi="Times New Roman" w:cs="Times New Roman"/>
          <w:b/>
          <w:sz w:val="24"/>
          <w:szCs w:val="24"/>
          <w:u w:val="single"/>
        </w:rPr>
        <w:t>10 GALERIAS EM CONCRETO ARMADO PRE FABRICADO DE 2,50 X 2,00 X 1,00 M, PAREDE 15 CM ESPESSURA, PARA SEREM COLOCADOS EM CABECEIRAS DE PONTILHOES AFETADOS PELAS ENCHENTES DOS ULTIMOS MESES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D42B70">
        <w:rPr>
          <w:rFonts w:ascii="Times New Roman" w:hAnsi="Times New Roman"/>
          <w:b/>
          <w:sz w:val="24"/>
          <w:szCs w:val="24"/>
          <w:u w:val="single"/>
        </w:rPr>
        <w:t>04/12/2023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D42B70">
        <w:rPr>
          <w:rFonts w:ascii="Times New Roman" w:hAnsi="Times New Roman"/>
          <w:sz w:val="24"/>
          <w:szCs w:val="24"/>
        </w:rPr>
        <w:t>20 de novembro de 2023.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D42B70"/>
    <w:rsid w:val="00D94D68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20</cp:revision>
  <cp:lastPrinted>2023-08-30T14:23:00Z</cp:lastPrinted>
  <dcterms:created xsi:type="dcterms:W3CDTF">2021-01-12T13:12:00Z</dcterms:created>
  <dcterms:modified xsi:type="dcterms:W3CDTF">2023-11-20T13:12:00Z</dcterms:modified>
</cp:coreProperties>
</file>