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536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  <w:bookmarkStart w:id="0" w:name="_Toc455064662"/>
      <w:bookmarkStart w:id="1" w:name="_Toc455069167"/>
      <w:bookmarkStart w:id="2" w:name="_Toc455069616"/>
      <w:bookmarkStart w:id="3" w:name="_Toc455071220"/>
      <w:bookmarkStart w:id="4" w:name="_Toc470167906"/>
    </w:p>
    <w:p w:rsidR="00970536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</w:p>
    <w:p w:rsidR="00970536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</w:p>
    <w:p w:rsidR="00970536" w:rsidRPr="009E587B" w:rsidRDefault="00970536" w:rsidP="00970536">
      <w:pPr>
        <w:pStyle w:val="Ttulo1"/>
        <w:spacing w:before="0" w:after="0" w:line="360" w:lineRule="auto"/>
        <w:ind w:left="-709" w:right="-569" w:firstLine="567"/>
        <w:jc w:val="center"/>
        <w:rPr>
          <w:rFonts w:ascii="Times New Roman" w:hAnsi="Times New Roman"/>
          <w:sz w:val="22"/>
          <w:szCs w:val="22"/>
        </w:rPr>
      </w:pPr>
      <w:r w:rsidRPr="009E587B">
        <w:rPr>
          <w:rFonts w:ascii="Times New Roman" w:hAnsi="Times New Roman"/>
          <w:sz w:val="22"/>
          <w:szCs w:val="22"/>
        </w:rPr>
        <w:t>TERMO DE FOMENTO</w:t>
      </w:r>
      <w:bookmarkEnd w:id="0"/>
      <w:bookmarkEnd w:id="1"/>
      <w:bookmarkEnd w:id="2"/>
      <w:bookmarkEnd w:id="3"/>
      <w:bookmarkEnd w:id="4"/>
      <w:r>
        <w:rPr>
          <w:rFonts w:ascii="Times New Roman" w:hAnsi="Times New Roman"/>
          <w:sz w:val="22"/>
          <w:szCs w:val="22"/>
        </w:rPr>
        <w:t xml:space="preserve"> N° 001/2025</w:t>
      </w:r>
    </w:p>
    <w:p w:rsidR="00970536" w:rsidRPr="009E587B" w:rsidRDefault="00970536" w:rsidP="00970536">
      <w:pPr>
        <w:ind w:left="851" w:right="-569"/>
        <w:rPr>
          <w:sz w:val="22"/>
          <w:szCs w:val="22"/>
          <w:lang w:eastAsia="en-US"/>
        </w:rPr>
      </w:pPr>
    </w:p>
    <w:p w:rsidR="00970536" w:rsidRPr="00775150" w:rsidRDefault="00970536" w:rsidP="00970536">
      <w:pPr>
        <w:spacing w:line="360" w:lineRule="auto"/>
        <w:ind w:left="1843"/>
        <w:rPr>
          <w:b/>
          <w:sz w:val="22"/>
          <w:szCs w:val="22"/>
          <w:lang w:eastAsia="pt-BR"/>
        </w:rPr>
      </w:pPr>
      <w:r w:rsidRPr="009E587B">
        <w:rPr>
          <w:b/>
          <w:szCs w:val="22"/>
        </w:rPr>
        <w:t>TERMO DE FOMENTO COM O OBJETIVO DE</w:t>
      </w:r>
      <w:r w:rsidRPr="00A64865">
        <w:rPr>
          <w:b/>
          <w:sz w:val="22"/>
          <w:szCs w:val="22"/>
          <w:lang w:eastAsia="pt-BR"/>
        </w:rPr>
        <w:t xml:space="preserve"> </w:t>
      </w:r>
      <w:r w:rsidRPr="00775150">
        <w:rPr>
          <w:b/>
          <w:sz w:val="22"/>
          <w:szCs w:val="22"/>
          <w:lang w:eastAsia="pt-BR"/>
        </w:rPr>
        <w:t xml:space="preserve">REALIZAR PARCERIA COM ENTIDADE PRIVADA SEM FINS LUCRATIVOS PARA DAR FOMENTO AS ATIVIDADES CULTURAIS DO CENTRO DE TRADIÇÕES GAUCHAS </w:t>
      </w:r>
      <w:r w:rsidRPr="00E12052">
        <w:rPr>
          <w:b/>
          <w:sz w:val="22"/>
          <w:szCs w:val="22"/>
          <w:u w:val="single"/>
          <w:lang w:eastAsia="pt-BR"/>
        </w:rPr>
        <w:t>GALPÃO HOSPITALEIRO</w:t>
      </w:r>
      <w:r w:rsidRPr="00775150">
        <w:rPr>
          <w:b/>
          <w:sz w:val="22"/>
          <w:szCs w:val="22"/>
          <w:lang w:eastAsia="pt-BR"/>
        </w:rPr>
        <w:t xml:space="preserve"> DO MUNICIPIO DE CAMPOS BORGES/RS.</w:t>
      </w:r>
    </w:p>
    <w:p w:rsidR="00970536" w:rsidRPr="009E587B" w:rsidRDefault="00970536" w:rsidP="00970536">
      <w:pPr>
        <w:pStyle w:val="SemEspaamento"/>
        <w:spacing w:line="360" w:lineRule="auto"/>
        <w:ind w:right="-569"/>
        <w:jc w:val="both"/>
        <w:rPr>
          <w:rFonts w:ascii="Times New Roman" w:hAnsi="Times New Roman" w:cs="Times New Roman"/>
          <w:w w:val="0"/>
          <w:szCs w:val="22"/>
          <w:lang w:val="la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O Município de Campos Borges/RS, inscrito no CNPJ sob o nº 92.406.164/0001-31, com sede a Praça Treze de Abril, N° 302, Bairro Centro, CEP 99.435-000, neste ato devidamente representada pel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Prefeit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 Municipal, Sr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. </w:t>
      </w:r>
      <w:r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  <w:r w:rsidRPr="009E587B">
        <w:rPr>
          <w:rFonts w:ascii="Times New Roman" w:hAnsi="Times New Roman" w:cs="Times New Roman"/>
          <w:w w:val="0"/>
          <w:szCs w:val="22"/>
        </w:rPr>
        <w:t>, brasileir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>, casad</w:t>
      </w:r>
      <w:r>
        <w:rPr>
          <w:rFonts w:ascii="Times New Roman" w:hAnsi="Times New Roman" w:cs="Times New Roman"/>
          <w:w w:val="0"/>
          <w:szCs w:val="22"/>
        </w:rPr>
        <w:t>a</w:t>
      </w:r>
      <w:r w:rsidRPr="009E587B">
        <w:rPr>
          <w:rFonts w:ascii="Times New Roman" w:hAnsi="Times New Roman" w:cs="Times New Roman"/>
          <w:w w:val="0"/>
          <w:szCs w:val="22"/>
        </w:rPr>
        <w:t xml:space="preserve">, inscrita sob CPF sob o n° </w:t>
      </w:r>
      <w:r>
        <w:rPr>
          <w:rFonts w:ascii="Times New Roman" w:hAnsi="Times New Roman" w:cs="Times New Roman"/>
          <w:w w:val="0"/>
          <w:szCs w:val="22"/>
        </w:rPr>
        <w:t>536.280710-20</w:t>
      </w:r>
      <w:r w:rsidRPr="009E587B">
        <w:rPr>
          <w:rFonts w:ascii="Times New Roman" w:hAnsi="Times New Roman" w:cs="Times New Roman"/>
          <w:w w:val="0"/>
          <w:szCs w:val="22"/>
        </w:rPr>
        <w:t xml:space="preserve">, residente e domiciliada na Rua </w:t>
      </w:r>
      <w:proofErr w:type="spellStart"/>
      <w:r>
        <w:rPr>
          <w:rFonts w:ascii="Times New Roman" w:hAnsi="Times New Roman" w:cs="Times New Roman"/>
          <w:w w:val="0"/>
          <w:szCs w:val="22"/>
        </w:rPr>
        <w:t>Goias</w:t>
      </w:r>
      <w:proofErr w:type="spellEnd"/>
      <w:r w:rsidRPr="009E587B">
        <w:rPr>
          <w:rFonts w:ascii="Times New Roman" w:hAnsi="Times New Roman" w:cs="Times New Roman"/>
          <w:w w:val="0"/>
          <w:szCs w:val="22"/>
        </w:rPr>
        <w:t xml:space="preserve">, no município de Campos Borges/RS, no exercício de suas atribuições legais e regulamentares, doravante denominado Administração Pública e por outro lado </w:t>
      </w:r>
      <w:r>
        <w:rPr>
          <w:rFonts w:ascii="Times New Roman" w:hAnsi="Times New Roman" w:cs="Times New Roman"/>
          <w:b/>
          <w:w w:val="0"/>
          <w:szCs w:val="22"/>
        </w:rPr>
        <w:t>CENTRO DE TRADIÇÕES GAUCHAS GALPÃO HOSPITALEIRO</w:t>
      </w:r>
      <w:proofErr w:type="gramStart"/>
      <w:r>
        <w:rPr>
          <w:rFonts w:ascii="Times New Roman" w:hAnsi="Times New Roman" w:cs="Times New Roman"/>
          <w:b/>
          <w:w w:val="0"/>
          <w:szCs w:val="22"/>
        </w:rPr>
        <w:t xml:space="preserve">  </w:t>
      </w:r>
      <w:proofErr w:type="gramEnd"/>
      <w:r>
        <w:rPr>
          <w:rFonts w:ascii="Times New Roman" w:hAnsi="Times New Roman" w:cs="Times New Roman"/>
          <w:b/>
          <w:w w:val="0"/>
          <w:szCs w:val="22"/>
        </w:rPr>
        <w:t xml:space="preserve">DO MUNICIPIO </w:t>
      </w:r>
      <w:r w:rsidRPr="00A64865">
        <w:rPr>
          <w:rFonts w:ascii="Times New Roman" w:hAnsi="Times New Roman" w:cs="Times New Roman"/>
          <w:b/>
          <w:w w:val="0"/>
          <w:szCs w:val="22"/>
        </w:rPr>
        <w:t>DE CAMPOS BORGES/RS,</w:t>
      </w:r>
      <w:r w:rsidRPr="009E587B">
        <w:rPr>
          <w:rFonts w:ascii="Times New Roman" w:hAnsi="Times New Roman" w:cs="Times New Roman"/>
          <w:w w:val="0"/>
          <w:szCs w:val="22"/>
        </w:rPr>
        <w:t xml:space="preserve"> insc</w:t>
      </w:r>
      <w:r>
        <w:rPr>
          <w:rFonts w:ascii="Times New Roman" w:hAnsi="Times New Roman" w:cs="Times New Roman"/>
          <w:w w:val="0"/>
          <w:szCs w:val="22"/>
        </w:rPr>
        <w:t>rito sob CNPJ 90.618.414/0001-71</w:t>
      </w:r>
      <w:r w:rsidRPr="009E587B">
        <w:rPr>
          <w:rFonts w:ascii="Times New Roman" w:hAnsi="Times New Roman" w:cs="Times New Roman"/>
          <w:w w:val="0"/>
          <w:szCs w:val="22"/>
        </w:rPr>
        <w:t xml:space="preserve">, com sede na Rua </w:t>
      </w:r>
      <w:r>
        <w:rPr>
          <w:rFonts w:ascii="Times New Roman" w:hAnsi="Times New Roman" w:cs="Times New Roman"/>
          <w:w w:val="0"/>
          <w:szCs w:val="22"/>
        </w:rPr>
        <w:t>Brasil s/n</w:t>
      </w:r>
      <w:r w:rsidRPr="009E587B">
        <w:rPr>
          <w:rFonts w:ascii="Times New Roman" w:hAnsi="Times New Roman" w:cs="Times New Roman"/>
          <w:w w:val="0"/>
          <w:szCs w:val="22"/>
        </w:rPr>
        <w:t xml:space="preserve"> no município de Campos Borges/RS, CEP 99.435-000, neste ato devidamente representada por s</w:t>
      </w:r>
      <w:r>
        <w:rPr>
          <w:rFonts w:ascii="Times New Roman" w:hAnsi="Times New Roman" w:cs="Times New Roman"/>
          <w:w w:val="0"/>
          <w:szCs w:val="22"/>
        </w:rPr>
        <w:t>eu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Presidente, </w:t>
      </w:r>
      <w:r w:rsidRPr="009E587B">
        <w:rPr>
          <w:rFonts w:ascii="Times New Roman" w:hAnsi="Times New Roman" w:cs="Times New Roman"/>
          <w:b/>
          <w:w w:val="0"/>
          <w:szCs w:val="22"/>
        </w:rPr>
        <w:t>Sr</w:t>
      </w:r>
      <w:r>
        <w:rPr>
          <w:rFonts w:ascii="Times New Roman" w:hAnsi="Times New Roman" w:cs="Times New Roman"/>
          <w:b/>
          <w:w w:val="0"/>
          <w:szCs w:val="22"/>
        </w:rPr>
        <w:t>. ZENAIR JOSÉ MOLINARO</w:t>
      </w:r>
      <w:r w:rsidRPr="009E587B">
        <w:rPr>
          <w:rFonts w:ascii="Times New Roman" w:hAnsi="Times New Roman" w:cs="Times New Roman"/>
          <w:w w:val="0"/>
          <w:szCs w:val="22"/>
        </w:rPr>
        <w:t>, brasileiro, inscrito</w:t>
      </w:r>
      <w:r>
        <w:rPr>
          <w:rFonts w:ascii="Times New Roman" w:hAnsi="Times New Roman" w:cs="Times New Roman"/>
          <w:w w:val="0"/>
          <w:szCs w:val="22"/>
        </w:rPr>
        <w:t xml:space="preserve"> no CPF sob o n° 190.476.900-44</w:t>
      </w:r>
      <w:r w:rsidRPr="009E587B">
        <w:rPr>
          <w:rFonts w:ascii="Times New Roman" w:hAnsi="Times New Roman" w:cs="Times New Roman"/>
          <w:w w:val="0"/>
          <w:szCs w:val="22"/>
        </w:rPr>
        <w:t>, residente e domiciliado nesse Município, doravante denominada entidade privada sem fins lucrativos, com fundamento na Lei Federal nº 13.019/2014, bem como nos princípios que regem a Administração Pública e demais normas pertinentes, celebram este Termo de Fomento, na forma e condições estabelecidas nas seguintes cláusulas: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  <w:r>
        <w:rPr>
          <w:rFonts w:ascii="Times New Roman" w:hAnsi="Times New Roman" w:cs="Times New Roman"/>
          <w:b/>
          <w:szCs w:val="22"/>
        </w:rPr>
        <w:t xml:space="preserve">Processo N° </w:t>
      </w:r>
      <w:r>
        <w:rPr>
          <w:rFonts w:ascii="Times New Roman" w:hAnsi="Times New Roman" w:cs="Times New Roman"/>
          <w:b/>
          <w:szCs w:val="22"/>
        </w:rPr>
        <w:t>20</w:t>
      </w:r>
      <w:r>
        <w:rPr>
          <w:rFonts w:ascii="Times New Roman" w:hAnsi="Times New Roman" w:cs="Times New Roman"/>
          <w:b/>
          <w:szCs w:val="22"/>
        </w:rPr>
        <w:t>/202</w:t>
      </w:r>
      <w:r>
        <w:rPr>
          <w:rFonts w:ascii="Times New Roman" w:hAnsi="Times New Roman" w:cs="Times New Roman"/>
          <w:b/>
          <w:szCs w:val="22"/>
        </w:rPr>
        <w:t>5</w:t>
      </w:r>
      <w:r w:rsidRPr="009E587B">
        <w:rPr>
          <w:rFonts w:ascii="Times New Roman" w:hAnsi="Times New Roman" w:cs="Times New Roman"/>
          <w:b/>
          <w:szCs w:val="22"/>
        </w:rPr>
        <w:t xml:space="preserve"> Inexigibil</w:t>
      </w:r>
      <w:r>
        <w:rPr>
          <w:rFonts w:ascii="Times New Roman" w:hAnsi="Times New Roman" w:cs="Times New Roman"/>
          <w:b/>
          <w:szCs w:val="22"/>
        </w:rPr>
        <w:t>idade de Licitação N° 00</w:t>
      </w:r>
      <w:r>
        <w:rPr>
          <w:rFonts w:ascii="Times New Roman" w:hAnsi="Times New Roman" w:cs="Times New Roman"/>
          <w:b/>
          <w:szCs w:val="22"/>
        </w:rPr>
        <w:t>2</w:t>
      </w:r>
      <w:r>
        <w:rPr>
          <w:rFonts w:ascii="Times New Roman" w:hAnsi="Times New Roman" w:cs="Times New Roman"/>
          <w:b/>
          <w:szCs w:val="22"/>
        </w:rPr>
        <w:t>/202</w:t>
      </w:r>
      <w:r>
        <w:rPr>
          <w:rFonts w:ascii="Times New Roman" w:hAnsi="Times New Roman" w:cs="Times New Roman"/>
          <w:b/>
          <w:szCs w:val="22"/>
        </w:rPr>
        <w:t>5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b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1. DO OBJETO </w:t>
      </w:r>
    </w:p>
    <w:p w:rsidR="00970536" w:rsidRPr="009E587B" w:rsidRDefault="00970536" w:rsidP="00970536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1.1</w:t>
      </w:r>
      <w:r w:rsidRPr="009E587B">
        <w:rPr>
          <w:sz w:val="22"/>
          <w:szCs w:val="22"/>
        </w:rPr>
        <w:t xml:space="preserve"> O objeto do presente</w:t>
      </w:r>
      <w:r>
        <w:rPr>
          <w:sz w:val="22"/>
          <w:szCs w:val="22"/>
        </w:rPr>
        <w:t xml:space="preserve"> termo de fomento é</w:t>
      </w:r>
      <w:r w:rsidRPr="003754F2">
        <w:rPr>
          <w:b/>
        </w:rPr>
        <w:t xml:space="preserve"> </w:t>
      </w:r>
      <w:r w:rsidRPr="003754F2">
        <w:t xml:space="preserve">melhorar a educação </w:t>
      </w:r>
      <w:r>
        <w:t>cultural</w:t>
      </w:r>
      <w:r w:rsidRPr="003754F2">
        <w:t>, promover sentido na formação de identidade social</w:t>
      </w:r>
      <w:proofErr w:type="gramStart"/>
      <w:r w:rsidRPr="003754F2">
        <w:t xml:space="preserve"> pois</w:t>
      </w:r>
      <w:proofErr w:type="gramEnd"/>
      <w:r w:rsidRPr="003754F2">
        <w:t xml:space="preserve"> celebra uma nova maneira de ver, agir e reagir entre todos os púbicos </w:t>
      </w:r>
      <w:r>
        <w:t>que frequentam essa entidade tradicionalista</w:t>
      </w:r>
      <w:r w:rsidRPr="003754F2">
        <w:rPr>
          <w:sz w:val="22"/>
          <w:szCs w:val="22"/>
        </w:rPr>
        <w:t>, regida pelo Estatuto</w:t>
      </w:r>
      <w:r>
        <w:rPr>
          <w:sz w:val="22"/>
          <w:szCs w:val="22"/>
        </w:rPr>
        <w:t xml:space="preserve"> da entidade,</w:t>
      </w:r>
      <w:r w:rsidRPr="003754F2">
        <w:rPr>
          <w:sz w:val="22"/>
          <w:szCs w:val="22"/>
        </w:rPr>
        <w:t xml:space="preserve"> zelando pelos seus interesses e colaborando com o poder público no desenvolvimento do município</w:t>
      </w:r>
      <w:r w:rsidRPr="009E587B">
        <w:rPr>
          <w:sz w:val="22"/>
          <w:szCs w:val="22"/>
        </w:rPr>
        <w:t xml:space="preserve">, conforme valores e quantidades estabelecidas abaixo: </w:t>
      </w:r>
    </w:p>
    <w:p w:rsidR="00970536" w:rsidRPr="009E587B" w:rsidRDefault="00970536" w:rsidP="00970536">
      <w:pPr>
        <w:spacing w:line="360" w:lineRule="auto"/>
        <w:ind w:left="-567" w:right="-710"/>
        <w:jc w:val="both"/>
        <w:rPr>
          <w:sz w:val="22"/>
          <w:szCs w:val="22"/>
        </w:rPr>
      </w:pPr>
    </w:p>
    <w:tbl>
      <w:tblPr>
        <w:tblStyle w:val="GradeClara1"/>
        <w:tblW w:w="10207" w:type="dxa"/>
        <w:tblInd w:w="-719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709"/>
        <w:gridCol w:w="5608"/>
        <w:gridCol w:w="2330"/>
      </w:tblGrid>
      <w:tr w:rsidR="00970536" w:rsidRPr="009E587B" w:rsidTr="00683C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QUANT.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UN</w:t>
            </w:r>
          </w:p>
        </w:tc>
        <w:tc>
          <w:tcPr>
            <w:tcW w:w="5608" w:type="dxa"/>
          </w:tcPr>
          <w:p w:rsidR="00970536" w:rsidRPr="009E587B" w:rsidRDefault="00970536" w:rsidP="00683C76">
            <w:pPr>
              <w:spacing w:line="360" w:lineRule="auto"/>
              <w:ind w:left="-567" w:right="-710" w:firstLine="85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                                      DESCRIÇÃO</w:t>
            </w:r>
          </w:p>
        </w:tc>
        <w:tc>
          <w:tcPr>
            <w:tcW w:w="2330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VALOR</w:t>
            </w:r>
          </w:p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 xml:space="preserve"> TOTAL</w:t>
            </w:r>
          </w:p>
        </w:tc>
      </w:tr>
      <w:tr w:rsidR="00970536" w:rsidRPr="009E587B" w:rsidTr="00683C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rPr>
                <w:sz w:val="18"/>
                <w:szCs w:val="18"/>
              </w:rPr>
            </w:pPr>
            <w:r w:rsidRPr="009E587B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:rsidR="00970536" w:rsidRPr="009E587B" w:rsidRDefault="00970536" w:rsidP="00683C76">
            <w:pPr>
              <w:tabs>
                <w:tab w:val="center" w:pos="221"/>
              </w:tabs>
              <w:spacing w:line="360" w:lineRule="auto"/>
              <w:ind w:left="-567" w:right="-7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  <w:r>
              <w:rPr>
                <w:b/>
                <w:sz w:val="18"/>
                <w:szCs w:val="18"/>
              </w:rPr>
              <w:tab/>
              <w:t>MES</w:t>
            </w:r>
          </w:p>
        </w:tc>
        <w:tc>
          <w:tcPr>
            <w:tcW w:w="5608" w:type="dxa"/>
          </w:tcPr>
          <w:p w:rsidR="00970536" w:rsidRDefault="00970536" w:rsidP="00970536">
            <w:pPr>
              <w:spacing w:line="360" w:lineRule="auto"/>
              <w:ind w:left="169" w:right="182" w:firstLine="7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rFonts w:eastAsia="Courier New"/>
                <w:b/>
                <w:sz w:val="18"/>
                <w:szCs w:val="18"/>
              </w:rPr>
              <w:t xml:space="preserve">Proporcionar as crianças, jovens e adultos oficinas de dança gaúcha, chula, gaita, canto e declamação nas modalidades pré-mirim, mirim, juvenil, adulta e veterana, resgatando, valorizando e fortalecendo a cultura gaúcha e mantendo vivo o sentimento de orgulho da origem farroupilha; </w:t>
            </w:r>
          </w:p>
          <w:p w:rsidR="00970536" w:rsidRDefault="00970536" w:rsidP="00970536">
            <w:pPr>
              <w:spacing w:line="360" w:lineRule="auto"/>
              <w:ind w:right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rFonts w:eastAsia="Courier New"/>
                <w:b/>
                <w:sz w:val="18"/>
                <w:szCs w:val="18"/>
              </w:rPr>
              <w:lastRenderedPageBreak/>
              <w:t>Realizar evento artístico cultural denominado festival artístico cultural do CTG Galpão Hospitaleiro, concomitantemente sediar a 2º Etapa do Festival Artístico e Cultural da 14º Região Tradicionalista- FEART;</w:t>
            </w:r>
          </w:p>
          <w:p w:rsidR="00970536" w:rsidRPr="00AD2C4C" w:rsidRDefault="00970536" w:rsidP="00970536">
            <w:pPr>
              <w:spacing w:line="360" w:lineRule="auto"/>
              <w:ind w:right="182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  <w:r>
              <w:rPr>
                <w:rFonts w:eastAsia="Courier New"/>
                <w:b/>
                <w:sz w:val="18"/>
                <w:szCs w:val="18"/>
              </w:rPr>
              <w:t xml:space="preserve">Participar de eventos em outros municípios do Estado do Rio Grande do Sul representando o município de Campos Borges/RS. </w:t>
            </w:r>
          </w:p>
          <w:p w:rsidR="00970536" w:rsidRPr="00AD2C4C" w:rsidRDefault="00970536" w:rsidP="00683C7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ourier New"/>
                <w:b/>
                <w:sz w:val="18"/>
                <w:szCs w:val="18"/>
              </w:rPr>
            </w:pPr>
          </w:p>
        </w:tc>
        <w:tc>
          <w:tcPr>
            <w:tcW w:w="2330" w:type="dxa"/>
          </w:tcPr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9E587B">
              <w:rPr>
                <w:b/>
                <w:sz w:val="18"/>
                <w:szCs w:val="18"/>
              </w:rPr>
              <w:lastRenderedPageBreak/>
              <w:t>R$</w:t>
            </w:r>
          </w:p>
          <w:p w:rsidR="00970536" w:rsidRPr="009E587B" w:rsidRDefault="00970536" w:rsidP="00683C76">
            <w:pPr>
              <w:spacing w:line="360" w:lineRule="auto"/>
              <w:ind w:left="-567" w:right="-71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100.000,00</w:t>
            </w:r>
          </w:p>
        </w:tc>
      </w:tr>
    </w:tbl>
    <w:p w:rsidR="00970536" w:rsidRPr="009E587B" w:rsidRDefault="00970536" w:rsidP="00970536">
      <w:pPr>
        <w:spacing w:line="360" w:lineRule="auto"/>
        <w:ind w:left="-567" w:right="-710" w:firstLine="851"/>
        <w:jc w:val="both"/>
        <w:rPr>
          <w:sz w:val="22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spacing w:line="360" w:lineRule="auto"/>
        <w:ind w:left="-709" w:right="-710"/>
        <w:jc w:val="both"/>
        <w:rPr>
          <w:b/>
          <w:sz w:val="22"/>
          <w:szCs w:val="22"/>
        </w:rPr>
      </w:pPr>
      <w:r w:rsidRPr="009E587B">
        <w:rPr>
          <w:b/>
          <w:sz w:val="22"/>
          <w:szCs w:val="22"/>
        </w:rPr>
        <w:t>2. DA DOTAÇÃO ORÇAMENTARIA</w:t>
      </w:r>
    </w:p>
    <w:p w:rsidR="00970536" w:rsidRDefault="00970536" w:rsidP="00970536">
      <w:pPr>
        <w:spacing w:line="360" w:lineRule="auto"/>
        <w:ind w:left="-709" w:right="-710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>2.1</w:t>
      </w:r>
      <w:r w:rsidRPr="009E587B">
        <w:rPr>
          <w:sz w:val="22"/>
          <w:szCs w:val="22"/>
        </w:rPr>
        <w:t xml:space="preserve"> As despesas decorrentes desse processo serão custeadas com recursos provenientes da seguinte dotação orçament</w:t>
      </w:r>
      <w:r>
        <w:rPr>
          <w:sz w:val="22"/>
          <w:szCs w:val="22"/>
        </w:rPr>
        <w:t>ária          para o ano de 202</w:t>
      </w:r>
      <w:r>
        <w:rPr>
          <w:sz w:val="22"/>
          <w:szCs w:val="22"/>
        </w:rPr>
        <w:t>5</w:t>
      </w:r>
      <w:r w:rsidRPr="009E587B">
        <w:rPr>
          <w:sz w:val="22"/>
          <w:szCs w:val="22"/>
        </w:rPr>
        <w:t>,</w:t>
      </w:r>
      <w:r>
        <w:rPr>
          <w:sz w:val="22"/>
          <w:szCs w:val="22"/>
        </w:rPr>
        <w:t xml:space="preserve"> Lei Orçamentaria Anual N° 1.</w:t>
      </w:r>
      <w:r>
        <w:rPr>
          <w:sz w:val="22"/>
          <w:szCs w:val="22"/>
        </w:rPr>
        <w:t>870</w:t>
      </w:r>
      <w:r>
        <w:rPr>
          <w:sz w:val="22"/>
          <w:szCs w:val="22"/>
        </w:rPr>
        <w:t xml:space="preserve"> de </w:t>
      </w:r>
      <w:r>
        <w:rPr>
          <w:sz w:val="22"/>
          <w:szCs w:val="22"/>
        </w:rPr>
        <w:t>06</w:t>
      </w:r>
      <w:r>
        <w:rPr>
          <w:sz w:val="22"/>
          <w:szCs w:val="22"/>
        </w:rPr>
        <w:t xml:space="preserve"> de dezembro de 202</w:t>
      </w:r>
      <w:r>
        <w:rPr>
          <w:sz w:val="22"/>
          <w:szCs w:val="22"/>
        </w:rPr>
        <w:t>4</w:t>
      </w:r>
      <w:r w:rsidRPr="009E587B">
        <w:rPr>
          <w:sz w:val="22"/>
          <w:szCs w:val="22"/>
        </w:rPr>
        <w:t>:</w:t>
      </w:r>
    </w:p>
    <w:p w:rsidR="00970536" w:rsidRPr="009E587B" w:rsidRDefault="00970536" w:rsidP="00970536">
      <w:pPr>
        <w:spacing w:line="360" w:lineRule="auto"/>
        <w:ind w:left="-709" w:right="-710"/>
        <w:jc w:val="both"/>
        <w:rPr>
          <w:sz w:val="22"/>
          <w:szCs w:val="22"/>
        </w:rPr>
      </w:pP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 xml:space="preserve">06 SEC. MUN. DE EDUCAÇÃO E </w:t>
      </w:r>
      <w:proofErr w:type="gramStart"/>
      <w:r w:rsidRPr="001B7135">
        <w:rPr>
          <w:b/>
          <w:sz w:val="20"/>
          <w:szCs w:val="20"/>
          <w:lang w:eastAsia="pt-BR"/>
        </w:rPr>
        <w:t>CULTURA</w:t>
      </w:r>
      <w:proofErr w:type="gramEnd"/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>06.03 CULTURA</w:t>
      </w: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>06.03.13.392.0051.2056 MANUT. DAS ATIVIDADES CULTURAIS</w:t>
      </w: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b/>
          <w:sz w:val="20"/>
          <w:szCs w:val="20"/>
          <w:lang w:eastAsia="pt-BR"/>
        </w:rPr>
      </w:pPr>
      <w:r w:rsidRPr="001B7135">
        <w:rPr>
          <w:b/>
          <w:sz w:val="20"/>
          <w:szCs w:val="20"/>
          <w:lang w:eastAsia="pt-BR"/>
        </w:rPr>
        <w:t>3350.43.00.00.00.00 SUBVENÇÕES SOCIAIS</w:t>
      </w:r>
    </w:p>
    <w:p w:rsidR="00970536" w:rsidRPr="001B7135" w:rsidRDefault="00970536" w:rsidP="00970536">
      <w:pPr>
        <w:suppressAutoHyphens w:val="0"/>
        <w:spacing w:line="360" w:lineRule="auto"/>
        <w:ind w:left="-567" w:right="-710"/>
        <w:jc w:val="both"/>
        <w:rPr>
          <w:sz w:val="22"/>
          <w:szCs w:val="22"/>
          <w:lang w:eastAsia="pt-BR"/>
        </w:rPr>
      </w:pPr>
      <w:r w:rsidRPr="001B7135">
        <w:rPr>
          <w:b/>
          <w:sz w:val="20"/>
          <w:szCs w:val="20"/>
          <w:lang w:eastAsia="pt-BR"/>
        </w:rPr>
        <w:t>01 RECURSO LIVRE</w:t>
      </w:r>
    </w:p>
    <w:p w:rsidR="00970536" w:rsidRPr="00FA5183" w:rsidRDefault="00970536" w:rsidP="00970536">
      <w:pPr>
        <w:suppressAutoHyphens w:val="0"/>
        <w:spacing w:line="360" w:lineRule="auto"/>
        <w:ind w:left="-567" w:right="-710"/>
        <w:jc w:val="both"/>
        <w:rPr>
          <w:color w:val="000000"/>
          <w:sz w:val="22"/>
          <w:szCs w:val="22"/>
          <w:lang w:eastAsia="pt-BR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 DAS OBRIGAÇÕES DAS PARTES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Compete à Administração Pública: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Transferir os recursos à entidade privada de acordo com o valor fixado o que está disposto no item 01 do objeto;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a execução do Termo de Fomento, o que não fará cessar ou diminuir a responsabilidade da entidade pelo perfeito cumprimento das obrigações estipuladas, nem por quais danos, inclusive quanto a terceiros, ou por irregularidades constatadas;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Comunicar formalmente à entidade qualquer irregularidade encontrada na execução das ações, fixando-lhe, quando não pactuado nesse Termo de Fomento prazo para corrigi-la;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Receber, apurar e solucionar eventuais queixas e reclamações, cientificando a entidade para as devidas regularizações;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Constatadas quaisquer irregularidades no cumprimento do objeto deste processo, a Administração Pública poderá ordenar a suspensão dos serviços, sem prejuízo das penalidades a que se sujeita a entidade e sem que esta tenha direito a qualquer indenização no caso daquelas não serem regularizadas dentro do prazo estabelecido no termo da notificação;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as penalidades quando for necessário;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3.1.7</w:t>
      </w:r>
      <w:r w:rsidRPr="009E587B">
        <w:rPr>
          <w:rFonts w:ascii="Times New Roman" w:hAnsi="Times New Roman" w:cs="Times New Roman"/>
          <w:w w:val="0"/>
          <w:szCs w:val="22"/>
        </w:rPr>
        <w:t xml:space="preserve"> Fiscalizar periodicamente os contratos de trabalho que assegurem os direitos trabalhistas, sociais e previdenciários dos trabalhadores e prestadores de serviços da entidade;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3.1.8</w:t>
      </w:r>
      <w:r w:rsidRPr="009E587B">
        <w:rPr>
          <w:rFonts w:ascii="Times New Roman" w:hAnsi="Times New Roman" w:cs="Times New Roman"/>
          <w:w w:val="0"/>
          <w:szCs w:val="22"/>
        </w:rPr>
        <w:t xml:space="preserve"> Apreciar a prestação de contas final apresentada, no prazo de até cento e cinquenta dias, contado da data de seu recebimento ou do cumprimento de diligência por ela determinada, prorrogável justificadamente por igual período;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3.1.9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Publicar, às suas expensas, o extrato deste Termo de Fomento na imprensa oficial do Município.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Compete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à Entidade Privada: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 os valores recebidos de acordo com o Plano de Trabalho aprovado pela Administração Pública, observadas as disposições do Termo de Fomento relativas à aplicação dos recursos;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3.2.2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 exclusivamente pelo pagamento dos encargos trabalhistas, previdenciários, fiscais e comerciais relativos ao funcionamento da instituição e ao adimplemento do Termo de Fomento, não se caracterizando responsabilidade solidária ou subsidiária da Administração Pública pelos respectivos pagamentos, nem qualquer oneração do objeto da parceria ou restrição à sua execução;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3.2.3</w:t>
      </w:r>
      <w:r w:rsidRPr="009E587B">
        <w:rPr>
          <w:rFonts w:ascii="Times New Roman" w:hAnsi="Times New Roman" w:cs="Times New Roman"/>
          <w:w w:val="0"/>
          <w:szCs w:val="22"/>
        </w:rPr>
        <w:t xml:space="preserve"> Prestar contas dos recursos recebidos nos termos da Lei Federal nº 13.019/2014, nos prazos estabelecidos neste instrumento;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3.2.4</w:t>
      </w:r>
      <w:r w:rsidRPr="009E587B">
        <w:rPr>
          <w:rFonts w:ascii="Times New Roman" w:hAnsi="Times New Roman" w:cs="Times New Roman"/>
          <w:w w:val="0"/>
          <w:szCs w:val="22"/>
        </w:rPr>
        <w:t xml:space="preserve"> Indicar ao menos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1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(um) dirigente que se responsabilizará, de forma solidária, pela execução das atividades e cumprimento das metas pactuadas na parceria;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3.2.5</w:t>
      </w:r>
      <w:r w:rsidRPr="009E587B">
        <w:rPr>
          <w:rFonts w:ascii="Times New Roman" w:hAnsi="Times New Roman" w:cs="Times New Roman"/>
          <w:w w:val="0"/>
          <w:szCs w:val="22"/>
        </w:rPr>
        <w:t xml:space="preserve"> Executar as ações objeto desta parceria com qualidade, atendendo o público de modo gratuito, universal e igualitário;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3.2.6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em perfeitas condições de uso os equipamentos e os instrumentos necessários para a realização dos serviços e ações pactuadas, através da implantação de manutenção preventiva e corretiva predial e de todos os instrumentais e equipamentos;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3.2.7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Responder, com exclusividade, pela capacidade e orientações técnicas de toda a mão de obra necessária à fiel e perfeita execução 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3.2.8</w:t>
      </w:r>
      <w:r w:rsidRPr="009E587B">
        <w:rPr>
          <w:rFonts w:ascii="Times New Roman" w:hAnsi="Times New Roman" w:cs="Times New Roman"/>
          <w:w w:val="0"/>
          <w:szCs w:val="22"/>
        </w:rPr>
        <w:t xml:space="preserve"> Manter contrato de trabalho que assegure direitos trabalhistas, sociais e previdenciários aos seus trabalhadores e prestadores de serviços;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3.2.9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Responsabilizar-se, com os recursos provenientes do Termo de Fomento, pela indenização de dano causado ao público, decorrentes de ação ou omissão voluntária, ou de negligência, imperícia ou imprudência,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praticados por seus empregados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3.2.10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Responsabilizar-se por cobrança indevida feita ao público, por profissional empregado ou preposto, em razão da execução do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3.2.11</w:t>
      </w:r>
      <w:r w:rsidRPr="009E587B">
        <w:rPr>
          <w:rFonts w:ascii="Times New Roman" w:hAnsi="Times New Roman" w:cs="Times New Roman"/>
          <w:w w:val="0"/>
          <w:szCs w:val="22"/>
        </w:rPr>
        <w:t xml:space="preserve"> Responsabilizar pelo espaço físico, equipamentos e mobiliários necessários ao desenvolvimento das ações objeto desta parceria;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3.2.12 </w:t>
      </w:r>
      <w:r w:rsidRPr="009E587B">
        <w:rPr>
          <w:rFonts w:ascii="Times New Roman" w:hAnsi="Times New Roman" w:cs="Times New Roman"/>
          <w:w w:val="0"/>
          <w:szCs w:val="22"/>
        </w:rPr>
        <w:t>Garantir o livre acesso dos agentes públicos, em especial aos designados para a comissão de monitoramento e avaliação, ao gestor da parceria, do controle interno e do Tribunal de Contas relativamente aos processos, aos documentos e às informações referentes ao Termo de Fomento, bem como aos locais de execução do objeto;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3.2.13</w:t>
      </w:r>
      <w:r w:rsidRPr="009E587B">
        <w:rPr>
          <w:rFonts w:ascii="Times New Roman" w:hAnsi="Times New Roman" w:cs="Times New Roman"/>
          <w:w w:val="0"/>
          <w:szCs w:val="22"/>
        </w:rPr>
        <w:t xml:space="preserve"> Aplicar os recursos recebidos e eventuais saldos financeiros enquanto não utilizados, obrigatoriamente, em instituição financeira oficial indicada pela Administração Pública, assim como as receitas decorrentes, que serão obrigatoriamente computadas a crédito do Termo de Fomento e aplicadas, exclusivamente, no objeto de sua finalidade, devendo constar de demonstrativo específico que integrará as prestações de contas;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 xml:space="preserve">3.2.14 </w:t>
      </w:r>
      <w:r w:rsidRPr="009E587B">
        <w:rPr>
          <w:rFonts w:ascii="Times New Roman" w:hAnsi="Times New Roman" w:cs="Times New Roman"/>
          <w:w w:val="0"/>
          <w:szCs w:val="22"/>
        </w:rPr>
        <w:t>R</w:t>
      </w:r>
      <w:r w:rsidRPr="009E587B">
        <w:rPr>
          <w:rFonts w:ascii="Times New Roman" w:hAnsi="Times New Roman" w:cs="Times New Roman"/>
          <w:szCs w:val="22"/>
        </w:rPr>
        <w:t xml:space="preserve">estituir à Administração Pública os recursos recebidos quando a prestação de contas for avaliada como irregular, depois de exaurida a fase recursal, se mantida a decisão, caso em que a entidade poderá solicitar autorização para que o ressarcimento ao erário seja promovido por meio de ações compensatórias de interesse público, mediante </w:t>
      </w:r>
      <w:proofErr w:type="gramStart"/>
      <w:r w:rsidRPr="009E587B">
        <w:rPr>
          <w:rFonts w:ascii="Times New Roman" w:hAnsi="Times New Roman" w:cs="Times New Roman"/>
          <w:szCs w:val="22"/>
        </w:rPr>
        <w:t>a apresentação de novo plano de trabalho</w:t>
      </w:r>
      <w:proofErr w:type="gramEnd"/>
      <w:r w:rsidRPr="009E587B">
        <w:rPr>
          <w:rFonts w:ascii="Times New Roman" w:hAnsi="Times New Roman" w:cs="Times New Roman"/>
          <w:szCs w:val="22"/>
        </w:rPr>
        <w:t xml:space="preserve">, conforme o objeto descrito no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</w:rPr>
        <w:t xml:space="preserve"> e a área de atuação da organização, cuja mensuração econômica será feita a partir do plano de trabalho original, desde que não tenha havido dolo ou fraude e não seja o caso de restituição integral dos recursos;</w:t>
      </w:r>
    </w:p>
    <w:p w:rsidR="00970536" w:rsidRPr="009E587B" w:rsidRDefault="00970536" w:rsidP="00970536">
      <w:pPr>
        <w:pStyle w:val="SemEspaamento"/>
        <w:spacing w:line="360" w:lineRule="auto"/>
        <w:ind w:left="-709" w:right="-711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3.2.15</w:t>
      </w:r>
      <w:r w:rsidRPr="009E587B">
        <w:rPr>
          <w:rFonts w:ascii="Times New Roman" w:hAnsi="Times New Roman" w:cs="Times New Roman"/>
          <w:w w:val="0"/>
          <w:szCs w:val="22"/>
        </w:rPr>
        <w:t xml:space="preserve"> A responsabilidade exclusiva </w:t>
      </w:r>
      <w:r w:rsidRPr="009E587B">
        <w:rPr>
          <w:rFonts w:ascii="Times New Roman" w:hAnsi="Times New Roman" w:cs="Times New Roman"/>
          <w:szCs w:val="22"/>
        </w:rPr>
        <w:t>pelo gerenciamento administrativo e financeiro dos recursos recebidos, inclusive no que diz respeito às despesas de custeio, de investimento e de pessoal.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3.3.</w:t>
      </w:r>
      <w:r w:rsidRPr="009E587B">
        <w:rPr>
          <w:rFonts w:ascii="Times New Roman" w:hAnsi="Times New Roman" w:cs="Times New Roman"/>
          <w:w w:val="0"/>
          <w:szCs w:val="22"/>
        </w:rPr>
        <w:t xml:space="preserve"> Caso a entidade adquira equipamentos e materiais permanentes com recursos provenientes da celebração do termo de fomento, estes permanecerão na sua titularidade ao término do prazo do Termo de Fomento, obrigando-se a entidade agravá-lo com cláusula de inalienabilidade, devendo realizar a transferência da propriedade dos mesmos à Administração Pública, na hipótese de sua extinção.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 DA APLICAÇÃO DOS RECURSOS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Plano de Trabalho deverá ser executado com estrita observância das cláusulas pactuadas neste Termo de Fomento, sendo vedado: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4.1.1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pagar, a qualquer título, servidor ou empregado público com recursos vinculados ao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4.1.2</w:t>
      </w:r>
      <w:r w:rsidRPr="009E587B">
        <w:rPr>
          <w:rFonts w:ascii="Times New Roman" w:hAnsi="Times New Roman" w:cs="Times New Roman"/>
          <w:w w:val="0"/>
          <w:szCs w:val="22"/>
        </w:rPr>
        <w:t xml:space="preserve"> modificar o objeto, exceto no caso de ampliação de metas, desde que seja previamente aprovada a adequação do plano de trabalho pela Administração Pública;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4.1.3</w:t>
      </w:r>
      <w:r w:rsidRPr="009E587B">
        <w:rPr>
          <w:rFonts w:ascii="Times New Roman" w:hAnsi="Times New Roman" w:cs="Times New Roman"/>
          <w:w w:val="0"/>
          <w:szCs w:val="22"/>
        </w:rPr>
        <w:t xml:space="preserve"> utilizar, ainda que em caráter emergencial, recursos para finalidade diversa da estabelecida no plano de trabalho;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4.1.4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pagar despesa realizada em data anterior à vigência do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4.1.5</w:t>
      </w:r>
      <w:r w:rsidRPr="009E587B">
        <w:rPr>
          <w:rFonts w:ascii="Times New Roman" w:hAnsi="Times New Roman" w:cs="Times New Roman"/>
          <w:w w:val="0"/>
          <w:szCs w:val="22"/>
        </w:rPr>
        <w:t xml:space="preserve"> efetuar pagamento em data posterior à vigência da parceria, salvo</w:t>
      </w:r>
      <w:r w:rsidRPr="009E587B">
        <w:rPr>
          <w:rFonts w:ascii="Times New Roman" w:hAnsi="Times New Roman" w:cs="Times New Roman"/>
          <w:szCs w:val="22"/>
        </w:rPr>
        <w:t xml:space="preserve"> quando o fato gerador da despesa tiver ocorrido durante sua vigência;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</w:t>
      </w:r>
      <w:r w:rsidRPr="009E587B">
        <w:rPr>
          <w:rFonts w:ascii="Times New Roman" w:hAnsi="Times New Roman" w:cs="Times New Roman"/>
          <w:w w:val="0"/>
          <w:szCs w:val="22"/>
        </w:rPr>
        <w:t xml:space="preserve"> </w:t>
      </w:r>
      <w:r w:rsidRPr="009E587B">
        <w:rPr>
          <w:rFonts w:ascii="Times New Roman" w:hAnsi="Times New Roman" w:cs="Times New Roman"/>
          <w:b/>
          <w:w w:val="0"/>
          <w:szCs w:val="22"/>
        </w:rPr>
        <w:t>Realizar despesas com</w:t>
      </w:r>
      <w:r w:rsidRPr="009E587B">
        <w:rPr>
          <w:rFonts w:ascii="Times New Roman" w:hAnsi="Times New Roman" w:cs="Times New Roman"/>
          <w:w w:val="0"/>
          <w:szCs w:val="22"/>
        </w:rPr>
        <w:t>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4.1.6.1</w:t>
      </w:r>
      <w:r w:rsidRPr="009E587B">
        <w:rPr>
          <w:rFonts w:ascii="Times New Roman" w:hAnsi="Times New Roman" w:cs="Times New Roman"/>
          <w:w w:val="0"/>
          <w:szCs w:val="22"/>
        </w:rPr>
        <w:t xml:space="preserve"> multas, juros ou correção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monetária, inclusive referentes a pagamentos ou a recolhimentos fora dos prazos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>, salvo se decorrentes de atrasos da Administração Pública na liberação de recursos financeiros;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4.1.6.2</w:t>
      </w:r>
      <w:r w:rsidRPr="009E587B">
        <w:rPr>
          <w:rFonts w:ascii="Times New Roman" w:hAnsi="Times New Roman" w:cs="Times New Roman"/>
          <w:w w:val="0"/>
          <w:szCs w:val="22"/>
        </w:rPr>
        <w:t xml:space="preserve"> Publicidade, salvo as previstas no plano de trabalho e diretamente vinculadas ao objeto deste termo, de caráter educativo, informativo ou de orientação social, das quais não constem nomes, símbolos ou imagens que caracterizem promoção pessoal;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4.1.6.3</w:t>
      </w:r>
      <w:r w:rsidRPr="009E587B">
        <w:rPr>
          <w:rFonts w:ascii="Times New Roman" w:hAnsi="Times New Roman" w:cs="Times New Roman"/>
          <w:w w:val="0"/>
          <w:szCs w:val="22"/>
        </w:rPr>
        <w:t xml:space="preserve"> Pagamento de pessoal contratado pela entidade que não atendam às exigências do art. 46 da Lei Federal nº 13.019/2014.</w:t>
      </w:r>
    </w:p>
    <w:p w:rsidR="00970536" w:rsidRPr="009E587B" w:rsidRDefault="00970536" w:rsidP="00970536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4.2. </w:t>
      </w:r>
      <w:r w:rsidRPr="009E587B">
        <w:rPr>
          <w:sz w:val="22"/>
          <w:szCs w:val="22"/>
        </w:rPr>
        <w:t>Os recursos recebidos em decorrência da parceria deverão ser depositados em conta corrente específica na instituição financeira pública determinada pela Administração Pública.</w:t>
      </w:r>
    </w:p>
    <w:p w:rsidR="00970536" w:rsidRPr="009E587B" w:rsidRDefault="00970536" w:rsidP="00970536">
      <w:pPr>
        <w:spacing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sz w:val="22"/>
          <w:szCs w:val="22"/>
        </w:rPr>
        <w:t xml:space="preserve">4.3. </w:t>
      </w:r>
      <w:r w:rsidRPr="009E587B">
        <w:rPr>
          <w:sz w:val="22"/>
          <w:szCs w:val="22"/>
        </w:rPr>
        <w:t>Os rendimentos de ativos financeiros serão aplicados no objeto deste termo, estando sujeitos às mesmas condições de prestação de contas exigidas para os recursos transferidos.</w:t>
      </w:r>
    </w:p>
    <w:p w:rsidR="00970536" w:rsidRPr="009E587B" w:rsidRDefault="00970536" w:rsidP="00970536">
      <w:pPr>
        <w:spacing w:line="360" w:lineRule="auto"/>
        <w:ind w:left="-709" w:right="-569"/>
        <w:jc w:val="both"/>
        <w:rPr>
          <w:sz w:val="22"/>
          <w:szCs w:val="22"/>
        </w:rPr>
      </w:pPr>
      <w:bookmarkStart w:id="5" w:name="art52"/>
      <w:bookmarkStart w:id="6" w:name="art52."/>
      <w:bookmarkEnd w:id="5"/>
      <w:bookmarkEnd w:id="6"/>
      <w:r w:rsidRPr="009E587B">
        <w:rPr>
          <w:b/>
          <w:sz w:val="22"/>
          <w:szCs w:val="22"/>
        </w:rPr>
        <w:lastRenderedPageBreak/>
        <w:t xml:space="preserve">4.4. </w:t>
      </w:r>
      <w:r w:rsidRPr="009E587B">
        <w:rPr>
          <w:sz w:val="22"/>
          <w:szCs w:val="22"/>
        </w:rPr>
        <w:t xml:space="preserve">Por ocasião da conclusão, denúncia, rescisão ou extinção deste termo, os saldos financeiros remanescentes, inclusive os provenientes das receitas obtidas das aplicações financeiras realizadas, serão devolvidos à Administração Pública no prazo improrrogável de 30 (trinta) dias, </w:t>
      </w:r>
      <w:proofErr w:type="gramStart"/>
      <w:r w:rsidRPr="009E587B">
        <w:rPr>
          <w:sz w:val="22"/>
          <w:szCs w:val="22"/>
        </w:rPr>
        <w:t>sob pena</w:t>
      </w:r>
      <w:proofErr w:type="gramEnd"/>
      <w:r w:rsidRPr="009E587B">
        <w:rPr>
          <w:sz w:val="22"/>
          <w:szCs w:val="22"/>
        </w:rPr>
        <w:t xml:space="preserve"> de imediata instauração de tomada de contas especial do responsável, providenciada pela autoridade competente da Administração Pública.</w:t>
      </w:r>
    </w:p>
    <w:p w:rsidR="00970536" w:rsidRPr="009E587B" w:rsidRDefault="00970536" w:rsidP="00970536">
      <w:pPr>
        <w:pStyle w:val="NormalWeb"/>
        <w:spacing w:before="0" w:beforeAutospacing="0" w:after="0" w:afterAutospacing="0" w:line="360" w:lineRule="auto"/>
        <w:ind w:left="-709" w:right="-569"/>
        <w:jc w:val="both"/>
        <w:rPr>
          <w:sz w:val="22"/>
          <w:szCs w:val="22"/>
        </w:rPr>
      </w:pPr>
      <w:r w:rsidRPr="009E587B">
        <w:rPr>
          <w:b/>
          <w:w w:val="0"/>
          <w:sz w:val="22"/>
          <w:szCs w:val="22"/>
        </w:rPr>
        <w:t xml:space="preserve">4.5. </w:t>
      </w:r>
      <w:r w:rsidRPr="009E587B">
        <w:rPr>
          <w:sz w:val="22"/>
          <w:szCs w:val="22"/>
        </w:rPr>
        <w:t>Toda a movimentação de recursos no âmbito da parceria será realizada mediante transferência eletrônica sujeita à identificação do beneficiário final e à obrigatoriedade de depósito em sua conta bancária.</w:t>
      </w:r>
    </w:p>
    <w:p w:rsidR="00970536" w:rsidRPr="009E587B" w:rsidRDefault="00970536" w:rsidP="00970536">
      <w:pPr>
        <w:autoSpaceDE w:val="0"/>
        <w:autoSpaceDN w:val="0"/>
        <w:adjustRightInd w:val="0"/>
        <w:spacing w:line="360" w:lineRule="auto"/>
        <w:ind w:left="-709" w:right="-569"/>
        <w:jc w:val="both"/>
        <w:rPr>
          <w:b/>
          <w:sz w:val="22"/>
          <w:szCs w:val="22"/>
        </w:rPr>
      </w:pPr>
      <w:bookmarkStart w:id="7" w:name="art53§1"/>
      <w:bookmarkEnd w:id="7"/>
      <w:r w:rsidRPr="009E587B">
        <w:rPr>
          <w:b/>
          <w:sz w:val="22"/>
          <w:szCs w:val="22"/>
        </w:rPr>
        <w:t>4.6.</w:t>
      </w:r>
      <w:r w:rsidRPr="009E587B">
        <w:rPr>
          <w:sz w:val="22"/>
          <w:szCs w:val="22"/>
        </w:rPr>
        <w:t xml:space="preserve"> O pagamento será efetuado no prazo máximo de 30 (trinta) dias, </w:t>
      </w:r>
      <w:proofErr w:type="gramStart"/>
      <w:r w:rsidRPr="009E587B">
        <w:rPr>
          <w:sz w:val="22"/>
          <w:szCs w:val="22"/>
        </w:rPr>
        <w:t>após ao</w:t>
      </w:r>
      <w:proofErr w:type="gramEnd"/>
      <w:r w:rsidRPr="009E587B">
        <w:rPr>
          <w:sz w:val="22"/>
          <w:szCs w:val="22"/>
        </w:rPr>
        <w:t xml:space="preserve"> termino do mês, e mediante a efetivação da despesa, através de crédito em conta corrente, mediante apresentação de documento oficial protocolo/oficio, devidamente atestada pelo responsável da unidade requisitante.  </w:t>
      </w:r>
      <w:r w:rsidRPr="009E587B">
        <w:rPr>
          <w:sz w:val="22"/>
          <w:szCs w:val="22"/>
        </w:rPr>
        <w:cr/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 DA PRESTAÇÃO DE CONTAS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5.1</w:t>
      </w:r>
      <w:r w:rsidRPr="009E587B">
        <w:rPr>
          <w:rFonts w:ascii="Times New Roman" w:hAnsi="Times New Roman" w:cs="Times New Roman"/>
          <w:w w:val="0"/>
          <w:szCs w:val="22"/>
        </w:rPr>
        <w:t>. A prestação de contas deverá ser efetuada nos seguintes prazos: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a) a</w:t>
      </w:r>
      <w:r w:rsidRPr="009E587B">
        <w:rPr>
          <w:rFonts w:ascii="Times New Roman" w:hAnsi="Times New Roman" w:cs="Times New Roman"/>
          <w:szCs w:val="22"/>
        </w:rPr>
        <w:t xml:space="preserve">té 15 (quinze) dias do término de cada exercício (se a duração da parceria exceder um ano); </w:t>
      </w:r>
      <w:proofErr w:type="gramStart"/>
      <w:r w:rsidRPr="009E587B">
        <w:rPr>
          <w:rFonts w:ascii="Times New Roman" w:hAnsi="Times New Roman" w:cs="Times New Roman"/>
          <w:szCs w:val="22"/>
        </w:rPr>
        <w:t>e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szCs w:val="22"/>
        </w:rPr>
        <w:t>b) até 15 (quinze) dias a partir do término da vigência da parceria.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5.2.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prestação de contas final dos recursos recebidos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, deverá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ser apresentada com os seguintes relatórios: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Relatório de Execução do Objeto, assinado pelo seu representante legal, contendo as atividades desenvolvidas para o cumprimento do objeto e o comparativo de metas propostas com os resultados alcançados, a partir do cronograma acordado, anexando- se documentos de comprovação da realização das ações;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Relatório de Execução Financeira, assinado pelo seu representante legal, com a descrição das despesas e receitas efetivamente realizadas;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Original ou copias reprográficas dos comprovantes da despesa devidamente autenticadas em cartório ou por servidor da administração, devendo ser devolvidos os originais após autenticação das cópias;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Extrato bancário de conta específica e/ou de aplicação financeira, no qual deverá estar evidenciado o ingresso e a saída dos recursos, devidamente acompanhado da Conciliação Bancária, quando for o caso;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V - Demonstrativo de Execução de Receita e Despesa,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devidamente acompanhado dos comprovantes das despesas realizadas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e assinado pelo dirigente e responsável financeiro da entidade privada sem fins lucrativos;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 - Comprovante, quando houver, de devolução de saldo remanescente em até 15 (quinze) dias após o término da vigência deste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VII - Relatório circunstanciado das atividades desenvolvidas pela entidade sem fins lucrativos no exercício e das metas alcançadas.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>5.3.</w:t>
      </w:r>
      <w:r w:rsidRPr="009E587B">
        <w:rPr>
          <w:rFonts w:ascii="Times New Roman" w:hAnsi="Times New Roman" w:cs="Times New Roman"/>
          <w:szCs w:val="22"/>
        </w:rPr>
        <w:t xml:space="preserve"> No caso de prestação de contas parcial, os relatórios exigidos e os documentos referidos no item 5.1 deverão ser apresentados, exceto o relacionado no item VI.</w:t>
      </w:r>
    </w:p>
    <w:p w:rsidR="00970536" w:rsidRPr="009E587B" w:rsidRDefault="00970536" w:rsidP="00970536">
      <w:pPr>
        <w:pStyle w:val="SemEspaamento"/>
        <w:spacing w:line="360" w:lineRule="auto"/>
        <w:ind w:left="-709" w:right="-569" w:firstLine="567"/>
        <w:jc w:val="both"/>
        <w:rPr>
          <w:rFonts w:ascii="Times New Roman" w:hAnsi="Times New Roman" w:cs="Times New Roman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6. DO PRAZO DE VIGÊNCIA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lastRenderedPageBreak/>
        <w:t>6.1.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vigorará a partir da data de sua assin</w:t>
      </w:r>
      <w:r>
        <w:rPr>
          <w:rFonts w:ascii="Times New Roman" w:hAnsi="Times New Roman" w:cs="Times New Roman"/>
          <w:w w:val="0"/>
          <w:szCs w:val="22"/>
        </w:rPr>
        <w:t xml:space="preserve">atura até </w:t>
      </w:r>
      <w:r w:rsidRPr="00FA5183">
        <w:rPr>
          <w:rFonts w:ascii="Times New Roman" w:hAnsi="Times New Roman" w:cs="Times New Roman"/>
          <w:b/>
          <w:w w:val="0"/>
          <w:szCs w:val="22"/>
        </w:rPr>
        <w:t>31 de dezembro de 202</w:t>
      </w:r>
      <w:r>
        <w:rPr>
          <w:rFonts w:ascii="Times New Roman" w:hAnsi="Times New Roman" w:cs="Times New Roman"/>
          <w:b/>
          <w:w w:val="0"/>
          <w:szCs w:val="22"/>
        </w:rPr>
        <w:t>5</w:t>
      </w:r>
      <w:r w:rsidRPr="009E587B">
        <w:rPr>
          <w:rFonts w:ascii="Times New Roman" w:hAnsi="Times New Roman" w:cs="Times New Roman"/>
          <w:w w:val="0"/>
          <w:szCs w:val="22"/>
        </w:rPr>
        <w:t xml:space="preserve">, podendo ser prorrogado </w:t>
      </w:r>
      <w:r w:rsidRPr="009E587B">
        <w:rPr>
          <w:rFonts w:ascii="Times New Roman" w:hAnsi="Times New Roman" w:cs="Times New Roman"/>
          <w:szCs w:val="22"/>
          <w:lang w:eastAsia="pt-BR"/>
        </w:rPr>
        <w:t>mediante solicitação da Entidade Privada, devidamente formalizada e justificada, a ser apresentada à Administração Pública em, no mínimo, trinta dias antes do termo inicialmente previsto.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6.2. 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A prorrogação de ofício da vigência deste Termo </w:t>
      </w:r>
      <w:r w:rsidRPr="009E587B">
        <w:rPr>
          <w:rFonts w:ascii="Times New Roman" w:hAnsi="Times New Roman" w:cs="Times New Roman"/>
          <w:w w:val="0"/>
          <w:szCs w:val="22"/>
        </w:rPr>
        <w:t>de Fomento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será feita pela Administração Pública quando ela der causa a atraso na liberação de recursos financeiros, limitada ao exato período do atraso verificado.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 DAS ALTERAÇÕES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7.1.</w:t>
      </w:r>
      <w:r w:rsidRPr="009E587B">
        <w:rPr>
          <w:rFonts w:ascii="Times New Roman" w:hAnsi="Times New Roman" w:cs="Times New Roman"/>
          <w:w w:val="0"/>
          <w:szCs w:val="22"/>
        </w:rPr>
        <w:t xml:space="preserve"> Este Termo de Fomento poderá ser alterado, exceto quanto ao seu objeto, mediante a celebração de Termos Aditivos, desde que acordados entre os parceiros e firmados antes do término de sua vigência.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7.2. </w:t>
      </w:r>
      <w:r w:rsidRPr="009E587B">
        <w:rPr>
          <w:rFonts w:ascii="Times New Roman" w:hAnsi="Times New Roman" w:cs="Times New Roman"/>
          <w:szCs w:val="22"/>
        </w:rPr>
        <w:t xml:space="preserve">O plano de trabalho da parceria poderá ser revisto para alteração de valores ou de metas, mediante termo aditivo ao plano de trabalho original, desde que aceito e autorizado pela administração municipal. 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 DO ACOMPANHAMENTO, CONTROLE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FISCALIZAÇÃO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8.1. </w:t>
      </w:r>
      <w:r w:rsidRPr="009E587B">
        <w:rPr>
          <w:rFonts w:ascii="Times New Roman" w:hAnsi="Times New Roman" w:cs="Times New Roman"/>
          <w:szCs w:val="22"/>
          <w:lang w:eastAsia="pt-BR"/>
        </w:rPr>
        <w:t>A Administração Pública promoverá o monitoramento e a avaliação do cumprimento do objeto desta parceria, podendo valer-se do apoio técnico de terceiros, delegar competência ou firmar parcerias com órgãos ou entidades públicas.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Pública acompanhará a execução do objeto deste Termo de Fomento através de seu gestor, que tem por obrigações: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Acompanhar e fiscalizar a execução da parceria;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Informar ao seu superior hierárquico a existência de fatos que comprometam ou possam comprometer as atividades ou metas da parceria e de indícios de irregularidades na gestão dos recursos, bem como as providências adotadas ou que serão adotadas para sanar os problemas detectados;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Emitir parecer conclusivo de análise da prestação de contas mensal e final, com base no relatório técnico de monitoramento e avaliação de que trata o art. 59 da Lei Federal nº 13.019/2014;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IV - Disponibilizar materiais e equipamentos tecnológicos necessários às atividades de monitoramento e avaliação.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8.3.</w:t>
      </w:r>
      <w:r w:rsidRPr="009E587B">
        <w:rPr>
          <w:rFonts w:ascii="Times New Roman" w:hAnsi="Times New Roman" w:cs="Times New Roman"/>
          <w:w w:val="0"/>
          <w:szCs w:val="22"/>
        </w:rPr>
        <w:t xml:space="preserve"> A execução também será acompanhada por Comissão de Monitoramento e Avaliação, especialmente designada.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8" w:name="art59"/>
      <w:bookmarkEnd w:id="8"/>
      <w:r w:rsidRPr="009E587B">
        <w:rPr>
          <w:rFonts w:ascii="Times New Roman" w:hAnsi="Times New Roman" w:cs="Times New Roman"/>
          <w:b/>
          <w:szCs w:val="22"/>
          <w:lang w:eastAsia="pt-BR"/>
        </w:rPr>
        <w:t>8.4.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A Administração Pública emitirá relatório técnico de monitoramento e avaliação da parceria e o submeterá à Comissão de Monitoramento e Avaliação designada, que o homologará, independentemente da obrigatoriedade de apresentação da prestação de contas pela entidade.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8.5.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O relatório técnico de monitoramento e avaliação da parceria, sem prejuízo de outros elementos, conterá: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9" w:name="art59pi"/>
      <w:bookmarkEnd w:id="9"/>
      <w:r w:rsidRPr="009E587B">
        <w:rPr>
          <w:rFonts w:ascii="Times New Roman" w:hAnsi="Times New Roman" w:cs="Times New Roman"/>
          <w:szCs w:val="22"/>
          <w:lang w:eastAsia="pt-BR"/>
        </w:rPr>
        <w:t>I - descrição sumária das atividades e metas estabelecidas;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0" w:name="art59pii"/>
      <w:bookmarkEnd w:id="10"/>
      <w:r w:rsidRPr="009E587B">
        <w:rPr>
          <w:rFonts w:ascii="Times New Roman" w:hAnsi="Times New Roman" w:cs="Times New Roman"/>
          <w:szCs w:val="22"/>
          <w:lang w:eastAsia="pt-BR"/>
        </w:rPr>
        <w:t>II - análise das atividades realizadas, do cumprimento das metas e do impacto do benefício social obtido em razão da execução do objeto até o período, com base nos indicadores estabelecidos e aprovados no plano de trabalho;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bookmarkStart w:id="11" w:name="art59piii"/>
      <w:bookmarkStart w:id="12" w:name="art59iii."/>
      <w:bookmarkEnd w:id="11"/>
      <w:bookmarkEnd w:id="12"/>
      <w:r w:rsidRPr="009E587B">
        <w:rPr>
          <w:rFonts w:ascii="Times New Roman" w:hAnsi="Times New Roman" w:cs="Times New Roman"/>
          <w:szCs w:val="22"/>
          <w:lang w:eastAsia="pt-BR"/>
        </w:rPr>
        <w:t>III - valores efetivamente transferidos pela Administração Pública;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t>IV - análise dos documentos comprobatórios das despesas apresentados pela entidade privada na prestação de contas, quando não for comprovado o alcance das metas e resultados estabelecidos neste Termo</w:t>
      </w:r>
      <w:r w:rsidRPr="009E587B">
        <w:rPr>
          <w:rFonts w:ascii="Times New Roman" w:hAnsi="Times New Roman" w:cs="Times New Roman"/>
          <w:w w:val="0"/>
          <w:szCs w:val="22"/>
        </w:rPr>
        <w:t xml:space="preserve"> de Fomento</w:t>
      </w:r>
      <w:r w:rsidRPr="009E587B">
        <w:rPr>
          <w:rFonts w:ascii="Times New Roman" w:hAnsi="Times New Roman" w:cs="Times New Roman"/>
          <w:szCs w:val="22"/>
          <w:lang w:eastAsia="pt-BR"/>
        </w:rPr>
        <w:t>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szCs w:val="22"/>
          <w:lang w:eastAsia="pt-BR"/>
        </w:rPr>
        <w:lastRenderedPageBreak/>
        <w:t xml:space="preserve">VI - análise de eventuais auditorias realizadas pelos controles </w:t>
      </w:r>
      <w:proofErr w:type="gramStart"/>
      <w:r w:rsidRPr="009E587B">
        <w:rPr>
          <w:rFonts w:ascii="Times New Roman" w:hAnsi="Times New Roman" w:cs="Times New Roman"/>
          <w:szCs w:val="22"/>
          <w:lang w:eastAsia="pt-BR"/>
        </w:rPr>
        <w:t>interno</w:t>
      </w:r>
      <w:proofErr w:type="gramEnd"/>
      <w:r w:rsidRPr="009E587B">
        <w:rPr>
          <w:rFonts w:ascii="Times New Roman" w:hAnsi="Times New Roman" w:cs="Times New Roman"/>
          <w:szCs w:val="22"/>
          <w:lang w:eastAsia="pt-BR"/>
        </w:rPr>
        <w:t xml:space="preserve"> e externo, no âmbito da fiscalização preventiva, bem como de suas conclusões e das medidas que tomaram em decorrência dessas auditorias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8.6.</w:t>
      </w:r>
      <w:r w:rsidRPr="009E587B">
        <w:rPr>
          <w:rFonts w:ascii="Times New Roman" w:hAnsi="Times New Roman" w:cs="Times New Roman"/>
          <w:szCs w:val="22"/>
          <w:lang w:eastAsia="pt-BR"/>
        </w:rPr>
        <w:t xml:space="preserve"> No exercício de suas atribuições o gestor e os integrantes da Comissão de Monitoramento e Avaliação poderão realizar visita in loco, da qual será emitido relatório.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8.7.</w:t>
      </w:r>
      <w:bookmarkStart w:id="13" w:name="art60"/>
      <w:bookmarkEnd w:id="13"/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 </w:t>
      </w:r>
      <w:r w:rsidRPr="009E587B">
        <w:rPr>
          <w:rFonts w:ascii="Times New Roman" w:hAnsi="Times New Roman" w:cs="Times New Roman"/>
          <w:szCs w:val="22"/>
          <w:lang w:eastAsia="pt-BR"/>
        </w:rPr>
        <w:t>Sem prejuízo da fiscalização pela Administração Pública e pelos órgãos de controle, a execução da parceria será acompanhada e fiscalizada pelo conselho de política pública correspondente.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 xml:space="preserve">8.8. </w:t>
      </w:r>
      <w:r w:rsidRPr="009E587B">
        <w:rPr>
          <w:rFonts w:ascii="Times New Roman" w:hAnsi="Times New Roman" w:cs="Times New Roman"/>
          <w:w w:val="0"/>
          <w:szCs w:val="22"/>
        </w:rPr>
        <w:t>Comprovada a paralisação ou ocorrência de fato relevante, que possa colocar em risco a execução do plano de trabalho, a Administração Pública tem a prerrogativa de assumir ou transferir a responsabilidade pela execução do objeto, de forma a evitar sua descontinuidade.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  <w:lang w:eastAsia="pt-BR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  <w:lang w:eastAsia="pt-BR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 DO PAGAMENTO: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szCs w:val="22"/>
          <w:lang w:eastAsia="pt-BR"/>
        </w:rPr>
        <w:t>9.</w:t>
      </w:r>
      <w:r w:rsidRPr="009E587B">
        <w:rPr>
          <w:rFonts w:ascii="Times New Roman" w:hAnsi="Times New Roman" w:cs="Times New Roman"/>
          <w:b/>
          <w:szCs w:val="22"/>
        </w:rPr>
        <w:t xml:space="preserve">1 </w:t>
      </w:r>
      <w:r w:rsidRPr="009E587B">
        <w:rPr>
          <w:rFonts w:ascii="Times New Roman" w:hAnsi="Times New Roman" w:cs="Times New Roman"/>
          <w:szCs w:val="22"/>
        </w:rPr>
        <w:t xml:space="preserve">O pagamento será efetuado de acordo com cronograma de desembolso que segue em anexo a este processo, no prazo máximo de 30 (trinta) dias, após a assinatura do contrato, e através de crédito em conta corrente, mediante apresentação de ofício, devidamente atestada pelo responsável da unidade requisitante.  </w:t>
      </w:r>
      <w:r w:rsidRPr="009E587B">
        <w:rPr>
          <w:rFonts w:ascii="Times New Roman" w:hAnsi="Times New Roman" w:cs="Times New Roman"/>
          <w:szCs w:val="22"/>
        </w:rPr>
        <w:cr/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 DA RESCISÃO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10.1.</w:t>
      </w:r>
      <w:r w:rsidRPr="009E587B">
        <w:rPr>
          <w:rFonts w:ascii="Times New Roman" w:hAnsi="Times New Roman" w:cs="Times New Roman"/>
          <w:w w:val="0"/>
          <w:szCs w:val="22"/>
        </w:rPr>
        <w:t xml:space="preserve"> É facultado aos parceiros rescindir este Termo de Fomento, devendo comunicar essa intenção no prazo mínimo de 60 (sessenta) dias de antecedência, sendo-lhes imputadas as responsabilidades das obrigações e creditados os benefícios no período em que este tenha vigido.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10.2.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 Administração poderá rescindir unilateralmente este Termo de Fomento quando da constatação das seguintes situações: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 - Utilização dos recursos em desacordo com o Plano de Trabalho aprovado;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 - Retardamento injustificado na realização da execução do objeto deste Termo de Fomento;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>III - Descumprimento de cláusula constante deste Termo de Fomento.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 DA RESPONSABILIZAÇÃO E DAS SANÇÕES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11.1.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presente Termo de Fomento deverá ser executado fielmente pelos parceiros, de acordo com as cláusulas pactuadas e a legislação pertinente, respondendo cada um pelas consequências de sua inexecução total ou parcial, conforme previsto em Lei.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 DO FORO E DA SOLUÇÃO ADMINISTRATIVA DE CONFLITOS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12.1.</w:t>
      </w:r>
      <w:r w:rsidRPr="009E587B">
        <w:rPr>
          <w:rFonts w:ascii="Times New Roman" w:hAnsi="Times New Roman" w:cs="Times New Roman"/>
          <w:w w:val="0"/>
          <w:szCs w:val="22"/>
        </w:rPr>
        <w:t xml:space="preserve"> O foro da Comarca de Espumoso eleito pelos parceiros para dirimir quaisquer dúvidas oriundas do presente Termo de Fomento.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12.2.</w:t>
      </w:r>
      <w:r w:rsidRPr="009E587B">
        <w:rPr>
          <w:rFonts w:ascii="Times New Roman" w:hAnsi="Times New Roman" w:cs="Times New Roman"/>
          <w:w w:val="0"/>
          <w:szCs w:val="22"/>
        </w:rPr>
        <w:t xml:space="preserve"> Antes de promover a ação judicial competente, as partes, </w:t>
      </w:r>
      <w:r w:rsidRPr="009E587B">
        <w:rPr>
          <w:rFonts w:ascii="Times New Roman" w:hAnsi="Times New Roman" w:cs="Times New Roman"/>
          <w:szCs w:val="22"/>
        </w:rPr>
        <w:t xml:space="preserve">obrigatoriamente, farão tratativas para prévia tentativa de solução administrativa. Referidas tratativas serão realizadas em reunião, com a participação da Procuradoria/Assessoria </w:t>
      </w:r>
      <w:r w:rsidRPr="009E587B">
        <w:rPr>
          <w:rFonts w:ascii="Times New Roman" w:hAnsi="Times New Roman" w:cs="Times New Roman"/>
          <w:szCs w:val="22"/>
        </w:rPr>
        <w:lastRenderedPageBreak/>
        <w:t>do Município, da qual será lavrada ata, ou por meio de documentos expressos, sobre os quais se manifestará a Procuradoria/Assessoria do Município.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13. DISPOSIÇÕES GERAIS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13.1.</w:t>
      </w:r>
      <w:r w:rsidRPr="009E587B">
        <w:rPr>
          <w:rFonts w:ascii="Times New Roman" w:hAnsi="Times New Roman" w:cs="Times New Roman"/>
          <w:w w:val="0"/>
          <w:szCs w:val="22"/>
        </w:rPr>
        <w:t xml:space="preserve"> Faz parte integrante e indissociável deste Termo de Fomento o plano de trabalho anexo.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 xml:space="preserve">E, por estarem acordes, firmam os parceiros o presente Termo de Fomento, em 04 (quatro) </w:t>
      </w:r>
      <w:proofErr w:type="gramStart"/>
      <w:r w:rsidRPr="009E587B">
        <w:rPr>
          <w:rFonts w:ascii="Times New Roman" w:hAnsi="Times New Roman" w:cs="Times New Roman"/>
          <w:w w:val="0"/>
          <w:szCs w:val="22"/>
        </w:rPr>
        <w:t>vias</w:t>
      </w:r>
      <w:proofErr w:type="gramEnd"/>
      <w:r w:rsidRPr="009E587B">
        <w:rPr>
          <w:rFonts w:ascii="Times New Roman" w:hAnsi="Times New Roman" w:cs="Times New Roman"/>
          <w:w w:val="0"/>
          <w:szCs w:val="22"/>
        </w:rPr>
        <w:t xml:space="preserve"> de igual teor e forma, para todos os efeitos legais.</w:t>
      </w:r>
    </w:p>
    <w:p w:rsidR="00970536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970536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w w:val="0"/>
          <w:szCs w:val="22"/>
        </w:rPr>
      </w:pPr>
      <w:r>
        <w:rPr>
          <w:rFonts w:ascii="Times New Roman" w:hAnsi="Times New Roman" w:cs="Times New Roman"/>
          <w:w w:val="0"/>
          <w:szCs w:val="22"/>
        </w:rPr>
        <w:t xml:space="preserve">Campos Borges, </w:t>
      </w:r>
      <w:r>
        <w:rPr>
          <w:rFonts w:ascii="Times New Roman" w:hAnsi="Times New Roman" w:cs="Times New Roman"/>
          <w:w w:val="0"/>
          <w:szCs w:val="22"/>
        </w:rPr>
        <w:t>21</w:t>
      </w:r>
      <w:r>
        <w:rPr>
          <w:rFonts w:ascii="Times New Roman" w:hAnsi="Times New Roman" w:cs="Times New Roman"/>
          <w:w w:val="0"/>
          <w:szCs w:val="22"/>
        </w:rPr>
        <w:t xml:space="preserve"> de </w:t>
      </w:r>
      <w:r>
        <w:rPr>
          <w:rFonts w:ascii="Times New Roman" w:hAnsi="Times New Roman" w:cs="Times New Roman"/>
          <w:w w:val="0"/>
          <w:szCs w:val="22"/>
        </w:rPr>
        <w:t>fevereiro</w:t>
      </w:r>
      <w:r>
        <w:rPr>
          <w:rFonts w:ascii="Times New Roman" w:hAnsi="Times New Roman" w:cs="Times New Roman"/>
          <w:w w:val="0"/>
          <w:szCs w:val="22"/>
        </w:rPr>
        <w:t xml:space="preserve"> de 202</w:t>
      </w:r>
      <w:r>
        <w:rPr>
          <w:rFonts w:ascii="Times New Roman" w:hAnsi="Times New Roman" w:cs="Times New Roman"/>
          <w:w w:val="0"/>
          <w:szCs w:val="22"/>
        </w:rPr>
        <w:t>5</w:t>
      </w:r>
      <w:r>
        <w:rPr>
          <w:rFonts w:ascii="Times New Roman" w:hAnsi="Times New Roman" w:cs="Times New Roman"/>
          <w:w w:val="0"/>
          <w:szCs w:val="22"/>
        </w:rPr>
        <w:t>.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  <w:r w:rsidRPr="009E587B">
        <w:rPr>
          <w:rFonts w:ascii="Times New Roman" w:hAnsi="Times New Roman" w:cs="Times New Roman"/>
          <w:w w:val="0"/>
          <w:szCs w:val="22"/>
        </w:rPr>
        <w:tab/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CLEONICE PASQUALOTTO DA PAIXÃO TOLEDO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</w:t>
      </w:r>
      <w:r>
        <w:rPr>
          <w:rFonts w:ascii="Times New Roman" w:hAnsi="Times New Roman" w:cs="Times New Roman"/>
          <w:b/>
          <w:w w:val="0"/>
          <w:szCs w:val="22"/>
        </w:rPr>
        <w:t>A</w:t>
      </w:r>
      <w:r w:rsidRPr="009E587B">
        <w:rPr>
          <w:rFonts w:ascii="Times New Roman" w:hAnsi="Times New Roman" w:cs="Times New Roman"/>
          <w:b/>
          <w:w w:val="0"/>
          <w:szCs w:val="22"/>
        </w:rPr>
        <w:t xml:space="preserve"> MUNICIPAL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PREFEITURA MUNICIPAL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ZENAIR JOSÉ MOLINARO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CTG GALPÃO HOSPITALEIRO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ENTIDADE PRIVADA SEM FINS LUCRATIVOS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ARACI TEREZINHA DE OLIVEIRA DRUM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>
        <w:rPr>
          <w:rFonts w:ascii="Times New Roman" w:hAnsi="Times New Roman" w:cs="Times New Roman"/>
          <w:b/>
          <w:w w:val="0"/>
          <w:szCs w:val="22"/>
        </w:rPr>
        <w:t>SECRE</w:t>
      </w:r>
      <w:r w:rsidRPr="009E587B">
        <w:rPr>
          <w:rFonts w:ascii="Times New Roman" w:hAnsi="Times New Roman" w:cs="Times New Roman"/>
          <w:b/>
          <w:w w:val="0"/>
          <w:szCs w:val="22"/>
        </w:rPr>
        <w:t>TÁRIA MUNICIPAL DE EDUCAÇÃO E CULTURA</w:t>
      </w:r>
    </w:p>
    <w:p w:rsidR="00970536" w:rsidRPr="009E587B" w:rsidRDefault="00970536" w:rsidP="00970536">
      <w:pPr>
        <w:pStyle w:val="SemEspaamen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 xml:space="preserve">SEC. MUN. DE EDUCAÇÃO E </w:t>
      </w:r>
      <w:proofErr w:type="gramStart"/>
      <w:r w:rsidRPr="009E587B">
        <w:rPr>
          <w:rFonts w:ascii="Times New Roman" w:hAnsi="Times New Roman" w:cs="Times New Roman"/>
          <w:b/>
          <w:w w:val="0"/>
          <w:szCs w:val="22"/>
        </w:rPr>
        <w:t>CULTURA</w:t>
      </w:r>
      <w:proofErr w:type="gramEnd"/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center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TESTEMUNHAS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NOME: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CPF: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NOME: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w w:val="0"/>
          <w:szCs w:val="22"/>
        </w:rPr>
      </w:pPr>
      <w:r w:rsidRPr="009E587B">
        <w:rPr>
          <w:rFonts w:ascii="Times New Roman" w:hAnsi="Times New Roman" w:cs="Times New Roman"/>
          <w:b/>
          <w:w w:val="0"/>
          <w:szCs w:val="22"/>
        </w:rPr>
        <w:t>CPF:</w:t>
      </w:r>
    </w:p>
    <w:p w:rsidR="00970536" w:rsidRPr="009E587B" w:rsidRDefault="00970536" w:rsidP="00970536">
      <w:pPr>
        <w:pStyle w:val="SemEspaamento"/>
        <w:spacing w:line="360" w:lineRule="auto"/>
        <w:ind w:left="-709" w:right="-569"/>
        <w:jc w:val="both"/>
        <w:rPr>
          <w:rFonts w:ascii="Times New Roman" w:hAnsi="Times New Roman" w:cs="Times New Roman"/>
          <w:b/>
          <w:szCs w:val="22"/>
        </w:rPr>
      </w:pP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  <w:r w:rsidRPr="009E587B">
        <w:rPr>
          <w:rFonts w:ascii="Times New Roman" w:hAnsi="Times New Roman" w:cs="Times New Roman"/>
          <w:b/>
          <w:szCs w:val="22"/>
        </w:rPr>
        <w:tab/>
      </w:r>
    </w:p>
    <w:p w:rsidR="00970536" w:rsidRPr="009E587B" w:rsidRDefault="00970536" w:rsidP="00970536">
      <w:pPr>
        <w:shd w:val="clear" w:color="auto" w:fill="FFFFFF" w:themeFill="background1"/>
        <w:ind w:left="-709" w:right="-569"/>
        <w:jc w:val="both"/>
        <w:rPr>
          <w:sz w:val="22"/>
          <w:szCs w:val="22"/>
        </w:rPr>
      </w:pP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  <w:r w:rsidRPr="009E587B">
        <w:rPr>
          <w:sz w:val="22"/>
          <w:szCs w:val="22"/>
        </w:rPr>
        <w:tab/>
      </w:r>
    </w:p>
    <w:p w:rsidR="00970536" w:rsidRPr="009E587B" w:rsidRDefault="00970536" w:rsidP="00970536">
      <w:pPr>
        <w:shd w:val="clear" w:color="auto" w:fill="FFFFFF" w:themeFill="background1"/>
        <w:ind w:left="-709" w:right="-569"/>
        <w:jc w:val="both"/>
        <w:rPr>
          <w:sz w:val="22"/>
          <w:szCs w:val="22"/>
        </w:rPr>
      </w:pPr>
    </w:p>
    <w:p w:rsidR="00970536" w:rsidRPr="009E587B" w:rsidRDefault="00970536" w:rsidP="00970536">
      <w:pPr>
        <w:pStyle w:val="Ttulo1"/>
        <w:spacing w:before="0" w:after="0"/>
        <w:ind w:left="-709" w:right="-569"/>
        <w:jc w:val="center"/>
        <w:rPr>
          <w:rFonts w:ascii="Times New Roman" w:hAnsi="Times New Roman"/>
          <w:w w:val="0"/>
          <w:sz w:val="22"/>
          <w:szCs w:val="22"/>
        </w:rPr>
      </w:pPr>
    </w:p>
    <w:p w:rsidR="00970536" w:rsidRPr="009E587B" w:rsidRDefault="00970536" w:rsidP="00970536">
      <w:pPr>
        <w:rPr>
          <w:sz w:val="22"/>
          <w:szCs w:val="22"/>
        </w:rPr>
      </w:pPr>
    </w:p>
    <w:p w:rsidR="00970536" w:rsidRDefault="00970536" w:rsidP="00970536">
      <w:bookmarkStart w:id="14" w:name="_GoBack"/>
      <w:bookmarkEnd w:id="14"/>
    </w:p>
    <w:sectPr w:rsidR="00970536" w:rsidSect="002D2ED4">
      <w:pgSz w:w="11906" w:h="16838" w:code="9"/>
      <w:pgMar w:top="1985" w:right="1134" w:bottom="1134" w:left="1418" w:header="709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536"/>
    <w:rsid w:val="00970536"/>
    <w:rsid w:val="00E5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5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70536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053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97053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97053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970536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9705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5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70536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7053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unhideWhenUsed/>
    <w:rsid w:val="00970536"/>
    <w:pPr>
      <w:spacing w:before="100" w:beforeAutospacing="1" w:after="100" w:afterAutospacing="1"/>
    </w:pPr>
  </w:style>
  <w:style w:type="paragraph" w:styleId="SemEspaamento">
    <w:name w:val="No Spacing"/>
    <w:link w:val="SemEspaamentoChar"/>
    <w:uiPriority w:val="1"/>
    <w:qFormat/>
    <w:rsid w:val="00970536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customStyle="1" w:styleId="SemEspaamentoChar">
    <w:name w:val="Sem Espaçamento Char"/>
    <w:link w:val="SemEspaamento"/>
    <w:uiPriority w:val="1"/>
    <w:rsid w:val="00970536"/>
    <w:rPr>
      <w:rFonts w:ascii="Arial" w:eastAsia="Times New Roman" w:hAnsi="Arial" w:cs="Arial"/>
      <w:szCs w:val="20"/>
      <w:lang w:eastAsia="zh-CN"/>
    </w:rPr>
  </w:style>
  <w:style w:type="table" w:customStyle="1" w:styleId="GradeClara1">
    <w:name w:val="Grade Clara1"/>
    <w:basedOn w:val="Tabelanormal"/>
    <w:uiPriority w:val="62"/>
    <w:rsid w:val="009705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3092</Words>
  <Characters>16698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2025-02-21T17:06:00Z</dcterms:created>
  <dcterms:modified xsi:type="dcterms:W3CDTF">2025-02-21T17:13:00Z</dcterms:modified>
</cp:coreProperties>
</file>