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426DDB" w14:textId="66E2C797" w:rsidR="009E379A" w:rsidRPr="009E379A" w:rsidRDefault="009E379A" w:rsidP="00E54FEE">
      <w:pPr>
        <w:spacing w:after="0" w:line="240" w:lineRule="auto"/>
        <w:jc w:val="center"/>
        <w:rPr>
          <w:rFonts w:ascii="Times New Roman" w:hAnsi="Times New Roman" w:cs="Times New Roman"/>
          <w:b/>
          <w:sz w:val="24"/>
          <w:szCs w:val="24"/>
        </w:rPr>
      </w:pPr>
      <w:r w:rsidRPr="009E379A">
        <w:rPr>
          <w:rFonts w:ascii="Times New Roman" w:hAnsi="Times New Roman" w:cs="Times New Roman"/>
          <w:b/>
          <w:sz w:val="24"/>
          <w:szCs w:val="24"/>
        </w:rPr>
        <w:t xml:space="preserve">CONTRATO ADMINISTRATIVO Nº </w:t>
      </w:r>
      <w:r w:rsidR="00571382" w:rsidRPr="00571382">
        <w:rPr>
          <w:rFonts w:ascii="Times New Roman" w:hAnsi="Times New Roman" w:cs="Times New Roman"/>
          <w:b/>
          <w:sz w:val="24"/>
          <w:szCs w:val="24"/>
        </w:rPr>
        <w:t>164</w:t>
      </w:r>
      <w:r w:rsidRPr="009E379A">
        <w:rPr>
          <w:rFonts w:ascii="Times New Roman" w:hAnsi="Times New Roman" w:cs="Times New Roman"/>
          <w:b/>
          <w:sz w:val="24"/>
          <w:szCs w:val="24"/>
        </w:rPr>
        <w:t>/</w:t>
      </w:r>
      <w:r w:rsidR="00FE2B46">
        <w:rPr>
          <w:rFonts w:ascii="Times New Roman" w:hAnsi="Times New Roman" w:cs="Times New Roman"/>
          <w:b/>
          <w:sz w:val="24"/>
          <w:szCs w:val="24"/>
        </w:rPr>
        <w:t>2025</w:t>
      </w:r>
    </w:p>
    <w:p w14:paraId="267D12DF" w14:textId="52DC0517" w:rsidR="009E379A" w:rsidRPr="009C08FC" w:rsidRDefault="009E379A" w:rsidP="00E54FEE">
      <w:pPr>
        <w:spacing w:after="0" w:line="240" w:lineRule="auto"/>
        <w:jc w:val="center"/>
        <w:rPr>
          <w:rFonts w:ascii="Times New Roman" w:hAnsi="Times New Roman" w:cs="Times New Roman"/>
          <w:b/>
          <w:sz w:val="24"/>
          <w:szCs w:val="24"/>
        </w:rPr>
      </w:pPr>
      <w:r w:rsidRPr="009E379A">
        <w:rPr>
          <w:rFonts w:ascii="Times New Roman" w:hAnsi="Times New Roman" w:cs="Times New Roman"/>
          <w:b/>
          <w:sz w:val="24"/>
          <w:szCs w:val="24"/>
        </w:rPr>
        <w:t xml:space="preserve">Processo </w:t>
      </w:r>
      <w:r w:rsidRPr="009C08FC">
        <w:rPr>
          <w:rFonts w:ascii="Times New Roman" w:hAnsi="Times New Roman" w:cs="Times New Roman"/>
          <w:b/>
          <w:sz w:val="24"/>
          <w:szCs w:val="24"/>
        </w:rPr>
        <w:t xml:space="preserve">Administrativo </w:t>
      </w:r>
      <w:r w:rsidR="009C08FC" w:rsidRPr="009C08FC">
        <w:rPr>
          <w:rFonts w:ascii="Times New Roman" w:hAnsi="Times New Roman" w:cs="Times New Roman"/>
          <w:b/>
          <w:sz w:val="24"/>
          <w:szCs w:val="24"/>
        </w:rPr>
        <w:t>084</w:t>
      </w:r>
      <w:r w:rsidRPr="009C08FC">
        <w:rPr>
          <w:rFonts w:ascii="Times New Roman" w:hAnsi="Times New Roman" w:cs="Times New Roman"/>
          <w:b/>
          <w:sz w:val="24"/>
          <w:szCs w:val="24"/>
        </w:rPr>
        <w:t>/</w:t>
      </w:r>
      <w:r w:rsidR="00FE2B46" w:rsidRPr="009C08FC">
        <w:rPr>
          <w:rFonts w:ascii="Times New Roman" w:hAnsi="Times New Roman" w:cs="Times New Roman"/>
          <w:b/>
          <w:sz w:val="24"/>
          <w:szCs w:val="24"/>
        </w:rPr>
        <w:t>2025</w:t>
      </w:r>
    </w:p>
    <w:p w14:paraId="2749C437" w14:textId="1636A2A2" w:rsidR="009E379A" w:rsidRPr="009C08FC" w:rsidRDefault="009E379A" w:rsidP="00E54FEE">
      <w:pPr>
        <w:spacing w:after="0" w:line="240" w:lineRule="auto"/>
        <w:jc w:val="center"/>
        <w:rPr>
          <w:rFonts w:ascii="Times New Roman" w:hAnsi="Times New Roman" w:cs="Times New Roman"/>
          <w:b/>
          <w:sz w:val="24"/>
          <w:szCs w:val="24"/>
        </w:rPr>
      </w:pPr>
      <w:r w:rsidRPr="009C08FC">
        <w:rPr>
          <w:rFonts w:ascii="Times New Roman" w:hAnsi="Times New Roman" w:cs="Times New Roman"/>
          <w:b/>
          <w:sz w:val="24"/>
          <w:szCs w:val="24"/>
        </w:rPr>
        <w:t xml:space="preserve">Pregão Eletrônico </w:t>
      </w:r>
      <w:r w:rsidR="009C08FC" w:rsidRPr="009C08FC">
        <w:rPr>
          <w:rFonts w:ascii="Times New Roman" w:hAnsi="Times New Roman" w:cs="Times New Roman"/>
          <w:b/>
          <w:sz w:val="24"/>
          <w:szCs w:val="24"/>
        </w:rPr>
        <w:t>036</w:t>
      </w:r>
      <w:r w:rsidRPr="009C08FC">
        <w:rPr>
          <w:rFonts w:ascii="Times New Roman" w:hAnsi="Times New Roman" w:cs="Times New Roman"/>
          <w:b/>
          <w:sz w:val="24"/>
          <w:szCs w:val="24"/>
        </w:rPr>
        <w:t>/</w:t>
      </w:r>
      <w:r w:rsidR="00FE2B46" w:rsidRPr="009C08FC">
        <w:rPr>
          <w:rFonts w:ascii="Times New Roman" w:hAnsi="Times New Roman" w:cs="Times New Roman"/>
          <w:b/>
          <w:sz w:val="24"/>
          <w:szCs w:val="24"/>
        </w:rPr>
        <w:t>2025</w:t>
      </w:r>
    </w:p>
    <w:p w14:paraId="53F93C3C" w14:textId="77777777" w:rsidR="009E379A" w:rsidRPr="009E379A" w:rsidRDefault="009E379A" w:rsidP="00E54FEE">
      <w:pPr>
        <w:spacing w:after="0" w:line="240" w:lineRule="auto"/>
        <w:jc w:val="center"/>
        <w:rPr>
          <w:rFonts w:ascii="Times New Roman" w:hAnsi="Times New Roman" w:cs="Times New Roman"/>
          <w:b/>
          <w:sz w:val="24"/>
          <w:szCs w:val="24"/>
        </w:rPr>
      </w:pPr>
    </w:p>
    <w:p w14:paraId="1B88A3DD" w14:textId="319B1B8A" w:rsidR="009E379A" w:rsidRPr="009C08FC" w:rsidRDefault="009E379A" w:rsidP="00E54FEE">
      <w:pPr>
        <w:widowControl w:val="0"/>
        <w:spacing w:after="0" w:line="240" w:lineRule="auto"/>
        <w:ind w:firstLine="360"/>
        <w:jc w:val="both"/>
        <w:rPr>
          <w:rFonts w:ascii="Times New Roman" w:eastAsia="Arial" w:hAnsi="Times New Roman" w:cs="Times New Roman"/>
          <w:sz w:val="24"/>
          <w:szCs w:val="24"/>
        </w:rPr>
      </w:pPr>
      <w:r w:rsidRPr="009E379A">
        <w:rPr>
          <w:rFonts w:ascii="Times New Roman" w:hAnsi="Times New Roman" w:cs="Times New Roman"/>
          <w:b/>
          <w:color w:val="000000"/>
          <w:sz w:val="24"/>
          <w:szCs w:val="24"/>
        </w:rPr>
        <w:t>O MUNICÍPIO DE CERRO GRANDE - RS</w:t>
      </w:r>
      <w:r w:rsidRPr="009E379A">
        <w:rPr>
          <w:rFonts w:ascii="Times New Roman" w:hAnsi="Times New Roman" w:cs="Times New Roman"/>
          <w:sz w:val="24"/>
          <w:szCs w:val="24"/>
        </w:rPr>
        <w:t xml:space="preserve">, pessoa jurídica de direito público interno, inscrita no CNPJ sob nº 92.005.545/0001-09, com sede na Rua América, nº 100, Centro, na cidade de Cerro Grande - RS, representado por seu Prefeito Municipal, Sr. Alvaro Decarli, doravante denominado CONTRATANTE, </w:t>
      </w:r>
      <w:r w:rsidRPr="009E379A">
        <w:rPr>
          <w:rFonts w:ascii="Times New Roman" w:eastAsia="Arial" w:hAnsi="Times New Roman" w:cs="Times New Roman"/>
          <w:sz w:val="24"/>
          <w:szCs w:val="24"/>
        </w:rPr>
        <w:t>e a</w:t>
      </w:r>
      <w:r w:rsidRPr="009E379A">
        <w:rPr>
          <w:rFonts w:ascii="Times New Roman" w:hAnsi="Times New Roman" w:cs="Times New Roman"/>
          <w:b/>
          <w:sz w:val="24"/>
          <w:szCs w:val="24"/>
        </w:rPr>
        <w:t xml:space="preserve"> </w:t>
      </w:r>
      <w:r w:rsidR="008D3729" w:rsidRPr="008D3729">
        <w:rPr>
          <w:rFonts w:ascii="Times New Roman" w:hAnsi="Times New Roman" w:cs="Times New Roman"/>
          <w:b/>
          <w:bCs/>
          <w:sz w:val="24"/>
          <w:szCs w:val="24"/>
        </w:rPr>
        <w:t>4U DIGITAL COMERCIO E SERVICOS LTDA</w:t>
      </w:r>
      <w:r w:rsidRPr="009E379A">
        <w:rPr>
          <w:rFonts w:ascii="Times New Roman" w:hAnsi="Times New Roman" w:cs="Times New Roman"/>
          <w:color w:val="000000"/>
          <w:sz w:val="24"/>
          <w:szCs w:val="24"/>
        </w:rPr>
        <w:t xml:space="preserve">, pessoa jurídica de direito privado, </w:t>
      </w:r>
      <w:r w:rsidRPr="008404C8">
        <w:rPr>
          <w:rFonts w:ascii="Times New Roman" w:hAnsi="Times New Roman" w:cs="Times New Roman"/>
          <w:sz w:val="24"/>
          <w:szCs w:val="24"/>
        </w:rPr>
        <w:t xml:space="preserve">inscrita no CNPJ/MF sob nº </w:t>
      </w:r>
      <w:r w:rsidR="008404C8" w:rsidRPr="008404C8">
        <w:rPr>
          <w:rFonts w:ascii="Times New Roman" w:hAnsi="Times New Roman" w:cs="Times New Roman"/>
          <w:sz w:val="24"/>
          <w:szCs w:val="24"/>
        </w:rPr>
        <w:t>21.982.891/0002-80</w:t>
      </w:r>
      <w:r w:rsidRPr="008404C8">
        <w:rPr>
          <w:rFonts w:ascii="Times New Roman" w:hAnsi="Times New Roman" w:cs="Times New Roman"/>
          <w:sz w:val="24"/>
          <w:szCs w:val="24"/>
        </w:rPr>
        <w:t xml:space="preserve">, com sede na </w:t>
      </w:r>
      <w:r w:rsidR="008404C8" w:rsidRPr="008404C8">
        <w:rPr>
          <w:rFonts w:ascii="Times New Roman" w:hAnsi="Times New Roman" w:cs="Times New Roman"/>
          <w:sz w:val="24"/>
          <w:szCs w:val="24"/>
        </w:rPr>
        <w:t>Rod. Governador Mario Covas, 256, Cariacica/ES, CEP 29.157-100</w:t>
      </w:r>
      <w:r w:rsidRPr="008404C8">
        <w:rPr>
          <w:rFonts w:ascii="Times New Roman" w:hAnsi="Times New Roman" w:cs="Times New Roman"/>
          <w:sz w:val="24"/>
          <w:szCs w:val="24"/>
        </w:rPr>
        <w:t xml:space="preserve">, representado pelo seu </w:t>
      </w:r>
      <w:r w:rsidR="008404C8" w:rsidRPr="008404C8">
        <w:rPr>
          <w:rFonts w:ascii="Times New Roman" w:hAnsi="Times New Roman" w:cs="Times New Roman"/>
          <w:sz w:val="24"/>
          <w:szCs w:val="24"/>
        </w:rPr>
        <w:t>proprietário</w:t>
      </w:r>
      <w:r w:rsidRPr="008404C8">
        <w:rPr>
          <w:rFonts w:ascii="Times New Roman" w:hAnsi="Times New Roman" w:cs="Times New Roman"/>
          <w:sz w:val="24"/>
          <w:szCs w:val="24"/>
        </w:rPr>
        <w:t xml:space="preserve">, Senhor(a) </w:t>
      </w:r>
      <w:proofErr w:type="spellStart"/>
      <w:r w:rsidR="008404C8" w:rsidRPr="008404C8">
        <w:rPr>
          <w:rFonts w:ascii="Times New Roman" w:hAnsi="Times New Roman" w:cs="Times New Roman"/>
          <w:sz w:val="24"/>
          <w:szCs w:val="24"/>
        </w:rPr>
        <w:t>Myllena</w:t>
      </w:r>
      <w:proofErr w:type="spellEnd"/>
      <w:r w:rsidR="008404C8" w:rsidRPr="008404C8">
        <w:rPr>
          <w:rFonts w:ascii="Times New Roman" w:hAnsi="Times New Roman" w:cs="Times New Roman"/>
          <w:sz w:val="24"/>
          <w:szCs w:val="24"/>
        </w:rPr>
        <w:t xml:space="preserve"> Lira Xavier</w:t>
      </w:r>
      <w:r w:rsidRPr="008404C8">
        <w:rPr>
          <w:rFonts w:ascii="Times New Roman" w:hAnsi="Times New Roman" w:cs="Times New Roman"/>
          <w:sz w:val="24"/>
          <w:szCs w:val="24"/>
        </w:rPr>
        <w:t xml:space="preserve">, portador(a) da Cédula de Identidade n.º </w:t>
      </w:r>
      <w:r w:rsidR="008404C8" w:rsidRPr="008404C8">
        <w:rPr>
          <w:rFonts w:ascii="Times New Roman" w:hAnsi="Times New Roman" w:cs="Times New Roman"/>
          <w:sz w:val="24"/>
          <w:szCs w:val="24"/>
        </w:rPr>
        <w:t xml:space="preserve">0861133480, SSP BA </w:t>
      </w:r>
      <w:r w:rsidRPr="008404C8">
        <w:rPr>
          <w:rFonts w:ascii="Times New Roman" w:hAnsi="Times New Roman" w:cs="Times New Roman"/>
          <w:sz w:val="24"/>
          <w:szCs w:val="24"/>
        </w:rPr>
        <w:t xml:space="preserve">e CPF n.º </w:t>
      </w:r>
      <w:r w:rsidR="008404C8" w:rsidRPr="008404C8">
        <w:rPr>
          <w:rFonts w:ascii="Times New Roman" w:hAnsi="Times New Roman" w:cs="Times New Roman"/>
          <w:sz w:val="24"/>
          <w:szCs w:val="24"/>
        </w:rPr>
        <w:t>009.949.685-23</w:t>
      </w:r>
      <w:r w:rsidRPr="008404C8">
        <w:rPr>
          <w:rFonts w:ascii="Times New Roman" w:hAnsi="Times New Roman" w:cs="Times New Roman"/>
          <w:sz w:val="24"/>
          <w:szCs w:val="24"/>
        </w:rPr>
        <w:t xml:space="preserve">, de acordo com a representação legal que lhe é outorgada por contrato social, </w:t>
      </w:r>
      <w:r w:rsidRPr="008404C8">
        <w:rPr>
          <w:rFonts w:ascii="Times New Roman" w:eastAsia="Arial" w:hAnsi="Times New Roman" w:cs="Times New Roman"/>
          <w:sz w:val="24"/>
          <w:szCs w:val="24"/>
        </w:rPr>
        <w:t>doravante designado CONTRATADO, tendo em vista o que consta no Processo de Pregão Eletrônico</w:t>
      </w:r>
      <w:r w:rsidR="009C08FC" w:rsidRPr="008404C8">
        <w:rPr>
          <w:rFonts w:ascii="Times New Roman" w:eastAsia="Arial" w:hAnsi="Times New Roman" w:cs="Times New Roman"/>
          <w:sz w:val="24"/>
          <w:szCs w:val="24"/>
        </w:rPr>
        <w:t xml:space="preserve"> </w:t>
      </w:r>
      <w:r w:rsidRPr="008404C8">
        <w:rPr>
          <w:rFonts w:ascii="Times New Roman" w:eastAsia="Arial" w:hAnsi="Times New Roman" w:cs="Times New Roman"/>
          <w:sz w:val="24"/>
          <w:szCs w:val="24"/>
        </w:rPr>
        <w:t xml:space="preserve">nº </w:t>
      </w:r>
      <w:r w:rsidR="009C08FC" w:rsidRPr="008404C8">
        <w:rPr>
          <w:rFonts w:ascii="Times New Roman" w:eastAsia="Arial" w:hAnsi="Times New Roman" w:cs="Times New Roman"/>
          <w:sz w:val="24"/>
          <w:szCs w:val="24"/>
        </w:rPr>
        <w:t xml:space="preserve">036/2025 </w:t>
      </w:r>
      <w:r w:rsidRPr="008404C8">
        <w:rPr>
          <w:rFonts w:ascii="Times New Roman" w:eastAsia="Arial" w:hAnsi="Times New Roman" w:cs="Times New Roman"/>
          <w:sz w:val="24"/>
          <w:szCs w:val="24"/>
        </w:rPr>
        <w:t>e em observância à</w:t>
      </w:r>
      <w:r w:rsidRPr="009C08FC">
        <w:rPr>
          <w:rFonts w:ascii="Times New Roman" w:eastAsia="Arial" w:hAnsi="Times New Roman" w:cs="Times New Roman"/>
          <w:sz w:val="24"/>
          <w:szCs w:val="24"/>
        </w:rPr>
        <w:t xml:space="preserve">s disposições da </w:t>
      </w:r>
      <w:hyperlink r:id="rId8" w:history="1">
        <w:r w:rsidRPr="009C08FC">
          <w:rPr>
            <w:rStyle w:val="Hyperlink"/>
            <w:rFonts w:ascii="Times New Roman" w:eastAsia="Arial" w:hAnsi="Times New Roman" w:cs="Times New Roman"/>
            <w:color w:val="auto"/>
            <w:sz w:val="24"/>
            <w:szCs w:val="24"/>
          </w:rPr>
          <w:t>Lei nº 14.133, de 1º de abril de 2021</w:t>
        </w:r>
      </w:hyperlink>
      <w:r w:rsidRPr="009C08FC">
        <w:rPr>
          <w:rFonts w:ascii="Times New Roman" w:eastAsia="Arial" w:hAnsi="Times New Roman" w:cs="Times New Roman"/>
          <w:sz w:val="24"/>
          <w:szCs w:val="24"/>
        </w:rPr>
        <w:t>, e demais legislação aplicável, resolvem celebrar o presente Termo de Contrato, mediante as cláusulas e condições a seguir enunciadas.</w:t>
      </w:r>
    </w:p>
    <w:p w14:paraId="6403157F" w14:textId="77777777" w:rsidR="009E379A" w:rsidRPr="009C08FC" w:rsidRDefault="009E379A" w:rsidP="0065194C">
      <w:pPr>
        <w:pStyle w:val="Nivel01"/>
        <w:numPr>
          <w:ilvl w:val="0"/>
          <w:numId w:val="8"/>
        </w:numPr>
      </w:pPr>
      <w:r w:rsidRPr="009C08FC">
        <w:t>CLÁUSULA PRIMEIRA – OBJETO</w:t>
      </w:r>
    </w:p>
    <w:p w14:paraId="655C9C86" w14:textId="2B6EBD23"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O objeto do presente in</w:t>
      </w:r>
      <w:r w:rsidRPr="009C08FC">
        <w:rPr>
          <w:rFonts w:ascii="Times New Roman" w:hAnsi="Times New Roman" w:cs="Times New Roman"/>
          <w:color w:val="auto"/>
          <w:sz w:val="24"/>
          <w:szCs w:val="24"/>
        </w:rPr>
        <w:t xml:space="preserve">strumento é a contratação de </w:t>
      </w:r>
      <w:r w:rsidR="009C08FC" w:rsidRPr="009C08FC">
        <w:rPr>
          <w:rFonts w:ascii="Times New Roman" w:hAnsi="Times New Roman" w:cs="Times New Roman"/>
          <w:color w:val="auto"/>
          <w:sz w:val="24"/>
          <w:szCs w:val="24"/>
        </w:rPr>
        <w:t>Registro de preços para futura e eventual aquisição de mobiliário e equipamentos, para atendimento às demandas da Prefeitura Municipal de Cerro Grande/RS</w:t>
      </w:r>
      <w:r w:rsidRPr="009E379A">
        <w:rPr>
          <w:rFonts w:ascii="Times New Roman" w:hAnsi="Times New Roman" w:cs="Times New Roman"/>
          <w:sz w:val="24"/>
          <w:szCs w:val="24"/>
        </w:rPr>
        <w:t>, nas condições estabelecidas no Termo de Referência.</w:t>
      </w:r>
    </w:p>
    <w:p w14:paraId="2CEDB665" w14:textId="77777777" w:rsid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Objeto da contratação: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3969"/>
        <w:gridCol w:w="567"/>
        <w:gridCol w:w="709"/>
        <w:gridCol w:w="851"/>
        <w:gridCol w:w="850"/>
        <w:gridCol w:w="709"/>
        <w:gridCol w:w="844"/>
      </w:tblGrid>
      <w:tr w:rsidR="00DC77EF" w:rsidRPr="008D3729" w14:paraId="4321C10B" w14:textId="77777777" w:rsidTr="00DC77EF">
        <w:trPr>
          <w:trHeight w:val="300"/>
        </w:trPr>
        <w:tc>
          <w:tcPr>
            <w:tcW w:w="562" w:type="dxa"/>
            <w:shd w:val="clear" w:color="auto" w:fill="auto"/>
            <w:noWrap/>
            <w:vAlign w:val="bottom"/>
            <w:hideMark/>
          </w:tcPr>
          <w:p w14:paraId="53C0A0FA" w14:textId="77777777" w:rsidR="008D3729" w:rsidRPr="008D3729" w:rsidRDefault="008D3729" w:rsidP="008D3729">
            <w:pPr>
              <w:spacing w:after="0" w:line="240" w:lineRule="auto"/>
              <w:rPr>
                <w:rFonts w:ascii="Times New Roman" w:eastAsia="Times New Roman" w:hAnsi="Times New Roman" w:cs="Times New Roman"/>
                <w:b/>
                <w:bCs/>
                <w:sz w:val="20"/>
                <w:szCs w:val="20"/>
                <w:lang w:eastAsia="pt-BR"/>
              </w:rPr>
            </w:pPr>
            <w:r w:rsidRPr="008D3729">
              <w:rPr>
                <w:rFonts w:ascii="Times New Roman" w:eastAsia="Times New Roman" w:hAnsi="Times New Roman" w:cs="Times New Roman"/>
                <w:b/>
                <w:bCs/>
                <w:sz w:val="20"/>
                <w:szCs w:val="20"/>
                <w:lang w:eastAsia="pt-BR"/>
              </w:rPr>
              <w:t>Item</w:t>
            </w:r>
          </w:p>
        </w:tc>
        <w:tc>
          <w:tcPr>
            <w:tcW w:w="3969" w:type="dxa"/>
            <w:shd w:val="clear" w:color="auto" w:fill="auto"/>
            <w:noWrap/>
            <w:vAlign w:val="bottom"/>
            <w:hideMark/>
          </w:tcPr>
          <w:p w14:paraId="1FEC7D8D" w14:textId="77777777" w:rsidR="008D3729" w:rsidRPr="008D3729" w:rsidRDefault="008D3729" w:rsidP="008D3729">
            <w:pPr>
              <w:spacing w:after="0" w:line="240" w:lineRule="auto"/>
              <w:rPr>
                <w:rFonts w:ascii="Times New Roman" w:eastAsia="Times New Roman" w:hAnsi="Times New Roman" w:cs="Times New Roman"/>
                <w:b/>
                <w:bCs/>
                <w:sz w:val="20"/>
                <w:szCs w:val="20"/>
                <w:lang w:eastAsia="pt-BR"/>
              </w:rPr>
            </w:pPr>
            <w:r w:rsidRPr="008D3729">
              <w:rPr>
                <w:rFonts w:ascii="Times New Roman" w:eastAsia="Times New Roman" w:hAnsi="Times New Roman" w:cs="Times New Roman"/>
                <w:b/>
                <w:bCs/>
                <w:sz w:val="20"/>
                <w:szCs w:val="20"/>
                <w:lang w:eastAsia="pt-BR"/>
              </w:rPr>
              <w:t>Descrição</w:t>
            </w:r>
          </w:p>
        </w:tc>
        <w:tc>
          <w:tcPr>
            <w:tcW w:w="567" w:type="dxa"/>
            <w:shd w:val="clear" w:color="auto" w:fill="auto"/>
            <w:noWrap/>
            <w:vAlign w:val="bottom"/>
            <w:hideMark/>
          </w:tcPr>
          <w:p w14:paraId="4E993ED2" w14:textId="66B818DB" w:rsidR="00DC77EF" w:rsidRPr="008D3729" w:rsidRDefault="00DC77EF" w:rsidP="008D3729">
            <w:pPr>
              <w:spacing w:after="0" w:line="240" w:lineRule="auto"/>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UN</w:t>
            </w:r>
          </w:p>
        </w:tc>
        <w:tc>
          <w:tcPr>
            <w:tcW w:w="709" w:type="dxa"/>
            <w:shd w:val="clear" w:color="auto" w:fill="auto"/>
            <w:noWrap/>
            <w:vAlign w:val="bottom"/>
            <w:hideMark/>
          </w:tcPr>
          <w:p w14:paraId="680BEBC2" w14:textId="77777777" w:rsidR="008D3729" w:rsidRPr="008D3729" w:rsidRDefault="008D3729" w:rsidP="008D3729">
            <w:pPr>
              <w:spacing w:after="0" w:line="240" w:lineRule="auto"/>
              <w:rPr>
                <w:rFonts w:ascii="Times New Roman" w:eastAsia="Times New Roman" w:hAnsi="Times New Roman" w:cs="Times New Roman"/>
                <w:b/>
                <w:bCs/>
                <w:sz w:val="20"/>
                <w:szCs w:val="20"/>
                <w:lang w:eastAsia="pt-BR"/>
              </w:rPr>
            </w:pPr>
            <w:r w:rsidRPr="008D3729">
              <w:rPr>
                <w:rFonts w:ascii="Times New Roman" w:eastAsia="Times New Roman" w:hAnsi="Times New Roman" w:cs="Times New Roman"/>
                <w:b/>
                <w:bCs/>
                <w:sz w:val="20"/>
                <w:szCs w:val="20"/>
                <w:lang w:eastAsia="pt-BR"/>
              </w:rPr>
              <w:t>Marca</w:t>
            </w:r>
          </w:p>
        </w:tc>
        <w:tc>
          <w:tcPr>
            <w:tcW w:w="851" w:type="dxa"/>
            <w:shd w:val="clear" w:color="auto" w:fill="auto"/>
            <w:noWrap/>
            <w:vAlign w:val="bottom"/>
            <w:hideMark/>
          </w:tcPr>
          <w:p w14:paraId="2C6059C7" w14:textId="77777777" w:rsidR="008D3729" w:rsidRPr="008D3729" w:rsidRDefault="008D3729" w:rsidP="008D3729">
            <w:pPr>
              <w:spacing w:after="0" w:line="240" w:lineRule="auto"/>
              <w:rPr>
                <w:rFonts w:ascii="Times New Roman" w:eastAsia="Times New Roman" w:hAnsi="Times New Roman" w:cs="Times New Roman"/>
                <w:b/>
                <w:bCs/>
                <w:sz w:val="20"/>
                <w:szCs w:val="20"/>
                <w:lang w:eastAsia="pt-BR"/>
              </w:rPr>
            </w:pPr>
            <w:r w:rsidRPr="008D3729">
              <w:rPr>
                <w:rFonts w:ascii="Times New Roman" w:eastAsia="Times New Roman" w:hAnsi="Times New Roman" w:cs="Times New Roman"/>
                <w:b/>
                <w:bCs/>
                <w:sz w:val="20"/>
                <w:szCs w:val="20"/>
                <w:lang w:eastAsia="pt-BR"/>
              </w:rPr>
              <w:t>Modelo</w:t>
            </w:r>
          </w:p>
        </w:tc>
        <w:tc>
          <w:tcPr>
            <w:tcW w:w="850" w:type="dxa"/>
            <w:shd w:val="clear" w:color="auto" w:fill="auto"/>
            <w:noWrap/>
            <w:vAlign w:val="bottom"/>
            <w:hideMark/>
          </w:tcPr>
          <w:p w14:paraId="0760FB24" w14:textId="22F15AFD" w:rsidR="008D3729" w:rsidRPr="008D3729" w:rsidRDefault="00DC77EF" w:rsidP="008D3729">
            <w:pPr>
              <w:spacing w:after="0" w:line="240" w:lineRule="auto"/>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QTDD</w:t>
            </w:r>
          </w:p>
        </w:tc>
        <w:tc>
          <w:tcPr>
            <w:tcW w:w="709" w:type="dxa"/>
            <w:shd w:val="clear" w:color="auto" w:fill="auto"/>
            <w:noWrap/>
            <w:vAlign w:val="bottom"/>
            <w:hideMark/>
          </w:tcPr>
          <w:p w14:paraId="2E8F515F" w14:textId="77777777" w:rsidR="008D3729" w:rsidRPr="008D3729" w:rsidRDefault="008D3729" w:rsidP="008D3729">
            <w:pPr>
              <w:spacing w:after="0" w:line="240" w:lineRule="auto"/>
              <w:rPr>
                <w:rFonts w:ascii="Times New Roman" w:eastAsia="Times New Roman" w:hAnsi="Times New Roman" w:cs="Times New Roman"/>
                <w:b/>
                <w:bCs/>
                <w:sz w:val="20"/>
                <w:szCs w:val="20"/>
                <w:lang w:eastAsia="pt-BR"/>
              </w:rPr>
            </w:pPr>
            <w:r w:rsidRPr="008D3729">
              <w:rPr>
                <w:rFonts w:ascii="Times New Roman" w:eastAsia="Times New Roman" w:hAnsi="Times New Roman" w:cs="Times New Roman"/>
                <w:b/>
                <w:bCs/>
                <w:sz w:val="20"/>
                <w:szCs w:val="20"/>
                <w:lang w:eastAsia="pt-BR"/>
              </w:rPr>
              <w:t>Vl. Unit.</w:t>
            </w:r>
          </w:p>
        </w:tc>
        <w:tc>
          <w:tcPr>
            <w:tcW w:w="844" w:type="dxa"/>
            <w:shd w:val="clear" w:color="auto" w:fill="auto"/>
            <w:noWrap/>
            <w:vAlign w:val="bottom"/>
            <w:hideMark/>
          </w:tcPr>
          <w:p w14:paraId="4B317351" w14:textId="77777777" w:rsidR="008D3729" w:rsidRPr="008D3729" w:rsidRDefault="008D3729" w:rsidP="008D3729">
            <w:pPr>
              <w:spacing w:after="0" w:line="240" w:lineRule="auto"/>
              <w:rPr>
                <w:rFonts w:ascii="Times New Roman" w:eastAsia="Times New Roman" w:hAnsi="Times New Roman" w:cs="Times New Roman"/>
                <w:b/>
                <w:bCs/>
                <w:sz w:val="20"/>
                <w:szCs w:val="20"/>
                <w:lang w:eastAsia="pt-BR"/>
              </w:rPr>
            </w:pPr>
            <w:r w:rsidRPr="008D3729">
              <w:rPr>
                <w:rFonts w:ascii="Times New Roman" w:eastAsia="Times New Roman" w:hAnsi="Times New Roman" w:cs="Times New Roman"/>
                <w:b/>
                <w:bCs/>
                <w:sz w:val="20"/>
                <w:szCs w:val="20"/>
                <w:lang w:eastAsia="pt-BR"/>
              </w:rPr>
              <w:t>Vl. Total</w:t>
            </w:r>
          </w:p>
        </w:tc>
      </w:tr>
      <w:tr w:rsidR="00DC77EF" w:rsidRPr="008D3729" w14:paraId="112F55B2" w14:textId="77777777" w:rsidTr="00DC77EF">
        <w:trPr>
          <w:trHeight w:val="300"/>
        </w:trPr>
        <w:tc>
          <w:tcPr>
            <w:tcW w:w="562" w:type="dxa"/>
            <w:shd w:val="clear" w:color="auto" w:fill="auto"/>
            <w:noWrap/>
            <w:vAlign w:val="bottom"/>
            <w:hideMark/>
          </w:tcPr>
          <w:p w14:paraId="00F79BF1" w14:textId="77777777" w:rsidR="008D3729" w:rsidRPr="008D3729" w:rsidRDefault="008D3729" w:rsidP="008D3729">
            <w:pPr>
              <w:spacing w:after="0" w:line="240" w:lineRule="auto"/>
              <w:jc w:val="right"/>
              <w:rPr>
                <w:rFonts w:ascii="Times New Roman" w:eastAsia="Times New Roman" w:hAnsi="Times New Roman" w:cs="Times New Roman"/>
                <w:sz w:val="20"/>
                <w:szCs w:val="20"/>
                <w:lang w:eastAsia="pt-BR"/>
              </w:rPr>
            </w:pPr>
            <w:r w:rsidRPr="008D3729">
              <w:rPr>
                <w:rFonts w:ascii="Times New Roman" w:eastAsia="Times New Roman" w:hAnsi="Times New Roman" w:cs="Times New Roman"/>
                <w:sz w:val="20"/>
                <w:szCs w:val="20"/>
                <w:lang w:eastAsia="pt-BR"/>
              </w:rPr>
              <w:t>1</w:t>
            </w:r>
          </w:p>
        </w:tc>
        <w:tc>
          <w:tcPr>
            <w:tcW w:w="3969" w:type="dxa"/>
            <w:shd w:val="clear" w:color="auto" w:fill="auto"/>
            <w:noWrap/>
            <w:vAlign w:val="bottom"/>
            <w:hideMark/>
          </w:tcPr>
          <w:p w14:paraId="362610F8" w14:textId="77777777" w:rsidR="008D3729" w:rsidRPr="008D3729" w:rsidRDefault="008D3729" w:rsidP="008D3729">
            <w:pPr>
              <w:spacing w:after="0" w:line="240" w:lineRule="auto"/>
              <w:rPr>
                <w:rFonts w:ascii="Times New Roman" w:eastAsia="Times New Roman" w:hAnsi="Times New Roman" w:cs="Times New Roman"/>
                <w:sz w:val="20"/>
                <w:szCs w:val="20"/>
                <w:lang w:eastAsia="pt-BR"/>
              </w:rPr>
            </w:pPr>
            <w:r w:rsidRPr="008D3729">
              <w:rPr>
                <w:rFonts w:ascii="Times New Roman" w:eastAsia="Times New Roman" w:hAnsi="Times New Roman" w:cs="Times New Roman"/>
                <w:sz w:val="20"/>
                <w:szCs w:val="20"/>
                <w:lang w:eastAsia="pt-BR"/>
              </w:rPr>
              <w:t xml:space="preserve">Impressora multifuncional (impressão, cópia e scanner), tanque de tinta colorida, bivolt, conectividade usb, wireless e </w:t>
            </w:r>
            <w:proofErr w:type="spellStart"/>
            <w:r w:rsidRPr="008D3729">
              <w:rPr>
                <w:rFonts w:ascii="Times New Roman" w:eastAsia="Times New Roman" w:hAnsi="Times New Roman" w:cs="Times New Roman"/>
                <w:sz w:val="20"/>
                <w:szCs w:val="20"/>
                <w:lang w:eastAsia="pt-BR"/>
              </w:rPr>
              <w:t>wi-fi</w:t>
            </w:r>
            <w:proofErr w:type="spellEnd"/>
            <w:r w:rsidRPr="008D3729">
              <w:rPr>
                <w:rFonts w:ascii="Times New Roman" w:eastAsia="Times New Roman" w:hAnsi="Times New Roman" w:cs="Times New Roman"/>
                <w:sz w:val="20"/>
                <w:szCs w:val="20"/>
                <w:lang w:eastAsia="pt-BR"/>
              </w:rPr>
              <w:t xml:space="preserve"> direct integrado. acompanha: 1 kit de garrafas de tinta originais (preto, ciano, magenta e amarelo); cabo de alimentação; cabo usb; </w:t>
            </w:r>
            <w:proofErr w:type="spellStart"/>
            <w:r w:rsidRPr="008D3729">
              <w:rPr>
                <w:rFonts w:ascii="Times New Roman" w:eastAsia="Times New Roman" w:hAnsi="Times New Roman" w:cs="Times New Roman"/>
                <w:sz w:val="20"/>
                <w:szCs w:val="20"/>
                <w:lang w:eastAsia="pt-BR"/>
              </w:rPr>
              <w:t>cd</w:t>
            </w:r>
            <w:proofErr w:type="spellEnd"/>
            <w:r w:rsidRPr="008D3729">
              <w:rPr>
                <w:rFonts w:ascii="Times New Roman" w:eastAsia="Times New Roman" w:hAnsi="Times New Roman" w:cs="Times New Roman"/>
                <w:sz w:val="20"/>
                <w:szCs w:val="20"/>
                <w:lang w:eastAsia="pt-BR"/>
              </w:rPr>
              <w:t xml:space="preserve"> de instalação e softwares e guia de instalação rápida. garantia de 12 meses.</w:t>
            </w:r>
          </w:p>
        </w:tc>
        <w:tc>
          <w:tcPr>
            <w:tcW w:w="567" w:type="dxa"/>
            <w:shd w:val="clear" w:color="auto" w:fill="auto"/>
            <w:noWrap/>
            <w:vAlign w:val="bottom"/>
            <w:hideMark/>
          </w:tcPr>
          <w:p w14:paraId="6D65B835" w14:textId="77777777" w:rsidR="008D3729" w:rsidRPr="008D3729" w:rsidRDefault="008D3729" w:rsidP="008D3729">
            <w:pPr>
              <w:spacing w:after="0" w:line="240" w:lineRule="auto"/>
              <w:rPr>
                <w:rFonts w:ascii="Times New Roman" w:eastAsia="Times New Roman" w:hAnsi="Times New Roman" w:cs="Times New Roman"/>
                <w:sz w:val="20"/>
                <w:szCs w:val="20"/>
                <w:lang w:eastAsia="pt-BR"/>
              </w:rPr>
            </w:pPr>
            <w:r w:rsidRPr="008D3729">
              <w:rPr>
                <w:rFonts w:ascii="Times New Roman" w:eastAsia="Times New Roman" w:hAnsi="Times New Roman" w:cs="Times New Roman"/>
                <w:sz w:val="20"/>
                <w:szCs w:val="20"/>
                <w:lang w:eastAsia="pt-BR"/>
              </w:rPr>
              <w:t>UN</w:t>
            </w:r>
          </w:p>
        </w:tc>
        <w:tc>
          <w:tcPr>
            <w:tcW w:w="709" w:type="dxa"/>
            <w:shd w:val="clear" w:color="auto" w:fill="auto"/>
            <w:noWrap/>
            <w:vAlign w:val="bottom"/>
            <w:hideMark/>
          </w:tcPr>
          <w:p w14:paraId="7258C4CF" w14:textId="77777777" w:rsidR="008D3729" w:rsidRPr="008D3729" w:rsidRDefault="008D3729" w:rsidP="008D3729">
            <w:pPr>
              <w:spacing w:after="0" w:line="240" w:lineRule="auto"/>
              <w:rPr>
                <w:rFonts w:ascii="Times New Roman" w:eastAsia="Times New Roman" w:hAnsi="Times New Roman" w:cs="Times New Roman"/>
                <w:sz w:val="20"/>
                <w:szCs w:val="20"/>
                <w:lang w:eastAsia="pt-BR"/>
              </w:rPr>
            </w:pPr>
            <w:r w:rsidRPr="008D3729">
              <w:rPr>
                <w:rFonts w:ascii="Times New Roman" w:eastAsia="Times New Roman" w:hAnsi="Times New Roman" w:cs="Times New Roman"/>
                <w:sz w:val="20"/>
                <w:szCs w:val="20"/>
                <w:lang w:eastAsia="pt-BR"/>
              </w:rPr>
              <w:t>CANON</w:t>
            </w:r>
          </w:p>
        </w:tc>
        <w:tc>
          <w:tcPr>
            <w:tcW w:w="851" w:type="dxa"/>
            <w:shd w:val="clear" w:color="auto" w:fill="auto"/>
            <w:noWrap/>
            <w:vAlign w:val="bottom"/>
            <w:hideMark/>
          </w:tcPr>
          <w:p w14:paraId="52832745" w14:textId="77777777" w:rsidR="008D3729" w:rsidRPr="008D3729" w:rsidRDefault="008D3729" w:rsidP="008D3729">
            <w:pPr>
              <w:spacing w:after="0" w:line="240" w:lineRule="auto"/>
              <w:rPr>
                <w:rFonts w:ascii="Times New Roman" w:eastAsia="Times New Roman" w:hAnsi="Times New Roman" w:cs="Times New Roman"/>
                <w:sz w:val="20"/>
                <w:szCs w:val="20"/>
                <w:lang w:eastAsia="pt-BR"/>
              </w:rPr>
            </w:pPr>
            <w:r w:rsidRPr="008D3729">
              <w:rPr>
                <w:rFonts w:ascii="Times New Roman" w:eastAsia="Times New Roman" w:hAnsi="Times New Roman" w:cs="Times New Roman"/>
                <w:sz w:val="20"/>
                <w:szCs w:val="20"/>
                <w:lang w:eastAsia="pt-BR"/>
              </w:rPr>
              <w:t>G3110 Com cabo USB</w:t>
            </w:r>
          </w:p>
        </w:tc>
        <w:tc>
          <w:tcPr>
            <w:tcW w:w="850" w:type="dxa"/>
            <w:shd w:val="clear" w:color="auto" w:fill="auto"/>
            <w:noWrap/>
            <w:vAlign w:val="bottom"/>
            <w:hideMark/>
          </w:tcPr>
          <w:p w14:paraId="0C865577" w14:textId="77777777" w:rsidR="008D3729" w:rsidRPr="008D3729" w:rsidRDefault="008D3729" w:rsidP="008D3729">
            <w:pPr>
              <w:spacing w:after="0" w:line="240" w:lineRule="auto"/>
              <w:jc w:val="right"/>
              <w:rPr>
                <w:rFonts w:ascii="Times New Roman" w:eastAsia="Times New Roman" w:hAnsi="Times New Roman" w:cs="Times New Roman"/>
                <w:sz w:val="20"/>
                <w:szCs w:val="20"/>
                <w:lang w:eastAsia="pt-BR"/>
              </w:rPr>
            </w:pPr>
            <w:r w:rsidRPr="008D3729">
              <w:rPr>
                <w:rFonts w:ascii="Times New Roman" w:eastAsia="Times New Roman" w:hAnsi="Times New Roman" w:cs="Times New Roman"/>
                <w:sz w:val="20"/>
                <w:szCs w:val="20"/>
                <w:lang w:eastAsia="pt-BR"/>
              </w:rPr>
              <w:t>10</w:t>
            </w:r>
          </w:p>
        </w:tc>
        <w:tc>
          <w:tcPr>
            <w:tcW w:w="709" w:type="dxa"/>
            <w:shd w:val="clear" w:color="auto" w:fill="auto"/>
            <w:noWrap/>
            <w:vAlign w:val="bottom"/>
            <w:hideMark/>
          </w:tcPr>
          <w:p w14:paraId="18897014" w14:textId="77777777" w:rsidR="008D3729" w:rsidRPr="008D3729" w:rsidRDefault="008D3729" w:rsidP="008D3729">
            <w:pPr>
              <w:spacing w:after="0" w:line="240" w:lineRule="auto"/>
              <w:jc w:val="right"/>
              <w:rPr>
                <w:rFonts w:ascii="Times New Roman" w:eastAsia="Times New Roman" w:hAnsi="Times New Roman" w:cs="Times New Roman"/>
                <w:sz w:val="20"/>
                <w:szCs w:val="20"/>
                <w:lang w:eastAsia="pt-BR"/>
              </w:rPr>
            </w:pPr>
            <w:r w:rsidRPr="008D3729">
              <w:rPr>
                <w:rFonts w:ascii="Times New Roman" w:eastAsia="Times New Roman" w:hAnsi="Times New Roman" w:cs="Times New Roman"/>
                <w:sz w:val="20"/>
                <w:szCs w:val="20"/>
                <w:lang w:eastAsia="pt-BR"/>
              </w:rPr>
              <w:t>927,99</w:t>
            </w:r>
          </w:p>
        </w:tc>
        <w:tc>
          <w:tcPr>
            <w:tcW w:w="844" w:type="dxa"/>
            <w:shd w:val="clear" w:color="auto" w:fill="auto"/>
            <w:noWrap/>
            <w:vAlign w:val="bottom"/>
            <w:hideMark/>
          </w:tcPr>
          <w:p w14:paraId="6B9D6B6E" w14:textId="5B6BADBB" w:rsidR="008D3729" w:rsidRPr="008D3729" w:rsidRDefault="008D3729" w:rsidP="008D3729">
            <w:pPr>
              <w:spacing w:after="0" w:line="240" w:lineRule="auto"/>
              <w:jc w:val="right"/>
              <w:rPr>
                <w:rFonts w:ascii="Times New Roman" w:eastAsia="Times New Roman" w:hAnsi="Times New Roman" w:cs="Times New Roman"/>
                <w:sz w:val="20"/>
                <w:szCs w:val="20"/>
                <w:lang w:eastAsia="pt-BR"/>
              </w:rPr>
            </w:pPr>
            <w:r w:rsidRPr="008D3729">
              <w:rPr>
                <w:rFonts w:ascii="Times New Roman" w:eastAsia="Times New Roman" w:hAnsi="Times New Roman" w:cs="Times New Roman"/>
                <w:sz w:val="20"/>
                <w:szCs w:val="20"/>
                <w:lang w:eastAsia="pt-BR"/>
              </w:rPr>
              <w:t>9</w:t>
            </w:r>
            <w:r w:rsidR="00DC77EF">
              <w:rPr>
                <w:rFonts w:ascii="Times New Roman" w:eastAsia="Times New Roman" w:hAnsi="Times New Roman" w:cs="Times New Roman"/>
                <w:sz w:val="20"/>
                <w:szCs w:val="20"/>
                <w:lang w:eastAsia="pt-BR"/>
              </w:rPr>
              <w:t>.</w:t>
            </w:r>
            <w:r w:rsidRPr="008D3729">
              <w:rPr>
                <w:rFonts w:ascii="Times New Roman" w:eastAsia="Times New Roman" w:hAnsi="Times New Roman" w:cs="Times New Roman"/>
                <w:sz w:val="20"/>
                <w:szCs w:val="20"/>
                <w:lang w:eastAsia="pt-BR"/>
              </w:rPr>
              <w:t>279,9</w:t>
            </w:r>
            <w:r w:rsidR="00DC77EF">
              <w:rPr>
                <w:rFonts w:ascii="Times New Roman" w:eastAsia="Times New Roman" w:hAnsi="Times New Roman" w:cs="Times New Roman"/>
                <w:sz w:val="20"/>
                <w:szCs w:val="20"/>
                <w:lang w:eastAsia="pt-BR"/>
              </w:rPr>
              <w:t>0</w:t>
            </w:r>
          </w:p>
        </w:tc>
      </w:tr>
    </w:tbl>
    <w:p w14:paraId="11A7DF59" w14:textId="77777777" w:rsidR="008D3729" w:rsidRPr="009E379A" w:rsidRDefault="008D3729" w:rsidP="008D3729">
      <w:pPr>
        <w:pStyle w:val="Nivel2"/>
        <w:numPr>
          <w:ilvl w:val="0"/>
          <w:numId w:val="0"/>
        </w:numPr>
        <w:spacing w:before="0" w:after="0" w:line="240" w:lineRule="auto"/>
        <w:rPr>
          <w:rFonts w:ascii="Times New Roman" w:hAnsi="Times New Roman" w:cs="Times New Roman"/>
          <w:sz w:val="24"/>
          <w:szCs w:val="24"/>
        </w:rPr>
      </w:pPr>
    </w:p>
    <w:p w14:paraId="0830D276"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Vinculam esta contratação, independentemente de transcrição:</w:t>
      </w:r>
    </w:p>
    <w:p w14:paraId="5406ACA4" w14:textId="77777777" w:rsidR="009E379A" w:rsidRPr="009E379A" w:rsidRDefault="009E379A" w:rsidP="00E54FEE">
      <w:pPr>
        <w:pStyle w:val="Nivel3"/>
        <w:numPr>
          <w:ilvl w:val="2"/>
          <w:numId w:val="3"/>
        </w:numPr>
        <w:spacing w:before="0" w:after="0" w:line="240" w:lineRule="auto"/>
        <w:ind w:left="284" w:firstLine="0"/>
        <w:rPr>
          <w:rFonts w:ascii="Times New Roman" w:hAnsi="Times New Roman" w:cs="Times New Roman"/>
          <w:sz w:val="24"/>
          <w:szCs w:val="24"/>
        </w:rPr>
      </w:pPr>
      <w:r w:rsidRPr="009E379A">
        <w:rPr>
          <w:rFonts w:ascii="Times New Roman" w:hAnsi="Times New Roman" w:cs="Times New Roman"/>
          <w:sz w:val="24"/>
          <w:szCs w:val="24"/>
        </w:rPr>
        <w:t>O Termo de Referência;</w:t>
      </w:r>
    </w:p>
    <w:p w14:paraId="1F19FD20" w14:textId="77777777" w:rsidR="009E379A" w:rsidRPr="009E379A" w:rsidRDefault="009E379A" w:rsidP="00E54FEE">
      <w:pPr>
        <w:pStyle w:val="Nivel3"/>
        <w:numPr>
          <w:ilvl w:val="2"/>
          <w:numId w:val="3"/>
        </w:numPr>
        <w:spacing w:before="0" w:after="0" w:line="240" w:lineRule="auto"/>
        <w:ind w:left="284" w:firstLine="0"/>
        <w:rPr>
          <w:rFonts w:ascii="Times New Roman" w:hAnsi="Times New Roman" w:cs="Times New Roman"/>
          <w:sz w:val="24"/>
          <w:szCs w:val="24"/>
        </w:rPr>
      </w:pPr>
      <w:r w:rsidRPr="009E379A">
        <w:rPr>
          <w:rFonts w:ascii="Times New Roman" w:hAnsi="Times New Roman" w:cs="Times New Roman"/>
          <w:sz w:val="24"/>
          <w:szCs w:val="24"/>
        </w:rPr>
        <w:t>O Edital da Licitação;</w:t>
      </w:r>
    </w:p>
    <w:p w14:paraId="43107D88" w14:textId="77777777" w:rsidR="009E379A" w:rsidRPr="009E379A" w:rsidRDefault="009E379A" w:rsidP="00E54FEE">
      <w:pPr>
        <w:pStyle w:val="Nivel3"/>
        <w:numPr>
          <w:ilvl w:val="2"/>
          <w:numId w:val="3"/>
        </w:numPr>
        <w:spacing w:before="0" w:after="0" w:line="240" w:lineRule="auto"/>
        <w:ind w:left="284" w:firstLine="0"/>
        <w:rPr>
          <w:rFonts w:ascii="Times New Roman" w:hAnsi="Times New Roman" w:cs="Times New Roman"/>
          <w:sz w:val="24"/>
          <w:szCs w:val="24"/>
        </w:rPr>
      </w:pPr>
      <w:r w:rsidRPr="009E379A">
        <w:rPr>
          <w:rFonts w:ascii="Times New Roman" w:hAnsi="Times New Roman" w:cs="Times New Roman"/>
          <w:sz w:val="24"/>
          <w:szCs w:val="24"/>
        </w:rPr>
        <w:t>A Proposta do contratado;</w:t>
      </w:r>
    </w:p>
    <w:p w14:paraId="6AAC9A21" w14:textId="77777777" w:rsidR="009E379A" w:rsidRPr="009E379A" w:rsidRDefault="009E379A" w:rsidP="00E54FEE">
      <w:pPr>
        <w:pStyle w:val="Nivel3"/>
        <w:numPr>
          <w:ilvl w:val="2"/>
          <w:numId w:val="3"/>
        </w:numPr>
        <w:spacing w:before="0" w:after="0" w:line="240" w:lineRule="auto"/>
        <w:ind w:left="284" w:firstLine="0"/>
        <w:rPr>
          <w:rFonts w:ascii="Times New Roman" w:hAnsi="Times New Roman" w:cs="Times New Roman"/>
          <w:sz w:val="24"/>
          <w:szCs w:val="24"/>
        </w:rPr>
      </w:pPr>
      <w:r w:rsidRPr="009E379A">
        <w:rPr>
          <w:rFonts w:ascii="Times New Roman" w:hAnsi="Times New Roman" w:cs="Times New Roman"/>
          <w:sz w:val="24"/>
          <w:szCs w:val="24"/>
        </w:rPr>
        <w:t>Eventuais anexos dos documentos supracitados.</w:t>
      </w:r>
    </w:p>
    <w:p w14:paraId="7AA1C804" w14:textId="77777777" w:rsidR="009E379A" w:rsidRPr="009C08FC" w:rsidRDefault="009E379A" w:rsidP="0065194C">
      <w:pPr>
        <w:pStyle w:val="Nivel01"/>
      </w:pPr>
      <w:r w:rsidRPr="009E379A">
        <w:t>CLÁUSULA SEGUNDA – VIG</w:t>
      </w:r>
      <w:r w:rsidRPr="009C08FC">
        <w:t>ÊNCIA E PRORROGAÇÃO</w:t>
      </w:r>
    </w:p>
    <w:p w14:paraId="2B832E1A" w14:textId="26E826B4" w:rsidR="009E379A" w:rsidRPr="009E379A" w:rsidRDefault="009E379A" w:rsidP="00E54FEE">
      <w:pPr>
        <w:pStyle w:val="Nvel2-Red"/>
        <w:numPr>
          <w:ilvl w:val="1"/>
          <w:numId w:val="3"/>
        </w:numPr>
        <w:spacing w:before="0" w:after="0" w:line="240" w:lineRule="auto"/>
        <w:ind w:left="0" w:firstLine="0"/>
        <w:rPr>
          <w:rFonts w:ascii="Times New Roman" w:hAnsi="Times New Roman" w:cs="Times New Roman"/>
          <w:i w:val="0"/>
          <w:iCs w:val="0"/>
          <w:color w:val="auto"/>
          <w:sz w:val="24"/>
          <w:szCs w:val="24"/>
        </w:rPr>
      </w:pPr>
      <w:r w:rsidRPr="009C08FC">
        <w:rPr>
          <w:rFonts w:ascii="Times New Roman" w:hAnsi="Times New Roman" w:cs="Times New Roman"/>
          <w:i w:val="0"/>
          <w:iCs w:val="0"/>
          <w:color w:val="auto"/>
          <w:sz w:val="24"/>
          <w:szCs w:val="24"/>
        </w:rPr>
        <w:t xml:space="preserve">O prazo de vigência da contratação é de </w:t>
      </w:r>
      <w:r w:rsidR="009C08FC" w:rsidRPr="009C08FC">
        <w:rPr>
          <w:rFonts w:ascii="Times New Roman" w:hAnsi="Times New Roman" w:cs="Times New Roman"/>
          <w:i w:val="0"/>
          <w:iCs w:val="0"/>
          <w:color w:val="auto"/>
          <w:sz w:val="24"/>
          <w:szCs w:val="24"/>
        </w:rPr>
        <w:t xml:space="preserve">12 (doze) meses </w:t>
      </w:r>
      <w:r w:rsidRPr="009C08FC">
        <w:rPr>
          <w:rFonts w:ascii="Times New Roman" w:hAnsi="Times New Roman" w:cs="Times New Roman"/>
          <w:i w:val="0"/>
          <w:iCs w:val="0"/>
          <w:color w:val="auto"/>
          <w:sz w:val="24"/>
          <w:szCs w:val="24"/>
        </w:rPr>
        <w:t xml:space="preserve">contados </w:t>
      </w:r>
      <w:r w:rsidRPr="009E379A">
        <w:rPr>
          <w:rFonts w:ascii="Times New Roman" w:hAnsi="Times New Roman" w:cs="Times New Roman"/>
          <w:i w:val="0"/>
          <w:iCs w:val="0"/>
          <w:color w:val="auto"/>
          <w:sz w:val="24"/>
          <w:szCs w:val="24"/>
        </w:rPr>
        <w:t xml:space="preserve">da data de assinatura do presente instrumento, na forma do </w:t>
      </w:r>
      <w:hyperlink r:id="rId9" w:anchor="art105" w:history="1">
        <w:r w:rsidRPr="009E379A">
          <w:rPr>
            <w:rStyle w:val="Hyperlink"/>
            <w:rFonts w:ascii="Times New Roman" w:hAnsi="Times New Roman" w:cs="Times New Roman"/>
            <w:i w:val="0"/>
            <w:iCs w:val="0"/>
            <w:color w:val="auto"/>
            <w:sz w:val="24"/>
            <w:szCs w:val="24"/>
            <w:u w:val="none"/>
          </w:rPr>
          <w:t>artigo 105 da Lei n° 14.133, de 2021</w:t>
        </w:r>
      </w:hyperlink>
      <w:r w:rsidRPr="009E379A">
        <w:rPr>
          <w:rFonts w:ascii="Times New Roman" w:hAnsi="Times New Roman" w:cs="Times New Roman"/>
          <w:i w:val="0"/>
          <w:iCs w:val="0"/>
          <w:color w:val="auto"/>
          <w:sz w:val="24"/>
          <w:szCs w:val="24"/>
        </w:rPr>
        <w:t>.</w:t>
      </w:r>
    </w:p>
    <w:p w14:paraId="628C5D9B" w14:textId="77777777" w:rsidR="009E379A" w:rsidRPr="009E379A" w:rsidRDefault="009E379A" w:rsidP="00E54FEE">
      <w:pPr>
        <w:pStyle w:val="Nvel3-R"/>
        <w:numPr>
          <w:ilvl w:val="2"/>
          <w:numId w:val="3"/>
        </w:numPr>
        <w:spacing w:before="0" w:after="0" w:line="240" w:lineRule="auto"/>
        <w:ind w:left="284" w:firstLine="0"/>
        <w:rPr>
          <w:rFonts w:ascii="Times New Roman" w:hAnsi="Times New Roman" w:cs="Times New Roman"/>
          <w:i w:val="0"/>
          <w:iCs w:val="0"/>
          <w:color w:val="auto"/>
          <w:sz w:val="24"/>
          <w:szCs w:val="24"/>
        </w:rPr>
      </w:pPr>
      <w:r w:rsidRPr="009E379A">
        <w:rPr>
          <w:rFonts w:ascii="Times New Roman" w:hAnsi="Times New Roman" w:cs="Times New Roman"/>
          <w:i w:val="0"/>
          <w:iCs w:val="0"/>
          <w:color w:val="auto"/>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3DEFEC0F" w14:textId="77777777" w:rsidR="009E379A" w:rsidRPr="009E379A" w:rsidRDefault="009E379A" w:rsidP="00E54FEE">
      <w:pPr>
        <w:pStyle w:val="Nvel2-Red"/>
        <w:numPr>
          <w:ilvl w:val="1"/>
          <w:numId w:val="3"/>
        </w:numPr>
        <w:spacing w:before="0" w:after="0" w:line="240" w:lineRule="auto"/>
        <w:ind w:left="0" w:firstLine="0"/>
        <w:rPr>
          <w:rFonts w:ascii="Times New Roman" w:hAnsi="Times New Roman" w:cs="Times New Roman"/>
          <w:i w:val="0"/>
          <w:iCs w:val="0"/>
          <w:color w:val="auto"/>
          <w:sz w:val="24"/>
          <w:szCs w:val="24"/>
        </w:rPr>
      </w:pPr>
      <w:r w:rsidRPr="009E379A">
        <w:rPr>
          <w:rFonts w:ascii="Times New Roman" w:hAnsi="Times New Roman" w:cs="Times New Roman"/>
          <w:i w:val="0"/>
          <w:iCs w:val="0"/>
          <w:color w:val="auto"/>
          <w:sz w:val="24"/>
          <w:szCs w:val="24"/>
        </w:rPr>
        <w:t>O contratado não tem direito subjetivo à prorrogação contratual.</w:t>
      </w:r>
    </w:p>
    <w:p w14:paraId="383FD2BE" w14:textId="77777777" w:rsidR="009E379A" w:rsidRPr="009E379A" w:rsidRDefault="009E379A" w:rsidP="00E54FEE">
      <w:pPr>
        <w:pStyle w:val="Nvel2-Red"/>
        <w:numPr>
          <w:ilvl w:val="1"/>
          <w:numId w:val="3"/>
        </w:numPr>
        <w:spacing w:before="0" w:after="0" w:line="240" w:lineRule="auto"/>
        <w:ind w:left="0" w:firstLine="0"/>
        <w:rPr>
          <w:rFonts w:ascii="Times New Roman" w:hAnsi="Times New Roman" w:cs="Times New Roman"/>
          <w:i w:val="0"/>
          <w:iCs w:val="0"/>
          <w:color w:val="auto"/>
          <w:sz w:val="24"/>
          <w:szCs w:val="24"/>
        </w:rPr>
      </w:pPr>
      <w:r w:rsidRPr="009E379A">
        <w:rPr>
          <w:rFonts w:ascii="Times New Roman" w:hAnsi="Times New Roman" w:cs="Times New Roman"/>
          <w:i w:val="0"/>
          <w:iCs w:val="0"/>
          <w:color w:val="auto"/>
          <w:sz w:val="24"/>
          <w:szCs w:val="24"/>
        </w:rPr>
        <w:t>A prorrogação de contrato deverá ser promovida mediante celebração de termo aditivo.</w:t>
      </w:r>
    </w:p>
    <w:p w14:paraId="03848DF5" w14:textId="77777777" w:rsidR="009E379A" w:rsidRPr="009E379A" w:rsidRDefault="009E379A" w:rsidP="00E54FEE">
      <w:pPr>
        <w:pStyle w:val="Nvel2-Red"/>
        <w:numPr>
          <w:ilvl w:val="1"/>
          <w:numId w:val="3"/>
        </w:numPr>
        <w:spacing w:before="0" w:after="0" w:line="240" w:lineRule="auto"/>
        <w:ind w:left="0" w:firstLine="0"/>
        <w:rPr>
          <w:rFonts w:ascii="Times New Roman" w:hAnsi="Times New Roman" w:cs="Times New Roman"/>
          <w:i w:val="0"/>
          <w:iCs w:val="0"/>
          <w:color w:val="auto"/>
          <w:sz w:val="24"/>
          <w:szCs w:val="24"/>
        </w:rPr>
      </w:pPr>
      <w:r w:rsidRPr="009E379A">
        <w:rPr>
          <w:rFonts w:ascii="Times New Roman" w:hAnsi="Times New Roman" w:cs="Times New Roman"/>
          <w:i w:val="0"/>
          <w:iCs w:val="0"/>
          <w:color w:val="auto"/>
          <w:sz w:val="24"/>
          <w:szCs w:val="24"/>
        </w:rPr>
        <w:lastRenderedPageBreak/>
        <w:t>O contrato não poderá ser prorrogado quando o contratado tiver sido penalizado nas sanções de declaração de inidoneidade ou impedimento de licitar e contratar com poder público, observadas as abrangências de aplicação.</w:t>
      </w:r>
    </w:p>
    <w:p w14:paraId="0F4695B2" w14:textId="77777777" w:rsidR="009E379A" w:rsidRPr="009E379A" w:rsidRDefault="009E379A" w:rsidP="0065194C">
      <w:pPr>
        <w:pStyle w:val="Nivel01"/>
        <w:rPr>
          <w:color w:val="FFFFFF" w:themeColor="background1"/>
        </w:rPr>
      </w:pPr>
      <w:r w:rsidRPr="009E379A">
        <w:t>CLÁUSULA TERCEIRA – MODELOS DE EXECUÇÃO E GESTÃO CONTRATUAIS</w:t>
      </w:r>
    </w:p>
    <w:p w14:paraId="21E98F27"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O regime de execução contratual, os modelos de gestão e de execução, assim como os prazos e condições de conclusão, entrega, observação e recebimento do objeto constam no Termo de Referência, anexo a este Contrato.</w:t>
      </w:r>
    </w:p>
    <w:p w14:paraId="18259B92" w14:textId="77777777" w:rsidR="009E379A" w:rsidRPr="009E379A" w:rsidRDefault="009E379A" w:rsidP="0065194C">
      <w:pPr>
        <w:pStyle w:val="Nivel01"/>
        <w:rPr>
          <w:color w:val="FFFFFF" w:themeColor="background1"/>
        </w:rPr>
      </w:pPr>
      <w:r w:rsidRPr="009E379A">
        <w:t>CLÁUSULA QUARTA – SUBCONTRATAÇÃO</w:t>
      </w:r>
    </w:p>
    <w:p w14:paraId="75CDDFB1" w14:textId="77777777" w:rsidR="009E379A" w:rsidRPr="009E379A" w:rsidRDefault="009E379A" w:rsidP="00E54FEE">
      <w:pPr>
        <w:pStyle w:val="Nvel2-Red"/>
        <w:numPr>
          <w:ilvl w:val="1"/>
          <w:numId w:val="3"/>
        </w:numPr>
        <w:spacing w:before="0" w:after="0" w:line="240" w:lineRule="auto"/>
        <w:ind w:left="0" w:firstLine="0"/>
        <w:rPr>
          <w:rFonts w:ascii="Times New Roman" w:hAnsi="Times New Roman" w:cs="Times New Roman"/>
          <w:i w:val="0"/>
          <w:iCs w:val="0"/>
          <w:color w:val="auto"/>
          <w:sz w:val="24"/>
          <w:szCs w:val="24"/>
        </w:rPr>
      </w:pPr>
      <w:r w:rsidRPr="009E379A">
        <w:rPr>
          <w:rFonts w:ascii="Times New Roman" w:hAnsi="Times New Roman" w:cs="Times New Roman"/>
          <w:i w:val="0"/>
          <w:iCs w:val="0"/>
          <w:color w:val="auto"/>
          <w:sz w:val="24"/>
          <w:szCs w:val="24"/>
        </w:rPr>
        <w:t>Não será admitida a subcontratação do objeto contratual.</w:t>
      </w:r>
    </w:p>
    <w:p w14:paraId="760B7738" w14:textId="77777777" w:rsidR="009E379A" w:rsidRPr="009E379A" w:rsidRDefault="009E379A" w:rsidP="00E54FEE">
      <w:pPr>
        <w:pStyle w:val="Nvel2-Red"/>
        <w:numPr>
          <w:ilvl w:val="1"/>
          <w:numId w:val="3"/>
        </w:numPr>
        <w:spacing w:before="0" w:after="0" w:line="240" w:lineRule="auto"/>
        <w:ind w:left="0" w:firstLine="0"/>
        <w:rPr>
          <w:rFonts w:ascii="Times New Roman" w:hAnsi="Times New Roman" w:cs="Times New Roman"/>
          <w:i w:val="0"/>
          <w:iCs w:val="0"/>
          <w:color w:val="auto"/>
          <w:sz w:val="24"/>
          <w:szCs w:val="24"/>
        </w:rPr>
      </w:pPr>
      <w:r w:rsidRPr="009E379A">
        <w:rPr>
          <w:rFonts w:ascii="Times New Roman" w:hAnsi="Times New Roman" w:cs="Times New Roman"/>
          <w:i w:val="0"/>
          <w:iCs w:val="0"/>
          <w:color w:val="auto"/>
          <w:sz w:val="24"/>
          <w:szCs w:val="24"/>
        </w:rPr>
        <w:t>A subcontratação depende de autorização prévia do contratante, a quem incumbe avaliar se o subcontratado cumpre os requisitos de qualificação técnica necessários para a execução do objeto.</w:t>
      </w:r>
    </w:p>
    <w:p w14:paraId="30E98B2B" w14:textId="77777777" w:rsidR="009E379A" w:rsidRPr="009E379A" w:rsidRDefault="009E379A" w:rsidP="0075689A">
      <w:pPr>
        <w:pStyle w:val="Nvel3-R"/>
        <w:numPr>
          <w:ilvl w:val="2"/>
          <w:numId w:val="3"/>
        </w:numPr>
        <w:spacing w:before="0" w:after="0" w:line="240" w:lineRule="auto"/>
        <w:ind w:left="0" w:firstLine="0"/>
        <w:rPr>
          <w:rFonts w:ascii="Times New Roman" w:hAnsi="Times New Roman" w:cs="Times New Roman"/>
          <w:i w:val="0"/>
          <w:iCs w:val="0"/>
          <w:color w:val="auto"/>
          <w:sz w:val="24"/>
          <w:szCs w:val="24"/>
        </w:rPr>
      </w:pPr>
      <w:r w:rsidRPr="009E379A">
        <w:rPr>
          <w:rFonts w:ascii="Times New Roman" w:hAnsi="Times New Roman" w:cs="Times New Roman"/>
          <w:i w:val="0"/>
          <w:iCs w:val="0"/>
          <w:color w:val="auto"/>
          <w:sz w:val="24"/>
          <w:szCs w:val="24"/>
        </w:rPr>
        <w:t>O contratado apresentará à Administração documentação que comprove a capacidade técnica do subcontratado, que será avaliada e juntada aos autos do processo correspondente.</w:t>
      </w:r>
    </w:p>
    <w:p w14:paraId="0A8CB2C9" w14:textId="77777777" w:rsidR="009E379A" w:rsidRPr="009E379A" w:rsidRDefault="009E379A" w:rsidP="00E54FEE">
      <w:pPr>
        <w:pStyle w:val="Nvel2-Red"/>
        <w:numPr>
          <w:ilvl w:val="1"/>
          <w:numId w:val="3"/>
        </w:numPr>
        <w:spacing w:before="0" w:after="0" w:line="240" w:lineRule="auto"/>
        <w:ind w:left="0" w:firstLine="0"/>
        <w:rPr>
          <w:rFonts w:ascii="Times New Roman" w:hAnsi="Times New Roman" w:cs="Times New Roman"/>
          <w:i w:val="0"/>
          <w:iCs w:val="0"/>
          <w:color w:val="auto"/>
          <w:sz w:val="24"/>
          <w:szCs w:val="24"/>
        </w:rPr>
      </w:pPr>
      <w:r w:rsidRPr="009E379A">
        <w:rPr>
          <w:rFonts w:ascii="Times New Roman" w:hAnsi="Times New Roman" w:cs="Times New Roman"/>
          <w:i w:val="0"/>
          <w:iCs w:val="0"/>
          <w:color w:val="auto"/>
          <w:sz w:val="24"/>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52B38B68" w14:textId="77777777" w:rsidR="009E379A" w:rsidRPr="009E379A" w:rsidRDefault="009E379A" w:rsidP="0065194C">
      <w:pPr>
        <w:pStyle w:val="Nivel01"/>
        <w:rPr>
          <w:color w:val="FFFFFF" w:themeColor="background1"/>
        </w:rPr>
      </w:pPr>
      <w:r w:rsidRPr="009E379A">
        <w:t>CLÁUSULA QUINTA – PREÇO</w:t>
      </w:r>
    </w:p>
    <w:p w14:paraId="4CF7EC12" w14:textId="4BA526B9" w:rsidR="009E379A" w:rsidRPr="00DC77EF" w:rsidRDefault="009E379A" w:rsidP="009C08FC">
      <w:pPr>
        <w:pStyle w:val="Nivel2"/>
        <w:numPr>
          <w:ilvl w:val="1"/>
          <w:numId w:val="3"/>
        </w:numPr>
        <w:spacing w:before="0" w:after="0" w:line="240" w:lineRule="auto"/>
        <w:ind w:left="0" w:firstLine="0"/>
        <w:rPr>
          <w:rFonts w:ascii="Times New Roman" w:hAnsi="Times New Roman" w:cs="Times New Roman"/>
          <w:color w:val="auto"/>
          <w:sz w:val="24"/>
          <w:szCs w:val="24"/>
        </w:rPr>
      </w:pPr>
      <w:r w:rsidRPr="009C08FC">
        <w:rPr>
          <w:rFonts w:ascii="Times New Roman" w:hAnsi="Times New Roman" w:cs="Times New Roman"/>
          <w:sz w:val="24"/>
          <w:szCs w:val="24"/>
        </w:rPr>
        <w:t xml:space="preserve">O valor total da contratação é de </w:t>
      </w:r>
      <w:r w:rsidR="00DC77EF" w:rsidRPr="00DC77EF">
        <w:rPr>
          <w:rFonts w:ascii="Times New Roman" w:hAnsi="Times New Roman" w:cs="Times New Roman"/>
          <w:color w:val="auto"/>
          <w:sz w:val="24"/>
          <w:szCs w:val="24"/>
        </w:rPr>
        <w:t>R$ 9.279,90</w:t>
      </w:r>
      <w:r w:rsidR="00E7141E" w:rsidRPr="00DC77EF">
        <w:rPr>
          <w:rFonts w:ascii="Times New Roman" w:hAnsi="Times New Roman" w:cs="Times New Roman"/>
          <w:color w:val="auto"/>
          <w:sz w:val="24"/>
          <w:szCs w:val="24"/>
        </w:rPr>
        <w:t xml:space="preserve"> </w:t>
      </w:r>
      <w:r w:rsidR="00DC77EF" w:rsidRPr="00DC77EF">
        <w:rPr>
          <w:rFonts w:ascii="Times New Roman" w:hAnsi="Times New Roman" w:cs="Times New Roman"/>
          <w:color w:val="auto"/>
          <w:sz w:val="24"/>
          <w:szCs w:val="24"/>
        </w:rPr>
        <w:t>(nove mil, duzentos e setenta e nove reais e noventa centavos</w:t>
      </w:r>
      <w:r w:rsidR="00E7141E" w:rsidRPr="00DC77EF">
        <w:rPr>
          <w:rFonts w:ascii="Times New Roman" w:hAnsi="Times New Roman" w:cs="Times New Roman"/>
          <w:color w:val="auto"/>
          <w:sz w:val="24"/>
          <w:szCs w:val="24"/>
        </w:rPr>
        <w:t>.</w:t>
      </w:r>
    </w:p>
    <w:p w14:paraId="5E285FD4"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color w:val="auto"/>
          <w:sz w:val="24"/>
          <w:szCs w:val="24"/>
        </w:rPr>
      </w:pPr>
      <w:r w:rsidRPr="00DC77EF">
        <w:rPr>
          <w:rFonts w:ascii="Times New Roman" w:hAnsi="Times New Roman" w:cs="Times New Roman"/>
          <w:color w:val="auto"/>
          <w:sz w:val="24"/>
          <w:szCs w:val="24"/>
        </w:rPr>
        <w:t xml:space="preserve">No valor acima estão incluídas todas as despesas ordinárias diretas e indiretas decorrentes da execução do objeto, inclusive </w:t>
      </w:r>
      <w:r w:rsidRPr="009E379A">
        <w:rPr>
          <w:rFonts w:ascii="Times New Roman" w:hAnsi="Times New Roman" w:cs="Times New Roman"/>
          <w:sz w:val="24"/>
          <w:szCs w:val="24"/>
        </w:rPr>
        <w:t xml:space="preserve">tributos e/ou impostos, encargos sociais, trabalhistas, previdenciários, fiscais e comerciais incidentes, taxa de administração, frete, seguro e outros necessários ao cumprimento integral do </w:t>
      </w:r>
      <w:r w:rsidRPr="009E379A">
        <w:rPr>
          <w:rFonts w:ascii="Times New Roman" w:hAnsi="Times New Roman" w:cs="Times New Roman"/>
          <w:color w:val="auto"/>
          <w:sz w:val="24"/>
          <w:szCs w:val="24"/>
        </w:rPr>
        <w:t>objeto da contratação.</w:t>
      </w:r>
    </w:p>
    <w:p w14:paraId="4DF13A6E" w14:textId="77777777" w:rsidR="009E379A" w:rsidRPr="009E379A" w:rsidRDefault="009E379A" w:rsidP="00E54FEE">
      <w:pPr>
        <w:pStyle w:val="Nvel2-Red"/>
        <w:numPr>
          <w:ilvl w:val="1"/>
          <w:numId w:val="3"/>
        </w:numPr>
        <w:spacing w:before="0" w:after="0" w:line="240" w:lineRule="auto"/>
        <w:ind w:left="0" w:firstLine="0"/>
        <w:rPr>
          <w:rFonts w:ascii="Times New Roman" w:hAnsi="Times New Roman" w:cs="Times New Roman"/>
          <w:i w:val="0"/>
          <w:iCs w:val="0"/>
          <w:color w:val="auto"/>
          <w:sz w:val="24"/>
          <w:szCs w:val="24"/>
        </w:rPr>
      </w:pPr>
      <w:r w:rsidRPr="009E379A">
        <w:rPr>
          <w:rFonts w:ascii="Times New Roman" w:hAnsi="Times New Roman" w:cs="Times New Roman"/>
          <w:i w:val="0"/>
          <w:iCs w:val="0"/>
          <w:color w:val="auto"/>
          <w:sz w:val="24"/>
          <w:szCs w:val="24"/>
        </w:rPr>
        <w:t>O valor acima é meramente estimativo, de forma que os pagamentos devidos ao contratado dependerão dos quantitativos efetivamente fornecidos.</w:t>
      </w:r>
    </w:p>
    <w:p w14:paraId="3A5B75D0" w14:textId="77777777" w:rsidR="009E379A" w:rsidRPr="009E379A" w:rsidRDefault="009E379A" w:rsidP="0065194C">
      <w:pPr>
        <w:pStyle w:val="Nivel01"/>
        <w:rPr>
          <w:color w:val="FFFFFF" w:themeColor="background1"/>
        </w:rPr>
      </w:pPr>
      <w:r w:rsidRPr="009E379A">
        <w:t>CLÁUSULA SEXTA - PAGAMENTO</w:t>
      </w:r>
    </w:p>
    <w:p w14:paraId="61C37CF5"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 xml:space="preserve">O prazo para pagamento </w:t>
      </w:r>
      <w:r w:rsidRPr="009E379A">
        <w:rPr>
          <w:rFonts w:ascii="Times New Roman" w:hAnsi="Times New Roman" w:cs="Times New Roman"/>
          <w:color w:val="auto"/>
          <w:sz w:val="24"/>
          <w:szCs w:val="24"/>
          <w:lang w:eastAsia="en-US"/>
        </w:rPr>
        <w:t>ao contratado</w:t>
      </w:r>
      <w:r w:rsidRPr="009E379A">
        <w:rPr>
          <w:rFonts w:ascii="Times New Roman" w:hAnsi="Times New Roman" w:cs="Times New Roman"/>
          <w:sz w:val="24"/>
          <w:szCs w:val="24"/>
        </w:rPr>
        <w:t xml:space="preserve"> e demais condições a ele referentes encontram-se definidos no Termo de Referência, anexo a este Contrato.</w:t>
      </w:r>
    </w:p>
    <w:p w14:paraId="239DBF63" w14:textId="77777777" w:rsidR="009E379A" w:rsidRPr="009E379A" w:rsidRDefault="009E379A" w:rsidP="0065194C">
      <w:pPr>
        <w:pStyle w:val="Nivel01"/>
        <w:rPr>
          <w:color w:val="FFFFFF" w:themeColor="background1"/>
        </w:rPr>
      </w:pPr>
      <w:r w:rsidRPr="009E379A">
        <w:t>CLÁUSULA SÉTIMA - REAJUSTE</w:t>
      </w:r>
    </w:p>
    <w:p w14:paraId="75C40085"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Os preços inicialmente contratados são fixos e irreajustáveis no prazo de um ano contado da data do orçamento estimado.</w:t>
      </w:r>
    </w:p>
    <w:p w14:paraId="7B54DA0F" w14:textId="10246CFB"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 xml:space="preserve">Após o interregno de um ano, e independentemente de pedido do contratado, os preços iniciais serão reajustados, mediante a aplicação, pelo contratante, do </w:t>
      </w:r>
      <w:r w:rsidRPr="009C08FC">
        <w:rPr>
          <w:rFonts w:ascii="Times New Roman" w:hAnsi="Times New Roman" w:cs="Times New Roman"/>
          <w:color w:val="auto"/>
          <w:sz w:val="24"/>
          <w:szCs w:val="24"/>
        </w:rPr>
        <w:t xml:space="preserve">índice </w:t>
      </w:r>
      <w:r w:rsidR="009C08FC" w:rsidRPr="009C08FC">
        <w:rPr>
          <w:rFonts w:ascii="Times New Roman" w:hAnsi="Times New Roman" w:cs="Times New Roman"/>
          <w:color w:val="auto"/>
          <w:sz w:val="24"/>
          <w:szCs w:val="24"/>
        </w:rPr>
        <w:t>IPCA</w:t>
      </w:r>
      <w:r w:rsidRPr="009E379A">
        <w:rPr>
          <w:rFonts w:ascii="Times New Roman" w:hAnsi="Times New Roman" w:cs="Times New Roman"/>
          <w:i/>
          <w:iCs/>
          <w:sz w:val="24"/>
          <w:szCs w:val="24"/>
        </w:rPr>
        <w:t>,</w:t>
      </w:r>
      <w:r w:rsidRPr="009E379A">
        <w:rPr>
          <w:rFonts w:ascii="Times New Roman" w:hAnsi="Times New Roman" w:cs="Times New Roman"/>
          <w:sz w:val="24"/>
          <w:szCs w:val="24"/>
        </w:rPr>
        <w:t xml:space="preserve"> exclusivamente para as obrigações iniciadas e concluídas após a ocorrência da anualidade.</w:t>
      </w:r>
    </w:p>
    <w:p w14:paraId="013E7973"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lastRenderedPageBreak/>
        <w:t>Nos reajustes subsequentes ao primeiro, o interregno mínimo de um ano será contado a partir dos efeitos financeiros do último reajuste.</w:t>
      </w:r>
    </w:p>
    <w:p w14:paraId="54C5D7F7"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9E379A">
        <w:rPr>
          <w:rFonts w:ascii="Times New Roman" w:eastAsia="Times New Roman" w:hAnsi="Times New Roman" w:cs="Times New Roman"/>
          <w:sz w:val="24"/>
          <w:szCs w:val="24"/>
        </w:rPr>
        <w:t xml:space="preserve"> </w:t>
      </w:r>
    </w:p>
    <w:p w14:paraId="44FAF87F"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Nas aferições finais, o(s) índice(s) utilizado(s) para reajuste será(</w:t>
      </w:r>
      <w:proofErr w:type="spellStart"/>
      <w:r w:rsidRPr="009E379A">
        <w:rPr>
          <w:rFonts w:ascii="Times New Roman" w:hAnsi="Times New Roman" w:cs="Times New Roman"/>
          <w:sz w:val="24"/>
          <w:szCs w:val="24"/>
        </w:rPr>
        <w:t>ão</w:t>
      </w:r>
      <w:proofErr w:type="spellEnd"/>
      <w:r w:rsidRPr="009E379A">
        <w:rPr>
          <w:rFonts w:ascii="Times New Roman" w:hAnsi="Times New Roman" w:cs="Times New Roman"/>
          <w:sz w:val="24"/>
          <w:szCs w:val="24"/>
        </w:rPr>
        <w:t>), obrigatoriamente, o(s) definitivo(s).</w:t>
      </w:r>
    </w:p>
    <w:p w14:paraId="6B1BF64D"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Caso o(s) índice(s) estabelecido(s) para reajustamento venha(m) a ser extinto(s) ou de qualquer forma não possa(m) mais ser utilizado(s), será(</w:t>
      </w:r>
      <w:proofErr w:type="spellStart"/>
      <w:r w:rsidRPr="009E379A">
        <w:rPr>
          <w:rFonts w:ascii="Times New Roman" w:hAnsi="Times New Roman" w:cs="Times New Roman"/>
          <w:sz w:val="24"/>
          <w:szCs w:val="24"/>
        </w:rPr>
        <w:t>ão</w:t>
      </w:r>
      <w:proofErr w:type="spellEnd"/>
      <w:r w:rsidRPr="009E379A">
        <w:rPr>
          <w:rFonts w:ascii="Times New Roman" w:hAnsi="Times New Roman" w:cs="Times New Roman"/>
          <w:sz w:val="24"/>
          <w:szCs w:val="24"/>
        </w:rPr>
        <w:t>) adotado(s), em substituição, o(s) que vier(em) a ser determinado(s) pela legislação então em vigor.</w:t>
      </w:r>
    </w:p>
    <w:p w14:paraId="2AC4E3D5"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5E651F98"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O reajuste será realizado por apostilamento.</w:t>
      </w:r>
    </w:p>
    <w:p w14:paraId="6879F36A" w14:textId="77777777" w:rsidR="009E379A" w:rsidRPr="009E379A" w:rsidRDefault="009E379A" w:rsidP="0065194C">
      <w:pPr>
        <w:pStyle w:val="Nivel01"/>
        <w:rPr>
          <w:color w:val="FFFFFF" w:themeColor="background1"/>
        </w:rPr>
      </w:pPr>
      <w:r w:rsidRPr="009E379A">
        <w:t>CLÁUSULA OITAVA - OBRIGAÇÕES DO CONTRATANTE</w:t>
      </w:r>
    </w:p>
    <w:p w14:paraId="297C2A9C"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b/>
          <w:bCs/>
          <w:sz w:val="24"/>
          <w:szCs w:val="24"/>
        </w:rPr>
      </w:pPr>
      <w:r w:rsidRPr="009E379A">
        <w:rPr>
          <w:rFonts w:ascii="Times New Roman" w:hAnsi="Times New Roman" w:cs="Times New Roman"/>
          <w:sz w:val="24"/>
          <w:szCs w:val="24"/>
        </w:rPr>
        <w:t>São obrigações do Contratante:</w:t>
      </w:r>
    </w:p>
    <w:p w14:paraId="1B7B7B3D"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Exigir o cumprimento de todas as obrigações assumidas pelo Contratado, de acordo com o contrato e seus anexos;</w:t>
      </w:r>
    </w:p>
    <w:p w14:paraId="6B33A175"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Receber o objeto no prazo e condições estabelecidas no Termo de Referência;</w:t>
      </w:r>
    </w:p>
    <w:p w14:paraId="36C5FE97"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Notificar o Contratado, por escrito, sobre vícios, defeitos ou incorreções verificadas no objeto fornecido, para que seja por ele substituído, reparado ou corrigido, no total ou em parte, às suas expensas;</w:t>
      </w:r>
    </w:p>
    <w:p w14:paraId="64C4AEB6" w14:textId="21A7CBF5" w:rsidR="009E379A" w:rsidRPr="009C08FC" w:rsidRDefault="009E379A" w:rsidP="00E54FEE">
      <w:pPr>
        <w:pStyle w:val="Nivel2"/>
        <w:numPr>
          <w:ilvl w:val="1"/>
          <w:numId w:val="3"/>
        </w:numPr>
        <w:spacing w:before="0" w:after="0" w:line="240" w:lineRule="auto"/>
        <w:ind w:left="0" w:firstLine="0"/>
        <w:rPr>
          <w:rFonts w:ascii="Times New Roman" w:hAnsi="Times New Roman" w:cs="Times New Roman"/>
          <w:color w:val="auto"/>
          <w:sz w:val="24"/>
          <w:szCs w:val="24"/>
        </w:rPr>
      </w:pPr>
      <w:r w:rsidRPr="009E379A">
        <w:rPr>
          <w:rFonts w:ascii="Times New Roman" w:hAnsi="Times New Roman" w:cs="Times New Roman"/>
          <w:sz w:val="24"/>
          <w:szCs w:val="24"/>
        </w:rPr>
        <w:t>Acompanhar e fiscalizar a execução do contrato e o cumprimento das obrigações pelo Contratado;</w:t>
      </w:r>
    </w:p>
    <w:p w14:paraId="3D484C19" w14:textId="3270719D" w:rsidR="00F63655" w:rsidRPr="009C08FC" w:rsidRDefault="00F63655" w:rsidP="0075689A">
      <w:pPr>
        <w:pStyle w:val="Nivel3"/>
        <w:spacing w:before="0" w:after="0" w:line="240" w:lineRule="auto"/>
        <w:ind w:left="0" w:firstLine="0"/>
        <w:rPr>
          <w:rFonts w:ascii="Times New Roman" w:hAnsi="Times New Roman" w:cs="Times New Roman"/>
          <w:color w:val="auto"/>
          <w:sz w:val="24"/>
          <w:szCs w:val="24"/>
        </w:rPr>
      </w:pPr>
      <w:r w:rsidRPr="009C08FC">
        <w:rPr>
          <w:rFonts w:ascii="Times New Roman" w:hAnsi="Times New Roman" w:cs="Times New Roman"/>
          <w:color w:val="auto"/>
          <w:sz w:val="24"/>
          <w:szCs w:val="24"/>
        </w:rPr>
        <w:t xml:space="preserve"> A fiscalização ficará a cargo do</w:t>
      </w:r>
      <w:r w:rsidR="0075689A" w:rsidRPr="009C08FC">
        <w:rPr>
          <w:rFonts w:ascii="Times New Roman" w:hAnsi="Times New Roman" w:cs="Times New Roman"/>
          <w:color w:val="auto"/>
          <w:sz w:val="24"/>
          <w:szCs w:val="24"/>
        </w:rPr>
        <w:t>(a)</w:t>
      </w:r>
      <w:r w:rsidRPr="009C08FC">
        <w:rPr>
          <w:rFonts w:ascii="Times New Roman" w:hAnsi="Times New Roman" w:cs="Times New Roman"/>
          <w:color w:val="auto"/>
          <w:sz w:val="24"/>
          <w:szCs w:val="24"/>
        </w:rPr>
        <w:t xml:space="preserve"> servidor</w:t>
      </w:r>
      <w:r w:rsidR="0075689A" w:rsidRPr="009C08FC">
        <w:rPr>
          <w:rFonts w:ascii="Times New Roman" w:hAnsi="Times New Roman" w:cs="Times New Roman"/>
          <w:color w:val="auto"/>
          <w:sz w:val="24"/>
          <w:szCs w:val="24"/>
        </w:rPr>
        <w:t>(a)</w:t>
      </w:r>
      <w:r w:rsidRPr="009C08FC">
        <w:rPr>
          <w:rFonts w:ascii="Times New Roman" w:hAnsi="Times New Roman" w:cs="Times New Roman"/>
          <w:color w:val="auto"/>
          <w:sz w:val="24"/>
          <w:szCs w:val="24"/>
        </w:rPr>
        <w:t xml:space="preserve"> responsável lotado na </w:t>
      </w:r>
      <w:r w:rsidR="0075689A" w:rsidRPr="009C08FC">
        <w:rPr>
          <w:rFonts w:ascii="Times New Roman" w:hAnsi="Times New Roman" w:cs="Times New Roman"/>
          <w:color w:val="auto"/>
          <w:sz w:val="24"/>
          <w:szCs w:val="24"/>
        </w:rPr>
        <w:t>Secretaria Municipal de</w:t>
      </w:r>
      <w:r w:rsidR="009C08FC" w:rsidRPr="009C08FC">
        <w:rPr>
          <w:rFonts w:ascii="Times New Roman" w:hAnsi="Times New Roman" w:cs="Times New Roman"/>
          <w:color w:val="auto"/>
          <w:sz w:val="24"/>
          <w:szCs w:val="24"/>
        </w:rPr>
        <w:t xml:space="preserve"> Administração</w:t>
      </w:r>
      <w:r w:rsidRPr="009C08FC">
        <w:rPr>
          <w:rFonts w:ascii="Times New Roman" w:hAnsi="Times New Roman" w:cs="Times New Roman"/>
          <w:color w:val="auto"/>
          <w:sz w:val="24"/>
          <w:szCs w:val="24"/>
        </w:rPr>
        <w:t xml:space="preserve">, </w:t>
      </w:r>
      <w:proofErr w:type="spellStart"/>
      <w:r w:rsidRPr="009C08FC">
        <w:rPr>
          <w:rFonts w:ascii="Times New Roman" w:hAnsi="Times New Roman" w:cs="Times New Roman"/>
          <w:color w:val="auto"/>
          <w:sz w:val="24"/>
          <w:szCs w:val="24"/>
        </w:rPr>
        <w:t>Sr</w:t>
      </w:r>
      <w:proofErr w:type="spellEnd"/>
      <w:r w:rsidR="0075689A" w:rsidRPr="009C08FC">
        <w:rPr>
          <w:rFonts w:ascii="Times New Roman" w:hAnsi="Times New Roman" w:cs="Times New Roman"/>
          <w:color w:val="auto"/>
          <w:sz w:val="24"/>
          <w:szCs w:val="24"/>
        </w:rPr>
        <w:t>(a)</w:t>
      </w:r>
      <w:r w:rsidRPr="009C08FC">
        <w:rPr>
          <w:rFonts w:ascii="Times New Roman" w:hAnsi="Times New Roman" w:cs="Times New Roman"/>
          <w:color w:val="auto"/>
          <w:sz w:val="24"/>
          <w:szCs w:val="24"/>
        </w:rPr>
        <w:t>.</w:t>
      </w:r>
      <w:r w:rsidR="009C08FC" w:rsidRPr="009C08FC">
        <w:rPr>
          <w:rFonts w:ascii="Times New Roman" w:hAnsi="Times New Roman" w:cs="Times New Roman"/>
          <w:color w:val="auto"/>
          <w:sz w:val="24"/>
          <w:szCs w:val="24"/>
        </w:rPr>
        <w:t xml:space="preserve"> Tatiane </w:t>
      </w:r>
      <w:proofErr w:type="spellStart"/>
      <w:r w:rsidR="009C08FC" w:rsidRPr="009C08FC">
        <w:rPr>
          <w:rFonts w:ascii="Times New Roman" w:hAnsi="Times New Roman" w:cs="Times New Roman"/>
          <w:color w:val="auto"/>
          <w:sz w:val="24"/>
          <w:szCs w:val="24"/>
        </w:rPr>
        <w:t>Raimondi</w:t>
      </w:r>
      <w:proofErr w:type="spellEnd"/>
      <w:r w:rsidR="009C08FC" w:rsidRPr="009C08FC">
        <w:rPr>
          <w:rFonts w:ascii="Times New Roman" w:hAnsi="Times New Roman" w:cs="Times New Roman"/>
          <w:color w:val="auto"/>
          <w:sz w:val="24"/>
          <w:szCs w:val="24"/>
        </w:rPr>
        <w:t xml:space="preserve"> </w:t>
      </w:r>
      <w:proofErr w:type="spellStart"/>
      <w:r w:rsidR="009C08FC" w:rsidRPr="009C08FC">
        <w:rPr>
          <w:rFonts w:ascii="Times New Roman" w:hAnsi="Times New Roman" w:cs="Times New Roman"/>
          <w:color w:val="auto"/>
          <w:sz w:val="24"/>
          <w:szCs w:val="24"/>
        </w:rPr>
        <w:t>Brocco</w:t>
      </w:r>
      <w:proofErr w:type="spellEnd"/>
      <w:r w:rsidR="009C08FC" w:rsidRPr="009C08FC">
        <w:rPr>
          <w:rFonts w:ascii="Times New Roman" w:hAnsi="Times New Roman" w:cs="Times New Roman"/>
          <w:color w:val="auto"/>
          <w:sz w:val="24"/>
          <w:szCs w:val="24"/>
        </w:rPr>
        <w:t>.</w:t>
      </w:r>
    </w:p>
    <w:p w14:paraId="686F5D5F" w14:textId="77777777" w:rsidR="009E379A" w:rsidRPr="009C08FC" w:rsidRDefault="009E379A" w:rsidP="00E54FEE">
      <w:pPr>
        <w:pStyle w:val="Nivel2"/>
        <w:numPr>
          <w:ilvl w:val="1"/>
          <w:numId w:val="3"/>
        </w:numPr>
        <w:spacing w:before="0" w:after="0" w:line="240" w:lineRule="auto"/>
        <w:ind w:left="0" w:firstLine="0"/>
        <w:rPr>
          <w:rFonts w:ascii="Times New Roman" w:hAnsi="Times New Roman" w:cs="Times New Roman"/>
          <w:color w:val="auto"/>
          <w:sz w:val="24"/>
          <w:szCs w:val="24"/>
        </w:rPr>
      </w:pPr>
      <w:r w:rsidRPr="009C08FC">
        <w:rPr>
          <w:rFonts w:ascii="Times New Roman" w:hAnsi="Times New Roman" w:cs="Times New Roman"/>
          <w:color w:val="auto"/>
          <w:sz w:val="24"/>
          <w:szCs w:val="24"/>
        </w:rPr>
        <w:t>Efetuar o pagamento ao Contratado do valor correspondente ao fornecimento do objeto, no prazo, forma e condições estabelecidos no presente Contrato e no Termo de Referência.</w:t>
      </w:r>
    </w:p>
    <w:p w14:paraId="135DFCE0"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C08FC">
        <w:rPr>
          <w:rFonts w:ascii="Times New Roman" w:hAnsi="Times New Roman" w:cs="Times New Roman"/>
          <w:color w:val="auto"/>
          <w:sz w:val="24"/>
          <w:szCs w:val="24"/>
        </w:rPr>
        <w:t>Aplicar ao Contratado as sanções previstas na lei e neste Contrato</w:t>
      </w:r>
      <w:r w:rsidRPr="009E379A">
        <w:rPr>
          <w:rFonts w:ascii="Times New Roman" w:hAnsi="Times New Roman" w:cs="Times New Roman"/>
          <w:sz w:val="24"/>
          <w:szCs w:val="24"/>
        </w:rPr>
        <w:t xml:space="preserve">; </w:t>
      </w:r>
    </w:p>
    <w:p w14:paraId="17BADE6A"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Cientificar o órgão de representação judicial para adoção das medidas cabíveis quando do descumprimento de obrigações pelo Contratado;</w:t>
      </w:r>
    </w:p>
    <w:p w14:paraId="76F35575"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022583F"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b/>
          <w:bCs/>
          <w:sz w:val="24"/>
          <w:szCs w:val="24"/>
        </w:rPr>
      </w:pPr>
      <w:r w:rsidRPr="009E379A">
        <w:rPr>
          <w:rFonts w:ascii="Times New Roman" w:hAnsi="Times New Roman" w:cs="Times New Roman"/>
          <w:sz w:val="24"/>
          <w:szCs w:val="24"/>
        </w:rPr>
        <w:t xml:space="preserve"> A Administração terá o prazo </w:t>
      </w:r>
      <w:r w:rsidRPr="009E379A">
        <w:rPr>
          <w:rFonts w:ascii="Times New Roman" w:hAnsi="Times New Roman" w:cs="Times New Roman"/>
          <w:color w:val="auto"/>
          <w:sz w:val="24"/>
          <w:szCs w:val="24"/>
        </w:rPr>
        <w:t xml:space="preserve">de 15 (quinze) dias úteis, a </w:t>
      </w:r>
      <w:r w:rsidRPr="009E379A">
        <w:rPr>
          <w:rFonts w:ascii="Times New Roman" w:hAnsi="Times New Roman" w:cs="Times New Roman"/>
          <w:sz w:val="24"/>
          <w:szCs w:val="24"/>
        </w:rPr>
        <w:t xml:space="preserve">contar da data do protocolo do requerimento para decidir, admitida a prorrogação motivada, por igual período. </w:t>
      </w:r>
    </w:p>
    <w:p w14:paraId="70A054B5"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color w:val="auto"/>
          <w:sz w:val="24"/>
          <w:szCs w:val="24"/>
        </w:rPr>
      </w:pPr>
      <w:r w:rsidRPr="009E379A">
        <w:rPr>
          <w:rFonts w:ascii="Times New Roman" w:hAnsi="Times New Roman" w:cs="Times New Roman"/>
          <w:sz w:val="24"/>
          <w:szCs w:val="24"/>
        </w:rPr>
        <w:t xml:space="preserve">Responder eventuais pedidos de </w:t>
      </w:r>
      <w:r w:rsidRPr="009E379A">
        <w:rPr>
          <w:rFonts w:ascii="Times New Roman" w:hAnsi="Times New Roman" w:cs="Times New Roman"/>
          <w:color w:val="auto"/>
          <w:sz w:val="24"/>
          <w:szCs w:val="24"/>
        </w:rPr>
        <w:t>reestabelecimento do equilíbrio econômico-financeiro feitos pelo contratado no prazo máximo de 10 (dez) dias úteis.</w:t>
      </w:r>
    </w:p>
    <w:p w14:paraId="51DE8C47" w14:textId="77777777" w:rsidR="009E379A" w:rsidRPr="009E379A" w:rsidRDefault="009E379A" w:rsidP="00E54FEE">
      <w:pPr>
        <w:pStyle w:val="Nvel2-Red"/>
        <w:numPr>
          <w:ilvl w:val="1"/>
          <w:numId w:val="3"/>
        </w:numPr>
        <w:spacing w:before="0" w:after="0" w:line="240" w:lineRule="auto"/>
        <w:ind w:left="0" w:firstLine="0"/>
        <w:rPr>
          <w:rFonts w:ascii="Times New Roman" w:hAnsi="Times New Roman" w:cs="Times New Roman"/>
          <w:i w:val="0"/>
          <w:iCs w:val="0"/>
          <w:color w:val="auto"/>
          <w:sz w:val="24"/>
          <w:szCs w:val="24"/>
        </w:rPr>
      </w:pPr>
      <w:r w:rsidRPr="009E379A">
        <w:rPr>
          <w:rFonts w:ascii="Times New Roman" w:hAnsi="Times New Roman" w:cs="Times New Roman"/>
          <w:i w:val="0"/>
          <w:iCs w:val="0"/>
          <w:color w:val="auto"/>
          <w:sz w:val="24"/>
          <w:szCs w:val="24"/>
        </w:rPr>
        <w:t>Notificar os emitentes das garantias quanto ao início de processo administrativo para apuração de descumprimento de cláusulas contratuais.</w:t>
      </w:r>
    </w:p>
    <w:p w14:paraId="61B8689E"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A9253A8" w14:textId="77777777" w:rsidR="009E379A" w:rsidRPr="009E379A" w:rsidRDefault="009E379A" w:rsidP="0065194C">
      <w:pPr>
        <w:pStyle w:val="Nivel01"/>
        <w:rPr>
          <w:color w:val="FFFFFF" w:themeColor="background1"/>
        </w:rPr>
      </w:pPr>
      <w:r w:rsidRPr="009E379A">
        <w:t>CLÁUSULA NONA - OBRIGAÇÕES DO CONTRATADO</w:t>
      </w:r>
    </w:p>
    <w:p w14:paraId="5AA04133"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0F23464" w14:textId="77777777" w:rsidR="009E379A" w:rsidRPr="009E379A" w:rsidRDefault="009E379A" w:rsidP="00E54FEE">
      <w:pPr>
        <w:pStyle w:val="Nvel2-Red"/>
        <w:numPr>
          <w:ilvl w:val="1"/>
          <w:numId w:val="3"/>
        </w:numPr>
        <w:spacing w:before="0" w:after="0" w:line="240" w:lineRule="auto"/>
        <w:ind w:left="0" w:firstLine="0"/>
        <w:rPr>
          <w:rFonts w:ascii="Times New Roman" w:hAnsi="Times New Roman" w:cs="Times New Roman"/>
          <w:i w:val="0"/>
          <w:iCs w:val="0"/>
          <w:color w:val="auto"/>
          <w:sz w:val="24"/>
          <w:szCs w:val="24"/>
        </w:rPr>
      </w:pPr>
      <w:r w:rsidRPr="009E379A">
        <w:rPr>
          <w:rFonts w:ascii="Times New Roman" w:hAnsi="Times New Roman" w:cs="Times New Roman"/>
          <w:i w:val="0"/>
          <w:iCs w:val="0"/>
          <w:color w:val="auto"/>
          <w:sz w:val="24"/>
          <w:szCs w:val="24"/>
        </w:rPr>
        <w:t>Entregar o objeto acompanhado do manual do usuário, quando for o caso, com uma versão em português, e da relação da rede de assistência técnica autorizada;</w:t>
      </w:r>
    </w:p>
    <w:p w14:paraId="76D0CB9F"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color w:val="000000" w:themeColor="text1"/>
          <w:sz w:val="24"/>
          <w:szCs w:val="24"/>
        </w:rPr>
      </w:pPr>
      <w:r w:rsidRPr="009E379A">
        <w:rPr>
          <w:rFonts w:ascii="Times New Roman" w:hAnsi="Times New Roman" w:cs="Times New Roman"/>
          <w:sz w:val="24"/>
          <w:szCs w:val="24"/>
        </w:rPr>
        <w:t>Responsabilizar-se pelos vícios e danos decorrentes do objeto, de acordo com o Código de Defesa do Consumidor (</w:t>
      </w:r>
      <w:hyperlink r:id="rId10" w:history="1">
        <w:r w:rsidRPr="009E379A">
          <w:rPr>
            <w:rStyle w:val="Hyperlink"/>
            <w:rFonts w:ascii="Times New Roman" w:hAnsi="Times New Roman" w:cs="Times New Roman"/>
            <w:sz w:val="24"/>
            <w:szCs w:val="24"/>
          </w:rPr>
          <w:t>Lei nº 8.078, de 1990</w:t>
        </w:r>
      </w:hyperlink>
      <w:r w:rsidRPr="009E379A">
        <w:rPr>
          <w:rFonts w:ascii="Times New Roman" w:hAnsi="Times New Roman" w:cs="Times New Roman"/>
          <w:sz w:val="24"/>
          <w:szCs w:val="24"/>
        </w:rPr>
        <w:t>);</w:t>
      </w:r>
    </w:p>
    <w:p w14:paraId="43209729"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Comunicar ao contratante, no prazo máximo de 24 (vinte e quatro) horas que antecede a data da entrega, os motivos que impossibilitem o cumprimento do prazo previsto, com a devida comprovação;</w:t>
      </w:r>
    </w:p>
    <w:p w14:paraId="5453D83C"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color w:val="000000" w:themeColor="text1"/>
          <w:sz w:val="24"/>
          <w:szCs w:val="24"/>
        </w:rPr>
      </w:pPr>
      <w:r w:rsidRPr="009E379A">
        <w:rPr>
          <w:rFonts w:ascii="Times New Roman" w:hAnsi="Times New Roman" w:cs="Times New Roman"/>
          <w:color w:val="000000" w:themeColor="text1"/>
          <w:sz w:val="24"/>
          <w:szCs w:val="24"/>
        </w:rPr>
        <w:t xml:space="preserve">Atender </w:t>
      </w:r>
      <w:r w:rsidRPr="009E379A">
        <w:rPr>
          <w:rFonts w:ascii="Times New Roman" w:hAnsi="Times New Roman" w:cs="Times New Roman"/>
          <w:sz w:val="24"/>
          <w:szCs w:val="24"/>
        </w:rPr>
        <w:t>às</w:t>
      </w:r>
      <w:r w:rsidRPr="009E379A">
        <w:rPr>
          <w:rFonts w:ascii="Times New Roman" w:hAnsi="Times New Roman" w:cs="Times New Roman"/>
          <w:color w:val="000000" w:themeColor="text1"/>
          <w:sz w:val="24"/>
          <w:szCs w:val="24"/>
        </w:rPr>
        <w:t xml:space="preserve"> determinações regulares emitidas pelo fiscal ou gestor do contrato ou autoridade superior (</w:t>
      </w:r>
      <w:hyperlink r:id="rId11" w:anchor="art137" w:history="1">
        <w:r w:rsidRPr="009E379A">
          <w:rPr>
            <w:rStyle w:val="Hyperlink"/>
            <w:rFonts w:ascii="Times New Roman" w:hAnsi="Times New Roman" w:cs="Times New Roman"/>
            <w:sz w:val="24"/>
            <w:szCs w:val="24"/>
          </w:rPr>
          <w:t>art. 137, II, da Lei n.º 14.133, de 2021</w:t>
        </w:r>
      </w:hyperlink>
      <w:r w:rsidRPr="009E379A">
        <w:rPr>
          <w:rFonts w:ascii="Times New Roman" w:hAnsi="Times New Roman" w:cs="Times New Roman"/>
          <w:color w:val="000000" w:themeColor="text1"/>
          <w:sz w:val="24"/>
          <w:szCs w:val="24"/>
        </w:rPr>
        <w:t xml:space="preserve">) e </w:t>
      </w:r>
      <w:r w:rsidRPr="009E379A">
        <w:rPr>
          <w:rFonts w:ascii="Times New Roman" w:hAnsi="Times New Roman" w:cs="Times New Roman"/>
          <w:sz w:val="24"/>
          <w:szCs w:val="24"/>
        </w:rPr>
        <w:t>prestar todo esclarecimento ou informação por eles solicitados</w:t>
      </w:r>
      <w:r w:rsidRPr="009E379A">
        <w:rPr>
          <w:rFonts w:ascii="Times New Roman" w:hAnsi="Times New Roman" w:cs="Times New Roman"/>
          <w:color w:val="000000" w:themeColor="text1"/>
          <w:sz w:val="24"/>
          <w:szCs w:val="24"/>
        </w:rPr>
        <w:t>;</w:t>
      </w:r>
    </w:p>
    <w:p w14:paraId="2F9B558E"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752E07AB"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1E91839"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652E1CD"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4AD5DEE"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Comunicar ao Fiscal do contrato, no prazo de 24 (vinte e quatro) horas, qualquer ocorrência anormal ou acidente que se verifique no local da execução do objeto contratual.</w:t>
      </w:r>
    </w:p>
    <w:p w14:paraId="59F91F84"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453B03AA"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 xml:space="preserve">Manter durante toda a vigência do contrato, em compatibilidade com as obrigações assumidas, todas as condições exigidas para habilitação na licitação; </w:t>
      </w:r>
    </w:p>
    <w:p w14:paraId="04085C24"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b/>
          <w:bCs/>
          <w:sz w:val="24"/>
          <w:szCs w:val="24"/>
        </w:rPr>
      </w:pPr>
      <w:r w:rsidRPr="009E379A">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12" w:anchor="art116" w:history="1">
        <w:r w:rsidRPr="009E379A">
          <w:rPr>
            <w:rStyle w:val="Hyperlink"/>
            <w:rFonts w:ascii="Times New Roman" w:hAnsi="Times New Roman" w:cs="Times New Roman"/>
            <w:sz w:val="24"/>
            <w:szCs w:val="24"/>
          </w:rPr>
          <w:t>art. 116, da Lei n.º 14.133, de 2021</w:t>
        </w:r>
      </w:hyperlink>
      <w:r w:rsidRPr="009E379A">
        <w:rPr>
          <w:rFonts w:ascii="Times New Roman" w:hAnsi="Times New Roman" w:cs="Times New Roman"/>
          <w:sz w:val="24"/>
          <w:szCs w:val="24"/>
        </w:rPr>
        <w:t>);</w:t>
      </w:r>
    </w:p>
    <w:p w14:paraId="4FC37A37"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Comprovar a reserva de cargos a que se refere a cláusula acima, no prazo fixado pelo fiscal do contrato, com a indicação dos empregados que preencheram as referidas vagas (</w:t>
      </w:r>
      <w:hyperlink r:id="rId13" w:anchor="art116" w:history="1">
        <w:r w:rsidRPr="009E379A">
          <w:rPr>
            <w:rStyle w:val="Hyperlink"/>
            <w:rFonts w:ascii="Times New Roman" w:hAnsi="Times New Roman" w:cs="Times New Roman"/>
            <w:sz w:val="24"/>
            <w:szCs w:val="24"/>
          </w:rPr>
          <w:t>art. 116, parágrafo único, da Lei n.º 14.133, de 2021</w:t>
        </w:r>
      </w:hyperlink>
      <w:r w:rsidRPr="009E379A">
        <w:rPr>
          <w:rFonts w:ascii="Times New Roman" w:hAnsi="Times New Roman" w:cs="Times New Roman"/>
          <w:sz w:val="24"/>
          <w:szCs w:val="24"/>
        </w:rPr>
        <w:t>);</w:t>
      </w:r>
    </w:p>
    <w:p w14:paraId="19345F1C"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 xml:space="preserve">  Guardar sigilo sobre todas as informações obtidas em decorrência do cumprimento do contrato; </w:t>
      </w:r>
    </w:p>
    <w:p w14:paraId="09316175"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4" w:anchor="art124" w:history="1">
        <w:r w:rsidRPr="009E379A">
          <w:rPr>
            <w:rStyle w:val="Hyperlink"/>
            <w:rFonts w:ascii="Times New Roman" w:hAnsi="Times New Roman" w:cs="Times New Roman"/>
            <w:sz w:val="24"/>
            <w:szCs w:val="24"/>
          </w:rPr>
          <w:t>art. 124, II, d, da Lei nº 14.133, de 2021.</w:t>
        </w:r>
      </w:hyperlink>
    </w:p>
    <w:p w14:paraId="46748664"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Cumprir, além dos postulados legais vigentes de âmbito federal, estadual ou municipal, as normas de segurança do contratante;</w:t>
      </w:r>
    </w:p>
    <w:p w14:paraId="7F548FB4" w14:textId="1ADAAFB1" w:rsidR="009E379A" w:rsidRPr="009E379A" w:rsidRDefault="009E379A" w:rsidP="00E54FEE">
      <w:pPr>
        <w:pStyle w:val="Nvel2-Red"/>
        <w:numPr>
          <w:ilvl w:val="1"/>
          <w:numId w:val="3"/>
        </w:numPr>
        <w:spacing w:before="0" w:after="0" w:line="240" w:lineRule="auto"/>
        <w:ind w:left="0" w:firstLine="0"/>
        <w:rPr>
          <w:rFonts w:ascii="Times New Roman" w:hAnsi="Times New Roman" w:cs="Times New Roman"/>
          <w:i w:val="0"/>
          <w:iCs w:val="0"/>
          <w:color w:val="auto"/>
          <w:sz w:val="24"/>
          <w:szCs w:val="24"/>
        </w:rPr>
      </w:pPr>
      <w:bookmarkStart w:id="0" w:name="_Ref118293001"/>
      <w:r w:rsidRPr="009E379A">
        <w:rPr>
          <w:rFonts w:ascii="Times New Roman" w:hAnsi="Times New Roman" w:cs="Times New Roman"/>
          <w:i w:val="0"/>
          <w:iCs w:val="0"/>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0"/>
    </w:p>
    <w:p w14:paraId="6A19E360" w14:textId="77777777" w:rsidR="009E379A" w:rsidRPr="009E379A" w:rsidRDefault="009E379A" w:rsidP="00E54FEE">
      <w:pPr>
        <w:pStyle w:val="Nvel2-Red"/>
        <w:numPr>
          <w:ilvl w:val="1"/>
          <w:numId w:val="3"/>
        </w:numPr>
        <w:spacing w:before="0" w:after="0" w:line="240" w:lineRule="auto"/>
        <w:ind w:left="0" w:firstLine="0"/>
        <w:rPr>
          <w:rFonts w:ascii="Times New Roman" w:hAnsi="Times New Roman" w:cs="Times New Roman"/>
          <w:i w:val="0"/>
          <w:iCs w:val="0"/>
          <w:color w:val="auto"/>
          <w:sz w:val="24"/>
          <w:szCs w:val="24"/>
        </w:rPr>
      </w:pPr>
      <w:r w:rsidRPr="009E379A">
        <w:rPr>
          <w:rFonts w:ascii="Times New Roman" w:hAnsi="Times New Roman" w:cs="Times New Roman"/>
          <w:i w:val="0"/>
          <w:iCs w:val="0"/>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14:paraId="7E34C4CB" w14:textId="77777777" w:rsidR="009E379A" w:rsidRPr="009E379A" w:rsidRDefault="009E379A" w:rsidP="00E54FEE">
      <w:pPr>
        <w:pStyle w:val="Nvel2-Red"/>
        <w:numPr>
          <w:ilvl w:val="1"/>
          <w:numId w:val="3"/>
        </w:numPr>
        <w:spacing w:before="0" w:after="0" w:line="240" w:lineRule="auto"/>
        <w:ind w:left="0" w:firstLine="0"/>
        <w:rPr>
          <w:rFonts w:ascii="Times New Roman" w:hAnsi="Times New Roman" w:cs="Times New Roman"/>
          <w:i w:val="0"/>
          <w:iCs w:val="0"/>
          <w:color w:val="auto"/>
          <w:sz w:val="24"/>
          <w:szCs w:val="24"/>
        </w:rPr>
      </w:pPr>
      <w:r w:rsidRPr="009E379A">
        <w:rPr>
          <w:rFonts w:ascii="Times New Roman" w:hAnsi="Times New Roman" w:cs="Times New Roman"/>
          <w:i w:val="0"/>
          <w:iCs w:val="0"/>
          <w:color w:val="auto"/>
          <w:sz w:val="24"/>
          <w:szCs w:val="24"/>
        </w:rPr>
        <w:t>Conduzir os trabalhos com estrita observância às normas da legislação pertinente, cumprindo as determinações dos Poderes Públicos, mantendo sempre limpo o local d</w:t>
      </w:r>
      <w:r w:rsidRPr="009E379A">
        <w:rPr>
          <w:rFonts w:ascii="Times New Roman" w:hAnsi="Times New Roman" w:cs="Times New Roman"/>
          <w:i w:val="0"/>
          <w:iCs w:val="0"/>
          <w:color w:val="auto"/>
          <w:sz w:val="24"/>
          <w:szCs w:val="24"/>
          <w:lang w:eastAsia="en-US"/>
        </w:rPr>
        <w:t>e execução do objeto</w:t>
      </w:r>
      <w:r w:rsidRPr="009E379A">
        <w:rPr>
          <w:rFonts w:ascii="Times New Roman" w:hAnsi="Times New Roman" w:cs="Times New Roman"/>
          <w:i w:val="0"/>
          <w:iCs w:val="0"/>
          <w:color w:val="auto"/>
          <w:sz w:val="24"/>
          <w:szCs w:val="24"/>
        </w:rPr>
        <w:t xml:space="preserve"> e nas melhores condições de segurança, higiene e disciplina.</w:t>
      </w:r>
    </w:p>
    <w:p w14:paraId="496EA7AA" w14:textId="77777777" w:rsidR="009E379A" w:rsidRPr="009E379A" w:rsidRDefault="009E379A" w:rsidP="00E54FEE">
      <w:pPr>
        <w:pStyle w:val="Nvel2-Red"/>
        <w:numPr>
          <w:ilvl w:val="1"/>
          <w:numId w:val="3"/>
        </w:numPr>
        <w:spacing w:before="0" w:after="0" w:line="240" w:lineRule="auto"/>
        <w:ind w:left="0" w:firstLine="0"/>
        <w:rPr>
          <w:rFonts w:ascii="Times New Roman" w:hAnsi="Times New Roman" w:cs="Times New Roman"/>
          <w:i w:val="0"/>
          <w:iCs w:val="0"/>
          <w:color w:val="auto"/>
          <w:sz w:val="24"/>
          <w:szCs w:val="24"/>
        </w:rPr>
      </w:pPr>
      <w:r w:rsidRPr="009E379A">
        <w:rPr>
          <w:rFonts w:ascii="Times New Roman" w:hAnsi="Times New Roman" w:cs="Times New Roman"/>
          <w:i w:val="0"/>
          <w:iCs w:val="0"/>
          <w:color w:val="auto"/>
          <w:sz w:val="24"/>
          <w:szCs w:val="24"/>
        </w:rPr>
        <w:t>Submeter previamente, por escrito, ao contratante, para análise e aprovação, quaisquer mudanças nos métodos executivos que fujam às especificações do memorial descritivo ou instrumento congênere.</w:t>
      </w:r>
    </w:p>
    <w:p w14:paraId="352311C8" w14:textId="35C6FACA" w:rsidR="009E379A" w:rsidRPr="009E379A" w:rsidRDefault="009E379A" w:rsidP="00E54FEE">
      <w:pPr>
        <w:pStyle w:val="Nvel2-Red"/>
        <w:numPr>
          <w:ilvl w:val="1"/>
          <w:numId w:val="3"/>
        </w:numPr>
        <w:spacing w:before="0" w:after="0" w:line="240" w:lineRule="auto"/>
        <w:ind w:left="0" w:firstLine="0"/>
        <w:rPr>
          <w:rFonts w:ascii="Times New Roman" w:hAnsi="Times New Roman" w:cs="Times New Roman"/>
          <w:i w:val="0"/>
          <w:iCs w:val="0"/>
          <w:color w:val="auto"/>
          <w:sz w:val="24"/>
          <w:szCs w:val="24"/>
        </w:rPr>
      </w:pPr>
      <w:bookmarkStart w:id="1" w:name="_Ref118293030"/>
      <w:r w:rsidRPr="009E379A">
        <w:rPr>
          <w:rFonts w:ascii="Times New Roman" w:hAnsi="Times New Roman" w:cs="Times New Roman"/>
          <w:i w:val="0"/>
          <w:iCs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1"/>
    </w:p>
    <w:p w14:paraId="1D6DE426" w14:textId="77777777" w:rsidR="009E379A" w:rsidRPr="009E379A" w:rsidRDefault="009E379A" w:rsidP="0065194C">
      <w:pPr>
        <w:pStyle w:val="Nivel01"/>
        <w:rPr>
          <w:color w:val="FFFFFF" w:themeColor="background1"/>
        </w:rPr>
      </w:pPr>
      <w:r w:rsidRPr="009E379A">
        <w:t xml:space="preserve">CLÁUSULA DÉCIMA– GARANTIA </w:t>
      </w:r>
    </w:p>
    <w:p w14:paraId="1BD64C04" w14:textId="77777777" w:rsidR="009E379A" w:rsidRPr="009E379A" w:rsidRDefault="009E379A" w:rsidP="00E54FEE">
      <w:pPr>
        <w:pStyle w:val="Nivel2"/>
        <w:numPr>
          <w:ilvl w:val="1"/>
          <w:numId w:val="3"/>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A garantia e demais condições a ela referentes encontram-se definidos no Termo de Referência, anexo a este Contrato.</w:t>
      </w:r>
    </w:p>
    <w:p w14:paraId="072EF080" w14:textId="77777777" w:rsidR="009E379A" w:rsidRPr="002F23D1" w:rsidRDefault="009E379A" w:rsidP="00940806">
      <w:pPr>
        <w:pStyle w:val="Nivel01"/>
        <w:numPr>
          <w:ilvl w:val="0"/>
          <w:numId w:val="0"/>
        </w:numPr>
        <w:ind w:left="360"/>
      </w:pPr>
      <w:r w:rsidRPr="002F23D1">
        <w:t>CLÁUSULA DÉCIMA PRIMEIRA – INFRAÇÕES E SANÇÕES ADMINISTRATIVAS</w:t>
      </w:r>
    </w:p>
    <w:p w14:paraId="2ECD1712" w14:textId="14A05E67" w:rsidR="009E379A" w:rsidRPr="009E379A" w:rsidRDefault="009E379A" w:rsidP="00940806">
      <w:pPr>
        <w:pStyle w:val="Nivel2"/>
        <w:numPr>
          <w:ilvl w:val="1"/>
          <w:numId w:val="9"/>
        </w:numPr>
        <w:spacing w:before="0" w:after="0" w:line="240" w:lineRule="auto"/>
        <w:rPr>
          <w:rFonts w:ascii="Times New Roman" w:hAnsi="Times New Roman" w:cs="Times New Roman"/>
          <w:sz w:val="24"/>
          <w:szCs w:val="24"/>
        </w:rPr>
      </w:pPr>
      <w:r w:rsidRPr="009E379A">
        <w:rPr>
          <w:rFonts w:ascii="Times New Roman" w:hAnsi="Times New Roman" w:cs="Times New Roman"/>
          <w:sz w:val="24"/>
          <w:szCs w:val="24"/>
        </w:rPr>
        <w:t xml:space="preserve">Comete infração administrativa, nos termos da </w:t>
      </w:r>
      <w:hyperlink r:id="rId15" w:history="1">
        <w:r w:rsidRPr="009E379A">
          <w:rPr>
            <w:rStyle w:val="Hyperlink"/>
            <w:rFonts w:ascii="Times New Roman" w:hAnsi="Times New Roman" w:cs="Times New Roman"/>
            <w:sz w:val="24"/>
            <w:szCs w:val="24"/>
          </w:rPr>
          <w:t>Lei nº 14.133, de 2021</w:t>
        </w:r>
      </w:hyperlink>
      <w:r w:rsidRPr="009E379A">
        <w:rPr>
          <w:rFonts w:ascii="Times New Roman" w:hAnsi="Times New Roman" w:cs="Times New Roman"/>
          <w:sz w:val="24"/>
          <w:szCs w:val="24"/>
        </w:rPr>
        <w:t>, o contratado que:</w:t>
      </w:r>
    </w:p>
    <w:p w14:paraId="0CFAECB4" w14:textId="77777777" w:rsidR="009E379A" w:rsidRPr="009E379A" w:rsidRDefault="009E379A" w:rsidP="00E54FEE">
      <w:pPr>
        <w:numPr>
          <w:ilvl w:val="2"/>
          <w:numId w:val="6"/>
        </w:numPr>
        <w:suppressAutoHyphens/>
        <w:spacing w:after="0" w:line="240" w:lineRule="auto"/>
        <w:ind w:left="284" w:firstLine="0"/>
        <w:jc w:val="both"/>
        <w:rPr>
          <w:rFonts w:ascii="Times New Roman" w:eastAsia="Arial" w:hAnsi="Times New Roman" w:cs="Times New Roman"/>
          <w:sz w:val="24"/>
          <w:szCs w:val="24"/>
        </w:rPr>
      </w:pPr>
      <w:r w:rsidRPr="009E379A">
        <w:rPr>
          <w:rFonts w:ascii="Times New Roman" w:eastAsia="Arial" w:hAnsi="Times New Roman" w:cs="Times New Roman"/>
          <w:sz w:val="24"/>
          <w:szCs w:val="24"/>
        </w:rPr>
        <w:t>der causa à inexecução parcial do contrato;</w:t>
      </w:r>
    </w:p>
    <w:p w14:paraId="11575CBB" w14:textId="77777777" w:rsidR="009E379A" w:rsidRPr="009E379A" w:rsidRDefault="009E379A" w:rsidP="00E54FEE">
      <w:pPr>
        <w:numPr>
          <w:ilvl w:val="2"/>
          <w:numId w:val="6"/>
        </w:numPr>
        <w:suppressAutoHyphens/>
        <w:spacing w:after="0" w:line="240" w:lineRule="auto"/>
        <w:ind w:left="284" w:firstLine="0"/>
        <w:jc w:val="both"/>
        <w:rPr>
          <w:rFonts w:ascii="Times New Roman" w:eastAsia="Arial" w:hAnsi="Times New Roman" w:cs="Times New Roman"/>
          <w:sz w:val="24"/>
          <w:szCs w:val="24"/>
        </w:rPr>
      </w:pPr>
      <w:r w:rsidRPr="009E379A">
        <w:rPr>
          <w:rFonts w:ascii="Times New Roman" w:eastAsia="Arial" w:hAnsi="Times New Roman" w:cs="Times New Roman"/>
          <w:sz w:val="24"/>
          <w:szCs w:val="24"/>
        </w:rPr>
        <w:t>der causa à inexecução parcial do contrato que cause grave dano à Administração ou ao funcionamento dos serviços públicos ou ao interesse coletivo;</w:t>
      </w:r>
    </w:p>
    <w:p w14:paraId="5F8D3345" w14:textId="77777777" w:rsidR="009E379A" w:rsidRPr="009E379A" w:rsidRDefault="009E379A" w:rsidP="00E54FEE">
      <w:pPr>
        <w:numPr>
          <w:ilvl w:val="2"/>
          <w:numId w:val="6"/>
        </w:numPr>
        <w:suppressAutoHyphens/>
        <w:spacing w:after="0" w:line="240" w:lineRule="auto"/>
        <w:ind w:left="284" w:firstLine="0"/>
        <w:jc w:val="both"/>
        <w:rPr>
          <w:rFonts w:ascii="Times New Roman" w:eastAsia="Arial" w:hAnsi="Times New Roman" w:cs="Times New Roman"/>
          <w:sz w:val="24"/>
          <w:szCs w:val="24"/>
        </w:rPr>
      </w:pPr>
      <w:r w:rsidRPr="009E379A">
        <w:rPr>
          <w:rFonts w:ascii="Times New Roman" w:eastAsia="Arial" w:hAnsi="Times New Roman" w:cs="Times New Roman"/>
          <w:sz w:val="24"/>
          <w:szCs w:val="24"/>
        </w:rPr>
        <w:t>der causa à inexecução total do contrato;</w:t>
      </w:r>
    </w:p>
    <w:p w14:paraId="46F4C6E4" w14:textId="77777777" w:rsidR="009E379A" w:rsidRPr="009E379A" w:rsidRDefault="009E379A" w:rsidP="00E54FEE">
      <w:pPr>
        <w:numPr>
          <w:ilvl w:val="2"/>
          <w:numId w:val="6"/>
        </w:numPr>
        <w:suppressAutoHyphens/>
        <w:spacing w:after="0" w:line="240" w:lineRule="auto"/>
        <w:ind w:left="284" w:firstLine="0"/>
        <w:jc w:val="both"/>
        <w:rPr>
          <w:rFonts w:ascii="Times New Roman" w:eastAsia="Arial" w:hAnsi="Times New Roman" w:cs="Times New Roman"/>
          <w:sz w:val="24"/>
          <w:szCs w:val="24"/>
        </w:rPr>
      </w:pPr>
      <w:r w:rsidRPr="009E379A">
        <w:rPr>
          <w:rFonts w:ascii="Times New Roman" w:eastAsia="Arial" w:hAnsi="Times New Roman" w:cs="Times New Roman"/>
          <w:sz w:val="24"/>
          <w:szCs w:val="24"/>
        </w:rPr>
        <w:t>ensejar o retardamento da execução ou da entrega do objeto da contratação sem motivo justificado;</w:t>
      </w:r>
    </w:p>
    <w:p w14:paraId="377EF717" w14:textId="77777777" w:rsidR="009E379A" w:rsidRPr="009E379A" w:rsidRDefault="009E379A" w:rsidP="00E54FEE">
      <w:pPr>
        <w:numPr>
          <w:ilvl w:val="2"/>
          <w:numId w:val="6"/>
        </w:numPr>
        <w:suppressAutoHyphens/>
        <w:spacing w:after="0" w:line="240" w:lineRule="auto"/>
        <w:ind w:left="284" w:firstLine="0"/>
        <w:jc w:val="both"/>
        <w:rPr>
          <w:rFonts w:ascii="Times New Roman" w:eastAsia="Arial" w:hAnsi="Times New Roman" w:cs="Times New Roman"/>
          <w:sz w:val="24"/>
          <w:szCs w:val="24"/>
        </w:rPr>
      </w:pPr>
      <w:r w:rsidRPr="009E379A">
        <w:rPr>
          <w:rFonts w:ascii="Times New Roman" w:eastAsia="Arial" w:hAnsi="Times New Roman" w:cs="Times New Roman"/>
          <w:sz w:val="24"/>
          <w:szCs w:val="24"/>
        </w:rPr>
        <w:t>apresentar documentação falsa ou prestar declaração falsa durante a execução do contrato;</w:t>
      </w:r>
    </w:p>
    <w:p w14:paraId="1CD9F42A" w14:textId="77777777" w:rsidR="009E379A" w:rsidRPr="009E379A" w:rsidRDefault="009E379A" w:rsidP="00E54FEE">
      <w:pPr>
        <w:numPr>
          <w:ilvl w:val="2"/>
          <w:numId w:val="6"/>
        </w:numPr>
        <w:suppressAutoHyphens/>
        <w:spacing w:after="0" w:line="240" w:lineRule="auto"/>
        <w:ind w:left="284" w:firstLine="0"/>
        <w:jc w:val="both"/>
        <w:rPr>
          <w:rFonts w:ascii="Times New Roman" w:eastAsia="Arial" w:hAnsi="Times New Roman" w:cs="Times New Roman"/>
          <w:sz w:val="24"/>
          <w:szCs w:val="24"/>
        </w:rPr>
      </w:pPr>
      <w:r w:rsidRPr="009E379A">
        <w:rPr>
          <w:rFonts w:ascii="Times New Roman" w:eastAsia="Arial" w:hAnsi="Times New Roman" w:cs="Times New Roman"/>
          <w:sz w:val="24"/>
          <w:szCs w:val="24"/>
        </w:rPr>
        <w:t>praticar ato fraudulento na execução do contrato;</w:t>
      </w:r>
    </w:p>
    <w:p w14:paraId="7078BBAF" w14:textId="77777777" w:rsidR="009E379A" w:rsidRPr="009E379A" w:rsidRDefault="009E379A" w:rsidP="00E54FEE">
      <w:pPr>
        <w:numPr>
          <w:ilvl w:val="2"/>
          <w:numId w:val="6"/>
        </w:numPr>
        <w:suppressAutoHyphens/>
        <w:spacing w:after="0" w:line="240" w:lineRule="auto"/>
        <w:ind w:left="284" w:firstLine="0"/>
        <w:jc w:val="both"/>
        <w:rPr>
          <w:rFonts w:ascii="Times New Roman" w:eastAsia="Arial" w:hAnsi="Times New Roman" w:cs="Times New Roman"/>
          <w:sz w:val="24"/>
          <w:szCs w:val="24"/>
        </w:rPr>
      </w:pPr>
      <w:r w:rsidRPr="009E379A">
        <w:rPr>
          <w:rFonts w:ascii="Times New Roman" w:eastAsia="Arial" w:hAnsi="Times New Roman" w:cs="Times New Roman"/>
          <w:sz w:val="24"/>
          <w:szCs w:val="24"/>
        </w:rPr>
        <w:t>comportar-se de modo inidôneo ou cometer fraude de qualquer natureza;</w:t>
      </w:r>
    </w:p>
    <w:p w14:paraId="62C50CE7" w14:textId="77777777" w:rsidR="009E379A" w:rsidRPr="009E379A" w:rsidRDefault="009E379A" w:rsidP="00E54FEE">
      <w:pPr>
        <w:numPr>
          <w:ilvl w:val="2"/>
          <w:numId w:val="6"/>
        </w:numPr>
        <w:suppressAutoHyphens/>
        <w:spacing w:after="0" w:line="240" w:lineRule="auto"/>
        <w:ind w:left="284" w:firstLine="0"/>
        <w:jc w:val="both"/>
        <w:rPr>
          <w:rFonts w:ascii="Times New Roman" w:eastAsia="Arial" w:hAnsi="Times New Roman" w:cs="Times New Roman"/>
          <w:sz w:val="24"/>
          <w:szCs w:val="24"/>
        </w:rPr>
      </w:pPr>
      <w:r w:rsidRPr="009E379A">
        <w:rPr>
          <w:rFonts w:ascii="Times New Roman" w:eastAsia="Arial" w:hAnsi="Times New Roman" w:cs="Times New Roman"/>
          <w:sz w:val="24"/>
          <w:szCs w:val="24"/>
        </w:rPr>
        <w:t xml:space="preserve">praticar ato lesivo previsto no </w:t>
      </w:r>
      <w:hyperlink r:id="rId16" w:anchor="art5" w:history="1">
        <w:r w:rsidRPr="009E379A">
          <w:rPr>
            <w:rStyle w:val="Hyperlink"/>
            <w:rFonts w:ascii="Times New Roman" w:eastAsia="Arial" w:hAnsi="Times New Roman" w:cs="Times New Roman"/>
            <w:sz w:val="24"/>
            <w:szCs w:val="24"/>
          </w:rPr>
          <w:t>art. 5º da Lei nº 12.846, de 1º de agosto de 2013</w:t>
        </w:r>
      </w:hyperlink>
      <w:r w:rsidRPr="009E379A">
        <w:rPr>
          <w:rFonts w:ascii="Times New Roman" w:eastAsia="Arial" w:hAnsi="Times New Roman" w:cs="Times New Roman"/>
          <w:sz w:val="24"/>
          <w:szCs w:val="24"/>
        </w:rPr>
        <w:t>.</w:t>
      </w:r>
    </w:p>
    <w:p w14:paraId="3C8CDC26" w14:textId="77777777" w:rsidR="009E379A" w:rsidRPr="009E379A" w:rsidRDefault="009E379A" w:rsidP="00940806">
      <w:pPr>
        <w:pStyle w:val="Nivel2"/>
        <w:numPr>
          <w:ilvl w:val="1"/>
          <w:numId w:val="9"/>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Serão aplicadas ao contratado que incorrer nas infrações acima descritas as seguintes sanções:</w:t>
      </w:r>
    </w:p>
    <w:p w14:paraId="02E67CAB" w14:textId="77777777" w:rsidR="009E379A" w:rsidRPr="009E379A" w:rsidRDefault="009E379A" w:rsidP="00E54FEE">
      <w:pPr>
        <w:pStyle w:val="PargrafodaLista"/>
        <w:widowControl/>
        <w:numPr>
          <w:ilvl w:val="0"/>
          <w:numId w:val="7"/>
        </w:numPr>
        <w:suppressAutoHyphens/>
        <w:autoSpaceDE/>
        <w:autoSpaceDN/>
        <w:spacing w:before="0"/>
        <w:ind w:left="284" w:firstLine="0"/>
        <w:contextualSpacing/>
        <w:rPr>
          <w:rFonts w:ascii="Times New Roman" w:hAnsi="Times New Roman" w:cs="Times New Roman"/>
          <w:sz w:val="24"/>
          <w:szCs w:val="24"/>
        </w:rPr>
      </w:pPr>
      <w:r w:rsidRPr="009E379A">
        <w:rPr>
          <w:rFonts w:ascii="Times New Roman" w:hAnsi="Times New Roman" w:cs="Times New Roman"/>
          <w:b/>
          <w:bCs/>
          <w:sz w:val="24"/>
          <w:szCs w:val="24"/>
        </w:rPr>
        <w:t>Advertência</w:t>
      </w:r>
      <w:r w:rsidRPr="009E379A">
        <w:rPr>
          <w:rFonts w:ascii="Times New Roman" w:hAnsi="Times New Roman" w:cs="Times New Roman"/>
          <w:sz w:val="24"/>
          <w:szCs w:val="24"/>
        </w:rPr>
        <w:t>, quando o contratado der causa à inexecução parcial do contrato, sempre que não se justificar a imposição de penalidade mais grave (</w:t>
      </w:r>
      <w:r w:rsidR="009C08FC">
        <w:fldChar w:fldCharType="begin"/>
      </w:r>
      <w:r w:rsidR="009C08FC">
        <w:instrText>HYPERLINK "http://www.planalto.gov.br/ccivil_03/_ato2019-2022/2021/lei/L14133.htm" \l "art156§2"</w:instrText>
      </w:r>
      <w:r w:rsidR="009C08FC">
        <w:fldChar w:fldCharType="separate"/>
      </w:r>
      <w:r w:rsidRPr="009E379A">
        <w:rPr>
          <w:rStyle w:val="Hyperlink"/>
          <w:rFonts w:ascii="Times New Roman" w:hAnsi="Times New Roman" w:cs="Times New Roman"/>
          <w:sz w:val="24"/>
          <w:szCs w:val="24"/>
        </w:rPr>
        <w:t xml:space="preserve">art. 156, §2º, da </w:t>
      </w:r>
      <w:bookmarkStart w:id="2" w:name="_Hlk114504069"/>
      <w:r w:rsidRPr="009E379A">
        <w:rPr>
          <w:rStyle w:val="Hyperlink"/>
          <w:rFonts w:ascii="Times New Roman" w:hAnsi="Times New Roman" w:cs="Times New Roman"/>
          <w:sz w:val="24"/>
          <w:szCs w:val="24"/>
        </w:rPr>
        <w:t>Lei nº 14.133, de 2021</w:t>
      </w:r>
      <w:bookmarkEnd w:id="2"/>
      <w:r w:rsidR="009C08FC">
        <w:rPr>
          <w:rStyle w:val="Hyperlink"/>
          <w:rFonts w:ascii="Times New Roman" w:hAnsi="Times New Roman" w:cs="Times New Roman"/>
          <w:sz w:val="24"/>
          <w:szCs w:val="24"/>
        </w:rPr>
        <w:fldChar w:fldCharType="end"/>
      </w:r>
      <w:r w:rsidRPr="009E379A">
        <w:rPr>
          <w:rFonts w:ascii="Times New Roman" w:hAnsi="Times New Roman" w:cs="Times New Roman"/>
          <w:sz w:val="24"/>
          <w:szCs w:val="24"/>
        </w:rPr>
        <w:t>);</w:t>
      </w:r>
    </w:p>
    <w:p w14:paraId="5F495DF2" w14:textId="77777777" w:rsidR="009E379A" w:rsidRPr="009E379A" w:rsidRDefault="009E379A" w:rsidP="00E54FEE">
      <w:pPr>
        <w:pStyle w:val="PargrafodaLista"/>
        <w:widowControl/>
        <w:numPr>
          <w:ilvl w:val="0"/>
          <w:numId w:val="7"/>
        </w:numPr>
        <w:suppressAutoHyphens/>
        <w:autoSpaceDE/>
        <w:autoSpaceDN/>
        <w:spacing w:before="0"/>
        <w:ind w:left="284" w:firstLine="0"/>
        <w:contextualSpacing/>
        <w:rPr>
          <w:rFonts w:ascii="Times New Roman" w:hAnsi="Times New Roman" w:cs="Times New Roman"/>
          <w:sz w:val="24"/>
          <w:szCs w:val="24"/>
        </w:rPr>
      </w:pPr>
      <w:r w:rsidRPr="009E379A">
        <w:rPr>
          <w:rFonts w:ascii="Times New Roman" w:hAnsi="Times New Roman" w:cs="Times New Roman"/>
          <w:b/>
          <w:bCs/>
          <w:sz w:val="24"/>
          <w:szCs w:val="24"/>
        </w:rPr>
        <w:t>Impedimento de licitar e contratar</w:t>
      </w:r>
      <w:r w:rsidRPr="009E379A">
        <w:rPr>
          <w:rFonts w:ascii="Times New Roman" w:hAnsi="Times New Roman" w:cs="Times New Roman"/>
          <w:sz w:val="24"/>
          <w:szCs w:val="24"/>
        </w:rPr>
        <w:t>, quando praticadas as condutas descritas nas alíneas “b”, “c” e “d” do subitem acima deste Contrato, sempre que não se justificar a imposição de penalidade mais grave (</w:t>
      </w:r>
      <w:r w:rsidR="009C08FC">
        <w:fldChar w:fldCharType="begin"/>
      </w:r>
      <w:r w:rsidR="009C08FC">
        <w:instrText>HYPERLINK "http://www.planalto.gov.br/ccivil_03/_ato2019-2022/2021/lei/L14133.htm" \l "art156§4"</w:instrText>
      </w:r>
      <w:r w:rsidR="009C08FC">
        <w:fldChar w:fldCharType="separate"/>
      </w:r>
      <w:r w:rsidRPr="009E379A">
        <w:rPr>
          <w:rStyle w:val="Hyperlink"/>
          <w:rFonts w:ascii="Times New Roman" w:hAnsi="Times New Roman" w:cs="Times New Roman"/>
          <w:sz w:val="24"/>
          <w:szCs w:val="24"/>
        </w:rPr>
        <w:t>art. 156, § 4º, da Lei nº 14.133, de 2021</w:t>
      </w:r>
      <w:r w:rsidR="009C08FC">
        <w:rPr>
          <w:rStyle w:val="Hyperlink"/>
          <w:rFonts w:ascii="Times New Roman" w:hAnsi="Times New Roman" w:cs="Times New Roman"/>
          <w:sz w:val="24"/>
          <w:szCs w:val="24"/>
        </w:rPr>
        <w:fldChar w:fldCharType="end"/>
      </w:r>
      <w:r w:rsidRPr="009E379A">
        <w:rPr>
          <w:rFonts w:ascii="Times New Roman" w:hAnsi="Times New Roman" w:cs="Times New Roman"/>
          <w:sz w:val="24"/>
          <w:szCs w:val="24"/>
        </w:rPr>
        <w:t>);</w:t>
      </w:r>
    </w:p>
    <w:p w14:paraId="1CA6051B" w14:textId="77777777" w:rsidR="009E379A" w:rsidRPr="009E379A" w:rsidRDefault="009E379A" w:rsidP="00E54FEE">
      <w:pPr>
        <w:pStyle w:val="PargrafodaLista"/>
        <w:widowControl/>
        <w:numPr>
          <w:ilvl w:val="0"/>
          <w:numId w:val="7"/>
        </w:numPr>
        <w:suppressAutoHyphens/>
        <w:autoSpaceDE/>
        <w:autoSpaceDN/>
        <w:spacing w:before="0"/>
        <w:ind w:left="284" w:firstLine="0"/>
        <w:contextualSpacing/>
        <w:rPr>
          <w:rFonts w:ascii="Times New Roman" w:hAnsi="Times New Roman" w:cs="Times New Roman"/>
          <w:sz w:val="24"/>
          <w:szCs w:val="24"/>
        </w:rPr>
      </w:pPr>
      <w:r w:rsidRPr="009E379A">
        <w:rPr>
          <w:rFonts w:ascii="Times New Roman" w:hAnsi="Times New Roman" w:cs="Times New Roman"/>
          <w:b/>
          <w:bCs/>
          <w:sz w:val="24"/>
          <w:szCs w:val="24"/>
        </w:rPr>
        <w:t>Declaração de inidoneidade para licitar e contratar</w:t>
      </w:r>
      <w:r w:rsidRPr="009E379A">
        <w:rPr>
          <w:rFonts w:ascii="Times New Roman" w:hAnsi="Times New Roman" w:cs="Times New Roman"/>
          <w:sz w:val="24"/>
          <w:szCs w:val="24"/>
        </w:rPr>
        <w:t>, quando praticadas as condutas descritas nas alíneas “e”, “f”, “g” e “h” do subitem acima deste Contrato, bem como nas alíneas “b”, “c” e “d”, que justifiquem a imposição de penalidade mais grave (</w:t>
      </w:r>
      <w:r w:rsidR="009C08FC">
        <w:fldChar w:fldCharType="begin"/>
      </w:r>
      <w:r w:rsidR="009C08FC">
        <w:instrText>HYPERLINK "http://www.planalto.gov.br/ccivil_03/_ato2019-2022/2021/lei/L14133.htm" \l "art156§5"</w:instrText>
      </w:r>
      <w:r w:rsidR="009C08FC">
        <w:fldChar w:fldCharType="separate"/>
      </w:r>
      <w:r w:rsidRPr="009E379A">
        <w:rPr>
          <w:rStyle w:val="Hyperlink"/>
          <w:rFonts w:ascii="Times New Roman" w:hAnsi="Times New Roman" w:cs="Times New Roman"/>
          <w:sz w:val="24"/>
          <w:szCs w:val="24"/>
        </w:rPr>
        <w:t>art. 156, §5º, da Lei nº 14.133, de 2021</w:t>
      </w:r>
      <w:r w:rsidR="009C08FC">
        <w:rPr>
          <w:rStyle w:val="Hyperlink"/>
          <w:rFonts w:ascii="Times New Roman" w:hAnsi="Times New Roman" w:cs="Times New Roman"/>
          <w:sz w:val="24"/>
          <w:szCs w:val="24"/>
        </w:rPr>
        <w:fldChar w:fldCharType="end"/>
      </w:r>
      <w:r w:rsidRPr="009E379A">
        <w:rPr>
          <w:rFonts w:ascii="Times New Roman" w:hAnsi="Times New Roman" w:cs="Times New Roman"/>
          <w:sz w:val="24"/>
          <w:szCs w:val="24"/>
        </w:rPr>
        <w:t>).</w:t>
      </w:r>
    </w:p>
    <w:p w14:paraId="281E8E6A" w14:textId="77777777" w:rsidR="009E379A" w:rsidRPr="009E379A" w:rsidRDefault="009E379A" w:rsidP="00E54FEE">
      <w:pPr>
        <w:pStyle w:val="PargrafodaLista"/>
        <w:widowControl/>
        <w:numPr>
          <w:ilvl w:val="0"/>
          <w:numId w:val="7"/>
        </w:numPr>
        <w:suppressAutoHyphens/>
        <w:autoSpaceDE/>
        <w:autoSpaceDN/>
        <w:spacing w:before="0"/>
        <w:ind w:left="284" w:firstLine="0"/>
        <w:contextualSpacing/>
        <w:rPr>
          <w:rFonts w:ascii="Times New Roman" w:hAnsi="Times New Roman" w:cs="Times New Roman"/>
          <w:sz w:val="24"/>
          <w:szCs w:val="24"/>
        </w:rPr>
      </w:pPr>
      <w:r w:rsidRPr="009E379A">
        <w:rPr>
          <w:rFonts w:ascii="Times New Roman" w:hAnsi="Times New Roman" w:cs="Times New Roman"/>
          <w:b/>
          <w:bCs/>
          <w:sz w:val="24"/>
          <w:szCs w:val="24"/>
        </w:rPr>
        <w:t>Multa:</w:t>
      </w:r>
    </w:p>
    <w:p w14:paraId="374A356D" w14:textId="5D29B748" w:rsidR="009E379A" w:rsidRPr="002F23D1" w:rsidRDefault="009E379A" w:rsidP="00E54FEE">
      <w:pPr>
        <w:pStyle w:val="PargrafodaLista"/>
        <w:widowControl/>
        <w:numPr>
          <w:ilvl w:val="1"/>
          <w:numId w:val="7"/>
        </w:numPr>
        <w:suppressAutoHyphens/>
        <w:autoSpaceDE/>
        <w:autoSpaceDN/>
        <w:spacing w:before="0"/>
        <w:ind w:left="567" w:firstLine="0"/>
        <w:contextualSpacing/>
        <w:rPr>
          <w:rFonts w:ascii="Times New Roman" w:hAnsi="Times New Roman" w:cs="Times New Roman"/>
          <w:sz w:val="24"/>
          <w:szCs w:val="24"/>
        </w:rPr>
      </w:pPr>
      <w:r w:rsidRPr="002F23D1">
        <w:rPr>
          <w:rFonts w:ascii="Times New Roman" w:hAnsi="Times New Roman" w:cs="Times New Roman"/>
          <w:sz w:val="24"/>
          <w:szCs w:val="24"/>
        </w:rPr>
        <w:t>Moratória de 0,5 % (meio por cento) por dia de atraso injustificado sobre o valor da parcela inadimplida, até o limite de 15 (quinze) dias;</w:t>
      </w:r>
    </w:p>
    <w:p w14:paraId="34F063ED" w14:textId="260F3CA6" w:rsidR="009E379A" w:rsidRPr="002F23D1" w:rsidRDefault="009E379A" w:rsidP="00E54FEE">
      <w:pPr>
        <w:pStyle w:val="PargrafodaLista"/>
        <w:widowControl/>
        <w:numPr>
          <w:ilvl w:val="2"/>
          <w:numId w:val="7"/>
        </w:numPr>
        <w:suppressAutoHyphens/>
        <w:autoSpaceDE/>
        <w:autoSpaceDN/>
        <w:spacing w:before="0"/>
        <w:ind w:left="851" w:firstLine="0"/>
        <w:contextualSpacing/>
        <w:rPr>
          <w:rFonts w:ascii="Times New Roman" w:hAnsi="Times New Roman" w:cs="Times New Roman"/>
          <w:sz w:val="24"/>
          <w:szCs w:val="24"/>
        </w:rPr>
      </w:pPr>
      <w:r w:rsidRPr="002F23D1">
        <w:rPr>
          <w:rFonts w:ascii="Times New Roman" w:hAnsi="Times New Roman" w:cs="Times New Roman"/>
          <w:sz w:val="24"/>
          <w:szCs w:val="24"/>
        </w:rPr>
        <w:t xml:space="preserve">O atraso superior a 15 (quinze) dias autoriza a Administração a promover a extinção do contrato por descumprimento ou cumprimento irregular de suas cláusulas, conforme dispõe o inciso I do art. 137 da Lei n. 14.133, de 2021. </w:t>
      </w:r>
    </w:p>
    <w:p w14:paraId="05363FF6" w14:textId="5A8D667B" w:rsidR="009E379A" w:rsidRPr="002F23D1" w:rsidRDefault="009E379A" w:rsidP="00E54FEE">
      <w:pPr>
        <w:pStyle w:val="PargrafodaLista"/>
        <w:widowControl/>
        <w:numPr>
          <w:ilvl w:val="1"/>
          <w:numId w:val="7"/>
        </w:numPr>
        <w:suppressAutoHyphens/>
        <w:autoSpaceDE/>
        <w:autoSpaceDN/>
        <w:spacing w:before="0"/>
        <w:ind w:left="567" w:firstLine="0"/>
        <w:contextualSpacing/>
        <w:rPr>
          <w:rFonts w:ascii="Times New Roman" w:hAnsi="Times New Roman" w:cs="Times New Roman"/>
          <w:sz w:val="24"/>
          <w:szCs w:val="24"/>
        </w:rPr>
      </w:pPr>
      <w:r w:rsidRPr="002F23D1">
        <w:rPr>
          <w:rFonts w:ascii="Times New Roman" w:hAnsi="Times New Roman" w:cs="Times New Roman"/>
          <w:sz w:val="24"/>
          <w:szCs w:val="24"/>
        </w:rPr>
        <w:t xml:space="preserve">Compensatória, para as infrações descritas </w:t>
      </w:r>
      <w:r w:rsidR="002F23D1" w:rsidRPr="002F23D1">
        <w:rPr>
          <w:rFonts w:ascii="Times New Roman" w:hAnsi="Times New Roman" w:cs="Times New Roman"/>
          <w:sz w:val="24"/>
          <w:szCs w:val="24"/>
        </w:rPr>
        <w:t>no</w:t>
      </w:r>
      <w:r w:rsidRPr="002F23D1">
        <w:rPr>
          <w:rFonts w:ascii="Times New Roman" w:hAnsi="Times New Roman" w:cs="Times New Roman"/>
          <w:sz w:val="24"/>
          <w:szCs w:val="24"/>
        </w:rPr>
        <w:t xml:space="preserve"> subitem 1</w:t>
      </w:r>
      <w:r w:rsidR="002F23D1" w:rsidRPr="002F23D1">
        <w:rPr>
          <w:rFonts w:ascii="Times New Roman" w:hAnsi="Times New Roman" w:cs="Times New Roman"/>
          <w:sz w:val="24"/>
          <w:szCs w:val="24"/>
        </w:rPr>
        <w:t>1</w:t>
      </w:r>
      <w:r w:rsidRPr="002F23D1">
        <w:rPr>
          <w:rFonts w:ascii="Times New Roman" w:hAnsi="Times New Roman" w:cs="Times New Roman"/>
          <w:sz w:val="24"/>
          <w:szCs w:val="24"/>
        </w:rPr>
        <w:t xml:space="preserve">.1, de 10% a </w:t>
      </w:r>
      <w:r w:rsidR="002F23D1" w:rsidRPr="002F23D1">
        <w:rPr>
          <w:rFonts w:ascii="Times New Roman" w:hAnsi="Times New Roman" w:cs="Times New Roman"/>
          <w:sz w:val="24"/>
          <w:szCs w:val="24"/>
        </w:rPr>
        <w:t>30</w:t>
      </w:r>
      <w:r w:rsidRPr="002F23D1">
        <w:rPr>
          <w:rFonts w:ascii="Times New Roman" w:hAnsi="Times New Roman" w:cs="Times New Roman"/>
          <w:sz w:val="24"/>
          <w:szCs w:val="24"/>
        </w:rPr>
        <w:t>% do valor do Contrato.</w:t>
      </w:r>
    </w:p>
    <w:p w14:paraId="124FA964" w14:textId="77777777" w:rsidR="009E379A" w:rsidRPr="009E379A" w:rsidRDefault="009E379A" w:rsidP="00940806">
      <w:pPr>
        <w:pStyle w:val="Nivel2"/>
        <w:numPr>
          <w:ilvl w:val="1"/>
          <w:numId w:val="9"/>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A aplicação das sanções previstas neste Contrato não exclui, em hipótese alguma, a obrigação de reparação integral do dano causado ao Contratante (</w:t>
      </w:r>
      <w:hyperlink r:id="rId17" w:anchor="art156§9" w:history="1">
        <w:r w:rsidRPr="009E379A">
          <w:rPr>
            <w:rStyle w:val="Hyperlink"/>
            <w:rFonts w:ascii="Times New Roman" w:hAnsi="Times New Roman" w:cs="Times New Roman"/>
            <w:sz w:val="24"/>
            <w:szCs w:val="24"/>
          </w:rPr>
          <w:t>art. 156, §9º, da Lei nº 14.133, de 2021</w:t>
        </w:r>
      </w:hyperlink>
      <w:r w:rsidRPr="009E379A">
        <w:rPr>
          <w:rFonts w:ascii="Times New Roman" w:hAnsi="Times New Roman" w:cs="Times New Roman"/>
          <w:sz w:val="24"/>
          <w:szCs w:val="24"/>
        </w:rPr>
        <w:t>)</w:t>
      </w:r>
    </w:p>
    <w:p w14:paraId="15222870" w14:textId="77777777" w:rsidR="009E379A" w:rsidRPr="009E379A" w:rsidRDefault="009E379A" w:rsidP="00E54FEE">
      <w:pPr>
        <w:pStyle w:val="Nivel3"/>
        <w:numPr>
          <w:ilvl w:val="2"/>
          <w:numId w:val="3"/>
        </w:numPr>
        <w:spacing w:before="0" w:after="0" w:line="240" w:lineRule="auto"/>
        <w:ind w:left="284" w:firstLine="0"/>
        <w:rPr>
          <w:rFonts w:ascii="Times New Roman" w:hAnsi="Times New Roman" w:cs="Times New Roman"/>
          <w:sz w:val="24"/>
          <w:szCs w:val="24"/>
        </w:rPr>
      </w:pPr>
      <w:r w:rsidRPr="009E379A">
        <w:rPr>
          <w:rFonts w:ascii="Times New Roman" w:hAnsi="Times New Roman" w:cs="Times New Roman"/>
          <w:sz w:val="24"/>
          <w:szCs w:val="24"/>
        </w:rPr>
        <w:t>Todas as sanções previstas neste Contrato poderão ser aplicadas cumulativamente com a multa (</w:t>
      </w:r>
      <w:hyperlink r:id="rId18" w:anchor="art156§7" w:history="1">
        <w:r w:rsidRPr="009E379A">
          <w:rPr>
            <w:rStyle w:val="Hyperlink"/>
            <w:rFonts w:ascii="Times New Roman" w:hAnsi="Times New Roman" w:cs="Times New Roman"/>
            <w:sz w:val="24"/>
            <w:szCs w:val="24"/>
          </w:rPr>
          <w:t>art. 156, §7º, da Lei nº 14.133, de 2021</w:t>
        </w:r>
      </w:hyperlink>
      <w:r w:rsidRPr="009E379A">
        <w:rPr>
          <w:rFonts w:ascii="Times New Roman" w:hAnsi="Times New Roman" w:cs="Times New Roman"/>
          <w:sz w:val="24"/>
          <w:szCs w:val="24"/>
        </w:rPr>
        <w:t>).</w:t>
      </w:r>
    </w:p>
    <w:p w14:paraId="5A7612A0" w14:textId="77777777" w:rsidR="009E379A" w:rsidRPr="009E379A" w:rsidRDefault="009E379A" w:rsidP="00E54FEE">
      <w:pPr>
        <w:pStyle w:val="Nivel3"/>
        <w:numPr>
          <w:ilvl w:val="2"/>
          <w:numId w:val="3"/>
        </w:numPr>
        <w:spacing w:before="0" w:after="0" w:line="240" w:lineRule="auto"/>
        <w:ind w:left="284" w:firstLine="0"/>
        <w:rPr>
          <w:rFonts w:ascii="Times New Roman" w:hAnsi="Times New Roman" w:cs="Times New Roman"/>
          <w:sz w:val="24"/>
          <w:szCs w:val="24"/>
        </w:rPr>
      </w:pPr>
      <w:r w:rsidRPr="009E379A">
        <w:rPr>
          <w:rFonts w:ascii="Times New Roman" w:hAnsi="Times New Roman" w:cs="Times New Roman"/>
          <w:sz w:val="24"/>
          <w:szCs w:val="24"/>
        </w:rPr>
        <w:t>Antes da aplicação da multa será facultada a defesa do interessado no prazo de 15 (quinze) dias úteis, contado da data de sua intimação (</w:t>
      </w:r>
      <w:hyperlink r:id="rId19" w:anchor="art157" w:history="1">
        <w:r w:rsidRPr="009E379A">
          <w:rPr>
            <w:rStyle w:val="Hyperlink"/>
            <w:rFonts w:ascii="Times New Roman" w:hAnsi="Times New Roman" w:cs="Times New Roman"/>
            <w:sz w:val="24"/>
            <w:szCs w:val="24"/>
          </w:rPr>
          <w:t>art. 157, da Lei nº 14.133, de 2021</w:t>
        </w:r>
      </w:hyperlink>
      <w:r w:rsidRPr="009E379A">
        <w:rPr>
          <w:rFonts w:ascii="Times New Roman" w:hAnsi="Times New Roman" w:cs="Times New Roman"/>
          <w:sz w:val="24"/>
          <w:szCs w:val="24"/>
        </w:rPr>
        <w:t>)</w:t>
      </w:r>
    </w:p>
    <w:p w14:paraId="7EB557F7" w14:textId="77777777" w:rsidR="009E379A" w:rsidRPr="009E379A" w:rsidRDefault="009E379A" w:rsidP="00E54FEE">
      <w:pPr>
        <w:pStyle w:val="Nivel3"/>
        <w:numPr>
          <w:ilvl w:val="2"/>
          <w:numId w:val="3"/>
        </w:numPr>
        <w:spacing w:before="0" w:after="0" w:line="240" w:lineRule="auto"/>
        <w:ind w:left="284" w:firstLine="0"/>
        <w:rPr>
          <w:rFonts w:ascii="Times New Roman" w:hAnsi="Times New Roman" w:cs="Times New Roman"/>
          <w:sz w:val="24"/>
          <w:szCs w:val="24"/>
        </w:rPr>
      </w:pPr>
      <w:r w:rsidRPr="009E379A">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0" w:anchor="art156§8" w:history="1">
        <w:r w:rsidRPr="009E379A">
          <w:rPr>
            <w:rStyle w:val="Hyperlink"/>
            <w:rFonts w:ascii="Times New Roman" w:hAnsi="Times New Roman" w:cs="Times New Roman"/>
            <w:sz w:val="24"/>
            <w:szCs w:val="24"/>
          </w:rPr>
          <w:t>art. 156, §8º, da Lei nº 14.133, de 2021</w:t>
        </w:r>
      </w:hyperlink>
      <w:r w:rsidRPr="009E379A">
        <w:rPr>
          <w:rFonts w:ascii="Times New Roman" w:hAnsi="Times New Roman" w:cs="Times New Roman"/>
          <w:sz w:val="24"/>
          <w:szCs w:val="24"/>
        </w:rPr>
        <w:t>).</w:t>
      </w:r>
    </w:p>
    <w:p w14:paraId="0DFCA8C0" w14:textId="77777777" w:rsidR="009E379A" w:rsidRPr="009E379A" w:rsidRDefault="009E379A" w:rsidP="00E54FEE">
      <w:pPr>
        <w:pStyle w:val="Nivel3"/>
        <w:numPr>
          <w:ilvl w:val="2"/>
          <w:numId w:val="3"/>
        </w:numPr>
        <w:spacing w:before="0" w:after="0" w:line="240" w:lineRule="auto"/>
        <w:ind w:left="284" w:firstLine="0"/>
        <w:rPr>
          <w:rFonts w:ascii="Times New Roman" w:hAnsi="Times New Roman" w:cs="Times New Roman"/>
          <w:color w:val="auto"/>
          <w:sz w:val="24"/>
          <w:szCs w:val="24"/>
        </w:rPr>
      </w:pPr>
      <w:r w:rsidRPr="009E379A">
        <w:rPr>
          <w:rFonts w:ascii="Times New Roman" w:hAnsi="Times New Roman" w:cs="Times New Roman"/>
          <w:sz w:val="24"/>
          <w:szCs w:val="24"/>
        </w:rPr>
        <w:t xml:space="preserve">Previamente ao </w:t>
      </w:r>
      <w:r w:rsidRPr="009E379A">
        <w:rPr>
          <w:rFonts w:ascii="Times New Roman" w:hAnsi="Times New Roman" w:cs="Times New Roman"/>
          <w:color w:val="auto"/>
          <w:sz w:val="24"/>
          <w:szCs w:val="24"/>
        </w:rPr>
        <w:t>encaminhamento à cobrança judicial, a multa poderá ser recolhida administrativamente no prazo máximo de 05 (cinco) dias úteis, a contar da data do recebimento da comunicação enviada pela autoridade competente.</w:t>
      </w:r>
      <w:bookmarkStart w:id="3" w:name="_Hlk78351618"/>
      <w:bookmarkEnd w:id="3"/>
    </w:p>
    <w:p w14:paraId="30E297B5" w14:textId="77777777" w:rsidR="009E379A" w:rsidRPr="009E379A" w:rsidRDefault="009E379A" w:rsidP="00940806">
      <w:pPr>
        <w:pStyle w:val="Nivel2"/>
        <w:numPr>
          <w:ilvl w:val="1"/>
          <w:numId w:val="9"/>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9E379A">
        <w:rPr>
          <w:rFonts w:ascii="Times New Roman" w:hAnsi="Times New Roman" w:cs="Times New Roman"/>
          <w:b/>
          <w:bCs/>
          <w:sz w:val="24"/>
          <w:szCs w:val="24"/>
        </w:rPr>
        <w:t xml:space="preserve">caput </w:t>
      </w:r>
      <w:r w:rsidRPr="009E379A">
        <w:rPr>
          <w:rFonts w:ascii="Times New Roman" w:hAnsi="Times New Roman" w:cs="Times New Roman"/>
          <w:sz w:val="24"/>
          <w:szCs w:val="24"/>
        </w:rPr>
        <w:t xml:space="preserve">e parágrafos do </w:t>
      </w:r>
      <w:hyperlink r:id="rId21" w:anchor="art158" w:history="1">
        <w:r w:rsidRPr="009E379A">
          <w:rPr>
            <w:rStyle w:val="Hyperlink"/>
            <w:rFonts w:ascii="Times New Roman" w:hAnsi="Times New Roman" w:cs="Times New Roman"/>
            <w:sz w:val="24"/>
            <w:szCs w:val="24"/>
          </w:rPr>
          <w:t>art. 158 da Lei nº 14.133, de 2021</w:t>
        </w:r>
      </w:hyperlink>
      <w:r w:rsidRPr="009E379A">
        <w:rPr>
          <w:rFonts w:ascii="Times New Roman" w:hAnsi="Times New Roman" w:cs="Times New Roman"/>
          <w:sz w:val="24"/>
          <w:szCs w:val="24"/>
        </w:rPr>
        <w:t>, para as penalidades de impedimento de licitar e contratar e de declaração de inidoneidade para licitar ou contratar.</w:t>
      </w:r>
    </w:p>
    <w:p w14:paraId="7FE2B8F1" w14:textId="77777777" w:rsidR="009E379A" w:rsidRPr="009E379A" w:rsidRDefault="009E379A" w:rsidP="00940806">
      <w:pPr>
        <w:pStyle w:val="Nivel2"/>
        <w:numPr>
          <w:ilvl w:val="1"/>
          <w:numId w:val="9"/>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Na aplicação das sanções serão considerados (</w:t>
      </w:r>
      <w:hyperlink r:id="rId22" w:anchor="art156§1" w:history="1">
        <w:r w:rsidRPr="009E379A">
          <w:rPr>
            <w:rStyle w:val="Hyperlink"/>
            <w:rFonts w:ascii="Times New Roman" w:hAnsi="Times New Roman" w:cs="Times New Roman"/>
            <w:sz w:val="24"/>
            <w:szCs w:val="24"/>
          </w:rPr>
          <w:t>art. 156, §1º, da Lei nº 14.133, de 2021</w:t>
        </w:r>
      </w:hyperlink>
      <w:r w:rsidRPr="009E379A">
        <w:rPr>
          <w:rFonts w:ascii="Times New Roman" w:hAnsi="Times New Roman" w:cs="Times New Roman"/>
          <w:sz w:val="24"/>
          <w:szCs w:val="24"/>
        </w:rPr>
        <w:t>):</w:t>
      </w:r>
    </w:p>
    <w:p w14:paraId="37DDEC9D" w14:textId="77777777" w:rsidR="009E379A" w:rsidRPr="009E379A" w:rsidRDefault="009E379A" w:rsidP="00E54FEE">
      <w:pPr>
        <w:numPr>
          <w:ilvl w:val="0"/>
          <w:numId w:val="5"/>
        </w:numPr>
        <w:suppressAutoHyphens/>
        <w:spacing w:after="0" w:line="240" w:lineRule="auto"/>
        <w:ind w:left="284" w:firstLine="0"/>
        <w:contextualSpacing/>
        <w:jc w:val="both"/>
        <w:rPr>
          <w:rFonts w:ascii="Times New Roman" w:eastAsia="Arial" w:hAnsi="Times New Roman" w:cs="Times New Roman"/>
          <w:sz w:val="24"/>
          <w:szCs w:val="24"/>
        </w:rPr>
      </w:pPr>
      <w:r w:rsidRPr="009E379A">
        <w:rPr>
          <w:rFonts w:ascii="Times New Roman" w:eastAsia="Arial" w:hAnsi="Times New Roman" w:cs="Times New Roman"/>
          <w:sz w:val="24"/>
          <w:szCs w:val="24"/>
        </w:rPr>
        <w:t>a natureza e a gravidade da infração cometida;</w:t>
      </w:r>
    </w:p>
    <w:p w14:paraId="57CB0EA3" w14:textId="77777777" w:rsidR="009E379A" w:rsidRPr="009E379A" w:rsidRDefault="009E379A" w:rsidP="00E54FEE">
      <w:pPr>
        <w:numPr>
          <w:ilvl w:val="0"/>
          <w:numId w:val="5"/>
        </w:numPr>
        <w:suppressAutoHyphens/>
        <w:spacing w:after="0" w:line="240" w:lineRule="auto"/>
        <w:ind w:left="284" w:firstLine="0"/>
        <w:contextualSpacing/>
        <w:jc w:val="both"/>
        <w:rPr>
          <w:rFonts w:ascii="Times New Roman" w:eastAsia="Arial" w:hAnsi="Times New Roman" w:cs="Times New Roman"/>
          <w:sz w:val="24"/>
          <w:szCs w:val="24"/>
        </w:rPr>
      </w:pPr>
      <w:r w:rsidRPr="009E379A">
        <w:rPr>
          <w:rFonts w:ascii="Times New Roman" w:eastAsia="Arial" w:hAnsi="Times New Roman" w:cs="Times New Roman"/>
          <w:sz w:val="24"/>
          <w:szCs w:val="24"/>
        </w:rPr>
        <w:t>as peculiaridades do caso concreto;</w:t>
      </w:r>
    </w:p>
    <w:p w14:paraId="23FD679F" w14:textId="77777777" w:rsidR="009E379A" w:rsidRPr="009E379A" w:rsidRDefault="009E379A" w:rsidP="00E54FEE">
      <w:pPr>
        <w:numPr>
          <w:ilvl w:val="0"/>
          <w:numId w:val="5"/>
        </w:numPr>
        <w:suppressAutoHyphens/>
        <w:spacing w:after="0" w:line="240" w:lineRule="auto"/>
        <w:ind w:left="284" w:firstLine="0"/>
        <w:contextualSpacing/>
        <w:jc w:val="both"/>
        <w:rPr>
          <w:rFonts w:ascii="Times New Roman" w:eastAsia="Arial" w:hAnsi="Times New Roman" w:cs="Times New Roman"/>
          <w:sz w:val="24"/>
          <w:szCs w:val="24"/>
        </w:rPr>
      </w:pPr>
      <w:r w:rsidRPr="009E379A">
        <w:rPr>
          <w:rFonts w:ascii="Times New Roman" w:eastAsia="Arial" w:hAnsi="Times New Roman" w:cs="Times New Roman"/>
          <w:sz w:val="24"/>
          <w:szCs w:val="24"/>
        </w:rPr>
        <w:t>as circunstâncias agravantes ou atenuantes;</w:t>
      </w:r>
    </w:p>
    <w:p w14:paraId="4B7D0186" w14:textId="77777777" w:rsidR="009E379A" w:rsidRPr="009E379A" w:rsidRDefault="009E379A" w:rsidP="00E54FEE">
      <w:pPr>
        <w:numPr>
          <w:ilvl w:val="0"/>
          <w:numId w:val="5"/>
        </w:numPr>
        <w:suppressAutoHyphens/>
        <w:spacing w:after="0" w:line="240" w:lineRule="auto"/>
        <w:ind w:left="284" w:firstLine="0"/>
        <w:contextualSpacing/>
        <w:jc w:val="both"/>
        <w:rPr>
          <w:rFonts w:ascii="Times New Roman" w:eastAsia="Arial" w:hAnsi="Times New Roman" w:cs="Times New Roman"/>
          <w:sz w:val="24"/>
          <w:szCs w:val="24"/>
        </w:rPr>
      </w:pPr>
      <w:r w:rsidRPr="009E379A">
        <w:rPr>
          <w:rFonts w:ascii="Times New Roman" w:eastAsia="Arial" w:hAnsi="Times New Roman" w:cs="Times New Roman"/>
          <w:sz w:val="24"/>
          <w:szCs w:val="24"/>
        </w:rPr>
        <w:t>os danos que dela provierem para o Contratante;</w:t>
      </w:r>
    </w:p>
    <w:p w14:paraId="15B04574" w14:textId="77777777" w:rsidR="009E379A" w:rsidRPr="009E379A" w:rsidRDefault="009E379A" w:rsidP="00E54FEE">
      <w:pPr>
        <w:numPr>
          <w:ilvl w:val="0"/>
          <w:numId w:val="5"/>
        </w:numPr>
        <w:suppressAutoHyphens/>
        <w:spacing w:after="0" w:line="240" w:lineRule="auto"/>
        <w:ind w:left="284" w:firstLine="0"/>
        <w:contextualSpacing/>
        <w:jc w:val="both"/>
        <w:rPr>
          <w:rFonts w:ascii="Times New Roman" w:eastAsia="Arial" w:hAnsi="Times New Roman" w:cs="Times New Roman"/>
          <w:sz w:val="24"/>
          <w:szCs w:val="24"/>
        </w:rPr>
      </w:pPr>
      <w:r w:rsidRPr="009E379A">
        <w:rPr>
          <w:rFonts w:ascii="Times New Roman" w:eastAsia="Arial" w:hAnsi="Times New Roman" w:cs="Times New Roman"/>
          <w:sz w:val="24"/>
          <w:szCs w:val="24"/>
        </w:rPr>
        <w:t>a implantação ou o aperfeiçoamento de programa de integridade, conforme normas e orientações dos órgãos de controle.</w:t>
      </w:r>
    </w:p>
    <w:p w14:paraId="26652977" w14:textId="77777777" w:rsidR="009E379A" w:rsidRPr="009E379A" w:rsidRDefault="009E379A" w:rsidP="00940806">
      <w:pPr>
        <w:pStyle w:val="Nivel2"/>
        <w:numPr>
          <w:ilvl w:val="1"/>
          <w:numId w:val="9"/>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 xml:space="preserve">Os atos previstos como infrações administrativas na </w:t>
      </w:r>
      <w:hyperlink r:id="rId23" w:history="1">
        <w:r w:rsidRPr="009E379A">
          <w:rPr>
            <w:rStyle w:val="Hyperlink"/>
            <w:rFonts w:ascii="Times New Roman" w:hAnsi="Times New Roman" w:cs="Times New Roman"/>
            <w:sz w:val="24"/>
            <w:szCs w:val="24"/>
          </w:rPr>
          <w:t>Lei nº 14.133, de 2021</w:t>
        </w:r>
      </w:hyperlink>
      <w:r w:rsidRPr="009E379A">
        <w:rPr>
          <w:rFonts w:ascii="Times New Roman" w:hAnsi="Times New Roman" w:cs="Times New Roman"/>
          <w:sz w:val="24"/>
          <w:szCs w:val="24"/>
        </w:rPr>
        <w:t xml:space="preserve">, ou em outras leis de licitações e contratos da Administração Pública que também sejam tipificados como atos lesivos na </w:t>
      </w:r>
      <w:hyperlink r:id="rId24" w:history="1">
        <w:r w:rsidRPr="009E379A">
          <w:rPr>
            <w:rStyle w:val="Hyperlink"/>
            <w:rFonts w:ascii="Times New Roman" w:hAnsi="Times New Roman" w:cs="Times New Roman"/>
            <w:sz w:val="24"/>
            <w:szCs w:val="24"/>
          </w:rPr>
          <w:t>Lei nº 12.846, de 2013</w:t>
        </w:r>
      </w:hyperlink>
      <w:r w:rsidRPr="009E379A">
        <w:rPr>
          <w:rFonts w:ascii="Times New Roman" w:hAnsi="Times New Roman" w:cs="Times New Roman"/>
          <w:sz w:val="24"/>
          <w:szCs w:val="24"/>
        </w:rPr>
        <w:t>, serão apurados e julgados conjuntamente, nos mesmos autos, observados o rito procedimental e autoridade competente definidos na referida Lei (</w:t>
      </w:r>
      <w:hyperlink r:id="rId25" w:history="1">
        <w:r w:rsidRPr="009E379A">
          <w:rPr>
            <w:rStyle w:val="Hyperlink"/>
            <w:rFonts w:ascii="Times New Roman" w:hAnsi="Times New Roman" w:cs="Times New Roman"/>
            <w:sz w:val="24"/>
            <w:szCs w:val="24"/>
          </w:rPr>
          <w:t>art. 159</w:t>
        </w:r>
      </w:hyperlink>
      <w:r w:rsidRPr="009E379A">
        <w:rPr>
          <w:rFonts w:ascii="Times New Roman" w:hAnsi="Times New Roman" w:cs="Times New Roman"/>
          <w:sz w:val="24"/>
          <w:szCs w:val="24"/>
        </w:rPr>
        <w:t>).</w:t>
      </w:r>
    </w:p>
    <w:p w14:paraId="11F48829" w14:textId="77777777" w:rsidR="009E379A" w:rsidRPr="00940806" w:rsidRDefault="009E379A" w:rsidP="00940806">
      <w:pPr>
        <w:pStyle w:val="Nivel2"/>
        <w:numPr>
          <w:ilvl w:val="1"/>
          <w:numId w:val="9"/>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6" w:anchor="art160" w:history="1">
        <w:r w:rsidRPr="00940806">
          <w:t>art. 160, da Lei nº 14.133, de 2021</w:t>
        </w:r>
      </w:hyperlink>
      <w:r w:rsidRPr="009E379A">
        <w:rPr>
          <w:rFonts w:ascii="Times New Roman" w:hAnsi="Times New Roman" w:cs="Times New Roman"/>
          <w:sz w:val="24"/>
          <w:szCs w:val="24"/>
        </w:rPr>
        <w:t>).</w:t>
      </w:r>
    </w:p>
    <w:p w14:paraId="6D183CC5" w14:textId="77777777" w:rsidR="009E379A" w:rsidRPr="00940806" w:rsidRDefault="009E379A" w:rsidP="00940806">
      <w:pPr>
        <w:pStyle w:val="Nivel2"/>
        <w:numPr>
          <w:ilvl w:val="1"/>
          <w:numId w:val="9"/>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E379A">
        <w:rPr>
          <w:rFonts w:ascii="Times New Roman" w:hAnsi="Times New Roman" w:cs="Times New Roman"/>
          <w:sz w:val="24"/>
          <w:szCs w:val="24"/>
        </w:rPr>
        <w:t>Ceis</w:t>
      </w:r>
      <w:proofErr w:type="spellEnd"/>
      <w:r w:rsidRPr="009E379A">
        <w:rPr>
          <w:rFonts w:ascii="Times New Roman" w:hAnsi="Times New Roman" w:cs="Times New Roman"/>
          <w:sz w:val="24"/>
          <w:szCs w:val="24"/>
        </w:rPr>
        <w:t>) e no Cadastro Nacional de Empresas Punidas (</w:t>
      </w:r>
      <w:proofErr w:type="spellStart"/>
      <w:r w:rsidRPr="009E379A">
        <w:rPr>
          <w:rFonts w:ascii="Times New Roman" w:hAnsi="Times New Roman" w:cs="Times New Roman"/>
          <w:sz w:val="24"/>
          <w:szCs w:val="24"/>
        </w:rPr>
        <w:t>Cnep</w:t>
      </w:r>
      <w:proofErr w:type="spellEnd"/>
      <w:r w:rsidRPr="009E379A">
        <w:rPr>
          <w:rFonts w:ascii="Times New Roman" w:hAnsi="Times New Roman" w:cs="Times New Roman"/>
          <w:sz w:val="24"/>
          <w:szCs w:val="24"/>
        </w:rPr>
        <w:t>), instituídos no âmbito do Poder Executivo Federal. (</w:t>
      </w:r>
      <w:hyperlink r:id="rId27" w:anchor="art161" w:history="1">
        <w:r w:rsidRPr="00940806">
          <w:t>Art. 161, da Lei nº 14.133, de 2021</w:t>
        </w:r>
      </w:hyperlink>
      <w:r w:rsidRPr="009E379A">
        <w:rPr>
          <w:rFonts w:ascii="Times New Roman" w:hAnsi="Times New Roman" w:cs="Times New Roman"/>
          <w:sz w:val="24"/>
          <w:szCs w:val="24"/>
        </w:rPr>
        <w:t>).</w:t>
      </w:r>
    </w:p>
    <w:p w14:paraId="55E05464" w14:textId="77777777" w:rsidR="009E379A" w:rsidRPr="00940806" w:rsidRDefault="009E379A" w:rsidP="00940806">
      <w:pPr>
        <w:pStyle w:val="Nivel2"/>
        <w:numPr>
          <w:ilvl w:val="1"/>
          <w:numId w:val="9"/>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 xml:space="preserve">As sanções de impedimento de licitar e contratar e declaração de inidoneidade para licitar ou contratar são passíveis de reabilitação na forma do </w:t>
      </w:r>
      <w:hyperlink r:id="rId28" w:anchor="163" w:history="1">
        <w:r w:rsidRPr="00940806">
          <w:t>art. 163 da Lei nº 14.133/21</w:t>
        </w:r>
      </w:hyperlink>
      <w:r w:rsidRPr="009E379A">
        <w:rPr>
          <w:rFonts w:ascii="Times New Roman" w:hAnsi="Times New Roman" w:cs="Times New Roman"/>
          <w:sz w:val="24"/>
          <w:szCs w:val="24"/>
        </w:rPr>
        <w:t>.</w:t>
      </w:r>
    </w:p>
    <w:p w14:paraId="1A125FDD" w14:textId="77777777" w:rsidR="009E379A" w:rsidRPr="009E379A" w:rsidRDefault="009E379A" w:rsidP="00940806">
      <w:pPr>
        <w:pStyle w:val="Nivel2"/>
        <w:numPr>
          <w:ilvl w:val="1"/>
          <w:numId w:val="9"/>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29" w:history="1">
        <w:r w:rsidRPr="009E379A">
          <w:rPr>
            <w:rStyle w:val="Hyperlink"/>
            <w:rFonts w:ascii="Times New Roman" w:hAnsi="Times New Roman" w:cs="Times New Roman"/>
            <w:sz w:val="24"/>
            <w:szCs w:val="24"/>
          </w:rPr>
          <w:t>Normativa SEGES/ME nº 26, de 13 de abril de 2022</w:t>
        </w:r>
      </w:hyperlink>
      <w:r w:rsidRPr="009E379A">
        <w:rPr>
          <w:rFonts w:ascii="Times New Roman" w:hAnsi="Times New Roman" w:cs="Times New Roman"/>
          <w:sz w:val="24"/>
          <w:szCs w:val="24"/>
        </w:rPr>
        <w:t xml:space="preserve">. </w:t>
      </w:r>
    </w:p>
    <w:p w14:paraId="4DF46B77" w14:textId="77777777" w:rsidR="009E379A" w:rsidRPr="009E379A" w:rsidRDefault="009E379A" w:rsidP="0065194C">
      <w:pPr>
        <w:pStyle w:val="Nivel01"/>
        <w:rPr>
          <w:color w:val="FFFFFF" w:themeColor="background1"/>
        </w:rPr>
      </w:pPr>
      <w:r w:rsidRPr="009E379A">
        <w:t>CLÁUSULA DÉCIMA SEGUNDA– DA EXTINÇÃO CONTRATUAL</w:t>
      </w:r>
    </w:p>
    <w:p w14:paraId="34CB8754" w14:textId="212A3E94" w:rsidR="009E379A" w:rsidRPr="009E379A" w:rsidRDefault="009E379A" w:rsidP="00940806">
      <w:pPr>
        <w:pStyle w:val="Nivel2"/>
        <w:numPr>
          <w:ilvl w:val="1"/>
          <w:numId w:val="16"/>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 xml:space="preserve">O contrato poderá ser extinto antes de cumpridas as obrigações nele estipuladas, ou antes do prazo nele fixado, por algum dos motivos previstos no </w:t>
      </w:r>
      <w:hyperlink r:id="rId30" w:anchor="art137" w:history="1">
        <w:r w:rsidRPr="009E379A">
          <w:rPr>
            <w:rStyle w:val="Hyperlink"/>
            <w:rFonts w:ascii="Times New Roman" w:hAnsi="Times New Roman" w:cs="Times New Roman"/>
            <w:sz w:val="24"/>
            <w:szCs w:val="24"/>
          </w:rPr>
          <w:t>artigo 137 da Lei nº 14.133/21</w:t>
        </w:r>
      </w:hyperlink>
      <w:r w:rsidRPr="009E379A">
        <w:rPr>
          <w:rFonts w:ascii="Times New Roman" w:hAnsi="Times New Roman" w:cs="Times New Roman"/>
          <w:sz w:val="24"/>
          <w:szCs w:val="24"/>
        </w:rPr>
        <w:t xml:space="preserve">, bem como amigavelmente, </w:t>
      </w:r>
      <w:r w:rsidRPr="009E379A">
        <w:rPr>
          <w:rFonts w:ascii="Times New Roman" w:hAnsi="Times New Roman" w:cs="Times New Roman"/>
          <w:color w:val="000000" w:themeColor="text1"/>
          <w:sz w:val="24"/>
          <w:szCs w:val="24"/>
        </w:rPr>
        <w:t>assegurados o contraditório e a ampla defesa</w:t>
      </w:r>
      <w:r w:rsidRPr="009E379A">
        <w:rPr>
          <w:rFonts w:ascii="Times New Roman" w:hAnsi="Times New Roman" w:cs="Times New Roman"/>
          <w:sz w:val="24"/>
          <w:szCs w:val="24"/>
        </w:rPr>
        <w:t>.</w:t>
      </w:r>
    </w:p>
    <w:p w14:paraId="7F1365D9" w14:textId="1C8B8C30" w:rsidR="009E379A" w:rsidRPr="009E379A" w:rsidRDefault="009E379A" w:rsidP="00940806">
      <w:pPr>
        <w:pStyle w:val="Nivel3"/>
        <w:numPr>
          <w:ilvl w:val="2"/>
          <w:numId w:val="16"/>
        </w:numPr>
        <w:spacing w:before="0" w:after="0" w:line="240" w:lineRule="auto"/>
        <w:ind w:left="993"/>
        <w:rPr>
          <w:rFonts w:ascii="Times New Roman" w:hAnsi="Times New Roman" w:cs="Times New Roman"/>
          <w:sz w:val="24"/>
          <w:szCs w:val="24"/>
        </w:rPr>
      </w:pPr>
      <w:r w:rsidRPr="009E379A">
        <w:rPr>
          <w:rFonts w:ascii="Times New Roman" w:hAnsi="Times New Roman" w:cs="Times New Roman"/>
          <w:sz w:val="24"/>
          <w:szCs w:val="24"/>
        </w:rPr>
        <w:t xml:space="preserve">Nesta hipótese, aplicam-se também os </w:t>
      </w:r>
      <w:hyperlink r:id="rId31" w:anchor="art138" w:history="1">
        <w:r w:rsidRPr="009E379A">
          <w:rPr>
            <w:rStyle w:val="Hyperlink"/>
            <w:rFonts w:ascii="Times New Roman" w:hAnsi="Times New Roman" w:cs="Times New Roman"/>
            <w:sz w:val="24"/>
            <w:szCs w:val="24"/>
          </w:rPr>
          <w:t>artigos 138 e 139 da mesma Lei</w:t>
        </w:r>
      </w:hyperlink>
      <w:r w:rsidRPr="009E379A">
        <w:rPr>
          <w:rFonts w:ascii="Times New Roman" w:hAnsi="Times New Roman" w:cs="Times New Roman"/>
          <w:sz w:val="24"/>
          <w:szCs w:val="24"/>
        </w:rPr>
        <w:t>.</w:t>
      </w:r>
    </w:p>
    <w:p w14:paraId="263728D9" w14:textId="77777777" w:rsidR="009E379A" w:rsidRPr="009E379A" w:rsidRDefault="009E379A" w:rsidP="00940806">
      <w:pPr>
        <w:pStyle w:val="Nivel3"/>
        <w:numPr>
          <w:ilvl w:val="2"/>
          <w:numId w:val="16"/>
        </w:numPr>
        <w:spacing w:before="0" w:after="0" w:line="240" w:lineRule="auto"/>
        <w:ind w:left="284" w:firstLine="0"/>
        <w:rPr>
          <w:rFonts w:ascii="Times New Roman" w:hAnsi="Times New Roman" w:cs="Times New Roman"/>
          <w:sz w:val="24"/>
          <w:szCs w:val="24"/>
        </w:rPr>
      </w:pPr>
      <w:r w:rsidRPr="009E379A">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14:paraId="2D26DFC7" w14:textId="77777777" w:rsidR="009E379A" w:rsidRPr="009E379A" w:rsidRDefault="009E379A" w:rsidP="00940806">
      <w:pPr>
        <w:pStyle w:val="Nivel4"/>
        <w:numPr>
          <w:ilvl w:val="3"/>
          <w:numId w:val="16"/>
        </w:numPr>
        <w:spacing w:before="0" w:after="0" w:line="240" w:lineRule="auto"/>
        <w:ind w:left="567" w:firstLine="0"/>
        <w:rPr>
          <w:rFonts w:ascii="Times New Roman" w:hAnsi="Times New Roman" w:cs="Times New Roman"/>
          <w:sz w:val="24"/>
          <w:szCs w:val="24"/>
        </w:rPr>
      </w:pPr>
      <w:r w:rsidRPr="009E379A">
        <w:rPr>
          <w:rFonts w:ascii="Times New Roman" w:hAnsi="Times New Roman" w:cs="Times New Roman"/>
          <w:color w:val="000000" w:themeColor="text1"/>
          <w:sz w:val="24"/>
          <w:szCs w:val="24"/>
        </w:rPr>
        <w:t xml:space="preserve">Se a </w:t>
      </w:r>
      <w:r w:rsidRPr="009E379A">
        <w:rPr>
          <w:rFonts w:ascii="Times New Roman" w:hAnsi="Times New Roman" w:cs="Times New Roman"/>
          <w:sz w:val="24"/>
          <w:szCs w:val="24"/>
        </w:rPr>
        <w:t>operação</w:t>
      </w:r>
      <w:r w:rsidRPr="009E379A">
        <w:rPr>
          <w:rFonts w:ascii="Times New Roman" w:hAnsi="Times New Roman" w:cs="Times New Roman"/>
          <w:color w:val="000000" w:themeColor="text1"/>
          <w:sz w:val="24"/>
          <w:szCs w:val="24"/>
        </w:rPr>
        <w:t xml:space="preserve"> </w:t>
      </w:r>
      <w:r w:rsidRPr="009E379A">
        <w:rPr>
          <w:rFonts w:ascii="Times New Roman" w:hAnsi="Times New Roman" w:cs="Times New Roman"/>
          <w:sz w:val="24"/>
          <w:szCs w:val="24"/>
        </w:rPr>
        <w:t>implicar mudança da pessoa jurídica contratada, deverá ser formalizado termo aditivo para alteração subjetiva.</w:t>
      </w:r>
    </w:p>
    <w:p w14:paraId="4763B20E" w14:textId="77777777" w:rsidR="009E379A" w:rsidRPr="009E379A" w:rsidRDefault="009E379A" w:rsidP="00940806">
      <w:pPr>
        <w:pStyle w:val="Nivel2"/>
        <w:numPr>
          <w:ilvl w:val="1"/>
          <w:numId w:val="16"/>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O termo de extinção, sempre que possível, será precedido:</w:t>
      </w:r>
    </w:p>
    <w:p w14:paraId="56B297FB" w14:textId="77777777" w:rsidR="009E379A" w:rsidRPr="009E379A" w:rsidRDefault="009E379A" w:rsidP="00940806">
      <w:pPr>
        <w:pStyle w:val="Nivel3"/>
        <w:numPr>
          <w:ilvl w:val="2"/>
          <w:numId w:val="16"/>
        </w:numPr>
        <w:spacing w:before="0" w:after="0" w:line="240" w:lineRule="auto"/>
        <w:ind w:left="284" w:firstLine="0"/>
        <w:rPr>
          <w:rFonts w:ascii="Times New Roman" w:hAnsi="Times New Roman" w:cs="Times New Roman"/>
          <w:sz w:val="24"/>
          <w:szCs w:val="24"/>
        </w:rPr>
      </w:pPr>
      <w:r w:rsidRPr="009E379A">
        <w:rPr>
          <w:rFonts w:ascii="Times New Roman" w:hAnsi="Times New Roman" w:cs="Times New Roman"/>
          <w:sz w:val="24"/>
          <w:szCs w:val="24"/>
        </w:rPr>
        <w:t>Balanço dos eventos contratuais já cumpridos ou parcialmente cumpridos;</w:t>
      </w:r>
    </w:p>
    <w:p w14:paraId="1C7D4A4F" w14:textId="77777777" w:rsidR="009E379A" w:rsidRPr="009E379A" w:rsidRDefault="009E379A" w:rsidP="00940806">
      <w:pPr>
        <w:pStyle w:val="Nivel3"/>
        <w:numPr>
          <w:ilvl w:val="2"/>
          <w:numId w:val="16"/>
        </w:numPr>
        <w:spacing w:before="0" w:after="0" w:line="240" w:lineRule="auto"/>
        <w:ind w:left="284" w:firstLine="0"/>
        <w:rPr>
          <w:rFonts w:ascii="Times New Roman" w:hAnsi="Times New Roman" w:cs="Times New Roman"/>
          <w:sz w:val="24"/>
          <w:szCs w:val="24"/>
        </w:rPr>
      </w:pPr>
      <w:r w:rsidRPr="009E379A">
        <w:rPr>
          <w:rFonts w:ascii="Times New Roman" w:hAnsi="Times New Roman" w:cs="Times New Roman"/>
          <w:sz w:val="24"/>
          <w:szCs w:val="24"/>
        </w:rPr>
        <w:t>Relação dos pagamentos já efetuados e ainda devidos;</w:t>
      </w:r>
    </w:p>
    <w:p w14:paraId="0D986F2D" w14:textId="77777777" w:rsidR="009E379A" w:rsidRPr="009E379A" w:rsidRDefault="009E379A" w:rsidP="00940806">
      <w:pPr>
        <w:pStyle w:val="Nivel3"/>
        <w:numPr>
          <w:ilvl w:val="2"/>
          <w:numId w:val="16"/>
        </w:numPr>
        <w:spacing w:before="0" w:after="0" w:line="240" w:lineRule="auto"/>
        <w:ind w:left="284" w:firstLine="0"/>
        <w:rPr>
          <w:rFonts w:ascii="Times New Roman" w:hAnsi="Times New Roman" w:cs="Times New Roman"/>
          <w:sz w:val="24"/>
          <w:szCs w:val="24"/>
        </w:rPr>
      </w:pPr>
      <w:r w:rsidRPr="009E379A">
        <w:rPr>
          <w:rFonts w:ascii="Times New Roman" w:hAnsi="Times New Roman" w:cs="Times New Roman"/>
          <w:sz w:val="24"/>
          <w:szCs w:val="24"/>
        </w:rPr>
        <w:t>Indenizações e multas.</w:t>
      </w:r>
    </w:p>
    <w:p w14:paraId="2BEDC6D9" w14:textId="77777777" w:rsidR="009E379A" w:rsidRPr="009E379A" w:rsidRDefault="009E379A" w:rsidP="00940806">
      <w:pPr>
        <w:pStyle w:val="Nivel2"/>
        <w:numPr>
          <w:ilvl w:val="1"/>
          <w:numId w:val="16"/>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A extinção do contrato não configura óbice para o reconhecimento do desequilíbrio econômico-financeiro, hipótese em que será concedida indenização por meio de termo indenizatório (</w:t>
      </w:r>
      <w:hyperlink r:id="rId32" w:anchor="art131">
        <w:r w:rsidRPr="009E379A">
          <w:rPr>
            <w:rStyle w:val="Hyperlink"/>
            <w:rFonts w:ascii="Times New Roman" w:hAnsi="Times New Roman" w:cs="Times New Roman"/>
            <w:sz w:val="24"/>
            <w:szCs w:val="24"/>
          </w:rPr>
          <w:t xml:space="preserve">art. 131, </w:t>
        </w:r>
        <w:r w:rsidRPr="009E379A">
          <w:rPr>
            <w:rStyle w:val="Hyperlink"/>
            <w:rFonts w:ascii="Times New Roman" w:hAnsi="Times New Roman" w:cs="Times New Roman"/>
            <w:i/>
            <w:iCs/>
            <w:sz w:val="24"/>
            <w:szCs w:val="24"/>
          </w:rPr>
          <w:t xml:space="preserve">caput, </w:t>
        </w:r>
        <w:r w:rsidRPr="009E379A">
          <w:rPr>
            <w:rStyle w:val="Hyperlink"/>
            <w:rFonts w:ascii="Times New Roman" w:hAnsi="Times New Roman" w:cs="Times New Roman"/>
            <w:sz w:val="24"/>
            <w:szCs w:val="24"/>
          </w:rPr>
          <w:t>da Lei n.º 14.133, de 2021</w:t>
        </w:r>
      </w:hyperlink>
      <w:r w:rsidRPr="009E379A">
        <w:rPr>
          <w:rFonts w:ascii="Times New Roman" w:hAnsi="Times New Roman" w:cs="Times New Roman"/>
          <w:sz w:val="24"/>
          <w:szCs w:val="24"/>
        </w:rPr>
        <w:t xml:space="preserve">). </w:t>
      </w:r>
    </w:p>
    <w:p w14:paraId="5BF240D5" w14:textId="77777777" w:rsidR="009E379A" w:rsidRPr="009E379A" w:rsidRDefault="009E379A" w:rsidP="00940806">
      <w:pPr>
        <w:pStyle w:val="Nivel2"/>
        <w:numPr>
          <w:ilvl w:val="1"/>
          <w:numId w:val="16"/>
        </w:numPr>
        <w:spacing w:before="0" w:after="0" w:line="240" w:lineRule="auto"/>
        <w:ind w:left="0" w:firstLine="0"/>
        <w:rPr>
          <w:rFonts w:ascii="Times New Roman" w:hAnsi="Times New Roman" w:cs="Times New Roman"/>
          <w:color w:val="auto"/>
          <w:sz w:val="24"/>
          <w:szCs w:val="24"/>
        </w:rPr>
      </w:pPr>
      <w:r w:rsidRPr="009E379A">
        <w:rPr>
          <w:rFonts w:ascii="Times New Roman" w:hAnsi="Times New Roman" w:cs="Times New Roman"/>
          <w:color w:val="auto"/>
          <w:sz w:val="24"/>
          <w:szCs w:val="24"/>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w:t>
      </w:r>
      <w:r w:rsidRPr="00940806">
        <w:rPr>
          <w:rFonts w:ascii="Times New Roman" w:hAnsi="Times New Roman" w:cs="Times New Roman"/>
          <w:sz w:val="24"/>
          <w:szCs w:val="24"/>
        </w:rPr>
        <w:t>fiscalização</w:t>
      </w:r>
      <w:r w:rsidRPr="009E379A">
        <w:rPr>
          <w:rFonts w:ascii="Times New Roman" w:hAnsi="Times New Roman" w:cs="Times New Roman"/>
          <w:color w:val="auto"/>
          <w:sz w:val="24"/>
          <w:szCs w:val="24"/>
        </w:rPr>
        <w:t xml:space="preserve"> ou na gestão do contrato, ou que deles seja cônjuge, companheiro ou parente em linha reta, colateral ou por afinidade, até o terceiro grau (art. 14, inciso IV, da Lei n.º 14.133, de 2021).</w:t>
      </w:r>
    </w:p>
    <w:p w14:paraId="77AE0896" w14:textId="77777777" w:rsidR="009E379A" w:rsidRPr="009E379A" w:rsidRDefault="009E379A" w:rsidP="00940806">
      <w:pPr>
        <w:pStyle w:val="Nivel01"/>
        <w:numPr>
          <w:ilvl w:val="0"/>
          <w:numId w:val="16"/>
        </w:numPr>
        <w:rPr>
          <w:color w:val="FFFFFF" w:themeColor="background1"/>
        </w:rPr>
      </w:pPr>
      <w:r w:rsidRPr="009E379A">
        <w:t>CLÁUSULA DÉCIMA TERCEIRA – DOTAÇÃO ORÇAMENTÁRIA</w:t>
      </w:r>
    </w:p>
    <w:p w14:paraId="6A8C6132" w14:textId="1ADC9010" w:rsidR="009E379A" w:rsidRPr="009E379A" w:rsidRDefault="009E379A" w:rsidP="00940806">
      <w:pPr>
        <w:pStyle w:val="Nivel2"/>
        <w:numPr>
          <w:ilvl w:val="1"/>
          <w:numId w:val="16"/>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As despesas decorrentes da presente contratação correrão à conta de recursos específicos consignados na dotação abaixo discriminada:</w:t>
      </w:r>
    </w:p>
    <w:p w14:paraId="19884D0A" w14:textId="77777777" w:rsidR="009C08FC" w:rsidRDefault="009C08FC" w:rsidP="009C08FC">
      <w:pPr>
        <w:pStyle w:val="PargrafodaLista"/>
        <w:spacing w:before="0"/>
        <w:ind w:left="420"/>
        <w:rPr>
          <w:rFonts w:ascii="Times New Roman" w:hAnsi="Times New Roman" w:cs="Times New Roman"/>
          <w:sz w:val="24"/>
          <w:szCs w:val="24"/>
        </w:rPr>
      </w:pPr>
    </w:p>
    <w:p w14:paraId="4691B7AC" w14:textId="42FDB151" w:rsidR="009C08FC" w:rsidRPr="009C08FC" w:rsidRDefault="009C08FC" w:rsidP="009C08FC">
      <w:pPr>
        <w:pStyle w:val="PargrafodaLista"/>
        <w:spacing w:before="0"/>
        <w:ind w:left="420"/>
        <w:rPr>
          <w:rFonts w:ascii="Times New Roman" w:hAnsi="Times New Roman" w:cs="Times New Roman"/>
          <w:sz w:val="24"/>
          <w:szCs w:val="24"/>
        </w:rPr>
      </w:pPr>
      <w:r w:rsidRPr="009C08FC">
        <w:rPr>
          <w:rFonts w:ascii="Times New Roman" w:hAnsi="Times New Roman" w:cs="Times New Roman"/>
          <w:sz w:val="24"/>
          <w:szCs w:val="24"/>
        </w:rPr>
        <w:t xml:space="preserve">04 SECRETARIA MUNICIPAL DE ADMINISTRAÇÃO </w:t>
      </w:r>
    </w:p>
    <w:p w14:paraId="5F4026A3" w14:textId="77777777" w:rsidR="009C08FC" w:rsidRPr="009C08FC" w:rsidRDefault="009C08FC" w:rsidP="009C08FC">
      <w:pPr>
        <w:pStyle w:val="PargrafodaLista"/>
        <w:spacing w:before="0"/>
        <w:ind w:left="420"/>
        <w:rPr>
          <w:rFonts w:ascii="Times New Roman" w:hAnsi="Times New Roman" w:cs="Times New Roman"/>
          <w:sz w:val="24"/>
          <w:szCs w:val="24"/>
        </w:rPr>
      </w:pPr>
      <w:r w:rsidRPr="009C08FC">
        <w:rPr>
          <w:rFonts w:ascii="Times New Roman" w:hAnsi="Times New Roman" w:cs="Times New Roman"/>
          <w:sz w:val="24"/>
          <w:szCs w:val="24"/>
        </w:rPr>
        <w:t>04.01 SECRETARIA MUNICIPAL DE ADMINISTRAÇÃO</w:t>
      </w:r>
    </w:p>
    <w:p w14:paraId="3B171D4C" w14:textId="77777777" w:rsidR="009C08FC" w:rsidRPr="009C08FC" w:rsidRDefault="009C08FC" w:rsidP="009C08FC">
      <w:pPr>
        <w:pStyle w:val="PargrafodaLista"/>
        <w:spacing w:before="0"/>
        <w:ind w:left="420"/>
        <w:rPr>
          <w:rFonts w:ascii="Times New Roman" w:hAnsi="Times New Roman" w:cs="Times New Roman"/>
          <w:sz w:val="24"/>
          <w:szCs w:val="24"/>
        </w:rPr>
      </w:pPr>
      <w:r w:rsidRPr="009C08FC">
        <w:rPr>
          <w:rFonts w:ascii="Times New Roman" w:hAnsi="Times New Roman" w:cs="Times New Roman"/>
          <w:sz w:val="24"/>
          <w:szCs w:val="24"/>
        </w:rPr>
        <w:t>1.008 Equipamento e Material Permanente</w:t>
      </w:r>
    </w:p>
    <w:p w14:paraId="00CBBD89" w14:textId="77777777" w:rsidR="009C08FC" w:rsidRPr="009C08FC" w:rsidRDefault="009C08FC" w:rsidP="009C08FC">
      <w:pPr>
        <w:pStyle w:val="PargrafodaLista"/>
        <w:spacing w:before="0"/>
        <w:ind w:left="420"/>
        <w:rPr>
          <w:rFonts w:ascii="Times New Roman" w:hAnsi="Times New Roman" w:cs="Times New Roman"/>
          <w:sz w:val="24"/>
          <w:szCs w:val="24"/>
        </w:rPr>
      </w:pPr>
      <w:r w:rsidRPr="009C08FC">
        <w:rPr>
          <w:rFonts w:ascii="Times New Roman" w:hAnsi="Times New Roman" w:cs="Times New Roman"/>
          <w:sz w:val="24"/>
          <w:szCs w:val="24"/>
        </w:rPr>
        <w:t>4490.52 EQUIPAMENTOS E MATERIAL PERMANENTE</w:t>
      </w:r>
    </w:p>
    <w:p w14:paraId="2332EAD7" w14:textId="77777777" w:rsidR="009C08FC" w:rsidRPr="009C08FC" w:rsidRDefault="009C08FC" w:rsidP="009C08FC">
      <w:pPr>
        <w:pStyle w:val="PargrafodaLista"/>
        <w:spacing w:before="0"/>
        <w:ind w:left="420"/>
        <w:rPr>
          <w:rFonts w:ascii="Times New Roman" w:hAnsi="Times New Roman" w:cs="Times New Roman"/>
          <w:sz w:val="24"/>
          <w:szCs w:val="24"/>
        </w:rPr>
      </w:pPr>
    </w:p>
    <w:p w14:paraId="73680B2D" w14:textId="77777777" w:rsidR="009C08FC" w:rsidRPr="009C08FC" w:rsidRDefault="009C08FC" w:rsidP="009C08FC">
      <w:pPr>
        <w:pStyle w:val="PargrafodaLista"/>
        <w:spacing w:before="0"/>
        <w:ind w:left="420"/>
        <w:rPr>
          <w:rFonts w:ascii="Times New Roman" w:hAnsi="Times New Roman" w:cs="Times New Roman"/>
          <w:sz w:val="24"/>
          <w:szCs w:val="24"/>
        </w:rPr>
      </w:pPr>
      <w:r w:rsidRPr="009C08FC">
        <w:rPr>
          <w:rFonts w:ascii="Times New Roman" w:hAnsi="Times New Roman" w:cs="Times New Roman"/>
          <w:sz w:val="24"/>
          <w:szCs w:val="24"/>
        </w:rPr>
        <w:t xml:space="preserve">06 SECRETARIA MUNICIPAL DE SAÚDE </w:t>
      </w:r>
    </w:p>
    <w:p w14:paraId="7981B737" w14:textId="77777777" w:rsidR="009C08FC" w:rsidRPr="009C08FC" w:rsidRDefault="009C08FC" w:rsidP="009C08FC">
      <w:pPr>
        <w:pStyle w:val="PargrafodaLista"/>
        <w:spacing w:before="0"/>
        <w:ind w:left="420"/>
        <w:rPr>
          <w:rFonts w:ascii="Times New Roman" w:hAnsi="Times New Roman" w:cs="Times New Roman"/>
          <w:sz w:val="24"/>
          <w:szCs w:val="24"/>
        </w:rPr>
      </w:pPr>
      <w:r w:rsidRPr="009C08FC">
        <w:rPr>
          <w:rFonts w:ascii="Times New Roman" w:hAnsi="Times New Roman" w:cs="Times New Roman"/>
          <w:sz w:val="24"/>
          <w:szCs w:val="24"/>
        </w:rPr>
        <w:t>06.01 SECRETARIA MUNICIPAL DE SAÚDE</w:t>
      </w:r>
    </w:p>
    <w:p w14:paraId="005EB6F0" w14:textId="77777777" w:rsidR="009C08FC" w:rsidRPr="009C08FC" w:rsidRDefault="009C08FC" w:rsidP="009C08FC">
      <w:pPr>
        <w:pStyle w:val="PargrafodaLista"/>
        <w:spacing w:before="0"/>
        <w:ind w:left="420"/>
        <w:rPr>
          <w:rFonts w:ascii="Times New Roman" w:hAnsi="Times New Roman" w:cs="Times New Roman"/>
          <w:sz w:val="24"/>
          <w:szCs w:val="24"/>
        </w:rPr>
      </w:pPr>
      <w:r w:rsidRPr="009C08FC">
        <w:rPr>
          <w:rFonts w:ascii="Times New Roman" w:hAnsi="Times New Roman" w:cs="Times New Roman"/>
          <w:sz w:val="24"/>
          <w:szCs w:val="24"/>
        </w:rPr>
        <w:t xml:space="preserve">1.183 INVESTIMENTOS – SAÚDE </w:t>
      </w:r>
    </w:p>
    <w:p w14:paraId="4C9CD5B3" w14:textId="77777777" w:rsidR="009C08FC" w:rsidRPr="009C08FC" w:rsidRDefault="009C08FC" w:rsidP="009C08FC">
      <w:pPr>
        <w:pStyle w:val="PargrafodaLista"/>
        <w:spacing w:before="0"/>
        <w:ind w:left="420"/>
        <w:rPr>
          <w:rFonts w:ascii="Times New Roman" w:hAnsi="Times New Roman" w:cs="Times New Roman"/>
          <w:sz w:val="24"/>
          <w:szCs w:val="24"/>
        </w:rPr>
      </w:pPr>
      <w:r w:rsidRPr="009C08FC">
        <w:rPr>
          <w:rFonts w:ascii="Times New Roman" w:hAnsi="Times New Roman" w:cs="Times New Roman"/>
          <w:sz w:val="24"/>
          <w:szCs w:val="24"/>
        </w:rPr>
        <w:t>4490.52 EQUIPAMENTOS E MATERIAL PERMANENTE</w:t>
      </w:r>
    </w:p>
    <w:p w14:paraId="0D49632A" w14:textId="77777777" w:rsidR="009C08FC" w:rsidRDefault="009C08FC" w:rsidP="009C08FC">
      <w:pPr>
        <w:pStyle w:val="Nvel2-Red"/>
        <w:numPr>
          <w:ilvl w:val="0"/>
          <w:numId w:val="0"/>
        </w:numPr>
        <w:spacing w:before="0" w:after="0" w:line="240" w:lineRule="auto"/>
        <w:rPr>
          <w:rFonts w:ascii="Times New Roman" w:hAnsi="Times New Roman" w:cs="Times New Roman"/>
          <w:i w:val="0"/>
          <w:iCs w:val="0"/>
          <w:color w:val="auto"/>
          <w:sz w:val="24"/>
          <w:szCs w:val="24"/>
        </w:rPr>
      </w:pPr>
    </w:p>
    <w:p w14:paraId="62C75192" w14:textId="27C36012" w:rsidR="009E379A" w:rsidRPr="009E379A" w:rsidRDefault="009E379A" w:rsidP="00940806">
      <w:pPr>
        <w:pStyle w:val="Nvel2-Red"/>
        <w:numPr>
          <w:ilvl w:val="1"/>
          <w:numId w:val="16"/>
        </w:numPr>
        <w:spacing w:before="0" w:after="0" w:line="240" w:lineRule="auto"/>
        <w:ind w:left="0" w:firstLine="0"/>
        <w:rPr>
          <w:rFonts w:ascii="Times New Roman" w:hAnsi="Times New Roman" w:cs="Times New Roman"/>
          <w:i w:val="0"/>
          <w:iCs w:val="0"/>
          <w:color w:val="auto"/>
          <w:sz w:val="24"/>
          <w:szCs w:val="24"/>
        </w:rPr>
      </w:pPr>
      <w:r w:rsidRPr="009E379A">
        <w:rPr>
          <w:rFonts w:ascii="Times New Roman" w:hAnsi="Times New Roman" w:cs="Times New Roman"/>
          <w:i w:val="0"/>
          <w:iCs w:val="0"/>
          <w:color w:val="auto"/>
          <w:sz w:val="24"/>
          <w:szCs w:val="24"/>
        </w:rPr>
        <w:t>A dotação relativa aos exercícios financeiros subsequentes, se for o caso, será indicada após aprovação da Lei Orçamentária respectiva e liberação dos créditos correspondentes, mediante apostilamento.</w:t>
      </w:r>
    </w:p>
    <w:p w14:paraId="13912961" w14:textId="77777777" w:rsidR="009E379A" w:rsidRPr="009E379A" w:rsidRDefault="009E379A" w:rsidP="00940806">
      <w:pPr>
        <w:pStyle w:val="Nivel01"/>
        <w:numPr>
          <w:ilvl w:val="0"/>
          <w:numId w:val="16"/>
        </w:numPr>
        <w:rPr>
          <w:color w:val="FFFFFF" w:themeColor="background1"/>
        </w:rPr>
      </w:pPr>
      <w:r w:rsidRPr="009E379A">
        <w:t>CLÁUSULA DÉCIMA QUARTA – DOS CASOS OMISSOS</w:t>
      </w:r>
    </w:p>
    <w:p w14:paraId="42ED31D3" w14:textId="77777777" w:rsidR="009E379A" w:rsidRPr="009E379A" w:rsidRDefault="009E379A" w:rsidP="00940806">
      <w:pPr>
        <w:pStyle w:val="Nivel2"/>
        <w:numPr>
          <w:ilvl w:val="1"/>
          <w:numId w:val="16"/>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 xml:space="preserve">Os casos omissos serão decididos pelo contratante, segundo as disposições contidas na Lei </w:t>
      </w:r>
      <w:hyperlink r:id="rId33" w:history="1">
        <w:r w:rsidRPr="009E379A">
          <w:rPr>
            <w:rStyle w:val="Hyperlink"/>
            <w:rFonts w:ascii="Times New Roman" w:hAnsi="Times New Roman" w:cs="Times New Roman"/>
            <w:sz w:val="24"/>
            <w:szCs w:val="24"/>
          </w:rPr>
          <w:t>nº 14.133, de 2021</w:t>
        </w:r>
      </w:hyperlink>
      <w:r w:rsidRPr="009E379A">
        <w:rPr>
          <w:rFonts w:ascii="Times New Roman" w:hAnsi="Times New Roman" w:cs="Times New Roman"/>
          <w:sz w:val="24"/>
          <w:szCs w:val="24"/>
        </w:rPr>
        <w:t xml:space="preserve">, e demais normas federais aplicáveis e, subsidiariamente, segundo as disposições contidas na </w:t>
      </w:r>
      <w:hyperlink r:id="rId34" w:history="1">
        <w:r w:rsidRPr="009E379A">
          <w:rPr>
            <w:rStyle w:val="Hyperlink"/>
            <w:rFonts w:ascii="Times New Roman" w:hAnsi="Times New Roman" w:cs="Times New Roman"/>
            <w:sz w:val="24"/>
            <w:szCs w:val="24"/>
          </w:rPr>
          <w:t>Lei nº 8.078, de 1990 – Código de Defesa do Consumidor</w:t>
        </w:r>
      </w:hyperlink>
      <w:r w:rsidRPr="009E379A">
        <w:rPr>
          <w:rFonts w:ascii="Times New Roman" w:hAnsi="Times New Roman" w:cs="Times New Roman"/>
          <w:sz w:val="24"/>
          <w:szCs w:val="24"/>
        </w:rPr>
        <w:t xml:space="preserve"> – e normas e princípios gerais dos contratos.</w:t>
      </w:r>
    </w:p>
    <w:p w14:paraId="209D3F59" w14:textId="77777777" w:rsidR="009E379A" w:rsidRPr="009E379A" w:rsidRDefault="009E379A" w:rsidP="00940806">
      <w:pPr>
        <w:pStyle w:val="Nivel01"/>
        <w:numPr>
          <w:ilvl w:val="0"/>
          <w:numId w:val="16"/>
        </w:numPr>
        <w:rPr>
          <w:color w:val="FFFFFF" w:themeColor="background1"/>
        </w:rPr>
      </w:pPr>
      <w:r w:rsidRPr="009E379A">
        <w:t>CLÁUSULA DÉCIMA QUINTA – ALTERAÇÕES</w:t>
      </w:r>
    </w:p>
    <w:p w14:paraId="4B940F0D" w14:textId="77777777" w:rsidR="009E379A" w:rsidRPr="009E379A" w:rsidRDefault="009E379A" w:rsidP="00940806">
      <w:pPr>
        <w:pStyle w:val="Nivel2"/>
        <w:numPr>
          <w:ilvl w:val="1"/>
          <w:numId w:val="16"/>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 xml:space="preserve">Eventuais alterações contratuais reger-se-ão pela disciplina dos </w:t>
      </w:r>
      <w:hyperlink r:id="rId35" w:anchor="art124" w:history="1">
        <w:proofErr w:type="spellStart"/>
        <w:r w:rsidRPr="009E379A">
          <w:rPr>
            <w:rStyle w:val="Hyperlink"/>
            <w:rFonts w:ascii="Times New Roman" w:hAnsi="Times New Roman" w:cs="Times New Roman"/>
            <w:sz w:val="24"/>
            <w:szCs w:val="24"/>
          </w:rPr>
          <w:t>arts</w:t>
        </w:r>
        <w:proofErr w:type="spellEnd"/>
        <w:r w:rsidRPr="009E379A">
          <w:rPr>
            <w:rStyle w:val="Hyperlink"/>
            <w:rFonts w:ascii="Times New Roman" w:hAnsi="Times New Roman" w:cs="Times New Roman"/>
            <w:sz w:val="24"/>
            <w:szCs w:val="24"/>
          </w:rPr>
          <w:t>. 124 e seguintes da Lei nº 14.133, de 2021</w:t>
        </w:r>
      </w:hyperlink>
      <w:r w:rsidRPr="009E379A">
        <w:rPr>
          <w:rFonts w:ascii="Times New Roman" w:hAnsi="Times New Roman" w:cs="Times New Roman"/>
          <w:sz w:val="24"/>
          <w:szCs w:val="24"/>
        </w:rPr>
        <w:t>.</w:t>
      </w:r>
    </w:p>
    <w:p w14:paraId="0A1237C6" w14:textId="77777777" w:rsidR="009E379A" w:rsidRPr="009E379A" w:rsidRDefault="009E379A" w:rsidP="00940806">
      <w:pPr>
        <w:pStyle w:val="Nivel2"/>
        <w:numPr>
          <w:ilvl w:val="1"/>
          <w:numId w:val="16"/>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O contratado é obrigado a aceitar, nas mesmas condições contratuais, os acréscimos ou supressões que se fizerem necessários, até o limite de 25% (vinte e cinco por cento) do valor inicial atualizado do contrato.</w:t>
      </w:r>
    </w:p>
    <w:p w14:paraId="77F2566E" w14:textId="77777777" w:rsidR="009E379A" w:rsidRPr="009E379A" w:rsidRDefault="009E379A" w:rsidP="00940806">
      <w:pPr>
        <w:pStyle w:val="Nivel2"/>
        <w:numPr>
          <w:ilvl w:val="1"/>
          <w:numId w:val="16"/>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6EAC04F" w14:textId="77777777" w:rsidR="009E379A" w:rsidRPr="009E379A" w:rsidRDefault="009E379A" w:rsidP="00940806">
      <w:pPr>
        <w:pStyle w:val="Nivel2"/>
        <w:numPr>
          <w:ilvl w:val="1"/>
          <w:numId w:val="16"/>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 xml:space="preserve">Registros que não caracterizam alteração do contrato podem ser realizados por simples apostila, dispensada a celebração de termo aditivo, na forma do </w:t>
      </w:r>
      <w:hyperlink r:id="rId36" w:anchor="art136" w:history="1">
        <w:r w:rsidRPr="009E379A">
          <w:rPr>
            <w:rStyle w:val="Hyperlink"/>
            <w:rFonts w:ascii="Times New Roman" w:hAnsi="Times New Roman" w:cs="Times New Roman"/>
            <w:sz w:val="24"/>
            <w:szCs w:val="24"/>
          </w:rPr>
          <w:t>art. 136 da Lei nº 14.133, de 2021</w:t>
        </w:r>
      </w:hyperlink>
      <w:r w:rsidRPr="009E379A">
        <w:rPr>
          <w:rFonts w:ascii="Times New Roman" w:hAnsi="Times New Roman" w:cs="Times New Roman"/>
          <w:sz w:val="24"/>
          <w:szCs w:val="24"/>
        </w:rPr>
        <w:t>.</w:t>
      </w:r>
    </w:p>
    <w:p w14:paraId="16E06467" w14:textId="77777777" w:rsidR="009E379A" w:rsidRPr="009E379A" w:rsidRDefault="009E379A" w:rsidP="00940806">
      <w:pPr>
        <w:pStyle w:val="Nivel01"/>
        <w:numPr>
          <w:ilvl w:val="0"/>
          <w:numId w:val="16"/>
        </w:numPr>
        <w:rPr>
          <w:color w:val="FFFFFF" w:themeColor="background1"/>
        </w:rPr>
      </w:pPr>
      <w:r w:rsidRPr="009E379A">
        <w:t>CLÁUSULA DÉCIMA SEXTA – PUBLICAÇÃO</w:t>
      </w:r>
    </w:p>
    <w:p w14:paraId="397884C2" w14:textId="77777777" w:rsidR="009E379A" w:rsidRPr="009E379A" w:rsidRDefault="009E379A" w:rsidP="00940806">
      <w:pPr>
        <w:pStyle w:val="Nivel2"/>
        <w:numPr>
          <w:ilvl w:val="1"/>
          <w:numId w:val="16"/>
        </w:numPr>
        <w:spacing w:before="0" w:after="0" w:line="240" w:lineRule="auto"/>
        <w:ind w:left="0" w:firstLine="0"/>
        <w:rPr>
          <w:rFonts w:ascii="Times New Roman" w:hAnsi="Times New Roman" w:cs="Times New Roman"/>
          <w:sz w:val="24"/>
          <w:szCs w:val="24"/>
        </w:rPr>
      </w:pPr>
      <w:r w:rsidRPr="009E379A">
        <w:rPr>
          <w:rFonts w:ascii="Times New Roman" w:hAnsi="Times New Roman" w:cs="Times New Roman"/>
          <w:sz w:val="24"/>
          <w:szCs w:val="24"/>
        </w:rPr>
        <w:t xml:space="preserve">Incumbirá ao contratante divulgar o presente instrumento no respectivo sítio oficial na Internet, em atenção ao art. 91, </w:t>
      </w:r>
      <w:r w:rsidRPr="009E379A">
        <w:rPr>
          <w:rFonts w:ascii="Times New Roman" w:hAnsi="Times New Roman" w:cs="Times New Roman"/>
          <w:i/>
          <w:sz w:val="24"/>
          <w:szCs w:val="24"/>
        </w:rPr>
        <w:t>caput,</w:t>
      </w:r>
      <w:r w:rsidRPr="009E379A">
        <w:rPr>
          <w:rFonts w:ascii="Times New Roman" w:hAnsi="Times New Roman" w:cs="Times New Roman"/>
          <w:sz w:val="24"/>
          <w:szCs w:val="24"/>
        </w:rPr>
        <w:t xml:space="preserve"> da Lei n.º 14.133, de 2021, e ao </w:t>
      </w:r>
      <w:hyperlink r:id="rId37" w:anchor="art8§2" w:history="1">
        <w:r w:rsidRPr="009E379A">
          <w:rPr>
            <w:rStyle w:val="Hyperlink"/>
            <w:rFonts w:ascii="Times New Roman" w:hAnsi="Times New Roman" w:cs="Times New Roman"/>
            <w:sz w:val="24"/>
            <w:szCs w:val="24"/>
          </w:rPr>
          <w:t>art. 8º, §2º, da Lei n. 12.527, de 2011</w:t>
        </w:r>
      </w:hyperlink>
      <w:r w:rsidRPr="009E379A">
        <w:rPr>
          <w:rFonts w:ascii="Times New Roman" w:hAnsi="Times New Roman" w:cs="Times New Roman"/>
          <w:sz w:val="24"/>
          <w:szCs w:val="24"/>
        </w:rPr>
        <w:t xml:space="preserve">, c/c </w:t>
      </w:r>
      <w:hyperlink r:id="rId38" w:anchor="art7§3" w:history="1">
        <w:r w:rsidRPr="009E379A">
          <w:rPr>
            <w:rStyle w:val="Hyperlink"/>
            <w:rFonts w:ascii="Times New Roman" w:hAnsi="Times New Roman" w:cs="Times New Roman"/>
            <w:sz w:val="24"/>
            <w:szCs w:val="24"/>
          </w:rPr>
          <w:t>art. 7º, §3º, inciso V, do Decreto n. 7.724, de 2012</w:t>
        </w:r>
      </w:hyperlink>
      <w:r w:rsidRPr="009E379A">
        <w:rPr>
          <w:rFonts w:ascii="Times New Roman" w:hAnsi="Times New Roman" w:cs="Times New Roman"/>
          <w:sz w:val="24"/>
          <w:szCs w:val="24"/>
        </w:rPr>
        <w:t>.</w:t>
      </w:r>
    </w:p>
    <w:p w14:paraId="5F89C8F0" w14:textId="77777777" w:rsidR="009E379A" w:rsidRPr="009E379A" w:rsidRDefault="009E379A" w:rsidP="00940806">
      <w:pPr>
        <w:pStyle w:val="Nivel01"/>
        <w:numPr>
          <w:ilvl w:val="0"/>
          <w:numId w:val="16"/>
        </w:numPr>
        <w:rPr>
          <w:color w:val="FFFFFF" w:themeColor="background1"/>
        </w:rPr>
      </w:pPr>
      <w:r w:rsidRPr="009E379A">
        <w:t>CLÁUSULA DÉCIMA SÉTIMA– FORO</w:t>
      </w:r>
    </w:p>
    <w:p w14:paraId="43EE7D73" w14:textId="77777777" w:rsidR="009E379A" w:rsidRPr="00571382" w:rsidRDefault="009E379A" w:rsidP="00940806">
      <w:pPr>
        <w:pStyle w:val="Nivel2"/>
        <w:numPr>
          <w:ilvl w:val="1"/>
          <w:numId w:val="16"/>
        </w:numPr>
        <w:spacing w:before="0" w:after="0" w:line="240" w:lineRule="auto"/>
        <w:ind w:left="0" w:firstLine="0"/>
        <w:rPr>
          <w:rFonts w:ascii="Times New Roman" w:hAnsi="Times New Roman" w:cs="Times New Roman"/>
          <w:color w:val="auto"/>
          <w:sz w:val="24"/>
          <w:szCs w:val="24"/>
        </w:rPr>
      </w:pPr>
      <w:r w:rsidRPr="009E379A">
        <w:rPr>
          <w:rFonts w:ascii="Times New Roman" w:hAnsi="Times New Roman" w:cs="Times New Roman"/>
          <w:color w:val="auto"/>
          <w:sz w:val="24"/>
          <w:szCs w:val="24"/>
          <w:lang w:eastAsia="en-US"/>
        </w:rPr>
        <w:t xml:space="preserve">Fica eleito o Foro da </w:t>
      </w:r>
      <w:r w:rsidRPr="00571382">
        <w:rPr>
          <w:rFonts w:ascii="Times New Roman" w:hAnsi="Times New Roman" w:cs="Times New Roman"/>
          <w:color w:val="auto"/>
          <w:sz w:val="24"/>
          <w:szCs w:val="24"/>
          <w:lang w:eastAsia="en-US"/>
        </w:rPr>
        <w:t>Comarca de Rodeio Bonito/RS</w:t>
      </w:r>
      <w:r w:rsidRPr="00571382">
        <w:rPr>
          <w:rFonts w:ascii="Times New Roman" w:hAnsi="Times New Roman" w:cs="Times New Roman"/>
          <w:color w:val="auto"/>
          <w:sz w:val="24"/>
          <w:szCs w:val="24"/>
        </w:rPr>
        <w:t xml:space="preserve">, para dirimir os litígios que decorrerem da execução deste Termo de Contrato que não puderem ser compostos pela conciliação, conforme </w:t>
      </w:r>
      <w:hyperlink r:id="rId39" w:anchor="art92§1" w:history="1">
        <w:r w:rsidRPr="00571382">
          <w:rPr>
            <w:rStyle w:val="Hyperlink"/>
            <w:rFonts w:ascii="Times New Roman" w:hAnsi="Times New Roman" w:cs="Times New Roman"/>
            <w:color w:val="auto"/>
            <w:sz w:val="24"/>
            <w:szCs w:val="24"/>
          </w:rPr>
          <w:t>art. 92, §1º, da Lei nº 14.133/21</w:t>
        </w:r>
      </w:hyperlink>
      <w:r w:rsidRPr="00571382">
        <w:rPr>
          <w:rFonts w:ascii="Times New Roman" w:hAnsi="Times New Roman" w:cs="Times New Roman"/>
          <w:color w:val="auto"/>
          <w:sz w:val="24"/>
          <w:szCs w:val="24"/>
        </w:rPr>
        <w:t>.</w:t>
      </w:r>
    </w:p>
    <w:p w14:paraId="2F4F6B96" w14:textId="77777777" w:rsidR="009E379A" w:rsidRPr="00571382" w:rsidRDefault="009E379A" w:rsidP="00E54FEE">
      <w:pPr>
        <w:pStyle w:val="Nivel2"/>
        <w:numPr>
          <w:ilvl w:val="0"/>
          <w:numId w:val="0"/>
        </w:numPr>
        <w:spacing w:before="0" w:after="0" w:line="240" w:lineRule="auto"/>
        <w:rPr>
          <w:rFonts w:ascii="Times New Roman" w:hAnsi="Times New Roman" w:cs="Times New Roman"/>
          <w:color w:val="auto"/>
          <w:sz w:val="24"/>
          <w:szCs w:val="24"/>
        </w:rPr>
      </w:pPr>
    </w:p>
    <w:p w14:paraId="14DF25EC" w14:textId="54FBAAC9" w:rsidR="009E379A" w:rsidRPr="00571382" w:rsidRDefault="009E379A" w:rsidP="00E54FEE">
      <w:pPr>
        <w:pStyle w:val="Nivel2"/>
        <w:numPr>
          <w:ilvl w:val="0"/>
          <w:numId w:val="0"/>
        </w:numPr>
        <w:spacing w:before="0" w:afterLines="120" w:after="288" w:line="240" w:lineRule="auto"/>
        <w:ind w:firstLine="567"/>
        <w:jc w:val="center"/>
        <w:rPr>
          <w:rFonts w:ascii="Times New Roman" w:hAnsi="Times New Roman" w:cs="Times New Roman"/>
          <w:color w:val="auto"/>
          <w:sz w:val="24"/>
          <w:szCs w:val="24"/>
        </w:rPr>
      </w:pPr>
      <w:r w:rsidRPr="00571382">
        <w:rPr>
          <w:rFonts w:ascii="Times New Roman" w:hAnsi="Times New Roman" w:cs="Times New Roman"/>
          <w:color w:val="auto"/>
          <w:sz w:val="24"/>
          <w:szCs w:val="24"/>
        </w:rPr>
        <w:t xml:space="preserve">Cerro Grande/RS, </w:t>
      </w:r>
      <w:r w:rsidR="00571382" w:rsidRPr="00571382">
        <w:rPr>
          <w:rFonts w:ascii="Times New Roman" w:hAnsi="Times New Roman" w:cs="Times New Roman"/>
          <w:color w:val="auto"/>
          <w:sz w:val="24"/>
          <w:szCs w:val="24"/>
        </w:rPr>
        <w:t>02</w:t>
      </w:r>
      <w:r w:rsidRPr="00571382">
        <w:rPr>
          <w:rFonts w:ascii="Times New Roman" w:hAnsi="Times New Roman" w:cs="Times New Roman"/>
          <w:color w:val="auto"/>
          <w:sz w:val="24"/>
          <w:szCs w:val="24"/>
        </w:rPr>
        <w:t xml:space="preserve"> de </w:t>
      </w:r>
      <w:r w:rsidR="009C08FC" w:rsidRPr="00571382">
        <w:rPr>
          <w:rFonts w:ascii="Times New Roman" w:hAnsi="Times New Roman" w:cs="Times New Roman"/>
          <w:color w:val="auto"/>
          <w:sz w:val="24"/>
          <w:szCs w:val="24"/>
        </w:rPr>
        <w:t>dezembro</w:t>
      </w:r>
      <w:r w:rsidRPr="00571382">
        <w:rPr>
          <w:rFonts w:ascii="Times New Roman" w:hAnsi="Times New Roman" w:cs="Times New Roman"/>
          <w:color w:val="auto"/>
          <w:sz w:val="24"/>
          <w:szCs w:val="24"/>
        </w:rPr>
        <w:t xml:space="preserve"> de </w:t>
      </w:r>
      <w:r w:rsidR="00FE2B46" w:rsidRPr="00571382">
        <w:rPr>
          <w:rFonts w:ascii="Times New Roman" w:hAnsi="Times New Roman" w:cs="Times New Roman"/>
          <w:color w:val="auto"/>
          <w:sz w:val="24"/>
          <w:szCs w:val="24"/>
        </w:rPr>
        <w:t>2025</w:t>
      </w:r>
      <w:r w:rsidRPr="00571382">
        <w:rPr>
          <w:rFonts w:ascii="Times New Roman" w:hAnsi="Times New Roman" w:cs="Times New Roman"/>
          <w:color w:val="auto"/>
          <w:sz w:val="24"/>
          <w:szCs w:val="24"/>
        </w:rPr>
        <w:t>.</w:t>
      </w:r>
    </w:p>
    <w:p w14:paraId="304252F6" w14:textId="7B7564E1" w:rsidR="00940806" w:rsidRPr="00571382" w:rsidRDefault="00940806" w:rsidP="00E54FEE">
      <w:pPr>
        <w:pStyle w:val="Nivel2"/>
        <w:numPr>
          <w:ilvl w:val="0"/>
          <w:numId w:val="0"/>
        </w:numPr>
        <w:spacing w:before="0" w:afterLines="120" w:after="288" w:line="240" w:lineRule="auto"/>
        <w:ind w:firstLine="567"/>
        <w:jc w:val="center"/>
        <w:rPr>
          <w:rFonts w:ascii="Times New Roman" w:hAnsi="Times New Roman" w:cs="Times New Roman"/>
          <w:color w:val="auto"/>
          <w:sz w:val="24"/>
          <w:szCs w:val="24"/>
        </w:rPr>
      </w:pPr>
    </w:p>
    <w:p w14:paraId="61AC10CF" w14:textId="77777777" w:rsidR="00940806" w:rsidRPr="009E379A" w:rsidRDefault="00940806" w:rsidP="00E54FEE">
      <w:pPr>
        <w:pStyle w:val="Nivel2"/>
        <w:numPr>
          <w:ilvl w:val="0"/>
          <w:numId w:val="0"/>
        </w:numPr>
        <w:spacing w:before="0" w:afterLines="120" w:after="288" w:line="240" w:lineRule="auto"/>
        <w:ind w:firstLine="567"/>
        <w:jc w:val="center"/>
        <w:rPr>
          <w:rFonts w:ascii="Times New Roman" w:hAnsi="Times New Roman" w:cs="Times New Roman"/>
          <w:color w:val="auto"/>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40806" w:rsidRPr="00940806" w14:paraId="5B659D7B" w14:textId="77777777" w:rsidTr="00940806">
        <w:tc>
          <w:tcPr>
            <w:tcW w:w="4530" w:type="dxa"/>
          </w:tcPr>
          <w:p w14:paraId="451AB374" w14:textId="77777777" w:rsidR="00940806" w:rsidRPr="00940806" w:rsidRDefault="00940806" w:rsidP="00940806">
            <w:pPr>
              <w:pStyle w:val="Nivel2"/>
              <w:numPr>
                <w:ilvl w:val="0"/>
                <w:numId w:val="0"/>
              </w:numPr>
              <w:spacing w:before="0" w:after="0" w:line="240" w:lineRule="auto"/>
              <w:jc w:val="center"/>
              <w:rPr>
                <w:rFonts w:ascii="Times New Roman" w:hAnsi="Times New Roman" w:cs="Times New Roman"/>
                <w:b/>
                <w:bCs/>
                <w:color w:val="auto"/>
                <w:sz w:val="24"/>
                <w:szCs w:val="24"/>
                <w:lang w:eastAsia="en-US"/>
              </w:rPr>
            </w:pPr>
            <w:r w:rsidRPr="00940806">
              <w:rPr>
                <w:rFonts w:ascii="Times New Roman" w:hAnsi="Times New Roman" w:cs="Times New Roman"/>
                <w:b/>
                <w:bCs/>
                <w:color w:val="auto"/>
                <w:sz w:val="24"/>
                <w:szCs w:val="24"/>
                <w:lang w:eastAsia="en-US"/>
              </w:rPr>
              <w:t>Alvaro Decarli</w:t>
            </w:r>
          </w:p>
          <w:p w14:paraId="40788BFA" w14:textId="77777777" w:rsidR="00940806" w:rsidRPr="00940806" w:rsidRDefault="00940806" w:rsidP="00940806">
            <w:pPr>
              <w:pStyle w:val="Nivel2"/>
              <w:numPr>
                <w:ilvl w:val="0"/>
                <w:numId w:val="0"/>
              </w:numPr>
              <w:spacing w:before="0" w:after="0" w:line="240" w:lineRule="auto"/>
              <w:jc w:val="center"/>
              <w:rPr>
                <w:rFonts w:ascii="Times New Roman" w:hAnsi="Times New Roman" w:cs="Times New Roman"/>
                <w:b/>
                <w:bCs/>
                <w:color w:val="auto"/>
                <w:sz w:val="24"/>
                <w:szCs w:val="24"/>
                <w:lang w:eastAsia="en-US"/>
              </w:rPr>
            </w:pPr>
            <w:r w:rsidRPr="00940806">
              <w:rPr>
                <w:rFonts w:ascii="Times New Roman" w:hAnsi="Times New Roman" w:cs="Times New Roman"/>
                <w:b/>
                <w:bCs/>
                <w:color w:val="auto"/>
                <w:sz w:val="24"/>
                <w:szCs w:val="24"/>
                <w:lang w:eastAsia="en-US"/>
              </w:rPr>
              <w:t>Prefeito Municipal</w:t>
            </w:r>
          </w:p>
          <w:p w14:paraId="4AFFA271" w14:textId="757ED570" w:rsidR="00940806" w:rsidRPr="00940806" w:rsidRDefault="00940806" w:rsidP="00940806">
            <w:pPr>
              <w:pStyle w:val="Nivel2"/>
              <w:numPr>
                <w:ilvl w:val="0"/>
                <w:numId w:val="0"/>
              </w:numPr>
              <w:spacing w:before="0" w:after="0" w:line="240" w:lineRule="auto"/>
              <w:jc w:val="center"/>
              <w:rPr>
                <w:rFonts w:ascii="Times New Roman" w:hAnsi="Times New Roman" w:cs="Times New Roman"/>
                <w:b/>
                <w:bCs/>
                <w:color w:val="FF0000"/>
                <w:sz w:val="24"/>
                <w:szCs w:val="24"/>
                <w:lang w:eastAsia="en-US"/>
              </w:rPr>
            </w:pPr>
            <w:r w:rsidRPr="00940806">
              <w:rPr>
                <w:rFonts w:ascii="Times New Roman" w:hAnsi="Times New Roman" w:cs="Times New Roman"/>
                <w:b/>
                <w:bCs/>
                <w:color w:val="auto"/>
                <w:sz w:val="24"/>
                <w:szCs w:val="24"/>
                <w:lang w:eastAsia="en-US"/>
              </w:rPr>
              <w:t>MUNICÍPIO DE CERRO GRA</w:t>
            </w:r>
            <w:r w:rsidR="00BD26A2">
              <w:rPr>
                <w:rFonts w:ascii="Times New Roman" w:hAnsi="Times New Roman" w:cs="Times New Roman"/>
                <w:b/>
                <w:bCs/>
                <w:color w:val="auto"/>
                <w:sz w:val="24"/>
                <w:szCs w:val="24"/>
                <w:lang w:eastAsia="en-US"/>
              </w:rPr>
              <w:t>N</w:t>
            </w:r>
            <w:r w:rsidRPr="00940806">
              <w:rPr>
                <w:rFonts w:ascii="Times New Roman" w:hAnsi="Times New Roman" w:cs="Times New Roman"/>
                <w:b/>
                <w:bCs/>
                <w:color w:val="auto"/>
                <w:sz w:val="24"/>
                <w:szCs w:val="24"/>
                <w:lang w:eastAsia="en-US"/>
              </w:rPr>
              <w:t>DE/RS</w:t>
            </w:r>
          </w:p>
        </w:tc>
        <w:tc>
          <w:tcPr>
            <w:tcW w:w="4531" w:type="dxa"/>
          </w:tcPr>
          <w:p w14:paraId="1AE9AD82" w14:textId="77777777" w:rsidR="008404C8" w:rsidRPr="008404C8" w:rsidRDefault="008404C8" w:rsidP="00940806">
            <w:pPr>
              <w:pStyle w:val="Nivel2"/>
              <w:numPr>
                <w:ilvl w:val="0"/>
                <w:numId w:val="0"/>
              </w:numPr>
              <w:spacing w:before="0" w:after="0" w:line="240" w:lineRule="auto"/>
              <w:jc w:val="center"/>
              <w:rPr>
                <w:rFonts w:ascii="Times New Roman" w:hAnsi="Times New Roman" w:cs="Times New Roman"/>
                <w:b/>
                <w:bCs/>
                <w:color w:val="auto"/>
                <w:sz w:val="24"/>
                <w:szCs w:val="24"/>
                <w:lang w:eastAsia="en-US"/>
              </w:rPr>
            </w:pPr>
            <w:proofErr w:type="spellStart"/>
            <w:r w:rsidRPr="008404C8">
              <w:rPr>
                <w:rFonts w:ascii="Times New Roman" w:hAnsi="Times New Roman" w:cs="Times New Roman"/>
                <w:b/>
                <w:bCs/>
                <w:color w:val="auto"/>
                <w:sz w:val="24"/>
                <w:szCs w:val="24"/>
                <w:lang w:eastAsia="en-US"/>
              </w:rPr>
              <w:t>Myllena</w:t>
            </w:r>
            <w:proofErr w:type="spellEnd"/>
            <w:r w:rsidRPr="008404C8">
              <w:rPr>
                <w:rFonts w:ascii="Times New Roman" w:hAnsi="Times New Roman" w:cs="Times New Roman"/>
                <w:b/>
                <w:bCs/>
                <w:color w:val="auto"/>
                <w:sz w:val="24"/>
                <w:szCs w:val="24"/>
                <w:lang w:eastAsia="en-US"/>
              </w:rPr>
              <w:t xml:space="preserve"> Lira Xavier </w:t>
            </w:r>
          </w:p>
          <w:p w14:paraId="0C4BC913" w14:textId="0C5B055E" w:rsidR="008D3729" w:rsidRPr="00DC77EF" w:rsidRDefault="008D3729" w:rsidP="00940806">
            <w:pPr>
              <w:pStyle w:val="Nivel2"/>
              <w:numPr>
                <w:ilvl w:val="0"/>
                <w:numId w:val="0"/>
              </w:numPr>
              <w:spacing w:before="0" w:after="0" w:line="240" w:lineRule="auto"/>
              <w:jc w:val="center"/>
              <w:rPr>
                <w:rFonts w:ascii="Times New Roman" w:hAnsi="Times New Roman" w:cs="Times New Roman"/>
                <w:b/>
                <w:bCs/>
                <w:color w:val="auto"/>
                <w:sz w:val="24"/>
                <w:szCs w:val="24"/>
                <w:lang w:eastAsia="en-US"/>
              </w:rPr>
            </w:pPr>
            <w:r w:rsidRPr="008404C8">
              <w:rPr>
                <w:rFonts w:ascii="Times New Roman" w:hAnsi="Times New Roman" w:cs="Times New Roman"/>
                <w:b/>
                <w:bCs/>
                <w:color w:val="auto"/>
                <w:sz w:val="24"/>
                <w:szCs w:val="24"/>
              </w:rPr>
              <w:t xml:space="preserve">4U DIGITAL COMERCIO </w:t>
            </w:r>
            <w:r w:rsidRPr="008D3729">
              <w:rPr>
                <w:rFonts w:ascii="Times New Roman" w:hAnsi="Times New Roman" w:cs="Times New Roman"/>
                <w:b/>
                <w:bCs/>
                <w:color w:val="auto"/>
                <w:sz w:val="24"/>
                <w:szCs w:val="24"/>
              </w:rPr>
              <w:t>E SERVICOS LTDA</w:t>
            </w:r>
            <w:r w:rsidRPr="00940806">
              <w:rPr>
                <w:rFonts w:ascii="Times New Roman" w:hAnsi="Times New Roman" w:cs="Times New Roman"/>
                <w:b/>
                <w:bCs/>
                <w:color w:val="FF0000"/>
                <w:sz w:val="24"/>
                <w:szCs w:val="24"/>
                <w:lang w:eastAsia="en-US"/>
              </w:rPr>
              <w:t xml:space="preserve"> </w:t>
            </w:r>
          </w:p>
          <w:p w14:paraId="4C079ED8" w14:textId="60D58414" w:rsidR="00940806" w:rsidRPr="00940806" w:rsidRDefault="00940806" w:rsidP="00940806">
            <w:pPr>
              <w:pStyle w:val="Nivel2"/>
              <w:numPr>
                <w:ilvl w:val="0"/>
                <w:numId w:val="0"/>
              </w:numPr>
              <w:spacing w:before="0" w:after="0" w:line="240" w:lineRule="auto"/>
              <w:jc w:val="center"/>
              <w:rPr>
                <w:rFonts w:ascii="Times New Roman" w:hAnsi="Times New Roman" w:cs="Times New Roman"/>
                <w:b/>
                <w:bCs/>
                <w:color w:val="FF0000"/>
                <w:sz w:val="24"/>
                <w:szCs w:val="24"/>
                <w:lang w:eastAsia="en-US"/>
              </w:rPr>
            </w:pPr>
            <w:r w:rsidRPr="00DC77EF">
              <w:rPr>
                <w:rFonts w:ascii="Times New Roman" w:hAnsi="Times New Roman" w:cs="Times New Roman"/>
                <w:b/>
                <w:bCs/>
                <w:color w:val="auto"/>
                <w:sz w:val="24"/>
                <w:szCs w:val="24"/>
                <w:lang w:eastAsia="en-US"/>
              </w:rPr>
              <w:t>CNPJ</w:t>
            </w:r>
            <w:r w:rsidR="00DC77EF" w:rsidRPr="00DC77EF">
              <w:rPr>
                <w:rFonts w:ascii="Times New Roman" w:hAnsi="Times New Roman" w:cs="Times New Roman"/>
                <w:b/>
                <w:bCs/>
                <w:color w:val="auto"/>
                <w:sz w:val="24"/>
                <w:szCs w:val="24"/>
                <w:lang w:eastAsia="en-US"/>
              </w:rPr>
              <w:t>: 21.982.891/0002-80</w:t>
            </w:r>
          </w:p>
        </w:tc>
      </w:tr>
    </w:tbl>
    <w:p w14:paraId="6A02AE67" w14:textId="77777777" w:rsidR="00940806" w:rsidRPr="00940806" w:rsidRDefault="00940806" w:rsidP="00E54FEE">
      <w:pPr>
        <w:spacing w:afterLines="120" w:after="288" w:line="240" w:lineRule="auto"/>
        <w:ind w:firstLine="567"/>
        <w:jc w:val="both"/>
        <w:rPr>
          <w:rFonts w:ascii="Times New Roman" w:hAnsi="Times New Roman" w:cs="Times New Roman"/>
          <w:color w:val="FF0000"/>
          <w:sz w:val="24"/>
          <w:szCs w:val="24"/>
        </w:rPr>
      </w:pPr>
    </w:p>
    <w:p w14:paraId="3CA0B54B" w14:textId="5065BCA4" w:rsidR="009E379A" w:rsidRPr="0075689A" w:rsidRDefault="009E379A" w:rsidP="0075689A">
      <w:pPr>
        <w:pStyle w:val="Nivel2"/>
        <w:numPr>
          <w:ilvl w:val="0"/>
          <w:numId w:val="0"/>
        </w:numPr>
        <w:spacing w:before="0" w:after="0" w:line="240" w:lineRule="auto"/>
        <w:jc w:val="left"/>
        <w:rPr>
          <w:rFonts w:ascii="Times New Roman" w:hAnsi="Times New Roman" w:cs="Times New Roman"/>
          <w:b/>
          <w:bCs/>
          <w:color w:val="auto"/>
          <w:sz w:val="24"/>
          <w:szCs w:val="24"/>
          <w:lang w:eastAsia="en-US"/>
        </w:rPr>
      </w:pPr>
      <w:r w:rsidRPr="0075689A">
        <w:rPr>
          <w:rFonts w:ascii="Times New Roman" w:hAnsi="Times New Roman" w:cs="Times New Roman"/>
          <w:b/>
          <w:bCs/>
          <w:color w:val="auto"/>
          <w:sz w:val="24"/>
          <w:szCs w:val="24"/>
          <w:lang w:eastAsia="en-US"/>
        </w:rPr>
        <w:t>TESTEMUNHAS:</w:t>
      </w:r>
    </w:p>
    <w:p w14:paraId="7C57D6CF" w14:textId="77777777" w:rsidR="009E379A" w:rsidRPr="0075689A" w:rsidRDefault="009E379A" w:rsidP="0075689A">
      <w:pPr>
        <w:pStyle w:val="Nivel2"/>
        <w:numPr>
          <w:ilvl w:val="0"/>
          <w:numId w:val="0"/>
        </w:numPr>
        <w:spacing w:before="0" w:after="0" w:line="240" w:lineRule="auto"/>
        <w:jc w:val="left"/>
        <w:rPr>
          <w:rFonts w:ascii="Times New Roman" w:hAnsi="Times New Roman" w:cs="Times New Roman"/>
          <w:b/>
          <w:bCs/>
          <w:color w:val="auto"/>
          <w:sz w:val="24"/>
          <w:szCs w:val="24"/>
          <w:lang w:eastAsia="en-US"/>
        </w:rPr>
      </w:pPr>
      <w:r w:rsidRPr="0075689A">
        <w:rPr>
          <w:rFonts w:ascii="Times New Roman" w:hAnsi="Times New Roman" w:cs="Times New Roman"/>
          <w:b/>
          <w:bCs/>
          <w:color w:val="auto"/>
          <w:sz w:val="24"/>
          <w:szCs w:val="24"/>
          <w:lang w:eastAsia="en-US"/>
        </w:rPr>
        <w:t>1-</w:t>
      </w:r>
    </w:p>
    <w:p w14:paraId="0669F8D5" w14:textId="5E96552B" w:rsidR="00E80BFD" w:rsidRPr="009E379A" w:rsidRDefault="009E379A" w:rsidP="0075689A">
      <w:pPr>
        <w:pStyle w:val="Nivel2"/>
        <w:numPr>
          <w:ilvl w:val="0"/>
          <w:numId w:val="0"/>
        </w:numPr>
        <w:spacing w:before="0" w:after="0" w:line="240" w:lineRule="auto"/>
        <w:jc w:val="left"/>
        <w:rPr>
          <w:rFonts w:ascii="Times New Roman" w:hAnsi="Times New Roman" w:cs="Times New Roman"/>
          <w:b/>
          <w:sz w:val="24"/>
          <w:szCs w:val="24"/>
        </w:rPr>
      </w:pPr>
      <w:r w:rsidRPr="0075689A">
        <w:rPr>
          <w:rFonts w:ascii="Times New Roman" w:hAnsi="Times New Roman" w:cs="Times New Roman"/>
          <w:b/>
          <w:bCs/>
          <w:color w:val="auto"/>
          <w:sz w:val="24"/>
          <w:szCs w:val="24"/>
          <w:lang w:eastAsia="en-US"/>
        </w:rPr>
        <w:t xml:space="preserve">2- </w:t>
      </w:r>
    </w:p>
    <w:sectPr w:rsidR="00E80BFD" w:rsidRPr="009E379A" w:rsidSect="009E379A">
      <w:headerReference w:type="even" r:id="rId40"/>
      <w:headerReference w:type="default" r:id="rId41"/>
      <w:headerReference w:type="first" r:id="rId42"/>
      <w:pgSz w:w="11906" w:h="16838"/>
      <w:pgMar w:top="839" w:right="1701"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51EC0E" w14:textId="77777777" w:rsidR="00C34FEF" w:rsidRDefault="00C34FEF" w:rsidP="00A76319">
      <w:pPr>
        <w:spacing w:after="0" w:line="240" w:lineRule="auto"/>
      </w:pPr>
      <w:r>
        <w:separator/>
      </w:r>
    </w:p>
  </w:endnote>
  <w:endnote w:type="continuationSeparator" w:id="0">
    <w:p w14:paraId="6FEAB959" w14:textId="77777777" w:rsidR="00C34FEF" w:rsidRDefault="00C34FEF" w:rsidP="00A76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8E6E1A" w14:textId="77777777" w:rsidR="00C34FEF" w:rsidRDefault="00C34FEF" w:rsidP="00A76319">
      <w:pPr>
        <w:spacing w:after="0" w:line="240" w:lineRule="auto"/>
      </w:pPr>
      <w:r>
        <w:separator/>
      </w:r>
    </w:p>
  </w:footnote>
  <w:footnote w:type="continuationSeparator" w:id="0">
    <w:p w14:paraId="331E05D6" w14:textId="77777777" w:rsidR="00C34FEF" w:rsidRDefault="00C34FEF" w:rsidP="00A763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B8C162" w14:textId="243772C9" w:rsidR="00DF1B95" w:rsidRDefault="00571382">
    <w:pPr>
      <w:pStyle w:val="Cabealho"/>
    </w:pPr>
    <w:r>
      <w:rPr>
        <w:noProof/>
      </w:rPr>
      <w:pict w14:anchorId="7E3B3C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2386610" o:spid="_x0000_s1026" type="#_x0000_t75" style="position:absolute;margin-left:0;margin-top:0;width:595.45pt;height:841.9pt;z-index:-251657216;mso-position-horizontal:center;mso-position-horizontal-relative:margin;mso-position-vertical:center;mso-position-vertical-relative:margin" o:allowincell="f">
          <v:imagedata r:id="rId1" o:title="Prefeitura de Cerro Grande - Folha Timbrada 2022 OKO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60EF48" w14:textId="013E83B5" w:rsidR="003502BF" w:rsidRDefault="00571382">
    <w:pPr>
      <w:pStyle w:val="Cabealho"/>
    </w:pPr>
    <w:r>
      <w:rPr>
        <w:noProof/>
      </w:rPr>
      <w:pict w14:anchorId="00EE91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2386611" o:spid="_x0000_s1027" type="#_x0000_t75" style="position:absolute;margin-left:-56.9pt;margin-top:-101.05pt;width:595.45pt;height:841.9pt;z-index:-251659265;mso-position-horizontal-relative:margin;mso-position-vertical-relative:margin" o:allowincell="f">
          <v:imagedata r:id="rId1" o:title="Prefeitura de Cerro Grande - Folha Timbrada 2022 OKOK"/>
          <w10:wrap anchorx="margin" anchory="margin"/>
        </v:shape>
      </w:pict>
    </w:r>
  </w:p>
  <w:p w14:paraId="1AEC4FF4" w14:textId="77777777" w:rsidR="003502BF" w:rsidRDefault="003502BF">
    <w:pPr>
      <w:pStyle w:val="Cabealho"/>
    </w:pPr>
  </w:p>
  <w:p w14:paraId="1AE21E30" w14:textId="0B7BC07E" w:rsidR="00DF1B95" w:rsidRDefault="00DF1B95">
    <w:pPr>
      <w:pStyle w:val="Cabealho"/>
    </w:pPr>
  </w:p>
  <w:p w14:paraId="259466A2" w14:textId="77777777" w:rsidR="003502BF" w:rsidRDefault="003502BF" w:rsidP="007A7F7D">
    <w:pPr>
      <w:pStyle w:val="Cabealho"/>
      <w:spacing w:after="24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06857" w14:textId="655C88DB" w:rsidR="00DF1B95" w:rsidRDefault="00571382">
    <w:pPr>
      <w:pStyle w:val="Cabealho"/>
    </w:pPr>
    <w:r>
      <w:rPr>
        <w:noProof/>
      </w:rPr>
      <w:pict w14:anchorId="29FB2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2386609" o:spid="_x0000_s1025" type="#_x0000_t75" style="position:absolute;margin-left:0;margin-top:0;width:595.45pt;height:841.9pt;z-index:-251658240;mso-position-horizontal:center;mso-position-horizontal-relative:margin;mso-position-vertical:center;mso-position-vertical-relative:margin" o:allowincell="f">
          <v:imagedata r:id="rId1" o:title="Prefeitura de Cerro Grande - Folha Timbrada 2022 OKO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 w15:restartNumberingAfterBreak="0">
    <w:nsid w:val="18CD20ED"/>
    <w:multiLevelType w:val="multilevel"/>
    <w:tmpl w:val="1C9002F6"/>
    <w:lvl w:ilvl="0">
      <w:start w:val="2"/>
      <w:numFmt w:val="decimal"/>
      <w:lvlText w:val="%1"/>
      <w:lvlJc w:val="left"/>
      <w:pPr>
        <w:ind w:left="273" w:hanging="408"/>
      </w:pPr>
      <w:rPr>
        <w:rFonts w:hint="default"/>
        <w:lang w:val="pt-PT" w:eastAsia="en-US" w:bidi="ar-SA"/>
      </w:rPr>
    </w:lvl>
    <w:lvl w:ilvl="1">
      <w:start w:val="1"/>
      <w:numFmt w:val="decimal"/>
      <w:lvlText w:val="%1.%2."/>
      <w:lvlJc w:val="left"/>
      <w:pPr>
        <w:ind w:left="273" w:hanging="408"/>
      </w:pPr>
      <w:rPr>
        <w:rFonts w:ascii="Times New Roman" w:eastAsia="Arial" w:hAnsi="Times New Roman" w:cs="Times New Roman" w:hint="default"/>
        <w:b/>
        <w:bCs/>
        <w:spacing w:val="-1"/>
        <w:w w:val="99"/>
        <w:sz w:val="24"/>
        <w:szCs w:val="24"/>
        <w:lang w:val="pt-PT" w:eastAsia="en-US" w:bidi="ar-SA"/>
      </w:rPr>
    </w:lvl>
    <w:lvl w:ilvl="2">
      <w:start w:val="1"/>
      <w:numFmt w:val="decimal"/>
      <w:pStyle w:val="Nvel3-R"/>
      <w:lvlText w:val="%1.%2.%3."/>
      <w:lvlJc w:val="left"/>
      <w:pPr>
        <w:ind w:left="4001" w:hanging="598"/>
      </w:pPr>
      <w:rPr>
        <w:rFonts w:ascii="Times New Roman" w:eastAsia="Arial" w:hAnsi="Times New Roman" w:cs="Times New Roman" w:hint="default"/>
        <w:b/>
        <w:bCs/>
        <w:spacing w:val="-1"/>
        <w:w w:val="99"/>
        <w:sz w:val="24"/>
        <w:szCs w:val="24"/>
        <w:lang w:val="pt-PT" w:eastAsia="en-US" w:bidi="ar-SA"/>
      </w:rPr>
    </w:lvl>
    <w:lvl w:ilvl="3">
      <w:numFmt w:val="bullet"/>
      <w:pStyle w:val="Nvel4-R"/>
      <w:lvlText w:val="•"/>
      <w:lvlJc w:val="left"/>
      <w:pPr>
        <w:ind w:left="3341" w:hanging="598"/>
      </w:pPr>
      <w:rPr>
        <w:rFonts w:hint="default"/>
        <w:lang w:val="pt-PT" w:eastAsia="en-US" w:bidi="ar-SA"/>
      </w:rPr>
    </w:lvl>
    <w:lvl w:ilvl="4">
      <w:numFmt w:val="bullet"/>
      <w:lvlText w:val="•"/>
      <w:lvlJc w:val="left"/>
      <w:pPr>
        <w:ind w:left="4362" w:hanging="598"/>
      </w:pPr>
      <w:rPr>
        <w:rFonts w:hint="default"/>
        <w:lang w:val="pt-PT" w:eastAsia="en-US" w:bidi="ar-SA"/>
      </w:rPr>
    </w:lvl>
    <w:lvl w:ilvl="5">
      <w:numFmt w:val="bullet"/>
      <w:lvlText w:val="•"/>
      <w:lvlJc w:val="left"/>
      <w:pPr>
        <w:ind w:left="5383" w:hanging="598"/>
      </w:pPr>
      <w:rPr>
        <w:rFonts w:hint="default"/>
        <w:lang w:val="pt-PT" w:eastAsia="en-US" w:bidi="ar-SA"/>
      </w:rPr>
    </w:lvl>
    <w:lvl w:ilvl="6">
      <w:numFmt w:val="bullet"/>
      <w:lvlText w:val="•"/>
      <w:lvlJc w:val="left"/>
      <w:pPr>
        <w:ind w:left="6403" w:hanging="598"/>
      </w:pPr>
      <w:rPr>
        <w:rFonts w:hint="default"/>
        <w:lang w:val="pt-PT" w:eastAsia="en-US" w:bidi="ar-SA"/>
      </w:rPr>
    </w:lvl>
    <w:lvl w:ilvl="7">
      <w:numFmt w:val="bullet"/>
      <w:lvlText w:val="•"/>
      <w:lvlJc w:val="left"/>
      <w:pPr>
        <w:ind w:left="7424" w:hanging="598"/>
      </w:pPr>
      <w:rPr>
        <w:rFonts w:hint="default"/>
        <w:lang w:val="pt-PT" w:eastAsia="en-US" w:bidi="ar-SA"/>
      </w:rPr>
    </w:lvl>
    <w:lvl w:ilvl="8">
      <w:numFmt w:val="bullet"/>
      <w:lvlText w:val="•"/>
      <w:lvlJc w:val="left"/>
      <w:pPr>
        <w:ind w:left="8445" w:hanging="598"/>
      </w:pPr>
      <w:rPr>
        <w:rFonts w:hint="default"/>
        <w:lang w:val="pt-PT" w:eastAsia="en-US" w:bidi="ar-SA"/>
      </w:rPr>
    </w:lvl>
  </w:abstractNum>
  <w:abstractNum w:abstractNumId="3" w15:restartNumberingAfterBreak="0">
    <w:nsid w:val="18EB246D"/>
    <w:multiLevelType w:val="multilevel"/>
    <w:tmpl w:val="FA28646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76BC7F9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2"/>
        <w:szCs w:val="22"/>
        <w:u w:val="none"/>
        <w:effect w:val="none"/>
      </w:rPr>
    </w:lvl>
    <w:lvl w:ilvl="2">
      <w:start w:val="1"/>
      <w:numFmt w:val="decimal"/>
      <w:pStyle w:val="Nivel3"/>
      <w:lvlText w:val="%1.%2.%3."/>
      <w:lvlJc w:val="left"/>
      <w:pPr>
        <w:ind w:left="1638" w:hanging="504"/>
      </w:pPr>
      <w:rPr>
        <w:rFonts w:ascii="Times New Roman" w:hAnsi="Times New Roman"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851015F"/>
    <w:multiLevelType w:val="multilevel"/>
    <w:tmpl w:val="3FC24A3C"/>
    <w:lvl w:ilvl="0">
      <w:start w:val="12"/>
      <w:numFmt w:val="decimal"/>
      <w:lvlText w:val="%1"/>
      <w:lvlJc w:val="left"/>
      <w:pPr>
        <w:ind w:left="420" w:hanging="420"/>
      </w:pPr>
      <w:rPr>
        <w:rFonts w:hint="default"/>
      </w:rPr>
    </w:lvl>
    <w:lvl w:ilvl="1">
      <w:start w:val="1"/>
      <w:numFmt w:val="decimal"/>
      <w:lvlText w:val="%1.%2"/>
      <w:lvlJc w:val="left"/>
      <w:pPr>
        <w:ind w:left="987" w:hanging="42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81445145">
    <w:abstractNumId w:val="2"/>
  </w:num>
  <w:num w:numId="2" w16cid:durableId="14900587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1290059">
    <w:abstractNumId w:val="4"/>
  </w:num>
  <w:num w:numId="4" w16cid:durableId="1835299071">
    <w:abstractNumId w:val="4"/>
    <w:lvlOverride w:ilvl="0">
      <w:startOverride w:val="9"/>
    </w:lvlOverride>
    <w:lvlOverride w:ilvl="1">
      <w:startOverride w:val="2"/>
    </w:lvlOverride>
    <w:lvlOverride w:ilvl="2">
      <w:startOverride w:val="1"/>
    </w:lvlOverride>
  </w:num>
  <w:num w:numId="5" w16cid:durableId="452409847">
    <w:abstractNumId w:val="0"/>
  </w:num>
  <w:num w:numId="6" w16cid:durableId="48070614">
    <w:abstractNumId w:val="6"/>
  </w:num>
  <w:num w:numId="7" w16cid:durableId="2145610089">
    <w:abstractNumId w:val="1"/>
  </w:num>
  <w:num w:numId="8" w16cid:durableId="4982773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97782956">
    <w:abstractNumId w:val="3"/>
  </w:num>
  <w:num w:numId="10" w16cid:durableId="17365154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766632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15556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062928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340561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99429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13012523">
    <w:abstractNumId w:val="5"/>
  </w:num>
  <w:num w:numId="17" w16cid:durableId="7570255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412239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065925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14406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06556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319"/>
    <w:rsid w:val="000044AA"/>
    <w:rsid w:val="00005510"/>
    <w:rsid w:val="00006BCE"/>
    <w:rsid w:val="000121A4"/>
    <w:rsid w:val="000219B0"/>
    <w:rsid w:val="0003373F"/>
    <w:rsid w:val="00033E89"/>
    <w:rsid w:val="00054EB1"/>
    <w:rsid w:val="0008511C"/>
    <w:rsid w:val="000878ED"/>
    <w:rsid w:val="000A2B19"/>
    <w:rsid w:val="000A476A"/>
    <w:rsid w:val="000E43C5"/>
    <w:rsid w:val="000F36D4"/>
    <w:rsid w:val="000F7501"/>
    <w:rsid w:val="00111AA5"/>
    <w:rsid w:val="00123BFA"/>
    <w:rsid w:val="001350D9"/>
    <w:rsid w:val="001468BF"/>
    <w:rsid w:val="00162E12"/>
    <w:rsid w:val="00194B7B"/>
    <w:rsid w:val="00195C26"/>
    <w:rsid w:val="001D19CE"/>
    <w:rsid w:val="001D3B61"/>
    <w:rsid w:val="001F51E8"/>
    <w:rsid w:val="002179F4"/>
    <w:rsid w:val="00220015"/>
    <w:rsid w:val="002365DF"/>
    <w:rsid w:val="00256B2F"/>
    <w:rsid w:val="00257625"/>
    <w:rsid w:val="0028099B"/>
    <w:rsid w:val="002877C6"/>
    <w:rsid w:val="00291AAC"/>
    <w:rsid w:val="002B3CE3"/>
    <w:rsid w:val="002F23D1"/>
    <w:rsid w:val="002F62AC"/>
    <w:rsid w:val="00312944"/>
    <w:rsid w:val="0032088C"/>
    <w:rsid w:val="00321AF8"/>
    <w:rsid w:val="003502BF"/>
    <w:rsid w:val="0037535C"/>
    <w:rsid w:val="00383004"/>
    <w:rsid w:val="003935EE"/>
    <w:rsid w:val="003959D0"/>
    <w:rsid w:val="003D072D"/>
    <w:rsid w:val="003F62F4"/>
    <w:rsid w:val="0040162A"/>
    <w:rsid w:val="00414457"/>
    <w:rsid w:val="004166B8"/>
    <w:rsid w:val="00417905"/>
    <w:rsid w:val="00427097"/>
    <w:rsid w:val="00434C9E"/>
    <w:rsid w:val="00452498"/>
    <w:rsid w:val="00457B9A"/>
    <w:rsid w:val="004661A1"/>
    <w:rsid w:val="00472402"/>
    <w:rsid w:val="0048780C"/>
    <w:rsid w:val="004A747A"/>
    <w:rsid w:val="004E6330"/>
    <w:rsid w:val="005218FE"/>
    <w:rsid w:val="005304F6"/>
    <w:rsid w:val="00537E15"/>
    <w:rsid w:val="00571382"/>
    <w:rsid w:val="00584864"/>
    <w:rsid w:val="00587FBF"/>
    <w:rsid w:val="005B5E67"/>
    <w:rsid w:val="005E0548"/>
    <w:rsid w:val="006107DA"/>
    <w:rsid w:val="00613380"/>
    <w:rsid w:val="00616F91"/>
    <w:rsid w:val="006219DF"/>
    <w:rsid w:val="0065194C"/>
    <w:rsid w:val="00670DF8"/>
    <w:rsid w:val="0067744D"/>
    <w:rsid w:val="006A7888"/>
    <w:rsid w:val="006B6B9E"/>
    <w:rsid w:val="006C5416"/>
    <w:rsid w:val="006D34D2"/>
    <w:rsid w:val="006E32A1"/>
    <w:rsid w:val="00702100"/>
    <w:rsid w:val="0070593F"/>
    <w:rsid w:val="00730279"/>
    <w:rsid w:val="00735FDE"/>
    <w:rsid w:val="007561B4"/>
    <w:rsid w:val="007564DE"/>
    <w:rsid w:val="0075689A"/>
    <w:rsid w:val="007743E9"/>
    <w:rsid w:val="0078051E"/>
    <w:rsid w:val="007A42AB"/>
    <w:rsid w:val="007A7F7D"/>
    <w:rsid w:val="007C23AF"/>
    <w:rsid w:val="007D0CD9"/>
    <w:rsid w:val="007D1938"/>
    <w:rsid w:val="007E0949"/>
    <w:rsid w:val="007E5625"/>
    <w:rsid w:val="007E69CD"/>
    <w:rsid w:val="007E6D09"/>
    <w:rsid w:val="0081222B"/>
    <w:rsid w:val="00816E81"/>
    <w:rsid w:val="00826B12"/>
    <w:rsid w:val="00835778"/>
    <w:rsid w:val="008404C8"/>
    <w:rsid w:val="00846DE2"/>
    <w:rsid w:val="008476CB"/>
    <w:rsid w:val="00851059"/>
    <w:rsid w:val="008550D7"/>
    <w:rsid w:val="008562B9"/>
    <w:rsid w:val="00866415"/>
    <w:rsid w:val="00881CA5"/>
    <w:rsid w:val="008A30D8"/>
    <w:rsid w:val="008A4030"/>
    <w:rsid w:val="008B0FF1"/>
    <w:rsid w:val="008B33CF"/>
    <w:rsid w:val="008D3729"/>
    <w:rsid w:val="009407DD"/>
    <w:rsid w:val="00940806"/>
    <w:rsid w:val="00951EE7"/>
    <w:rsid w:val="009601D6"/>
    <w:rsid w:val="00962E23"/>
    <w:rsid w:val="00994399"/>
    <w:rsid w:val="009B47AB"/>
    <w:rsid w:val="009C08FC"/>
    <w:rsid w:val="009C340E"/>
    <w:rsid w:val="009E379A"/>
    <w:rsid w:val="00A0174F"/>
    <w:rsid w:val="00A15959"/>
    <w:rsid w:val="00A22E29"/>
    <w:rsid w:val="00A645DC"/>
    <w:rsid w:val="00A76319"/>
    <w:rsid w:val="00A76839"/>
    <w:rsid w:val="00A9167C"/>
    <w:rsid w:val="00AA71B9"/>
    <w:rsid w:val="00B109AB"/>
    <w:rsid w:val="00B615B9"/>
    <w:rsid w:val="00B70A73"/>
    <w:rsid w:val="00BA2596"/>
    <w:rsid w:val="00BD26A2"/>
    <w:rsid w:val="00BE4D33"/>
    <w:rsid w:val="00BF645B"/>
    <w:rsid w:val="00C01604"/>
    <w:rsid w:val="00C05F43"/>
    <w:rsid w:val="00C30306"/>
    <w:rsid w:val="00C34FEF"/>
    <w:rsid w:val="00C55A30"/>
    <w:rsid w:val="00C57044"/>
    <w:rsid w:val="00C616C5"/>
    <w:rsid w:val="00C63171"/>
    <w:rsid w:val="00C63D86"/>
    <w:rsid w:val="00C806B3"/>
    <w:rsid w:val="00C93479"/>
    <w:rsid w:val="00C95640"/>
    <w:rsid w:val="00C96397"/>
    <w:rsid w:val="00CA7E03"/>
    <w:rsid w:val="00CB011B"/>
    <w:rsid w:val="00CD2F8E"/>
    <w:rsid w:val="00CE5981"/>
    <w:rsid w:val="00CF45AD"/>
    <w:rsid w:val="00CF49E7"/>
    <w:rsid w:val="00D04244"/>
    <w:rsid w:val="00D17F10"/>
    <w:rsid w:val="00D30816"/>
    <w:rsid w:val="00D31620"/>
    <w:rsid w:val="00D602C8"/>
    <w:rsid w:val="00D63CA5"/>
    <w:rsid w:val="00DA2807"/>
    <w:rsid w:val="00DC77EF"/>
    <w:rsid w:val="00DD5838"/>
    <w:rsid w:val="00DF1B95"/>
    <w:rsid w:val="00E0135B"/>
    <w:rsid w:val="00E33512"/>
    <w:rsid w:val="00E54FEE"/>
    <w:rsid w:val="00E57850"/>
    <w:rsid w:val="00E7141E"/>
    <w:rsid w:val="00E80BFD"/>
    <w:rsid w:val="00E80D76"/>
    <w:rsid w:val="00E92171"/>
    <w:rsid w:val="00E93614"/>
    <w:rsid w:val="00EA6990"/>
    <w:rsid w:val="00EC0683"/>
    <w:rsid w:val="00EC4A38"/>
    <w:rsid w:val="00ED293B"/>
    <w:rsid w:val="00ED60A3"/>
    <w:rsid w:val="00ED705F"/>
    <w:rsid w:val="00EF29BE"/>
    <w:rsid w:val="00F06B0E"/>
    <w:rsid w:val="00F20678"/>
    <w:rsid w:val="00F4499F"/>
    <w:rsid w:val="00F6071B"/>
    <w:rsid w:val="00F63655"/>
    <w:rsid w:val="00F91876"/>
    <w:rsid w:val="00FC59FE"/>
    <w:rsid w:val="00FC6652"/>
    <w:rsid w:val="00FD36AA"/>
    <w:rsid w:val="00FE164F"/>
    <w:rsid w:val="00FE2B46"/>
    <w:rsid w:val="00FE4CE5"/>
    <w:rsid w:val="00FE4EB0"/>
    <w:rsid w:val="00FE6E3B"/>
    <w:rsid w:val="00FF17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78B735"/>
  <w15:docId w15:val="{C912BD3A-7D46-47F5-A859-AA72E565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502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257625"/>
    <w:pPr>
      <w:widowControl w:val="0"/>
      <w:autoSpaceDE w:val="0"/>
      <w:autoSpaceDN w:val="0"/>
      <w:adjustRightInd w:val="0"/>
      <w:spacing w:after="0" w:line="240" w:lineRule="auto"/>
      <w:outlineLvl w:val="1"/>
    </w:pPr>
    <w:rPr>
      <w:rFonts w:ascii="Times New Roman" w:eastAsia="Times New Roman" w:hAnsi="Times New Roman" w:cs="Times New Roman"/>
      <w:sz w:val="24"/>
      <w:szCs w:val="24"/>
      <w:lang w:eastAsia="pt-BR"/>
    </w:rPr>
  </w:style>
  <w:style w:type="paragraph" w:styleId="Ttulo3">
    <w:name w:val="heading 3"/>
    <w:basedOn w:val="Normal"/>
    <w:next w:val="Normal"/>
    <w:link w:val="Ttulo3Char"/>
    <w:qFormat/>
    <w:rsid w:val="00257625"/>
    <w:pPr>
      <w:widowControl w:val="0"/>
      <w:autoSpaceDE w:val="0"/>
      <w:autoSpaceDN w:val="0"/>
      <w:adjustRightInd w:val="0"/>
      <w:spacing w:after="0" w:line="240" w:lineRule="auto"/>
      <w:outlineLvl w:val="2"/>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
    <w:basedOn w:val="Normal"/>
    <w:link w:val="CabealhoChar"/>
    <w:unhideWhenUsed/>
    <w:rsid w:val="00A76319"/>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rsid w:val="00A76319"/>
  </w:style>
  <w:style w:type="paragraph" w:styleId="Rodap">
    <w:name w:val="footer"/>
    <w:basedOn w:val="Normal"/>
    <w:link w:val="RodapChar"/>
    <w:uiPriority w:val="99"/>
    <w:unhideWhenUsed/>
    <w:rsid w:val="00A76319"/>
    <w:pPr>
      <w:tabs>
        <w:tab w:val="center" w:pos="4252"/>
        <w:tab w:val="right" w:pos="8504"/>
      </w:tabs>
      <w:spacing w:after="0" w:line="240" w:lineRule="auto"/>
    </w:pPr>
  </w:style>
  <w:style w:type="character" w:customStyle="1" w:styleId="RodapChar">
    <w:name w:val="Rodapé Char"/>
    <w:basedOn w:val="Fontepargpadro"/>
    <w:link w:val="Rodap"/>
    <w:uiPriority w:val="99"/>
    <w:rsid w:val="00A76319"/>
  </w:style>
  <w:style w:type="paragraph" w:styleId="Corpodetexto">
    <w:name w:val="Body Text"/>
    <w:basedOn w:val="Normal"/>
    <w:link w:val="CorpodetextoChar"/>
    <w:uiPriority w:val="1"/>
    <w:qFormat/>
    <w:rsid w:val="005B5E67"/>
    <w:pPr>
      <w:widowControl w:val="0"/>
      <w:autoSpaceDE w:val="0"/>
      <w:autoSpaceDN w:val="0"/>
      <w:spacing w:after="0" w:line="240" w:lineRule="auto"/>
      <w:ind w:left="273"/>
    </w:pPr>
    <w:rPr>
      <w:rFonts w:ascii="Arial" w:eastAsia="Arial" w:hAnsi="Arial" w:cs="Arial"/>
      <w:sz w:val="20"/>
      <w:szCs w:val="20"/>
      <w:lang w:val="pt-PT"/>
    </w:rPr>
  </w:style>
  <w:style w:type="character" w:customStyle="1" w:styleId="CorpodetextoChar">
    <w:name w:val="Corpo de texto Char"/>
    <w:basedOn w:val="Fontepargpadro"/>
    <w:link w:val="Corpodetexto"/>
    <w:uiPriority w:val="1"/>
    <w:rsid w:val="005B5E67"/>
    <w:rPr>
      <w:rFonts w:ascii="Arial" w:eastAsia="Arial" w:hAnsi="Arial" w:cs="Arial"/>
      <w:sz w:val="20"/>
      <w:szCs w:val="20"/>
      <w:lang w:val="pt-PT"/>
    </w:rPr>
  </w:style>
  <w:style w:type="character" w:styleId="Hyperlink">
    <w:name w:val="Hyperlink"/>
    <w:basedOn w:val="Fontepargpadro"/>
    <w:uiPriority w:val="99"/>
    <w:unhideWhenUsed/>
    <w:rsid w:val="005B5E67"/>
    <w:rPr>
      <w:color w:val="0563C1" w:themeColor="hyperlink"/>
      <w:u w:val="single"/>
    </w:rPr>
  </w:style>
  <w:style w:type="paragraph" w:styleId="PargrafodaLista">
    <w:name w:val="List Paragraph"/>
    <w:basedOn w:val="Normal"/>
    <w:link w:val="PargrafodaListaChar"/>
    <w:uiPriority w:val="34"/>
    <w:qFormat/>
    <w:rsid w:val="002F62AC"/>
    <w:pPr>
      <w:widowControl w:val="0"/>
      <w:autoSpaceDE w:val="0"/>
      <w:autoSpaceDN w:val="0"/>
      <w:spacing w:before="121" w:after="0" w:line="240" w:lineRule="auto"/>
      <w:ind w:left="273"/>
      <w:jc w:val="both"/>
    </w:pPr>
    <w:rPr>
      <w:rFonts w:ascii="Arial" w:eastAsia="Arial" w:hAnsi="Arial" w:cs="Arial"/>
      <w:lang w:val="pt-PT"/>
    </w:rPr>
  </w:style>
  <w:style w:type="table" w:styleId="Tabelacomgrade">
    <w:name w:val="Table Grid"/>
    <w:basedOn w:val="Tabelanormal"/>
    <w:uiPriority w:val="39"/>
    <w:rsid w:val="00816E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semiHidden/>
    <w:unhideWhenUsed/>
    <w:rsid w:val="008B0FF1"/>
    <w:pPr>
      <w:spacing w:after="120" w:line="480" w:lineRule="auto"/>
    </w:pPr>
  </w:style>
  <w:style w:type="character" w:customStyle="1" w:styleId="Corpodetexto2Char">
    <w:name w:val="Corpo de texto 2 Char"/>
    <w:basedOn w:val="Fontepargpadro"/>
    <w:link w:val="Corpodetexto2"/>
    <w:uiPriority w:val="99"/>
    <w:semiHidden/>
    <w:rsid w:val="008B0FF1"/>
  </w:style>
  <w:style w:type="paragraph" w:styleId="Recuodecorpodetexto">
    <w:name w:val="Body Text Indent"/>
    <w:basedOn w:val="Normal"/>
    <w:link w:val="RecuodecorpodetextoChar"/>
    <w:uiPriority w:val="99"/>
    <w:unhideWhenUsed/>
    <w:rsid w:val="008B0FF1"/>
    <w:pPr>
      <w:spacing w:after="120"/>
      <w:ind w:left="283"/>
    </w:pPr>
  </w:style>
  <w:style w:type="character" w:customStyle="1" w:styleId="RecuodecorpodetextoChar">
    <w:name w:val="Recuo de corpo de texto Char"/>
    <w:basedOn w:val="Fontepargpadro"/>
    <w:link w:val="Recuodecorpodetexto"/>
    <w:uiPriority w:val="99"/>
    <w:rsid w:val="008B0FF1"/>
  </w:style>
  <w:style w:type="paragraph" w:styleId="NormalWeb">
    <w:name w:val="Normal (Web)"/>
    <w:basedOn w:val="Normal"/>
    <w:uiPriority w:val="99"/>
    <w:semiHidden/>
    <w:unhideWhenUsed/>
    <w:rsid w:val="0031294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rsid w:val="00257625"/>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57625"/>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unhideWhenUsed/>
    <w:qFormat/>
    <w:rsid w:val="003502BF"/>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3502BF"/>
    <w:rPr>
      <w:rFonts w:ascii="Ecofont_Spranq_eco_Sans" w:eastAsiaTheme="minorEastAsia" w:hAnsi="Ecofont_Spranq_eco_Sans" w:cs="Tahoma"/>
      <w:sz w:val="20"/>
      <w:szCs w:val="20"/>
      <w:lang w:eastAsia="pt-BR"/>
    </w:rPr>
  </w:style>
  <w:style w:type="character" w:customStyle="1" w:styleId="Nivel01Char">
    <w:name w:val="Nivel 01 Char"/>
    <w:basedOn w:val="Fontepargpadro"/>
    <w:link w:val="Nivel01"/>
    <w:locked/>
    <w:rsid w:val="0065194C"/>
    <w:rPr>
      <w:rFonts w:ascii="Times New Roman" w:eastAsiaTheme="majorEastAsia" w:hAnsi="Times New Roman" w:cs="Times New Roman"/>
      <w:b/>
      <w:bCs/>
      <w:lang w:eastAsia="pt-BR"/>
    </w:rPr>
  </w:style>
  <w:style w:type="paragraph" w:customStyle="1" w:styleId="Nivel01">
    <w:name w:val="Nivel 01"/>
    <w:basedOn w:val="Ttulo1"/>
    <w:next w:val="Normal"/>
    <w:link w:val="Nivel01Char"/>
    <w:autoRedefine/>
    <w:qFormat/>
    <w:rsid w:val="0065194C"/>
    <w:pPr>
      <w:numPr>
        <w:numId w:val="3"/>
      </w:numPr>
      <w:tabs>
        <w:tab w:val="left" w:pos="567"/>
      </w:tabs>
      <w:spacing w:beforeLines="120" w:before="288" w:afterLines="120" w:after="288" w:line="240" w:lineRule="auto"/>
      <w:jc w:val="both"/>
    </w:pPr>
    <w:rPr>
      <w:rFonts w:ascii="Times New Roman" w:hAnsi="Times New Roman" w:cs="Times New Roman"/>
      <w:b/>
      <w:bCs/>
      <w:color w:val="auto"/>
      <w:sz w:val="22"/>
      <w:szCs w:val="22"/>
      <w:lang w:eastAsia="pt-BR"/>
    </w:rPr>
  </w:style>
  <w:style w:type="character" w:customStyle="1" w:styleId="Nivel2Char">
    <w:name w:val="Nivel 2 Char"/>
    <w:basedOn w:val="Fontepargpadro"/>
    <w:link w:val="Nivel2"/>
    <w:locked/>
    <w:rsid w:val="003502BF"/>
    <w:rPr>
      <w:rFonts w:ascii="Arial" w:hAnsi="Arial" w:cs="Arial"/>
      <w:color w:val="000000"/>
      <w:lang w:eastAsia="pt-BR"/>
    </w:rPr>
  </w:style>
  <w:style w:type="paragraph" w:customStyle="1" w:styleId="Nivel2">
    <w:name w:val="Nivel 2"/>
    <w:basedOn w:val="Normal"/>
    <w:link w:val="Nivel2Char"/>
    <w:qFormat/>
    <w:rsid w:val="003502BF"/>
    <w:pPr>
      <w:numPr>
        <w:ilvl w:val="1"/>
        <w:numId w:val="2"/>
      </w:numPr>
      <w:spacing w:before="120" w:after="120" w:line="276" w:lineRule="auto"/>
      <w:jc w:val="both"/>
    </w:pPr>
    <w:rPr>
      <w:rFonts w:ascii="Arial" w:hAnsi="Arial" w:cs="Arial"/>
      <w:color w:val="000000"/>
      <w:lang w:eastAsia="pt-BR"/>
    </w:rPr>
  </w:style>
  <w:style w:type="paragraph" w:customStyle="1" w:styleId="Nivel3">
    <w:name w:val="Nivel 3"/>
    <w:basedOn w:val="Normal"/>
    <w:link w:val="Nivel3Char"/>
    <w:qFormat/>
    <w:rsid w:val="003502BF"/>
    <w:pPr>
      <w:numPr>
        <w:ilvl w:val="2"/>
        <w:numId w:val="2"/>
      </w:numPr>
      <w:spacing w:before="120" w:after="120" w:line="276" w:lineRule="auto"/>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3502BF"/>
    <w:pPr>
      <w:numPr>
        <w:ilvl w:val="3"/>
      </w:numPr>
    </w:pPr>
    <w:rPr>
      <w:color w:val="auto"/>
    </w:rPr>
  </w:style>
  <w:style w:type="paragraph" w:customStyle="1" w:styleId="Nivel5">
    <w:name w:val="Nivel 5"/>
    <w:basedOn w:val="Nivel4"/>
    <w:qFormat/>
    <w:rsid w:val="003502BF"/>
    <w:pPr>
      <w:numPr>
        <w:ilvl w:val="4"/>
      </w:numPr>
      <w:ind w:left="851" w:firstLine="0"/>
    </w:pPr>
  </w:style>
  <w:style w:type="character" w:customStyle="1" w:styleId="Nvel2-RedChar">
    <w:name w:val="Nível 2 -Red Char"/>
    <w:basedOn w:val="Nivel2Char"/>
    <w:link w:val="Nvel2-Red"/>
    <w:locked/>
    <w:rsid w:val="003502BF"/>
    <w:rPr>
      <w:rFonts w:ascii="Arial" w:hAnsi="Arial" w:cs="Arial"/>
      <w:i/>
      <w:iCs/>
      <w:color w:val="FF0000"/>
      <w:lang w:eastAsia="pt-BR"/>
    </w:rPr>
  </w:style>
  <w:style w:type="paragraph" w:customStyle="1" w:styleId="Nvel2-Red">
    <w:name w:val="Nível 2 -Red"/>
    <w:basedOn w:val="Nivel2"/>
    <w:link w:val="Nvel2-RedChar"/>
    <w:qFormat/>
    <w:rsid w:val="003502BF"/>
    <w:rPr>
      <w:i/>
      <w:iCs/>
      <w:color w:val="FF0000"/>
    </w:rPr>
  </w:style>
  <w:style w:type="character" w:styleId="Refdecomentrio">
    <w:name w:val="annotation reference"/>
    <w:basedOn w:val="Fontepargpadro"/>
    <w:unhideWhenUsed/>
    <w:qFormat/>
    <w:rsid w:val="003502BF"/>
    <w:rPr>
      <w:sz w:val="16"/>
      <w:szCs w:val="16"/>
    </w:rPr>
  </w:style>
  <w:style w:type="character" w:customStyle="1" w:styleId="Ttulo1Char">
    <w:name w:val="Título 1 Char"/>
    <w:basedOn w:val="Fontepargpadro"/>
    <w:link w:val="Ttulo1"/>
    <w:uiPriority w:val="9"/>
    <w:rsid w:val="003502BF"/>
    <w:rPr>
      <w:rFonts w:asciiTheme="majorHAnsi" w:eastAsiaTheme="majorEastAsia" w:hAnsiTheme="majorHAnsi" w:cstheme="majorBidi"/>
      <w:color w:val="2F5496" w:themeColor="accent1" w:themeShade="BF"/>
      <w:sz w:val="32"/>
      <w:szCs w:val="32"/>
    </w:rPr>
  </w:style>
  <w:style w:type="character" w:customStyle="1" w:styleId="Nivel3Char">
    <w:name w:val="Nivel 3 Char"/>
    <w:basedOn w:val="Fontepargpadro"/>
    <w:link w:val="Nivel3"/>
    <w:locked/>
    <w:rsid w:val="00E92171"/>
    <w:rPr>
      <w:rFonts w:ascii="Arial" w:eastAsiaTheme="minorEastAsia" w:hAnsi="Arial" w:cs="Arial"/>
      <w:color w:val="000000"/>
      <w:sz w:val="20"/>
      <w:szCs w:val="20"/>
      <w:lang w:eastAsia="pt-BR"/>
    </w:rPr>
  </w:style>
  <w:style w:type="character" w:customStyle="1" w:styleId="Nvel3-RChar">
    <w:name w:val="Nível 3-R Char"/>
    <w:basedOn w:val="Nivel3Char"/>
    <w:link w:val="Nvel3-R"/>
    <w:locked/>
    <w:rsid w:val="00E92171"/>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E92171"/>
    <w:pPr>
      <w:numPr>
        <w:numId w:val="1"/>
      </w:numPr>
      <w:ind w:left="284" w:firstLine="0"/>
    </w:pPr>
    <w:rPr>
      <w:i/>
      <w:iCs/>
      <w:color w:val="FF0000"/>
    </w:rPr>
  </w:style>
  <w:style w:type="paragraph" w:styleId="Citao">
    <w:name w:val="Quote"/>
    <w:aliases w:val="TCU,Citação AGU,NotaExplicativa"/>
    <w:basedOn w:val="Normal"/>
    <w:next w:val="Normal"/>
    <w:link w:val="CitaoChar"/>
    <w:rsid w:val="00E80BF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E80BFD"/>
    <w:rPr>
      <w:rFonts w:ascii="Arial" w:eastAsia="Calibri" w:hAnsi="Arial" w:cs="Tahoma"/>
      <w:i/>
      <w:iCs/>
      <w:color w:val="000000"/>
      <w:sz w:val="20"/>
      <w:szCs w:val="24"/>
      <w:shd w:val="clear" w:color="auto" w:fill="FFFFCC"/>
    </w:rPr>
  </w:style>
  <w:style w:type="character" w:customStyle="1" w:styleId="normaltextrun">
    <w:name w:val="normaltextrun"/>
    <w:basedOn w:val="Fontepargpadro"/>
    <w:rsid w:val="00E80BFD"/>
  </w:style>
  <w:style w:type="character" w:customStyle="1" w:styleId="eop">
    <w:name w:val="eop"/>
    <w:basedOn w:val="Fontepargpadro"/>
    <w:rsid w:val="00E80BFD"/>
  </w:style>
  <w:style w:type="character" w:customStyle="1" w:styleId="Nivel4Char">
    <w:name w:val="Nivel 4 Char"/>
    <w:basedOn w:val="Fontepargpadro"/>
    <w:link w:val="Nivel4"/>
    <w:rsid w:val="00E80BFD"/>
    <w:rPr>
      <w:rFonts w:ascii="Arial" w:eastAsiaTheme="minorEastAsia" w:hAnsi="Arial" w:cs="Arial"/>
      <w:sz w:val="20"/>
      <w:szCs w:val="20"/>
      <w:lang w:eastAsia="pt-BR"/>
    </w:rPr>
  </w:style>
  <w:style w:type="paragraph" w:customStyle="1" w:styleId="ou">
    <w:name w:val="ou"/>
    <w:basedOn w:val="PargrafodaLista"/>
    <w:link w:val="ouChar"/>
    <w:qFormat/>
    <w:rsid w:val="00E80BFD"/>
    <w:pPr>
      <w:widowControl/>
      <w:autoSpaceDE/>
      <w:autoSpaceDN/>
      <w:spacing w:before="60" w:after="60" w:line="259" w:lineRule="auto"/>
      <w:ind w:left="0"/>
      <w:jc w:val="center"/>
    </w:pPr>
    <w:rPr>
      <w:rFonts w:eastAsiaTheme="minorHAnsi"/>
      <w:b/>
      <w:bCs/>
      <w:i/>
      <w:iCs/>
      <w:color w:val="FF0000"/>
      <w:sz w:val="24"/>
      <w:szCs w:val="24"/>
      <w:u w:val="single"/>
      <w:lang w:val="pt-BR" w:eastAsia="pt-BR"/>
    </w:rPr>
  </w:style>
  <w:style w:type="character" w:customStyle="1" w:styleId="ouChar">
    <w:name w:val="ou Char"/>
    <w:basedOn w:val="Fontepargpadro"/>
    <w:link w:val="ou"/>
    <w:rsid w:val="00E80BFD"/>
    <w:rPr>
      <w:rFonts w:ascii="Arial" w:hAnsi="Arial" w:cs="Arial"/>
      <w:b/>
      <w:bCs/>
      <w:i/>
      <w:iCs/>
      <w:color w:val="FF0000"/>
      <w:sz w:val="24"/>
      <w:szCs w:val="24"/>
      <w:u w:val="single"/>
      <w:lang w:eastAsia="pt-BR"/>
    </w:rPr>
  </w:style>
  <w:style w:type="paragraph" w:customStyle="1" w:styleId="Nvel4-R">
    <w:name w:val="Nível 4-R"/>
    <w:basedOn w:val="Nivel4"/>
    <w:link w:val="Nvel4-RChar"/>
    <w:qFormat/>
    <w:rsid w:val="00E80BFD"/>
    <w:pPr>
      <w:numPr>
        <w:numId w:val="1"/>
      </w:numPr>
      <w:ind w:left="567" w:firstLine="0"/>
    </w:pPr>
    <w:rPr>
      <w:i/>
      <w:iCs/>
      <w:color w:val="FF0000"/>
    </w:rPr>
  </w:style>
  <w:style w:type="character" w:customStyle="1" w:styleId="Nvel4-RChar">
    <w:name w:val="Nível 4-R Char"/>
    <w:basedOn w:val="Nivel4Char"/>
    <w:link w:val="Nvel4-R"/>
    <w:rsid w:val="00E80BFD"/>
    <w:rPr>
      <w:rFonts w:ascii="Arial" w:eastAsiaTheme="minorEastAsia" w:hAnsi="Arial" w:cs="Arial"/>
      <w:i/>
      <w:iCs/>
      <w:color w:val="FF0000"/>
      <w:sz w:val="20"/>
      <w:szCs w:val="20"/>
      <w:lang w:eastAsia="pt-BR"/>
    </w:rPr>
  </w:style>
  <w:style w:type="character" w:styleId="HiperlinkVisitado">
    <w:name w:val="FollowedHyperlink"/>
    <w:basedOn w:val="Fontepargpadro"/>
    <w:uiPriority w:val="99"/>
    <w:semiHidden/>
    <w:unhideWhenUsed/>
    <w:rsid w:val="000F36D4"/>
    <w:rPr>
      <w:color w:val="954F72" w:themeColor="followedHyperlink"/>
      <w:u w:val="single"/>
    </w:rPr>
  </w:style>
  <w:style w:type="paragraph" w:styleId="Assuntodocomentrio">
    <w:name w:val="annotation subject"/>
    <w:basedOn w:val="Textodecomentrio"/>
    <w:next w:val="Textodecomentrio"/>
    <w:link w:val="AssuntodocomentrioChar"/>
    <w:uiPriority w:val="99"/>
    <w:semiHidden/>
    <w:unhideWhenUsed/>
    <w:rsid w:val="008550D7"/>
    <w:pPr>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8550D7"/>
    <w:rPr>
      <w:rFonts w:ascii="Ecofont_Spranq_eco_Sans" w:eastAsiaTheme="minorEastAsia" w:hAnsi="Ecofont_Spranq_eco_Sans" w:cs="Tahoma"/>
      <w:b/>
      <w:bCs/>
      <w:sz w:val="20"/>
      <w:szCs w:val="20"/>
      <w:lang w:eastAsia="pt-BR"/>
    </w:rPr>
  </w:style>
  <w:style w:type="character" w:customStyle="1" w:styleId="PargrafodaListaChar">
    <w:name w:val="Parágrafo da Lista Char"/>
    <w:basedOn w:val="Fontepargpadro"/>
    <w:link w:val="PargrafodaLista"/>
    <w:uiPriority w:val="34"/>
    <w:rsid w:val="009E379A"/>
    <w:rPr>
      <w:rFonts w:ascii="Arial" w:eastAsia="Arial" w:hAnsi="Arial" w:cs="Arial"/>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073229">
      <w:bodyDiv w:val="1"/>
      <w:marLeft w:val="0"/>
      <w:marRight w:val="0"/>
      <w:marTop w:val="0"/>
      <w:marBottom w:val="0"/>
      <w:divBdr>
        <w:top w:val="none" w:sz="0" w:space="0" w:color="auto"/>
        <w:left w:val="none" w:sz="0" w:space="0" w:color="auto"/>
        <w:bottom w:val="none" w:sz="0" w:space="0" w:color="auto"/>
        <w:right w:val="none" w:sz="0" w:space="0" w:color="auto"/>
      </w:divBdr>
    </w:div>
    <w:div w:id="269902318">
      <w:bodyDiv w:val="1"/>
      <w:marLeft w:val="0"/>
      <w:marRight w:val="0"/>
      <w:marTop w:val="0"/>
      <w:marBottom w:val="0"/>
      <w:divBdr>
        <w:top w:val="none" w:sz="0" w:space="0" w:color="auto"/>
        <w:left w:val="none" w:sz="0" w:space="0" w:color="auto"/>
        <w:bottom w:val="none" w:sz="0" w:space="0" w:color="auto"/>
        <w:right w:val="none" w:sz="0" w:space="0" w:color="auto"/>
      </w:divBdr>
    </w:div>
    <w:div w:id="466971038">
      <w:bodyDiv w:val="1"/>
      <w:marLeft w:val="0"/>
      <w:marRight w:val="0"/>
      <w:marTop w:val="0"/>
      <w:marBottom w:val="0"/>
      <w:divBdr>
        <w:top w:val="none" w:sz="0" w:space="0" w:color="auto"/>
        <w:left w:val="none" w:sz="0" w:space="0" w:color="auto"/>
        <w:bottom w:val="none" w:sz="0" w:space="0" w:color="auto"/>
        <w:right w:val="none" w:sz="0" w:space="0" w:color="auto"/>
      </w:divBdr>
    </w:div>
    <w:div w:id="473376875">
      <w:bodyDiv w:val="1"/>
      <w:marLeft w:val="0"/>
      <w:marRight w:val="0"/>
      <w:marTop w:val="0"/>
      <w:marBottom w:val="0"/>
      <w:divBdr>
        <w:top w:val="none" w:sz="0" w:space="0" w:color="auto"/>
        <w:left w:val="none" w:sz="0" w:space="0" w:color="auto"/>
        <w:bottom w:val="none" w:sz="0" w:space="0" w:color="auto"/>
        <w:right w:val="none" w:sz="0" w:space="0" w:color="auto"/>
      </w:divBdr>
    </w:div>
    <w:div w:id="604774726">
      <w:bodyDiv w:val="1"/>
      <w:marLeft w:val="0"/>
      <w:marRight w:val="0"/>
      <w:marTop w:val="0"/>
      <w:marBottom w:val="0"/>
      <w:divBdr>
        <w:top w:val="none" w:sz="0" w:space="0" w:color="auto"/>
        <w:left w:val="none" w:sz="0" w:space="0" w:color="auto"/>
        <w:bottom w:val="none" w:sz="0" w:space="0" w:color="auto"/>
        <w:right w:val="none" w:sz="0" w:space="0" w:color="auto"/>
      </w:divBdr>
    </w:div>
    <w:div w:id="687370617">
      <w:bodyDiv w:val="1"/>
      <w:marLeft w:val="0"/>
      <w:marRight w:val="0"/>
      <w:marTop w:val="0"/>
      <w:marBottom w:val="0"/>
      <w:divBdr>
        <w:top w:val="none" w:sz="0" w:space="0" w:color="auto"/>
        <w:left w:val="none" w:sz="0" w:space="0" w:color="auto"/>
        <w:bottom w:val="none" w:sz="0" w:space="0" w:color="auto"/>
        <w:right w:val="none" w:sz="0" w:space="0" w:color="auto"/>
      </w:divBdr>
    </w:div>
    <w:div w:id="697435470">
      <w:bodyDiv w:val="1"/>
      <w:marLeft w:val="0"/>
      <w:marRight w:val="0"/>
      <w:marTop w:val="0"/>
      <w:marBottom w:val="0"/>
      <w:divBdr>
        <w:top w:val="none" w:sz="0" w:space="0" w:color="auto"/>
        <w:left w:val="none" w:sz="0" w:space="0" w:color="auto"/>
        <w:bottom w:val="none" w:sz="0" w:space="0" w:color="auto"/>
        <w:right w:val="none" w:sz="0" w:space="0" w:color="auto"/>
      </w:divBdr>
    </w:div>
    <w:div w:id="705175713">
      <w:bodyDiv w:val="1"/>
      <w:marLeft w:val="0"/>
      <w:marRight w:val="0"/>
      <w:marTop w:val="0"/>
      <w:marBottom w:val="0"/>
      <w:divBdr>
        <w:top w:val="none" w:sz="0" w:space="0" w:color="auto"/>
        <w:left w:val="none" w:sz="0" w:space="0" w:color="auto"/>
        <w:bottom w:val="none" w:sz="0" w:space="0" w:color="auto"/>
        <w:right w:val="none" w:sz="0" w:space="0" w:color="auto"/>
      </w:divBdr>
    </w:div>
    <w:div w:id="752170318">
      <w:bodyDiv w:val="1"/>
      <w:marLeft w:val="0"/>
      <w:marRight w:val="0"/>
      <w:marTop w:val="0"/>
      <w:marBottom w:val="0"/>
      <w:divBdr>
        <w:top w:val="none" w:sz="0" w:space="0" w:color="auto"/>
        <w:left w:val="none" w:sz="0" w:space="0" w:color="auto"/>
        <w:bottom w:val="none" w:sz="0" w:space="0" w:color="auto"/>
        <w:right w:val="none" w:sz="0" w:space="0" w:color="auto"/>
      </w:divBdr>
    </w:div>
    <w:div w:id="908661642">
      <w:bodyDiv w:val="1"/>
      <w:marLeft w:val="0"/>
      <w:marRight w:val="0"/>
      <w:marTop w:val="0"/>
      <w:marBottom w:val="0"/>
      <w:divBdr>
        <w:top w:val="none" w:sz="0" w:space="0" w:color="auto"/>
        <w:left w:val="none" w:sz="0" w:space="0" w:color="auto"/>
        <w:bottom w:val="none" w:sz="0" w:space="0" w:color="auto"/>
        <w:right w:val="none" w:sz="0" w:space="0" w:color="auto"/>
      </w:divBdr>
    </w:div>
    <w:div w:id="1066412346">
      <w:bodyDiv w:val="1"/>
      <w:marLeft w:val="0"/>
      <w:marRight w:val="0"/>
      <w:marTop w:val="0"/>
      <w:marBottom w:val="0"/>
      <w:divBdr>
        <w:top w:val="none" w:sz="0" w:space="0" w:color="auto"/>
        <w:left w:val="none" w:sz="0" w:space="0" w:color="auto"/>
        <w:bottom w:val="none" w:sz="0" w:space="0" w:color="auto"/>
        <w:right w:val="none" w:sz="0" w:space="0" w:color="auto"/>
      </w:divBdr>
    </w:div>
    <w:div w:id="1258322116">
      <w:bodyDiv w:val="1"/>
      <w:marLeft w:val="0"/>
      <w:marRight w:val="0"/>
      <w:marTop w:val="0"/>
      <w:marBottom w:val="0"/>
      <w:divBdr>
        <w:top w:val="none" w:sz="0" w:space="0" w:color="auto"/>
        <w:left w:val="none" w:sz="0" w:space="0" w:color="auto"/>
        <w:bottom w:val="none" w:sz="0" w:space="0" w:color="auto"/>
        <w:right w:val="none" w:sz="0" w:space="0" w:color="auto"/>
      </w:divBdr>
    </w:div>
    <w:div w:id="1273706325">
      <w:bodyDiv w:val="1"/>
      <w:marLeft w:val="0"/>
      <w:marRight w:val="0"/>
      <w:marTop w:val="0"/>
      <w:marBottom w:val="0"/>
      <w:divBdr>
        <w:top w:val="none" w:sz="0" w:space="0" w:color="auto"/>
        <w:left w:val="none" w:sz="0" w:space="0" w:color="auto"/>
        <w:bottom w:val="none" w:sz="0" w:space="0" w:color="auto"/>
        <w:right w:val="none" w:sz="0" w:space="0" w:color="auto"/>
      </w:divBdr>
    </w:div>
    <w:div w:id="1315136911">
      <w:bodyDiv w:val="1"/>
      <w:marLeft w:val="0"/>
      <w:marRight w:val="0"/>
      <w:marTop w:val="0"/>
      <w:marBottom w:val="0"/>
      <w:divBdr>
        <w:top w:val="none" w:sz="0" w:space="0" w:color="auto"/>
        <w:left w:val="none" w:sz="0" w:space="0" w:color="auto"/>
        <w:bottom w:val="none" w:sz="0" w:space="0" w:color="auto"/>
        <w:right w:val="none" w:sz="0" w:space="0" w:color="auto"/>
      </w:divBdr>
    </w:div>
    <w:div w:id="1512527257">
      <w:bodyDiv w:val="1"/>
      <w:marLeft w:val="0"/>
      <w:marRight w:val="0"/>
      <w:marTop w:val="0"/>
      <w:marBottom w:val="0"/>
      <w:divBdr>
        <w:top w:val="none" w:sz="0" w:space="0" w:color="auto"/>
        <w:left w:val="none" w:sz="0" w:space="0" w:color="auto"/>
        <w:bottom w:val="none" w:sz="0" w:space="0" w:color="auto"/>
        <w:right w:val="none" w:sz="0" w:space="0" w:color="auto"/>
      </w:divBdr>
    </w:div>
    <w:div w:id="1576743333">
      <w:bodyDiv w:val="1"/>
      <w:marLeft w:val="0"/>
      <w:marRight w:val="0"/>
      <w:marTop w:val="0"/>
      <w:marBottom w:val="0"/>
      <w:divBdr>
        <w:top w:val="none" w:sz="0" w:space="0" w:color="auto"/>
        <w:left w:val="none" w:sz="0" w:space="0" w:color="auto"/>
        <w:bottom w:val="none" w:sz="0" w:space="0" w:color="auto"/>
        <w:right w:val="none" w:sz="0" w:space="0" w:color="auto"/>
      </w:divBdr>
    </w:div>
    <w:div w:id="1584995628">
      <w:bodyDiv w:val="1"/>
      <w:marLeft w:val="0"/>
      <w:marRight w:val="0"/>
      <w:marTop w:val="0"/>
      <w:marBottom w:val="0"/>
      <w:divBdr>
        <w:top w:val="none" w:sz="0" w:space="0" w:color="auto"/>
        <w:left w:val="none" w:sz="0" w:space="0" w:color="auto"/>
        <w:bottom w:val="none" w:sz="0" w:space="0" w:color="auto"/>
        <w:right w:val="none" w:sz="0" w:space="0" w:color="auto"/>
      </w:divBdr>
    </w:div>
    <w:div w:id="1933513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078compilado.htm" TargetMode="External"/><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seges-me-no-26-de-13-de-abril-de-2022"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1/lei/l12527.htm"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8078compilad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25art159"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2/decreto/d772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34C2A-5B67-4855-940C-02DE9BA88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9</Pages>
  <Words>4278</Words>
  <Characters>23102</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Luana</dc:creator>
  <cp:lastModifiedBy>Cerro Grande</cp:lastModifiedBy>
  <cp:revision>40</cp:revision>
  <cp:lastPrinted>2023-03-28T16:58:00Z</cp:lastPrinted>
  <dcterms:created xsi:type="dcterms:W3CDTF">2023-12-27T13:18:00Z</dcterms:created>
  <dcterms:modified xsi:type="dcterms:W3CDTF">2025-12-02T14:30:00Z</dcterms:modified>
</cp:coreProperties>
</file>