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D02C0" w14:textId="77777777" w:rsidR="008B3B0A" w:rsidRDefault="008B3B0A" w:rsidP="008B3B0A">
      <w:pPr>
        <w:spacing w:after="0" w:line="360" w:lineRule="auto"/>
        <w:ind w:right="-1"/>
        <w:jc w:val="center"/>
        <w:rPr>
          <w:rFonts w:ascii="Times New Roman" w:hAnsi="Times New Roman" w:cs="Times New Roman"/>
          <w:b/>
          <w:bCs/>
          <w:sz w:val="32"/>
          <w:szCs w:val="32"/>
        </w:rPr>
      </w:pPr>
      <w:r>
        <w:rPr>
          <w:rFonts w:ascii="Times New Roman" w:hAnsi="Times New Roman" w:cs="Times New Roman"/>
          <w:b/>
          <w:bCs/>
          <w:sz w:val="32"/>
          <w:szCs w:val="32"/>
        </w:rPr>
        <w:t>ESTUDO TÉCNICO PRELIMINAR</w:t>
      </w:r>
    </w:p>
    <w:p w14:paraId="39FF7011" w14:textId="77777777" w:rsidR="008B3B0A" w:rsidRPr="009D6346" w:rsidRDefault="008B3B0A" w:rsidP="008B3B0A">
      <w:pPr>
        <w:pStyle w:val="Corpodetexto"/>
        <w:spacing w:before="147" w:line="360" w:lineRule="auto"/>
        <w:ind w:left="1" w:right="149" w:firstLine="707"/>
        <w:jc w:val="both"/>
        <w:rPr>
          <w:sz w:val="22"/>
          <w:szCs w:val="22"/>
        </w:rPr>
      </w:pPr>
      <w:r w:rsidRPr="009D6346">
        <w:rPr>
          <w:sz w:val="22"/>
          <w:szCs w:val="22"/>
        </w:rPr>
        <w:t>O</w:t>
      </w:r>
      <w:r w:rsidRPr="009D6346">
        <w:rPr>
          <w:spacing w:val="-6"/>
          <w:sz w:val="22"/>
          <w:szCs w:val="22"/>
        </w:rPr>
        <w:t xml:space="preserve"> </w:t>
      </w:r>
      <w:r w:rsidRPr="009D6346">
        <w:rPr>
          <w:sz w:val="22"/>
          <w:szCs w:val="22"/>
        </w:rPr>
        <w:t>presente</w:t>
      </w:r>
      <w:r w:rsidRPr="009D6346">
        <w:rPr>
          <w:spacing w:val="-5"/>
          <w:sz w:val="22"/>
          <w:szCs w:val="22"/>
        </w:rPr>
        <w:t xml:space="preserve"> </w:t>
      </w:r>
      <w:r w:rsidRPr="009D6346">
        <w:rPr>
          <w:sz w:val="22"/>
          <w:szCs w:val="22"/>
        </w:rPr>
        <w:t>documento</w:t>
      </w:r>
      <w:r w:rsidRPr="009D6346">
        <w:rPr>
          <w:spacing w:val="-8"/>
          <w:sz w:val="22"/>
          <w:szCs w:val="22"/>
        </w:rPr>
        <w:t xml:space="preserve"> </w:t>
      </w:r>
      <w:r w:rsidRPr="009D6346">
        <w:rPr>
          <w:sz w:val="22"/>
          <w:szCs w:val="22"/>
        </w:rPr>
        <w:t>caracteriza-se</w:t>
      </w:r>
      <w:r w:rsidRPr="009D6346">
        <w:rPr>
          <w:spacing w:val="-5"/>
          <w:sz w:val="22"/>
          <w:szCs w:val="22"/>
        </w:rPr>
        <w:t xml:space="preserve"> </w:t>
      </w:r>
      <w:r w:rsidRPr="009D6346">
        <w:rPr>
          <w:sz w:val="22"/>
          <w:szCs w:val="22"/>
        </w:rPr>
        <w:t>como</w:t>
      </w:r>
      <w:r w:rsidRPr="009D6346">
        <w:rPr>
          <w:spacing w:val="-7"/>
          <w:sz w:val="22"/>
          <w:szCs w:val="22"/>
        </w:rPr>
        <w:t xml:space="preserve"> </w:t>
      </w:r>
      <w:r w:rsidRPr="009D6346">
        <w:rPr>
          <w:sz w:val="22"/>
          <w:szCs w:val="22"/>
        </w:rPr>
        <w:t>a</w:t>
      </w:r>
      <w:r w:rsidRPr="009D6346">
        <w:rPr>
          <w:spacing w:val="-7"/>
          <w:sz w:val="22"/>
          <w:szCs w:val="22"/>
        </w:rPr>
        <w:t xml:space="preserve"> </w:t>
      </w:r>
      <w:r w:rsidRPr="009D6346">
        <w:rPr>
          <w:sz w:val="22"/>
          <w:szCs w:val="22"/>
        </w:rPr>
        <w:t>primeira</w:t>
      </w:r>
      <w:r w:rsidRPr="009D6346">
        <w:rPr>
          <w:spacing w:val="-4"/>
          <w:sz w:val="22"/>
          <w:szCs w:val="22"/>
        </w:rPr>
        <w:t xml:space="preserve"> </w:t>
      </w:r>
      <w:r w:rsidRPr="009D6346">
        <w:rPr>
          <w:sz w:val="22"/>
          <w:szCs w:val="22"/>
        </w:rPr>
        <w:t>etapa</w:t>
      </w:r>
      <w:r w:rsidRPr="009D6346">
        <w:rPr>
          <w:spacing w:val="-6"/>
          <w:sz w:val="22"/>
          <w:szCs w:val="22"/>
        </w:rPr>
        <w:t xml:space="preserve"> </w:t>
      </w:r>
      <w:r w:rsidRPr="009D6346">
        <w:rPr>
          <w:sz w:val="22"/>
          <w:szCs w:val="22"/>
        </w:rPr>
        <w:t>da</w:t>
      </w:r>
      <w:r w:rsidRPr="009D6346">
        <w:rPr>
          <w:spacing w:val="-5"/>
          <w:sz w:val="22"/>
          <w:szCs w:val="22"/>
        </w:rPr>
        <w:t xml:space="preserve"> </w:t>
      </w:r>
      <w:r w:rsidRPr="009D6346">
        <w:rPr>
          <w:sz w:val="22"/>
          <w:szCs w:val="22"/>
        </w:rPr>
        <w:t>fase</w:t>
      </w:r>
      <w:r w:rsidRPr="009D6346">
        <w:rPr>
          <w:spacing w:val="-10"/>
          <w:sz w:val="22"/>
          <w:szCs w:val="22"/>
        </w:rPr>
        <w:t xml:space="preserve"> </w:t>
      </w:r>
      <w:r w:rsidRPr="009D6346">
        <w:rPr>
          <w:sz w:val="22"/>
          <w:szCs w:val="22"/>
        </w:rPr>
        <w:t>de</w:t>
      </w:r>
      <w:r w:rsidRPr="009D6346">
        <w:rPr>
          <w:spacing w:val="-5"/>
          <w:sz w:val="22"/>
          <w:szCs w:val="22"/>
        </w:rPr>
        <w:t xml:space="preserve"> </w:t>
      </w:r>
      <w:r w:rsidRPr="009D6346">
        <w:rPr>
          <w:sz w:val="22"/>
          <w:szCs w:val="22"/>
        </w:rPr>
        <w:t xml:space="preserve">planejamento </w:t>
      </w:r>
      <w:r w:rsidRPr="009D6346">
        <w:rPr>
          <w:spacing w:val="-73"/>
          <w:sz w:val="22"/>
          <w:szCs w:val="22"/>
        </w:rPr>
        <w:t xml:space="preserve"> </w:t>
      </w:r>
      <w:r w:rsidRPr="009D6346">
        <w:rPr>
          <w:sz w:val="22"/>
          <w:szCs w:val="22"/>
        </w:rPr>
        <w:t>e tem por objetivo identificar e analisar os cenários para o atendimento da demanda, bem como demonstrar a viabilidade técnica e econômica das soluções identificadas, fornecendo as informações necessárias para subsidiar o respectivo processo de aquisição</w:t>
      </w:r>
    </w:p>
    <w:p w14:paraId="177B20CF" w14:textId="77777777" w:rsidR="008B3B0A" w:rsidRDefault="008B3B0A" w:rsidP="008B3B0A">
      <w:pPr>
        <w:jc w:val="center"/>
        <w:rPr>
          <w:rFonts w:ascii="Times New Roman" w:hAnsi="Times New Roman" w:cs="Times New Roman"/>
          <w:b/>
          <w:bCs/>
          <w:u w:val="single"/>
          <w:shd w:val="clear" w:color="auto" w:fill="FFFFFF"/>
        </w:rPr>
      </w:pPr>
    </w:p>
    <w:p w14:paraId="69A65680" w14:textId="77777777" w:rsidR="008B3B0A" w:rsidRPr="00D30913" w:rsidRDefault="008B3B0A" w:rsidP="008B3B0A">
      <w:pPr>
        <w:jc w:val="center"/>
        <w:rPr>
          <w:rFonts w:ascii="Times New Roman" w:hAnsi="Times New Roman" w:cs="Times New Roman"/>
          <w:b/>
          <w:bCs/>
          <w:u w:val="single"/>
          <w:shd w:val="clear" w:color="auto" w:fill="FFFFFF"/>
        </w:rPr>
      </w:pPr>
      <w:r w:rsidRPr="00D30913">
        <w:rPr>
          <w:rFonts w:ascii="Times New Roman" w:hAnsi="Times New Roman" w:cs="Times New Roman"/>
          <w:b/>
          <w:bCs/>
          <w:u w:val="single"/>
          <w:shd w:val="clear" w:color="auto" w:fill="FFFFFF"/>
        </w:rPr>
        <w:t>CIMAU -</w:t>
      </w:r>
      <w:r>
        <w:rPr>
          <w:rFonts w:ascii="Times New Roman" w:hAnsi="Times New Roman" w:cs="Times New Roman"/>
          <w:b/>
          <w:bCs/>
          <w:u w:val="single"/>
          <w:shd w:val="clear" w:color="auto" w:fill="FFFFFF"/>
        </w:rPr>
        <w:t xml:space="preserve"> </w:t>
      </w:r>
      <w:r w:rsidRPr="00D30913">
        <w:rPr>
          <w:rFonts w:ascii="Times New Roman" w:hAnsi="Times New Roman" w:cs="Times New Roman"/>
          <w:b/>
          <w:bCs/>
          <w:u w:val="single"/>
          <w:shd w:val="clear" w:color="auto" w:fill="FFFFFF"/>
        </w:rPr>
        <w:t>CONSÓRCIO INTERMUNICIPAL DO MÉDIO ALTO URUGUAI</w:t>
      </w:r>
    </w:p>
    <w:p w14:paraId="2D515A45" w14:textId="77777777" w:rsidR="008B3B0A" w:rsidRPr="00BE3016" w:rsidRDefault="008B3B0A" w:rsidP="008B3B0A">
      <w:pPr>
        <w:jc w:val="both"/>
        <w:rPr>
          <w:rFonts w:ascii="Times New Roman" w:hAnsi="Times New Roman" w:cs="Times New Roman"/>
          <w:b/>
          <w:bCs/>
          <w:shd w:val="clear" w:color="auto" w:fill="FFFFFF"/>
        </w:rPr>
      </w:pPr>
    </w:p>
    <w:p w14:paraId="2500E6E1" w14:textId="77777777" w:rsidR="008B3B0A" w:rsidRPr="00D30913" w:rsidRDefault="008B3B0A" w:rsidP="008B3B0A">
      <w:pPr>
        <w:shd w:val="clear" w:color="auto" w:fill="FFFFFF"/>
        <w:spacing w:after="0" w:line="360" w:lineRule="auto"/>
        <w:jc w:val="both"/>
        <w:rPr>
          <w:rFonts w:ascii="Times New Roman" w:hAnsi="Times New Roman" w:cs="Times New Roman"/>
          <w:shd w:val="clear" w:color="auto" w:fill="FFFFFF"/>
        </w:rPr>
      </w:pPr>
      <w:r w:rsidRPr="00D30913">
        <w:rPr>
          <w:rFonts w:ascii="Times New Roman" w:hAnsi="Times New Roman" w:cs="Times New Roman"/>
          <w:shd w:val="clear" w:color="auto" w:fill="FFFFFF"/>
        </w:rPr>
        <w:t>O presente Consórcio está sediado na cidade de Rodeio Bonito/RS, na Rua Piratini, nº 139, está inscrito no CNPJ sob o nº 02.493.318/0001-87, e sua formação busca o alcance de objetivos comuns dos seus entes consorciados.</w:t>
      </w:r>
    </w:p>
    <w:p w14:paraId="2EA6091A" w14:textId="25581489" w:rsidR="008B3B0A" w:rsidRDefault="008B3B0A" w:rsidP="008B3B0A">
      <w:pPr>
        <w:shd w:val="clear" w:color="auto" w:fill="FFFFFF"/>
        <w:spacing w:after="0" w:line="360" w:lineRule="auto"/>
        <w:jc w:val="both"/>
        <w:rPr>
          <w:b/>
          <w:bCs/>
        </w:rPr>
      </w:pPr>
      <w:r w:rsidRPr="00D30913">
        <w:rPr>
          <w:rFonts w:ascii="Times New Roman" w:hAnsi="Times New Roman" w:cs="Times New Roman"/>
          <w:shd w:val="clear" w:color="auto" w:fill="FFFFFF"/>
        </w:rPr>
        <w:t xml:space="preserve">São integrantes deste consórcio os seguintes municípios: </w:t>
      </w:r>
      <w:r w:rsidRPr="009D0158">
        <w:rPr>
          <w:rFonts w:ascii="Times New Roman" w:hAnsi="Times New Roman" w:cs="Times New Roman"/>
          <w:bCs/>
        </w:rPr>
        <w:t>Alpestre</w:t>
      </w:r>
      <w:r>
        <w:rPr>
          <w:rFonts w:ascii="Times New Roman" w:hAnsi="Times New Roman" w:cs="Times New Roman"/>
          <w:bCs/>
        </w:rPr>
        <w:t xml:space="preserve">, </w:t>
      </w:r>
      <w:r w:rsidRPr="009D0158">
        <w:rPr>
          <w:rFonts w:ascii="Times New Roman" w:hAnsi="Times New Roman" w:cs="Times New Roman"/>
          <w:bCs/>
        </w:rPr>
        <w:t>RS, Ametista do Sul-RS, Barra do Guarita-</w:t>
      </w:r>
      <w:r>
        <w:rPr>
          <w:rFonts w:ascii="Times New Roman" w:hAnsi="Times New Roman" w:cs="Times New Roman"/>
          <w:bCs/>
        </w:rPr>
        <w:t xml:space="preserve"> </w:t>
      </w:r>
      <w:r w:rsidRPr="009D0158">
        <w:rPr>
          <w:rFonts w:ascii="Times New Roman" w:hAnsi="Times New Roman" w:cs="Times New Roman"/>
          <w:bCs/>
        </w:rPr>
        <w:t>RS,</w:t>
      </w:r>
      <w:r>
        <w:rPr>
          <w:rFonts w:ascii="Times New Roman" w:hAnsi="Times New Roman" w:cs="Times New Roman"/>
          <w:bCs/>
        </w:rPr>
        <w:t xml:space="preserve"> </w:t>
      </w:r>
      <w:r w:rsidR="00282190">
        <w:rPr>
          <w:rFonts w:ascii="Times New Roman" w:hAnsi="Times New Roman" w:cs="Times New Roman"/>
          <w:bCs/>
        </w:rPr>
        <w:t xml:space="preserve">Barra Funda- RS, </w:t>
      </w:r>
      <w:r w:rsidRPr="009D0158">
        <w:rPr>
          <w:rFonts w:ascii="Times New Roman" w:hAnsi="Times New Roman" w:cs="Times New Roman"/>
          <w:bCs/>
        </w:rPr>
        <w:t xml:space="preserve">Boa Vista das Missões-RS, Caiçara- RS, Cerro Grande- RS, Cristal do Sul- RS, Derrubadas- RS, Dois Irmãos das Missões- RS, Erval </w:t>
      </w:r>
      <w:r w:rsidRPr="00B515F7">
        <w:rPr>
          <w:rFonts w:ascii="Times New Roman" w:hAnsi="Times New Roman" w:cs="Times New Roman"/>
          <w:bCs/>
        </w:rPr>
        <w:t>Seco- RS,</w:t>
      </w:r>
      <w:r>
        <w:rPr>
          <w:rFonts w:ascii="Times New Roman" w:hAnsi="Times New Roman" w:cs="Times New Roman"/>
          <w:bCs/>
        </w:rPr>
        <w:t xml:space="preserve"> </w:t>
      </w:r>
      <w:r w:rsidRPr="00B515F7">
        <w:rPr>
          <w:rFonts w:ascii="Times New Roman" w:hAnsi="Times New Roman" w:cs="Times New Roman"/>
          <w:bCs/>
        </w:rPr>
        <w:t>Frederico Westphalen-RS, Gramado dos Loureiro</w:t>
      </w:r>
      <w:r>
        <w:rPr>
          <w:rFonts w:ascii="Times New Roman" w:hAnsi="Times New Roman" w:cs="Times New Roman"/>
          <w:bCs/>
        </w:rPr>
        <w:t xml:space="preserve">- </w:t>
      </w:r>
      <w:r w:rsidRPr="00B515F7">
        <w:rPr>
          <w:rFonts w:ascii="Times New Roman" w:hAnsi="Times New Roman" w:cs="Times New Roman"/>
          <w:bCs/>
        </w:rPr>
        <w:t xml:space="preserve">RS, Iraí- RS, Jaboticaba- RS, Liberato Salzano- RS, </w:t>
      </w:r>
      <w:proofErr w:type="spellStart"/>
      <w:r w:rsidRPr="00B515F7">
        <w:rPr>
          <w:rFonts w:ascii="Times New Roman" w:hAnsi="Times New Roman" w:cs="Times New Roman"/>
          <w:bCs/>
        </w:rPr>
        <w:t>Miraguaí</w:t>
      </w:r>
      <w:proofErr w:type="spellEnd"/>
      <w:r>
        <w:rPr>
          <w:rFonts w:ascii="Times New Roman" w:hAnsi="Times New Roman" w:cs="Times New Roman"/>
          <w:bCs/>
        </w:rPr>
        <w:t>- RS</w:t>
      </w:r>
      <w:r w:rsidRPr="00B515F7">
        <w:rPr>
          <w:rFonts w:ascii="Times New Roman" w:hAnsi="Times New Roman" w:cs="Times New Roman"/>
          <w:bCs/>
        </w:rPr>
        <w:t xml:space="preserve">, Nonoai-RS, Novo Tiradentes- RS, Palmitinho- RS, Pinhal- RS, Pinheirinho do Vale- RS, Planalto- RS, Redentora – RS,  Rodeio Bonito- RS, </w:t>
      </w:r>
      <w:r>
        <w:rPr>
          <w:rFonts w:ascii="Times New Roman" w:hAnsi="Times New Roman" w:cs="Times New Roman"/>
          <w:bCs/>
        </w:rPr>
        <w:t xml:space="preserve">Sagrada Família- RS, </w:t>
      </w:r>
      <w:r w:rsidRPr="00B515F7">
        <w:rPr>
          <w:rFonts w:ascii="Times New Roman" w:hAnsi="Times New Roman" w:cs="Times New Roman"/>
          <w:bCs/>
        </w:rPr>
        <w:t>São Pedro das Missões</w:t>
      </w:r>
      <w:r>
        <w:rPr>
          <w:rFonts w:ascii="Times New Roman" w:hAnsi="Times New Roman" w:cs="Times New Roman"/>
          <w:bCs/>
        </w:rPr>
        <w:t xml:space="preserve"> - </w:t>
      </w:r>
      <w:r w:rsidRPr="00B515F7">
        <w:rPr>
          <w:rFonts w:ascii="Times New Roman" w:hAnsi="Times New Roman" w:cs="Times New Roman"/>
          <w:bCs/>
        </w:rPr>
        <w:t xml:space="preserve">RS, Seberi- RS, </w:t>
      </w:r>
      <w:r>
        <w:rPr>
          <w:rFonts w:ascii="Times New Roman" w:hAnsi="Times New Roman" w:cs="Times New Roman"/>
          <w:bCs/>
        </w:rPr>
        <w:t xml:space="preserve">Severiano de Almeida – RS, </w:t>
      </w:r>
      <w:r w:rsidRPr="00B515F7">
        <w:rPr>
          <w:rFonts w:ascii="Times New Roman" w:hAnsi="Times New Roman" w:cs="Times New Roman"/>
          <w:bCs/>
        </w:rPr>
        <w:t>Taquaruçu do Sul</w:t>
      </w:r>
      <w:r>
        <w:rPr>
          <w:rFonts w:ascii="Times New Roman" w:hAnsi="Times New Roman" w:cs="Times New Roman"/>
          <w:bCs/>
        </w:rPr>
        <w:t xml:space="preserve"> - RS</w:t>
      </w:r>
      <w:r w:rsidRPr="00B515F7">
        <w:rPr>
          <w:rFonts w:ascii="Times New Roman" w:hAnsi="Times New Roman" w:cs="Times New Roman"/>
          <w:bCs/>
        </w:rPr>
        <w:t xml:space="preserve">, </w:t>
      </w:r>
      <w:r w:rsidRPr="00864B18">
        <w:rPr>
          <w:rFonts w:ascii="Times New Roman" w:hAnsi="Times New Roman" w:cs="Times New Roman"/>
          <w:bCs/>
        </w:rPr>
        <w:t>Tenente Portela- RS, Trindade do Sul – RS, Vicente Dutra- RS, Vista Alegre- RS e Vista Gaúcha- RS.</w:t>
      </w:r>
    </w:p>
    <w:p w14:paraId="32B7E93D" w14:textId="6E28ED70" w:rsidR="008B3B0A" w:rsidRPr="00D30913" w:rsidRDefault="008B3B0A" w:rsidP="008B3B0A">
      <w:pPr>
        <w:spacing w:after="0" w:line="360" w:lineRule="auto"/>
        <w:jc w:val="both"/>
        <w:rPr>
          <w:rFonts w:ascii="Times New Roman" w:hAnsi="Times New Roman" w:cs="Times New Roman"/>
        </w:rPr>
      </w:pPr>
      <w:r>
        <w:rPr>
          <w:rFonts w:ascii="Times New Roman" w:hAnsi="Times New Roman" w:cs="Times New Roman"/>
        </w:rPr>
        <w:t>Consoante o disposto na</w:t>
      </w:r>
      <w:r w:rsidRPr="00D30913">
        <w:rPr>
          <w:rFonts w:ascii="Times New Roman" w:hAnsi="Times New Roman" w:cs="Times New Roman"/>
        </w:rPr>
        <w:t xml:space="preserve"> Lei Federal nº 11.107/2005, regulamentada pelo Decreto Federal nº 6.017/2007,</w:t>
      </w:r>
      <w:r>
        <w:rPr>
          <w:rFonts w:ascii="Times New Roman" w:hAnsi="Times New Roman" w:cs="Times New Roman"/>
        </w:rPr>
        <w:t xml:space="preserve"> o CIMAU</w:t>
      </w:r>
      <w:r w:rsidRPr="00D30913">
        <w:rPr>
          <w:rFonts w:ascii="Times New Roman" w:hAnsi="Times New Roman" w:cs="Times New Roman"/>
        </w:rPr>
        <w:t xml:space="preserve"> promove o presente </w:t>
      </w:r>
      <w:r>
        <w:rPr>
          <w:rFonts w:ascii="Times New Roman" w:hAnsi="Times New Roman" w:cs="Times New Roman"/>
        </w:rPr>
        <w:t>E</w:t>
      </w:r>
      <w:r w:rsidRPr="00D30913">
        <w:rPr>
          <w:rFonts w:ascii="Times New Roman" w:hAnsi="Times New Roman" w:cs="Times New Roman"/>
        </w:rPr>
        <w:t xml:space="preserve">studo </w:t>
      </w:r>
      <w:r>
        <w:rPr>
          <w:rFonts w:ascii="Times New Roman" w:hAnsi="Times New Roman" w:cs="Times New Roman"/>
        </w:rPr>
        <w:t>T</w:t>
      </w:r>
      <w:r w:rsidRPr="00D30913">
        <w:rPr>
          <w:rFonts w:ascii="Times New Roman" w:hAnsi="Times New Roman" w:cs="Times New Roman"/>
        </w:rPr>
        <w:t xml:space="preserve">écnico </w:t>
      </w:r>
      <w:r>
        <w:rPr>
          <w:rFonts w:ascii="Times New Roman" w:hAnsi="Times New Roman" w:cs="Times New Roman"/>
        </w:rPr>
        <w:t>P</w:t>
      </w:r>
      <w:r w:rsidRPr="00D30913">
        <w:rPr>
          <w:rFonts w:ascii="Times New Roman" w:hAnsi="Times New Roman" w:cs="Times New Roman"/>
        </w:rPr>
        <w:t xml:space="preserve">reliminar, a fim de examinar a viabilidade de realização de processo licitatório destinado à aquisição </w:t>
      </w:r>
      <w:r w:rsidR="00282190">
        <w:rPr>
          <w:rFonts w:ascii="Times New Roman" w:hAnsi="Times New Roman" w:cs="Times New Roman"/>
        </w:rPr>
        <w:t>de pneus pré qualificados</w:t>
      </w:r>
      <w:r w:rsidRPr="00D30913">
        <w:rPr>
          <w:rFonts w:ascii="Times New Roman" w:hAnsi="Times New Roman" w:cs="Times New Roman"/>
        </w:rPr>
        <w:t xml:space="preserve">, conforme a disciplina da Lei Federal nº 14.133/2021 (Nova Lei de Licitações e Contratos Administrativos).  </w:t>
      </w:r>
    </w:p>
    <w:p w14:paraId="547B84E1" w14:textId="77777777" w:rsidR="008B3B0A" w:rsidRPr="00D30913" w:rsidRDefault="008B3B0A" w:rsidP="008B3B0A">
      <w:pPr>
        <w:spacing w:after="0" w:line="360" w:lineRule="auto"/>
        <w:jc w:val="both"/>
        <w:rPr>
          <w:rFonts w:ascii="Times New Roman" w:hAnsi="Times New Roman" w:cs="Times New Roman"/>
        </w:rPr>
      </w:pPr>
      <w:r w:rsidRPr="00D30913">
        <w:rPr>
          <w:rFonts w:ascii="Times New Roman" w:hAnsi="Times New Roman" w:cs="Times New Roman"/>
        </w:rPr>
        <w:t>No caso de aprovação, o presente documento deverá embasar o termo de referência que integrará o competente edital de licitação.</w:t>
      </w:r>
    </w:p>
    <w:p w14:paraId="21A57CAA" w14:textId="77777777" w:rsidR="008B3B0A" w:rsidRDefault="008B3B0A" w:rsidP="008B3B0A">
      <w:pPr>
        <w:spacing w:after="0" w:line="360" w:lineRule="auto"/>
        <w:jc w:val="both"/>
        <w:rPr>
          <w:rFonts w:ascii="Times New Roman" w:hAnsi="Times New Roman" w:cs="Times New Roman"/>
        </w:rPr>
      </w:pPr>
      <w:r w:rsidRPr="00D30913">
        <w:rPr>
          <w:rFonts w:ascii="Times New Roman" w:hAnsi="Times New Roman" w:cs="Times New Roman"/>
        </w:rPr>
        <w:t>Segue, assim, o exame dos pressupostos legais ínsitos no art. 18, § 1º, e incisos, da Lei Federal nº 14.133/2021.</w:t>
      </w:r>
    </w:p>
    <w:p w14:paraId="64AC3FD3" w14:textId="77777777" w:rsidR="008B3B0A" w:rsidRPr="006C31F9" w:rsidRDefault="008B3B0A" w:rsidP="008B3B0A">
      <w:pPr>
        <w:spacing w:after="0" w:line="360" w:lineRule="auto"/>
        <w:jc w:val="both"/>
        <w:rPr>
          <w:rFonts w:ascii="Times New Roman" w:hAnsi="Times New Roman" w:cs="Times New Roman"/>
        </w:rPr>
      </w:pPr>
    </w:p>
    <w:p w14:paraId="3F197917" w14:textId="77777777" w:rsidR="008B3B0A" w:rsidRPr="006C31F9" w:rsidRDefault="008B3B0A" w:rsidP="008B3B0A">
      <w:pPr>
        <w:pStyle w:val="PargrafodaLista"/>
        <w:spacing w:line="360" w:lineRule="auto"/>
        <w:ind w:left="1080"/>
        <w:jc w:val="center"/>
        <w:rPr>
          <w:b/>
          <w:bCs/>
        </w:rPr>
      </w:pPr>
      <w:r w:rsidRPr="006C31F9">
        <w:rPr>
          <w:b/>
          <w:bCs/>
        </w:rPr>
        <w:t>I - DESCRIÇÃO DA NECESSIDADE DA CONTRATAÇÃO</w:t>
      </w:r>
    </w:p>
    <w:p w14:paraId="4F472F5C" w14:textId="77777777" w:rsidR="008B3B0A" w:rsidRPr="006C31F9" w:rsidRDefault="008B3B0A" w:rsidP="008B3B0A">
      <w:pPr>
        <w:spacing w:after="0" w:line="360" w:lineRule="auto"/>
        <w:rPr>
          <w:rFonts w:ascii="Times New Roman" w:hAnsi="Times New Roman" w:cs="Times New Roman"/>
        </w:rPr>
      </w:pPr>
    </w:p>
    <w:p w14:paraId="78F0CB9D" w14:textId="77777777" w:rsidR="008B3B0A" w:rsidRPr="006C31F9" w:rsidRDefault="008B3B0A" w:rsidP="008B3B0A">
      <w:pPr>
        <w:spacing w:after="0" w:line="360" w:lineRule="auto"/>
        <w:jc w:val="both"/>
        <w:rPr>
          <w:rFonts w:ascii="Times New Roman" w:hAnsi="Times New Roman" w:cs="Times New Roman"/>
        </w:rPr>
      </w:pPr>
      <w:r w:rsidRPr="006C31F9">
        <w:rPr>
          <w:rFonts w:ascii="Times New Roman" w:hAnsi="Times New Roman" w:cs="Times New Roman"/>
          <w:lang w:val="pt-PT"/>
        </w:rPr>
        <w:t xml:space="preserve">Inicialmente, cumpre destacar que </w:t>
      </w:r>
      <w:r w:rsidRPr="006C31F9">
        <w:rPr>
          <w:rFonts w:ascii="Times New Roman" w:hAnsi="Times New Roman" w:cs="Times New Roman"/>
        </w:rPr>
        <w:t>os consórcios públicos podem realizar licitações compartilhadas, desde que demonstrado o interesse comum no objeto, sendo responsabilidade específica de cada um dos consorciados interessados em participar do certame a definição dos quantitativos almejados e a comprovação de disponibilidade orçamentária.</w:t>
      </w:r>
    </w:p>
    <w:p w14:paraId="48C03527" w14:textId="77777777" w:rsidR="008B3B0A" w:rsidRPr="006C31F9" w:rsidRDefault="008B3B0A" w:rsidP="008B3B0A">
      <w:pPr>
        <w:spacing w:after="0" w:line="360" w:lineRule="auto"/>
        <w:jc w:val="both"/>
        <w:rPr>
          <w:rFonts w:ascii="Times New Roman" w:hAnsi="Times New Roman" w:cs="Times New Roman"/>
        </w:rPr>
      </w:pPr>
      <w:r w:rsidRPr="006C31F9">
        <w:rPr>
          <w:rFonts w:ascii="Times New Roman" w:hAnsi="Times New Roman" w:cs="Times New Roman"/>
        </w:rPr>
        <w:lastRenderedPageBreak/>
        <w:t xml:space="preserve">Com efeito, as compras centralizadas proporcionam inúmeras vantagens aos entes consorciados, notadamente em se tratando do procedimento auxiliar de registro de preços (artigos 82 a 86 da Lei Federal nº 14.133/2021), por meio do qual haverá flexibilidade e economia na contratação, o que permite que várias aquisições sejam concluídas com uma única licitação.  </w:t>
      </w:r>
    </w:p>
    <w:p w14:paraId="10C40165" w14:textId="77777777" w:rsidR="008B3B0A" w:rsidRDefault="008B3B0A" w:rsidP="008B3B0A">
      <w:pPr>
        <w:spacing w:after="0" w:line="360" w:lineRule="auto"/>
        <w:jc w:val="both"/>
        <w:rPr>
          <w:rFonts w:ascii="Times New Roman" w:hAnsi="Times New Roman" w:cs="Times New Roman"/>
        </w:rPr>
      </w:pPr>
      <w:r w:rsidRPr="006C31F9">
        <w:rPr>
          <w:rFonts w:ascii="Times New Roman" w:hAnsi="Times New Roman" w:cs="Times New Roman"/>
        </w:rPr>
        <w:t>Neste contexto, vislumbra-se que os consórcios públicos se constituem em alternativa estratégica e eficaz para aquisições compartilhadas entre municípios, permitindo a redução de despesas, a promoção da economia de escala e o máximo de benefícios da compra coletiva.</w:t>
      </w:r>
    </w:p>
    <w:p w14:paraId="4A764C91" w14:textId="1B095DF4" w:rsidR="008B3B0A" w:rsidRDefault="008B3B0A" w:rsidP="008B3B0A">
      <w:pPr>
        <w:spacing w:after="0" w:line="360" w:lineRule="auto"/>
        <w:jc w:val="both"/>
        <w:rPr>
          <w:rFonts w:ascii="Times New Roman" w:hAnsi="Times New Roman" w:cs="Times New Roman"/>
        </w:rPr>
      </w:pPr>
      <w:r>
        <w:rPr>
          <w:rFonts w:ascii="Times New Roman" w:hAnsi="Times New Roman" w:cs="Times New Roman"/>
        </w:rPr>
        <w:t xml:space="preserve">No caso, impõe-se assinalar que </w:t>
      </w:r>
      <w:r w:rsidR="00726E9F">
        <w:rPr>
          <w:rFonts w:ascii="Times New Roman" w:hAnsi="Times New Roman" w:cs="Times New Roman"/>
        </w:rPr>
        <w:t xml:space="preserve">a aquisição de pneus oriundos de pré-qualificação já está </w:t>
      </w:r>
      <w:r w:rsidR="00957AA1">
        <w:rPr>
          <w:rFonts w:ascii="Times New Roman" w:hAnsi="Times New Roman" w:cs="Times New Roman"/>
        </w:rPr>
        <w:t>concretizada</w:t>
      </w:r>
      <w:r w:rsidR="00726E9F">
        <w:rPr>
          <w:rFonts w:ascii="Times New Roman" w:hAnsi="Times New Roman" w:cs="Times New Roman"/>
        </w:rPr>
        <w:t xml:space="preserve"> na programação anual do CIMAU, visto demanda histórica levantada por seus consorciados desde 2023, e seus resultados </w:t>
      </w:r>
      <w:r>
        <w:rPr>
          <w:rFonts w:ascii="Times New Roman" w:hAnsi="Times New Roman" w:cs="Times New Roman"/>
        </w:rPr>
        <w:t xml:space="preserve">pretendidos possuem inúmeras funcionalidades, destinadas a atender diversas necessidades das diferentes administrações públicas, independentemente das peculiaridades de cada município. Com efeito, são comuns as demandas envolvendo os itens objeto desta licitação, o que reforça a vantagem, à luz do interesse público, da realização de processo licitatório conjugado, sobretudo no caso de ser aplicado o procedimento auxiliar do registro de preços, no qual sobreleva a discricionariedade estratégica de cada administração acerca do momento mais adequado para a efetivação da compra.  </w:t>
      </w:r>
    </w:p>
    <w:p w14:paraId="7D4CA249" w14:textId="77777777" w:rsidR="00726E9F" w:rsidRDefault="00726E9F" w:rsidP="008B3B0A">
      <w:pPr>
        <w:jc w:val="center"/>
        <w:rPr>
          <w:rFonts w:ascii="Arial" w:hAnsi="Arial" w:cs="Arial"/>
        </w:rPr>
      </w:pPr>
      <w:bookmarkStart w:id="0" w:name="art18§1ii"/>
      <w:bookmarkEnd w:id="0"/>
    </w:p>
    <w:p w14:paraId="30F5082E" w14:textId="1F9A4B6F" w:rsidR="008B3B0A" w:rsidRPr="00B00B95" w:rsidRDefault="008B3B0A" w:rsidP="008B3B0A">
      <w:pPr>
        <w:jc w:val="center"/>
        <w:rPr>
          <w:rFonts w:ascii="Times New Roman" w:hAnsi="Times New Roman" w:cs="Times New Roman"/>
          <w:b/>
          <w:bCs/>
          <w:sz w:val="24"/>
          <w:szCs w:val="24"/>
        </w:rPr>
      </w:pPr>
      <w:r w:rsidRPr="00B00B95">
        <w:rPr>
          <w:rFonts w:ascii="Times New Roman" w:hAnsi="Times New Roman" w:cs="Times New Roman"/>
          <w:b/>
          <w:bCs/>
          <w:sz w:val="24"/>
          <w:szCs w:val="24"/>
        </w:rPr>
        <w:t>II - PLANEJAMENTO DA ADMINISTRAÇÃO</w:t>
      </w:r>
    </w:p>
    <w:p w14:paraId="434793E5" w14:textId="77777777" w:rsidR="008B3B0A" w:rsidRPr="00B00B95" w:rsidRDefault="008B3B0A" w:rsidP="008B3B0A">
      <w:pPr>
        <w:spacing w:after="0" w:line="360" w:lineRule="auto"/>
        <w:jc w:val="both"/>
        <w:rPr>
          <w:rFonts w:ascii="Times New Roman" w:hAnsi="Times New Roman" w:cs="Times New Roman"/>
          <w:b/>
          <w:bCs/>
          <w:color w:val="FF0000"/>
          <w:sz w:val="24"/>
          <w:szCs w:val="24"/>
        </w:rPr>
      </w:pPr>
    </w:p>
    <w:p w14:paraId="2C018119" w14:textId="77777777" w:rsidR="008B3B0A" w:rsidRPr="006B5037" w:rsidRDefault="008B3B0A" w:rsidP="008B3B0A">
      <w:pPr>
        <w:spacing w:after="0" w:line="360" w:lineRule="auto"/>
        <w:jc w:val="both"/>
        <w:rPr>
          <w:rFonts w:ascii="Times New Roman" w:hAnsi="Times New Roman" w:cs="Times New Roman"/>
        </w:rPr>
      </w:pPr>
      <w:r>
        <w:rPr>
          <w:rFonts w:ascii="Times New Roman" w:hAnsi="Times New Roman" w:cs="Times New Roman"/>
        </w:rPr>
        <w:t>Registre-se, outrossim, que são frequentes as demandas dos municípios consorciados acerca da necessidade de aquisição do objeto da licitação pretendida. Neste sentido, mesmo que nem todos os municípios consorciados tenham se valido da prerrogativa de preverem tais aquisições em seus planos de contratação anual, certo é que o planejamento de suas administrações prevê a adequação de suas dotações orçamentárias com vista à compra de tais bens.</w:t>
      </w:r>
    </w:p>
    <w:p w14:paraId="50C26BCE" w14:textId="77777777" w:rsidR="008B3B0A" w:rsidRPr="00800851" w:rsidRDefault="008B3B0A" w:rsidP="008B3B0A">
      <w:pPr>
        <w:spacing w:after="0" w:line="360" w:lineRule="auto"/>
        <w:jc w:val="both"/>
        <w:rPr>
          <w:rFonts w:ascii="Times New Roman" w:hAnsi="Times New Roman" w:cs="Times New Roman"/>
          <w:color w:val="FF0000"/>
          <w:sz w:val="24"/>
          <w:szCs w:val="24"/>
        </w:rPr>
      </w:pPr>
    </w:p>
    <w:p w14:paraId="4DAEA1DD" w14:textId="77777777" w:rsidR="008B3B0A" w:rsidRPr="00800851" w:rsidRDefault="008B3B0A" w:rsidP="008B3B0A">
      <w:pPr>
        <w:jc w:val="center"/>
        <w:rPr>
          <w:rFonts w:ascii="Times New Roman" w:hAnsi="Times New Roman" w:cs="Times New Roman"/>
          <w:b/>
          <w:bCs/>
          <w:color w:val="000000"/>
          <w:sz w:val="24"/>
          <w:szCs w:val="24"/>
        </w:rPr>
      </w:pPr>
      <w:bookmarkStart w:id="1" w:name="art18§1iii"/>
      <w:bookmarkEnd w:id="1"/>
      <w:r w:rsidRPr="00800851">
        <w:rPr>
          <w:rFonts w:ascii="Times New Roman" w:hAnsi="Times New Roman" w:cs="Times New Roman"/>
          <w:b/>
          <w:bCs/>
          <w:color w:val="000000"/>
          <w:sz w:val="24"/>
          <w:szCs w:val="24"/>
        </w:rPr>
        <w:t>III - REQUISITOS DA CONTRATAÇÃO</w:t>
      </w:r>
    </w:p>
    <w:p w14:paraId="3F8487EE" w14:textId="77777777" w:rsidR="008B3B0A" w:rsidRPr="006D0286" w:rsidRDefault="008B3B0A" w:rsidP="008B3B0A">
      <w:pPr>
        <w:rPr>
          <w:rFonts w:ascii="Times New Roman" w:hAnsi="Times New Roman" w:cs="Times New Roman"/>
        </w:rPr>
      </w:pPr>
      <w:bookmarkStart w:id="2" w:name="art18§1iv"/>
      <w:bookmarkEnd w:id="2"/>
    </w:p>
    <w:p w14:paraId="5A5F9DD6" w14:textId="525731FA" w:rsidR="008B3B0A" w:rsidRPr="007D1054" w:rsidRDefault="008B3B0A" w:rsidP="008B3B0A">
      <w:pPr>
        <w:spacing w:after="0" w:line="360" w:lineRule="auto"/>
        <w:jc w:val="both"/>
        <w:rPr>
          <w:rFonts w:ascii="Times New Roman" w:hAnsi="Times New Roman" w:cs="Times New Roman"/>
          <w:color w:val="FF0000"/>
        </w:rPr>
      </w:pPr>
      <w:r w:rsidRPr="006D0286">
        <w:rPr>
          <w:rFonts w:ascii="Times New Roman" w:hAnsi="Times New Roman" w:cs="Times New Roman"/>
        </w:rPr>
        <w:t xml:space="preserve">Para que o processo licitatório pretendido alcance os seus objetivos, especialmente </w:t>
      </w:r>
      <w:bookmarkStart w:id="3" w:name="art11i"/>
      <w:bookmarkEnd w:id="3"/>
      <w:r w:rsidRPr="006D0286">
        <w:rPr>
          <w:rFonts w:ascii="Times New Roman" w:hAnsi="Times New Roman" w:cs="Times New Roman"/>
        </w:rPr>
        <w:t>o de assegurar a seleção da proposta apta a gerar o resultado de contratação mais vantajoso, inclusive no que se refere ao ciclo de vida objeto,</w:t>
      </w:r>
      <w:r>
        <w:rPr>
          <w:rFonts w:ascii="Times New Roman" w:hAnsi="Times New Roman" w:cs="Times New Roman"/>
        </w:rPr>
        <w:t xml:space="preserve"> é que se ampara pela Chamada </w:t>
      </w:r>
      <w:r w:rsidRPr="004E7A21">
        <w:rPr>
          <w:rFonts w:ascii="Times New Roman" w:hAnsi="Times New Roman" w:cs="Times New Roman"/>
        </w:rPr>
        <w:t>Pública de Pré-qualificação de bens nº 0</w:t>
      </w:r>
      <w:r w:rsidR="00957AA1">
        <w:rPr>
          <w:rFonts w:ascii="Times New Roman" w:hAnsi="Times New Roman" w:cs="Times New Roman"/>
        </w:rPr>
        <w:t>2</w:t>
      </w:r>
      <w:r w:rsidRPr="004E7A21">
        <w:rPr>
          <w:rFonts w:ascii="Times New Roman" w:hAnsi="Times New Roman" w:cs="Times New Roman"/>
        </w:rPr>
        <w:t xml:space="preserve">/2025, realizada por este órgão, visando </w:t>
      </w:r>
      <w:r w:rsidRPr="007D1054">
        <w:rPr>
          <w:rFonts w:ascii="Times New Roman" w:hAnsi="Times New Roman" w:cs="Times New Roman"/>
        </w:rPr>
        <w:t xml:space="preserve">garantir a qualidade dos produtos, assegurando tratamento isonômico entre os licitantes, bem como a justa competição (art. 11, I, da Lei nº 14.133/21). Em outras palavras, busca-se a melhor contratação (mais vantajosa, inclusive quanto ao ciclo de vida do objeto), sem que haja direcionamento ou restrição à ampla competição. </w:t>
      </w:r>
    </w:p>
    <w:p w14:paraId="2136F58F" w14:textId="77777777" w:rsidR="008B3B0A" w:rsidRPr="00294386" w:rsidRDefault="008B3B0A" w:rsidP="008B3B0A">
      <w:pPr>
        <w:spacing w:after="0" w:line="360" w:lineRule="auto"/>
        <w:jc w:val="both"/>
      </w:pPr>
      <w:bookmarkStart w:id="4" w:name="_Hlk200619985"/>
      <w:r w:rsidRPr="007D1054">
        <w:rPr>
          <w:rFonts w:ascii="Times New Roman" w:hAnsi="Times New Roman" w:cs="Times New Roman"/>
        </w:rPr>
        <w:lastRenderedPageBreak/>
        <w:t xml:space="preserve">Além disso, </w:t>
      </w:r>
      <w:r w:rsidRPr="00294386">
        <w:rPr>
          <w:rFonts w:ascii="Times New Roman" w:hAnsi="Times New Roman" w:cs="Times New Roman"/>
        </w:rPr>
        <w:t>será utilizado o Sistema de Registro de Preço que por meio de Ata de Registro de Preço para que possa adquirir ao longo de 12 meses, onde os itens ficam disponíveis aos órgãos participantes para aquisição futura e parcelada no momento que houver necessidade. Além de beneficiar os órgãos participantes reduzindo a quantidade de licitações, associado aos princípios de economicidade e eficiência.</w:t>
      </w:r>
    </w:p>
    <w:p w14:paraId="7A4AF770" w14:textId="76251C88" w:rsidR="008B3B0A" w:rsidRPr="00957AA1" w:rsidRDefault="008B3B0A" w:rsidP="00957AA1">
      <w:pPr>
        <w:pStyle w:val="NormalWeb"/>
        <w:spacing w:before="0" w:beforeAutospacing="0" w:after="0" w:afterAutospacing="0" w:line="360" w:lineRule="auto"/>
        <w:ind w:firstLine="851"/>
        <w:jc w:val="both"/>
        <w:rPr>
          <w:sz w:val="22"/>
          <w:szCs w:val="22"/>
        </w:rPr>
      </w:pPr>
      <w:r w:rsidRPr="00294386">
        <w:rPr>
          <w:b/>
          <w:bCs/>
          <w:sz w:val="22"/>
          <w:szCs w:val="22"/>
        </w:rPr>
        <w:t>HABILITAÇÃO</w:t>
      </w:r>
      <w:r w:rsidRPr="00294386">
        <w:rPr>
          <w:sz w:val="22"/>
          <w:szCs w:val="22"/>
        </w:rPr>
        <w:t xml:space="preserve"> – são necessárias algumas exigências mínimas de qualificação técnica, econômica financeira e jurídica, afim de não restar frustrado o processo licitatório.</w:t>
      </w:r>
    </w:p>
    <w:p w14:paraId="29037D26" w14:textId="77777777" w:rsidR="008B3B0A" w:rsidRPr="00294386" w:rsidRDefault="008B3B0A" w:rsidP="008B3B0A">
      <w:pPr>
        <w:pStyle w:val="NormalWeb"/>
        <w:spacing w:before="0" w:beforeAutospacing="0" w:after="0" w:afterAutospacing="0" w:line="360" w:lineRule="auto"/>
        <w:ind w:firstLine="708"/>
        <w:jc w:val="both"/>
        <w:rPr>
          <w:sz w:val="22"/>
          <w:szCs w:val="22"/>
        </w:rPr>
      </w:pPr>
      <w:r w:rsidRPr="00294386">
        <w:rPr>
          <w:b/>
          <w:bCs/>
          <w:sz w:val="22"/>
          <w:szCs w:val="22"/>
          <w:u w:val="single"/>
        </w:rPr>
        <w:t>Documentos de habilitação jurídica</w:t>
      </w:r>
      <w:r w:rsidRPr="00294386">
        <w:rPr>
          <w:sz w:val="22"/>
          <w:szCs w:val="22"/>
        </w:rPr>
        <w:t xml:space="preserve"> para comprovação de existência e capacidade legal do licitante: ato constitutivo registro e documentos dos administradores; comprovante de inscrição e situação cadastral; caso necessário, procuração com os poderes outorgados e documentos do procurador. </w:t>
      </w:r>
    </w:p>
    <w:p w14:paraId="05E4DF38" w14:textId="77777777" w:rsidR="008B3B0A" w:rsidRPr="00294386" w:rsidRDefault="008B3B0A" w:rsidP="008B3B0A">
      <w:pPr>
        <w:pStyle w:val="NormalWeb"/>
        <w:spacing w:before="0" w:beforeAutospacing="0" w:after="0" w:afterAutospacing="0" w:line="360" w:lineRule="auto"/>
        <w:ind w:firstLine="708"/>
        <w:jc w:val="both"/>
        <w:rPr>
          <w:sz w:val="22"/>
          <w:szCs w:val="22"/>
        </w:rPr>
      </w:pPr>
      <w:r w:rsidRPr="00294386">
        <w:rPr>
          <w:b/>
          <w:bCs/>
          <w:sz w:val="22"/>
          <w:szCs w:val="22"/>
          <w:u w:val="single"/>
        </w:rPr>
        <w:t>Documentos de habilitação fiscal, social e trabalhista</w:t>
      </w:r>
      <w:r w:rsidRPr="00294386">
        <w:rPr>
          <w:sz w:val="22"/>
          <w:szCs w:val="22"/>
        </w:rPr>
        <w:t xml:space="preserve"> para verificação dos cumprimentos de suas obrigações junto as fazendas – federal, estadual e municipal – e seguridade social e FGTS e Justiça do Trabalho: Certidão Negativa de Débitos Federal; CND Estadual; CND Municipal; Certificado de Regularidade do FGTS; e Certidão Negativa de Débitos Trabalhistas.</w:t>
      </w:r>
    </w:p>
    <w:p w14:paraId="3854149A" w14:textId="77777777" w:rsidR="008B3B0A" w:rsidRPr="00294386" w:rsidRDefault="008B3B0A" w:rsidP="008B3B0A">
      <w:pPr>
        <w:pStyle w:val="NormalWeb"/>
        <w:spacing w:before="0" w:beforeAutospacing="0" w:after="0" w:afterAutospacing="0" w:line="360" w:lineRule="auto"/>
        <w:ind w:firstLine="708"/>
        <w:jc w:val="both"/>
        <w:rPr>
          <w:sz w:val="22"/>
          <w:szCs w:val="22"/>
        </w:rPr>
      </w:pPr>
      <w:r w:rsidRPr="00294386">
        <w:rPr>
          <w:b/>
          <w:bCs/>
          <w:sz w:val="22"/>
          <w:szCs w:val="22"/>
          <w:u w:val="single"/>
        </w:rPr>
        <w:t>Documentos de habilitação econômica</w:t>
      </w:r>
      <w:r w:rsidRPr="00294386">
        <w:rPr>
          <w:sz w:val="22"/>
          <w:szCs w:val="22"/>
        </w:rPr>
        <w:t>, para comprovação de aptidão econômica do licitante para cumprir o contrato será exigido a Certidão Negativa de falência.</w:t>
      </w:r>
    </w:p>
    <w:bookmarkEnd w:id="4"/>
    <w:p w14:paraId="0CA726B3" w14:textId="77777777" w:rsidR="008B3B0A" w:rsidRDefault="008B3B0A" w:rsidP="008B3B0A">
      <w:pPr>
        <w:spacing w:after="0" w:line="360" w:lineRule="auto"/>
        <w:jc w:val="both"/>
        <w:rPr>
          <w:rFonts w:ascii="Times New Roman" w:hAnsi="Times New Roman" w:cs="Times New Roman"/>
        </w:rPr>
      </w:pPr>
    </w:p>
    <w:p w14:paraId="038450D6" w14:textId="77777777" w:rsidR="008B3B0A" w:rsidRPr="00A40B70" w:rsidRDefault="008B3B0A" w:rsidP="008B3B0A">
      <w:pPr>
        <w:spacing w:after="0" w:line="360" w:lineRule="auto"/>
        <w:jc w:val="center"/>
        <w:rPr>
          <w:rFonts w:ascii="Times New Roman" w:hAnsi="Times New Roman" w:cs="Times New Roman"/>
          <w:b/>
          <w:bCs/>
          <w:sz w:val="24"/>
          <w:szCs w:val="24"/>
        </w:rPr>
      </w:pPr>
      <w:r w:rsidRPr="00A40B70">
        <w:rPr>
          <w:rFonts w:ascii="Times New Roman" w:hAnsi="Times New Roman" w:cs="Times New Roman"/>
          <w:b/>
          <w:bCs/>
          <w:sz w:val="24"/>
          <w:szCs w:val="24"/>
        </w:rPr>
        <w:t>IV – ESTIMATIVA DAS QUANTIDADES</w:t>
      </w:r>
    </w:p>
    <w:p w14:paraId="061DD0E0" w14:textId="77777777" w:rsidR="008B3B0A" w:rsidRPr="00D334B3" w:rsidRDefault="008B3B0A" w:rsidP="008B3B0A">
      <w:pPr>
        <w:spacing w:after="0" w:line="360" w:lineRule="auto"/>
        <w:rPr>
          <w:rFonts w:ascii="Times New Roman" w:hAnsi="Times New Roman" w:cs="Times New Roman"/>
        </w:rPr>
      </w:pPr>
      <w:bookmarkStart w:id="5" w:name="art18§1v"/>
      <w:bookmarkEnd w:id="5"/>
    </w:p>
    <w:p w14:paraId="40E2DE84" w14:textId="77777777" w:rsidR="008B3B0A" w:rsidRPr="00D334B3" w:rsidRDefault="008B3B0A" w:rsidP="008B3B0A">
      <w:pPr>
        <w:spacing w:after="0" w:line="360" w:lineRule="auto"/>
        <w:jc w:val="both"/>
        <w:rPr>
          <w:rFonts w:ascii="Times New Roman" w:hAnsi="Times New Roman" w:cs="Times New Roman"/>
        </w:rPr>
      </w:pPr>
      <w:r w:rsidRPr="00D334B3">
        <w:rPr>
          <w:rFonts w:ascii="Times New Roman" w:hAnsi="Times New Roman" w:cs="Times New Roman"/>
        </w:rPr>
        <w:t>O planejamento dos municípios consorciados, no caso, considera a expectativa de consumo anual, pelo que se conclui como pertinente a utilização do sistema de registro de preços (art. 40, II, da Lei nº 14.133/2021).</w:t>
      </w:r>
    </w:p>
    <w:p w14:paraId="5A7F502F" w14:textId="77777777" w:rsidR="008B3B0A" w:rsidRPr="000F294E" w:rsidRDefault="008B3B0A" w:rsidP="008B3B0A">
      <w:pPr>
        <w:spacing w:after="0" w:line="360" w:lineRule="auto"/>
        <w:jc w:val="both"/>
        <w:rPr>
          <w:rFonts w:ascii="Times New Roman" w:hAnsi="Times New Roman" w:cs="Times New Roman"/>
        </w:rPr>
      </w:pPr>
      <w:r w:rsidRPr="00D334B3">
        <w:rPr>
          <w:rFonts w:ascii="Times New Roman" w:hAnsi="Times New Roman" w:cs="Times New Roman"/>
        </w:rPr>
        <w:t xml:space="preserve">Observa-se, ainda, a determinação de unidades e quantidades a serem adquiridas em função de consumo e utilização prováveis, em consonância, outrossim, com o princípio do </w:t>
      </w:r>
      <w:bookmarkStart w:id="6" w:name="art40vb"/>
      <w:bookmarkEnd w:id="6"/>
      <w:r w:rsidRPr="00D334B3">
        <w:rPr>
          <w:rFonts w:ascii="Times New Roman" w:hAnsi="Times New Roman" w:cs="Times New Roman"/>
        </w:rPr>
        <w:t xml:space="preserve">parcelamento, porquanto tecnicamente </w:t>
      </w:r>
      <w:r w:rsidRPr="000F294E">
        <w:rPr>
          <w:rFonts w:ascii="Times New Roman" w:hAnsi="Times New Roman" w:cs="Times New Roman"/>
        </w:rPr>
        <w:t>viável e economicamente vantajoso (art. 40, III, “b”, da Lei nº 14.133/2021).</w:t>
      </w:r>
    </w:p>
    <w:p w14:paraId="6133F9EF" w14:textId="77777777" w:rsidR="008B3B0A" w:rsidRPr="000F294E" w:rsidRDefault="008B3B0A" w:rsidP="008B3B0A">
      <w:pPr>
        <w:pStyle w:val="Corpodetexto"/>
        <w:spacing w:before="147" w:line="360" w:lineRule="auto"/>
        <w:ind w:right="149"/>
        <w:jc w:val="both"/>
        <w:rPr>
          <w:sz w:val="22"/>
          <w:szCs w:val="22"/>
        </w:rPr>
      </w:pPr>
      <w:r w:rsidRPr="000F294E">
        <w:rPr>
          <w:sz w:val="22"/>
          <w:szCs w:val="22"/>
        </w:rPr>
        <w:t>Por se tratar de licitação compartilhada a lista será disponibilizada para os municípios realizarem Intenção de Registro de Preço (IRP) com prazo mínimo de duração de 15 dias. O CIMAU deverá informar todos os municípios por e-mail, via sistema e também nas redes sociais. Neste sentido, é impossível nesta fase identificarmos o quantitativo de forma final e objetiva.</w:t>
      </w:r>
    </w:p>
    <w:p w14:paraId="22081E04" w14:textId="77777777" w:rsidR="008B3B0A" w:rsidRPr="00A40B70" w:rsidRDefault="008B3B0A" w:rsidP="008B3B0A">
      <w:pPr>
        <w:jc w:val="both"/>
        <w:rPr>
          <w:rFonts w:ascii="Arial" w:hAnsi="Arial" w:cs="Arial"/>
          <w:b/>
          <w:bCs/>
          <w:sz w:val="24"/>
          <w:szCs w:val="24"/>
        </w:rPr>
      </w:pPr>
    </w:p>
    <w:p w14:paraId="2C745147" w14:textId="77777777" w:rsidR="008B3B0A" w:rsidRPr="00A40B70" w:rsidRDefault="008B3B0A" w:rsidP="008B3B0A">
      <w:pPr>
        <w:jc w:val="center"/>
        <w:rPr>
          <w:rFonts w:ascii="Times New Roman" w:hAnsi="Times New Roman" w:cs="Times New Roman"/>
          <w:b/>
          <w:bCs/>
          <w:sz w:val="24"/>
          <w:szCs w:val="24"/>
        </w:rPr>
      </w:pPr>
      <w:r w:rsidRPr="00A40B70">
        <w:rPr>
          <w:rFonts w:ascii="Times New Roman" w:hAnsi="Times New Roman" w:cs="Times New Roman"/>
          <w:b/>
          <w:bCs/>
          <w:sz w:val="24"/>
          <w:szCs w:val="24"/>
        </w:rPr>
        <w:t>V – JUSTIFICATIVA TÉCNICA E ECONÔMICA DA ESCOLHA DA SOLUÇÃO, CONFORME LEVANTAMENTO DE MERCADO</w:t>
      </w:r>
    </w:p>
    <w:p w14:paraId="055ED1C2" w14:textId="77777777" w:rsidR="008B3B0A" w:rsidRDefault="008B3B0A" w:rsidP="008B3B0A">
      <w:pPr>
        <w:spacing w:after="0" w:line="360" w:lineRule="auto"/>
        <w:jc w:val="both"/>
        <w:rPr>
          <w:rFonts w:ascii="Times New Roman" w:hAnsi="Times New Roman" w:cs="Times New Roman"/>
        </w:rPr>
      </w:pPr>
    </w:p>
    <w:p w14:paraId="21A1C576" w14:textId="5B1F4519" w:rsidR="008B3B0A" w:rsidRPr="000F294E" w:rsidRDefault="008B3B0A" w:rsidP="008B3B0A">
      <w:pPr>
        <w:spacing w:after="0" w:line="360" w:lineRule="auto"/>
        <w:jc w:val="both"/>
        <w:rPr>
          <w:rFonts w:ascii="Times New Roman" w:hAnsi="Times New Roman" w:cs="Times New Roman"/>
        </w:rPr>
      </w:pPr>
      <w:r>
        <w:rPr>
          <w:rFonts w:ascii="Times New Roman" w:hAnsi="Times New Roman" w:cs="Times New Roman"/>
        </w:rPr>
        <w:t>F</w:t>
      </w:r>
      <w:r w:rsidRPr="00D757DB">
        <w:rPr>
          <w:rFonts w:ascii="Times New Roman" w:hAnsi="Times New Roman" w:cs="Times New Roman"/>
        </w:rPr>
        <w:t xml:space="preserve">rente às necessidades que se apresenta, a </w:t>
      </w:r>
      <w:r w:rsidRPr="00D757DB">
        <w:rPr>
          <w:rFonts w:ascii="Times New Roman" w:hAnsi="Times New Roman" w:cs="Times New Roman"/>
          <w:b/>
          <w:bCs/>
          <w:u w:val="single"/>
        </w:rPr>
        <w:t xml:space="preserve">aquisição </w:t>
      </w:r>
      <w:r>
        <w:rPr>
          <w:rFonts w:ascii="Times New Roman" w:hAnsi="Times New Roman" w:cs="Times New Roman"/>
          <w:b/>
          <w:bCs/>
          <w:u w:val="single"/>
        </w:rPr>
        <w:t xml:space="preserve">de </w:t>
      </w:r>
      <w:r w:rsidR="003B58D0">
        <w:rPr>
          <w:rFonts w:ascii="Times New Roman" w:hAnsi="Times New Roman" w:cs="Times New Roman"/>
          <w:b/>
          <w:bCs/>
          <w:u w:val="single"/>
        </w:rPr>
        <w:t xml:space="preserve">pneus </w:t>
      </w:r>
      <w:r w:rsidRPr="00D757DB">
        <w:rPr>
          <w:rFonts w:ascii="Times New Roman" w:hAnsi="Times New Roman" w:cs="Times New Roman"/>
        </w:rPr>
        <w:t xml:space="preserve">se </w:t>
      </w:r>
      <w:r>
        <w:rPr>
          <w:rFonts w:ascii="Times New Roman" w:hAnsi="Times New Roman" w:cs="Times New Roman"/>
        </w:rPr>
        <w:t>mostra</w:t>
      </w:r>
      <w:r w:rsidRPr="00D757DB">
        <w:rPr>
          <w:rFonts w:ascii="Times New Roman" w:hAnsi="Times New Roman" w:cs="Times New Roman"/>
        </w:rPr>
        <w:t xml:space="preserve"> como a solução mais vantajosa ao interesse público no caso presente. Tal providência propiciará maior autonomia às administrações públicas, notadamente se considerados o pronto atendimento das demandas (imediatas/urgentes)</w:t>
      </w:r>
      <w:r>
        <w:rPr>
          <w:rFonts w:ascii="Times New Roman" w:hAnsi="Times New Roman" w:cs="Times New Roman"/>
        </w:rPr>
        <w:t xml:space="preserve"> e possibilitando maior economia a curto e longo prazo</w:t>
      </w:r>
      <w:r w:rsidR="003B58D0">
        <w:rPr>
          <w:rFonts w:ascii="Times New Roman" w:hAnsi="Times New Roman" w:cs="Times New Roman"/>
        </w:rPr>
        <w:t>.</w:t>
      </w:r>
    </w:p>
    <w:p w14:paraId="56210C5E" w14:textId="77777777" w:rsidR="008B3B0A" w:rsidRPr="009E0431" w:rsidRDefault="008B3B0A" w:rsidP="003B58D0">
      <w:pPr>
        <w:spacing w:line="360" w:lineRule="auto"/>
        <w:jc w:val="both"/>
        <w:rPr>
          <w:rFonts w:ascii="Times New Roman" w:hAnsi="Times New Roman" w:cs="Times New Roman"/>
          <w:b/>
          <w:bCs/>
        </w:rPr>
      </w:pPr>
      <w:r w:rsidRPr="000F294E">
        <w:rPr>
          <w:rFonts w:ascii="Times New Roman" w:hAnsi="Times New Roman" w:cs="Times New Roman"/>
        </w:rPr>
        <w:lastRenderedPageBreak/>
        <w:t xml:space="preserve">A escolha por se adotar o sistema de registro de preço </w:t>
      </w:r>
      <w:r>
        <w:rPr>
          <w:rFonts w:ascii="Times New Roman" w:hAnsi="Times New Roman" w:cs="Times New Roman"/>
        </w:rPr>
        <w:t xml:space="preserve">é devida a não variação frequente dos preços, deste modo, os municípios já conseguem prever e se organizar com os gastos. Atrelando também a disponibilidade de preço registrado a algum momento urgente, onde a realização de uma licitação, que muitas vezes burocrática, se torna inviável. </w:t>
      </w:r>
      <w:r w:rsidRPr="009E0431">
        <w:rPr>
          <w:rFonts w:ascii="Times New Roman" w:hAnsi="Times New Roman" w:cs="Times New Roman"/>
          <w:b/>
          <w:bCs/>
        </w:rPr>
        <w:tab/>
      </w:r>
      <w:r w:rsidRPr="009E0431">
        <w:rPr>
          <w:rFonts w:ascii="Times New Roman" w:hAnsi="Times New Roman" w:cs="Times New Roman"/>
          <w:b/>
          <w:bCs/>
        </w:rPr>
        <w:tab/>
      </w:r>
    </w:p>
    <w:p w14:paraId="4CE45D72" w14:textId="77777777" w:rsidR="008B3B0A" w:rsidRPr="009E0431" w:rsidRDefault="008B3B0A" w:rsidP="008B3B0A">
      <w:pPr>
        <w:pStyle w:val="NormalWeb"/>
        <w:jc w:val="center"/>
        <w:rPr>
          <w:color w:val="000000"/>
          <w:sz w:val="22"/>
          <w:szCs w:val="22"/>
        </w:rPr>
      </w:pPr>
      <w:bookmarkStart w:id="7" w:name="art18§1vii"/>
      <w:bookmarkEnd w:id="7"/>
      <w:r w:rsidRPr="009E0431">
        <w:rPr>
          <w:b/>
          <w:bCs/>
          <w:sz w:val="22"/>
          <w:szCs w:val="22"/>
        </w:rPr>
        <w:t>VII -</w:t>
      </w:r>
      <w:r w:rsidRPr="009E0431">
        <w:rPr>
          <w:sz w:val="22"/>
          <w:szCs w:val="22"/>
        </w:rPr>
        <w:t xml:space="preserve"> </w:t>
      </w:r>
      <w:bookmarkStart w:id="8" w:name="art23§1ii"/>
      <w:bookmarkEnd w:id="8"/>
      <w:r w:rsidRPr="009E0431">
        <w:rPr>
          <w:b/>
          <w:bCs/>
          <w:sz w:val="22"/>
          <w:szCs w:val="22"/>
        </w:rPr>
        <w:t>FORMA DE OBTENÇÃO DE VALOR DE REFERÊNCIA</w:t>
      </w:r>
    </w:p>
    <w:p w14:paraId="6FE1BC72" w14:textId="77777777" w:rsidR="008B3B0A" w:rsidRPr="009E0431" w:rsidRDefault="008B3B0A" w:rsidP="008B3B0A">
      <w:pPr>
        <w:pStyle w:val="Corpodetexto"/>
        <w:spacing w:before="147" w:line="360" w:lineRule="auto"/>
        <w:ind w:left="1" w:right="149"/>
        <w:jc w:val="both"/>
        <w:rPr>
          <w:sz w:val="22"/>
          <w:szCs w:val="22"/>
        </w:rPr>
      </w:pPr>
      <w:r w:rsidRPr="009E0431">
        <w:rPr>
          <w:sz w:val="22"/>
          <w:szCs w:val="22"/>
        </w:rPr>
        <w:tab/>
        <w:t xml:space="preserve"> </w:t>
      </w:r>
    </w:p>
    <w:p w14:paraId="4207600B" w14:textId="77777777" w:rsidR="008B3B0A" w:rsidRDefault="008B3B0A" w:rsidP="008B3B0A">
      <w:pPr>
        <w:tabs>
          <w:tab w:val="left" w:pos="2340"/>
          <w:tab w:val="left" w:pos="4464"/>
        </w:tabs>
        <w:spacing w:after="0" w:line="360" w:lineRule="auto"/>
        <w:ind w:firstLine="709"/>
        <w:jc w:val="both"/>
        <w:rPr>
          <w:rFonts w:ascii="Times New Roman" w:hAnsi="Times New Roman" w:cs="Times New Roman"/>
          <w:bCs/>
        </w:rPr>
      </w:pPr>
      <w:r w:rsidRPr="009E0431">
        <w:rPr>
          <w:rFonts w:ascii="Times New Roman" w:hAnsi="Times New Roman" w:cs="Times New Roman"/>
          <w:bCs/>
        </w:rPr>
        <w:t>No âmbito do CIMAU, conforme faculdade regulamentar prevista nos §§ 1º e 2º do referido art. 23, a pesquisa de preços encontra-se regulamentada pela Resolução n. 14/2023 do CIMAU, que assim dispõe:</w:t>
      </w:r>
    </w:p>
    <w:p w14:paraId="2FFC5EF0"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p>
    <w:p w14:paraId="7FD2E7F6"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Art. 1º</w:t>
      </w:r>
      <w:r w:rsidRPr="009E0431">
        <w:rPr>
          <w:rFonts w:ascii="Times New Roman" w:hAnsi="Times New Roman" w:cs="Times New Roman"/>
          <w:bCs/>
          <w:sz w:val="18"/>
          <w:szCs w:val="18"/>
        </w:rPr>
        <w:t xml:space="preserve"> Esta Resolução dispõe sobre o procedimento administrativo para a realização de pesquisa de preços para aquisição de bens e contratação de serviços em geral, no âmbito do Consórcio Intermunicipal do Médio Alto Uruguai – CIMAU.</w:t>
      </w:r>
    </w:p>
    <w:p w14:paraId="5919D335"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Art. 4º</w:t>
      </w:r>
      <w:r w:rsidRPr="009E0431">
        <w:rPr>
          <w:rFonts w:ascii="Times New Roman" w:hAnsi="Times New Roman" w:cs="Times New Roman"/>
          <w:bCs/>
          <w:sz w:val="18"/>
          <w:szCs w:val="18"/>
        </w:rPr>
        <w:t xml:space="preserve"> A pesquisa de preços para fins de determinação do preço estimado em processo licitatório para a aquisição de bens e contratação </w:t>
      </w:r>
    </w:p>
    <w:p w14:paraId="4EC8886C"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Cs/>
          <w:sz w:val="18"/>
          <w:szCs w:val="18"/>
        </w:rPr>
        <w:t xml:space="preserve">de serviços em geral será realizada mediante a utilização dos seguintes parâmetros, empregados de forma combinada ou não: </w:t>
      </w:r>
    </w:p>
    <w:p w14:paraId="7E266DD9"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bookmarkStart w:id="9" w:name="_Hlk202434659"/>
      <w:r w:rsidRPr="009E0431">
        <w:rPr>
          <w:rFonts w:ascii="Times New Roman" w:hAnsi="Times New Roman" w:cs="Times New Roman"/>
          <w:b/>
          <w:sz w:val="18"/>
          <w:szCs w:val="18"/>
        </w:rPr>
        <w:t>I -</w:t>
      </w:r>
      <w:r w:rsidRPr="009E0431">
        <w:rPr>
          <w:rFonts w:ascii="Times New Roman" w:hAnsi="Times New Roman" w:cs="Times New Roman"/>
          <w:bCs/>
          <w:sz w:val="18"/>
          <w:szCs w:val="18"/>
        </w:rPr>
        <w:t xml:space="preserve"> </w:t>
      </w:r>
      <w:proofErr w:type="gramStart"/>
      <w:r w:rsidRPr="009E0431">
        <w:rPr>
          <w:rFonts w:ascii="Times New Roman" w:hAnsi="Times New Roman" w:cs="Times New Roman"/>
          <w:bCs/>
          <w:sz w:val="18"/>
          <w:szCs w:val="18"/>
        </w:rPr>
        <w:t>composição</w:t>
      </w:r>
      <w:proofErr w:type="gramEnd"/>
      <w:r w:rsidRPr="009E0431">
        <w:rPr>
          <w:rFonts w:ascii="Times New Roman" w:hAnsi="Times New Roman" w:cs="Times New Roman"/>
          <w:bCs/>
          <w:sz w:val="18"/>
          <w:szCs w:val="18"/>
        </w:rPr>
        <w:t xml:space="preserve"> de custos unitários menores ou iguais à mediana do item correspondente nos sistemas oficiais de governo, como Painel de Preços ou banco de preços em saúde, observado o índice de atualização de preços correspondente; </w:t>
      </w:r>
    </w:p>
    <w:bookmarkEnd w:id="9"/>
    <w:p w14:paraId="23511D23"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II -</w:t>
      </w:r>
      <w:r w:rsidRPr="009E0431">
        <w:rPr>
          <w:rFonts w:ascii="Times New Roman" w:hAnsi="Times New Roman" w:cs="Times New Roman"/>
          <w:bCs/>
          <w:sz w:val="18"/>
          <w:szCs w:val="18"/>
        </w:rPr>
        <w:t xml:space="preserve"> </w:t>
      </w:r>
      <w:proofErr w:type="gramStart"/>
      <w:r w:rsidRPr="009E0431">
        <w:rPr>
          <w:rFonts w:ascii="Times New Roman" w:hAnsi="Times New Roman" w:cs="Times New Roman"/>
          <w:bCs/>
          <w:sz w:val="18"/>
          <w:szCs w:val="18"/>
        </w:rPr>
        <w:t>contratações</w:t>
      </w:r>
      <w:proofErr w:type="gramEnd"/>
      <w:r w:rsidRPr="009E0431">
        <w:rPr>
          <w:rFonts w:ascii="Times New Roman" w:hAnsi="Times New Roman" w:cs="Times New Roman"/>
          <w:bCs/>
          <w:sz w:val="18"/>
          <w:szCs w:val="18"/>
        </w:rPr>
        <w:t xml:space="preserve"> similares feitas pela Administração Pública, inclusive no próprio Consórcio Público, no período de 01 (um) ano anterior à data de pesquisa de preços, inclusive mediante de sistema de registro de preços, observando o índice de atualização de preços correspondente; </w:t>
      </w:r>
    </w:p>
    <w:p w14:paraId="79D79291"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III –</w:t>
      </w:r>
      <w:r w:rsidRPr="009E0431">
        <w:rPr>
          <w:rFonts w:ascii="Times New Roman" w:hAnsi="Times New Roman" w:cs="Times New Roman"/>
          <w:bCs/>
          <w:sz w:val="18"/>
          <w:szCs w:val="18"/>
        </w:rPr>
        <w:t xml:space="preserve"> pesquisa direta com três fornecedores, mediante solicitação formal de cotação, por meio de ofício, </w:t>
      </w:r>
      <w:proofErr w:type="spellStart"/>
      <w:r w:rsidRPr="009E0431">
        <w:rPr>
          <w:rFonts w:ascii="Times New Roman" w:hAnsi="Times New Roman" w:cs="Times New Roman"/>
          <w:bCs/>
          <w:sz w:val="18"/>
          <w:szCs w:val="18"/>
        </w:rPr>
        <w:t>email</w:t>
      </w:r>
      <w:proofErr w:type="spellEnd"/>
      <w:r w:rsidRPr="009E0431">
        <w:rPr>
          <w:rFonts w:ascii="Times New Roman" w:hAnsi="Times New Roman" w:cs="Times New Roman"/>
          <w:bCs/>
          <w:sz w:val="18"/>
          <w:szCs w:val="18"/>
        </w:rPr>
        <w:t xml:space="preserve">, aplicativo de mensagem, desde que seja apresentado justificativa da escolha dos fornecedores, com no máximo 06 (seis) meses de antecedência da data da divulgação do edital; </w:t>
      </w:r>
    </w:p>
    <w:p w14:paraId="5E1EB01F"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IV -</w:t>
      </w:r>
      <w:r w:rsidRPr="009E0431">
        <w:rPr>
          <w:rFonts w:ascii="Times New Roman" w:hAnsi="Times New Roman" w:cs="Times New Roman"/>
          <w:bCs/>
          <w:sz w:val="18"/>
          <w:szCs w:val="18"/>
        </w:rPr>
        <w:t xml:space="preserve"> </w:t>
      </w:r>
      <w:proofErr w:type="gramStart"/>
      <w:r w:rsidRPr="009E0431">
        <w:rPr>
          <w:rFonts w:ascii="Times New Roman" w:hAnsi="Times New Roman" w:cs="Times New Roman"/>
          <w:bCs/>
          <w:sz w:val="18"/>
          <w:szCs w:val="18"/>
        </w:rPr>
        <w:t>pesquisa</w:t>
      </w:r>
      <w:proofErr w:type="gramEnd"/>
      <w:r w:rsidRPr="009E0431">
        <w:rPr>
          <w:rFonts w:ascii="Times New Roman" w:hAnsi="Times New Roman" w:cs="Times New Roman"/>
          <w:bCs/>
          <w:sz w:val="18"/>
          <w:szCs w:val="18"/>
        </w:rPr>
        <w:t xml:space="preserve"> na base nacional de notas fiscais eletrônicas, desde que a data das notas fiscais esteja compreendida no período de até 1 (um) ano anterior à data de divulgação do edital; ou </w:t>
      </w:r>
    </w:p>
    <w:p w14:paraId="5A578162"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V –</w:t>
      </w:r>
      <w:r w:rsidRPr="009E0431">
        <w:rPr>
          <w:rFonts w:ascii="Times New Roman" w:hAnsi="Times New Roman" w:cs="Times New Roman"/>
          <w:bCs/>
          <w:sz w:val="18"/>
          <w:szCs w:val="18"/>
        </w:rPr>
        <w:t xml:space="preserve"> </w:t>
      </w:r>
      <w:proofErr w:type="gramStart"/>
      <w:r w:rsidRPr="009E0431">
        <w:rPr>
          <w:rFonts w:ascii="Times New Roman" w:hAnsi="Times New Roman" w:cs="Times New Roman"/>
          <w:bCs/>
          <w:sz w:val="18"/>
          <w:szCs w:val="18"/>
        </w:rPr>
        <w:t>utilização</w:t>
      </w:r>
      <w:proofErr w:type="gramEnd"/>
      <w:r w:rsidRPr="009E0431">
        <w:rPr>
          <w:rFonts w:ascii="Times New Roman" w:hAnsi="Times New Roman" w:cs="Times New Roman"/>
          <w:bCs/>
          <w:sz w:val="18"/>
          <w:szCs w:val="18"/>
        </w:rPr>
        <w:t xml:space="preserve"> de dados de pesquisa publicada em mídia especializada, de tabela de referência de sítios eletrônicos especializados ou de domínio amplo, desde que contenham a data e a hora de acesso.</w:t>
      </w:r>
    </w:p>
    <w:p w14:paraId="6A0B6A8F"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 1º</w:t>
      </w:r>
      <w:r w:rsidRPr="009E0431">
        <w:rPr>
          <w:rFonts w:ascii="Times New Roman" w:hAnsi="Times New Roman" w:cs="Times New Roman"/>
          <w:bCs/>
          <w:sz w:val="18"/>
          <w:szCs w:val="18"/>
        </w:rPr>
        <w:t xml:space="preserve"> Quando a pesquisa de preços for realizada com fornecedores, nos termos do inciso III, deverá ser observado:</w:t>
      </w:r>
    </w:p>
    <w:p w14:paraId="5303E79C"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I -</w:t>
      </w:r>
      <w:r w:rsidRPr="009E0431">
        <w:rPr>
          <w:rFonts w:ascii="Times New Roman" w:hAnsi="Times New Roman" w:cs="Times New Roman"/>
          <w:bCs/>
          <w:sz w:val="18"/>
          <w:szCs w:val="18"/>
        </w:rPr>
        <w:t xml:space="preserve"> </w:t>
      </w:r>
      <w:proofErr w:type="gramStart"/>
      <w:r w:rsidRPr="009E0431">
        <w:rPr>
          <w:rFonts w:ascii="Times New Roman" w:hAnsi="Times New Roman" w:cs="Times New Roman"/>
          <w:bCs/>
          <w:sz w:val="18"/>
          <w:szCs w:val="18"/>
        </w:rPr>
        <w:t>prazo</w:t>
      </w:r>
      <w:proofErr w:type="gramEnd"/>
      <w:r w:rsidRPr="009E0431">
        <w:rPr>
          <w:rFonts w:ascii="Times New Roman" w:hAnsi="Times New Roman" w:cs="Times New Roman"/>
          <w:bCs/>
          <w:sz w:val="18"/>
          <w:szCs w:val="18"/>
        </w:rPr>
        <w:t xml:space="preserve"> de resposta conferido ao fornecedor compatível com a complexidade do objeto a ser licitado; </w:t>
      </w:r>
    </w:p>
    <w:p w14:paraId="57D92895"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II -</w:t>
      </w:r>
      <w:r w:rsidRPr="009E0431">
        <w:rPr>
          <w:rFonts w:ascii="Times New Roman" w:hAnsi="Times New Roman" w:cs="Times New Roman"/>
          <w:bCs/>
          <w:sz w:val="18"/>
          <w:szCs w:val="18"/>
        </w:rPr>
        <w:t xml:space="preserve"> </w:t>
      </w:r>
      <w:proofErr w:type="gramStart"/>
      <w:r w:rsidRPr="009E0431">
        <w:rPr>
          <w:rFonts w:ascii="Times New Roman" w:hAnsi="Times New Roman" w:cs="Times New Roman"/>
          <w:bCs/>
          <w:sz w:val="18"/>
          <w:szCs w:val="18"/>
        </w:rPr>
        <w:t>obtenção</w:t>
      </w:r>
      <w:proofErr w:type="gramEnd"/>
      <w:r w:rsidRPr="009E0431">
        <w:rPr>
          <w:rFonts w:ascii="Times New Roman" w:hAnsi="Times New Roman" w:cs="Times New Roman"/>
          <w:bCs/>
          <w:sz w:val="18"/>
          <w:szCs w:val="18"/>
        </w:rPr>
        <w:t xml:space="preserve"> de propostas formais, ou certificados pelo Empregado Público do Consórcio, que contenha no mínimo: </w:t>
      </w:r>
    </w:p>
    <w:p w14:paraId="40F6BEF6"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a)</w:t>
      </w:r>
      <w:r w:rsidRPr="009E0431">
        <w:rPr>
          <w:rFonts w:ascii="Times New Roman" w:hAnsi="Times New Roman" w:cs="Times New Roman"/>
          <w:bCs/>
          <w:sz w:val="18"/>
          <w:szCs w:val="18"/>
        </w:rPr>
        <w:t xml:space="preserve"> descrição do objeto, valor unitário e total; </w:t>
      </w:r>
    </w:p>
    <w:p w14:paraId="5508AD3F"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b)</w:t>
      </w:r>
      <w:r w:rsidRPr="009E0431">
        <w:rPr>
          <w:rFonts w:ascii="Times New Roman" w:hAnsi="Times New Roman" w:cs="Times New Roman"/>
          <w:bCs/>
          <w:sz w:val="18"/>
          <w:szCs w:val="18"/>
        </w:rPr>
        <w:t xml:space="preserve"> número do Cadastro de Pessoa Física - CPF ou do Cadastro Nacional de Pessoa Jurídica - CNPJ do proponente; </w:t>
      </w:r>
    </w:p>
    <w:p w14:paraId="48EB2779"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c)</w:t>
      </w:r>
      <w:r w:rsidRPr="009E0431">
        <w:rPr>
          <w:rFonts w:ascii="Times New Roman" w:hAnsi="Times New Roman" w:cs="Times New Roman"/>
          <w:bCs/>
          <w:sz w:val="18"/>
          <w:szCs w:val="18"/>
        </w:rPr>
        <w:t xml:space="preserve"> endereços físico e eletrônico e telefone de contato; </w:t>
      </w:r>
    </w:p>
    <w:p w14:paraId="005621C8"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d)</w:t>
      </w:r>
      <w:r w:rsidRPr="009E0431">
        <w:rPr>
          <w:rFonts w:ascii="Times New Roman" w:hAnsi="Times New Roman" w:cs="Times New Roman"/>
          <w:bCs/>
          <w:sz w:val="18"/>
          <w:szCs w:val="18"/>
        </w:rPr>
        <w:t xml:space="preserve"> data de emissão; e </w:t>
      </w:r>
    </w:p>
    <w:p w14:paraId="035A9A73"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e)</w:t>
      </w:r>
      <w:r w:rsidRPr="009E0431">
        <w:rPr>
          <w:rFonts w:ascii="Times New Roman" w:hAnsi="Times New Roman" w:cs="Times New Roman"/>
          <w:bCs/>
          <w:sz w:val="18"/>
          <w:szCs w:val="18"/>
        </w:rPr>
        <w:t xml:space="preserve"> nome completo e identificação do responsável. </w:t>
      </w:r>
    </w:p>
    <w:p w14:paraId="45E3E85F"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III –</w:t>
      </w:r>
      <w:r w:rsidRPr="009E0431">
        <w:rPr>
          <w:rFonts w:ascii="Times New Roman" w:hAnsi="Times New Roman" w:cs="Times New Roman"/>
          <w:bCs/>
          <w:sz w:val="18"/>
          <w:szCs w:val="18"/>
        </w:rPr>
        <w:t xml:space="preserve"> condições da execução do objeto da pesquisa de preços; e</w:t>
      </w:r>
    </w:p>
    <w:p w14:paraId="53566E5F"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IV -</w:t>
      </w:r>
      <w:r w:rsidRPr="009E0431">
        <w:rPr>
          <w:rFonts w:ascii="Times New Roman" w:hAnsi="Times New Roman" w:cs="Times New Roman"/>
          <w:bCs/>
          <w:sz w:val="18"/>
          <w:szCs w:val="18"/>
        </w:rPr>
        <w:t xml:space="preserve"> </w:t>
      </w:r>
      <w:proofErr w:type="gramStart"/>
      <w:r w:rsidRPr="009E0431">
        <w:rPr>
          <w:rFonts w:ascii="Times New Roman" w:hAnsi="Times New Roman" w:cs="Times New Roman"/>
          <w:bCs/>
          <w:sz w:val="18"/>
          <w:szCs w:val="18"/>
        </w:rPr>
        <w:t>registro</w:t>
      </w:r>
      <w:proofErr w:type="gramEnd"/>
      <w:r w:rsidRPr="009E0431">
        <w:rPr>
          <w:rFonts w:ascii="Times New Roman" w:hAnsi="Times New Roman" w:cs="Times New Roman"/>
          <w:bCs/>
          <w:sz w:val="18"/>
          <w:szCs w:val="18"/>
        </w:rPr>
        <w:t xml:space="preserve">, nos autos do processo da contratação correspondente, da relação de fornecedores que foram consultados e não enviaram propostas como resposta à solicitação de que trata o inciso III do caput. </w:t>
      </w:r>
    </w:p>
    <w:p w14:paraId="35D50EC0"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 2º</w:t>
      </w:r>
      <w:r w:rsidRPr="009E0431">
        <w:rPr>
          <w:rFonts w:ascii="Times New Roman" w:hAnsi="Times New Roman" w:cs="Times New Roman"/>
          <w:bCs/>
          <w:sz w:val="18"/>
          <w:szCs w:val="18"/>
        </w:rPr>
        <w:t xml:space="preserve"> Excepcionalmente, será admitido o preço estimado com base em orçamento fora do prazo estipulado no inciso II do caput, desde que devidamente justificado nos autos pelo agente responsável e observado o índice de atualização de preços correspondente. </w:t>
      </w:r>
    </w:p>
    <w:p w14:paraId="49A3A63A"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 xml:space="preserve">Art. 5.º </w:t>
      </w:r>
      <w:r w:rsidRPr="009E0431">
        <w:rPr>
          <w:rFonts w:ascii="Times New Roman" w:hAnsi="Times New Roman" w:cs="Times New Roman"/>
          <w:bCs/>
          <w:sz w:val="18"/>
          <w:szCs w:val="18"/>
        </w:rPr>
        <w:t>Serão utilizados, como métodos para obtenção de preço estimado, a média, a mediana ou menor dos valores obtidos na pesquisa de preços, desde que o cálculo incida sobre um conjunto de três ou mais preços, oriundos de um ou mais dos parâmetros de trata o artigo 4.º,</w:t>
      </w:r>
    </w:p>
    <w:p w14:paraId="262CEE0A"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t xml:space="preserve">§ 1.º </w:t>
      </w:r>
      <w:r w:rsidRPr="009E0431">
        <w:rPr>
          <w:rFonts w:ascii="Times New Roman" w:hAnsi="Times New Roman" w:cs="Times New Roman"/>
          <w:bCs/>
          <w:sz w:val="18"/>
          <w:szCs w:val="18"/>
        </w:rPr>
        <w:t>Poderão ser utilizados outros critérios ou métodos, desde que devidamente justificados.</w:t>
      </w:r>
    </w:p>
    <w:p w14:paraId="24B4CFD9" w14:textId="77777777" w:rsidR="008B3B0A" w:rsidRPr="009E0431" w:rsidRDefault="008B3B0A" w:rsidP="008B3B0A">
      <w:pPr>
        <w:tabs>
          <w:tab w:val="left" w:pos="2340"/>
          <w:tab w:val="left" w:pos="4464"/>
        </w:tabs>
        <w:spacing w:after="0" w:line="240" w:lineRule="auto"/>
        <w:ind w:left="2268"/>
        <w:jc w:val="both"/>
        <w:rPr>
          <w:rFonts w:ascii="Times New Roman" w:hAnsi="Times New Roman" w:cs="Times New Roman"/>
          <w:bCs/>
          <w:sz w:val="18"/>
          <w:szCs w:val="18"/>
        </w:rPr>
      </w:pPr>
      <w:r w:rsidRPr="009E0431">
        <w:rPr>
          <w:rFonts w:ascii="Times New Roman" w:hAnsi="Times New Roman" w:cs="Times New Roman"/>
          <w:b/>
          <w:sz w:val="18"/>
          <w:szCs w:val="18"/>
        </w:rPr>
        <w:lastRenderedPageBreak/>
        <w:t xml:space="preserve">§ 2.º </w:t>
      </w:r>
      <w:r w:rsidRPr="009E0431">
        <w:rPr>
          <w:rFonts w:ascii="Times New Roman" w:hAnsi="Times New Roman" w:cs="Times New Roman"/>
          <w:bCs/>
          <w:sz w:val="18"/>
          <w:szCs w:val="18"/>
        </w:rPr>
        <w:t>Os preços coletados devem ser analisados de forma crítica, em especial, quando houver grande variação entre os valores apresentados;</w:t>
      </w:r>
    </w:p>
    <w:p w14:paraId="479685FB" w14:textId="77777777" w:rsidR="008B3B0A" w:rsidRDefault="008B3B0A" w:rsidP="008B3B0A">
      <w:pPr>
        <w:pStyle w:val="Corpodetexto"/>
        <w:ind w:left="2268" w:right="149"/>
        <w:jc w:val="both"/>
        <w:rPr>
          <w:bCs/>
        </w:rPr>
      </w:pPr>
      <w:r w:rsidRPr="009E0431">
        <w:rPr>
          <w:b/>
        </w:rPr>
        <w:t xml:space="preserve">§ 3.º </w:t>
      </w:r>
      <w:r w:rsidRPr="009E0431">
        <w:rPr>
          <w:bCs/>
        </w:rPr>
        <w:t>Excepcionalmente, será admitida a determinação de preço estimado com base em menos de três preços, desde que devidamente justificado.</w:t>
      </w:r>
    </w:p>
    <w:p w14:paraId="749ED954" w14:textId="77777777" w:rsidR="008B3B0A" w:rsidRPr="009E0431" w:rsidRDefault="008B3B0A" w:rsidP="008B3B0A">
      <w:pPr>
        <w:pStyle w:val="Corpodetexto"/>
        <w:ind w:left="2268" w:right="149"/>
        <w:jc w:val="both"/>
      </w:pPr>
    </w:p>
    <w:p w14:paraId="0D0461FB" w14:textId="77777777" w:rsidR="008B3B0A" w:rsidRPr="009E0431" w:rsidRDefault="008B3B0A" w:rsidP="008B3B0A">
      <w:pPr>
        <w:tabs>
          <w:tab w:val="left" w:pos="2340"/>
          <w:tab w:val="left" w:pos="4464"/>
        </w:tabs>
        <w:spacing w:after="0" w:line="360" w:lineRule="auto"/>
        <w:ind w:firstLine="709"/>
        <w:jc w:val="both"/>
        <w:rPr>
          <w:rFonts w:ascii="Times New Roman" w:hAnsi="Times New Roman" w:cs="Times New Roman"/>
          <w:bCs/>
        </w:rPr>
      </w:pPr>
      <w:r w:rsidRPr="009E0431">
        <w:rPr>
          <w:rFonts w:ascii="Times New Roman" w:eastAsia="Arial" w:hAnsi="Times New Roman" w:cs="Times New Roman"/>
        </w:rPr>
        <w:t xml:space="preserve">Assim, foi realizada pesquisa de preços conforme o inciso II e V do artigo 4.º, ou seja, </w:t>
      </w:r>
      <w:r w:rsidRPr="009E0431">
        <w:rPr>
          <w:rFonts w:ascii="Times New Roman" w:hAnsi="Times New Roman" w:cs="Times New Roman"/>
          <w:bCs/>
        </w:rPr>
        <w:t xml:space="preserve">inicialmente se buscou por preços de contratações similares da administração pública, em nível estadual e conseguinte, a nível federal visto a dificuldade em se obter preços regionais. </w:t>
      </w:r>
    </w:p>
    <w:p w14:paraId="7C2F9466" w14:textId="77777777" w:rsidR="008B3B0A" w:rsidRDefault="008B3B0A" w:rsidP="008B3B0A">
      <w:pPr>
        <w:tabs>
          <w:tab w:val="left" w:pos="2340"/>
          <w:tab w:val="left" w:pos="4464"/>
        </w:tabs>
        <w:spacing w:after="0" w:line="360" w:lineRule="auto"/>
        <w:ind w:firstLine="709"/>
        <w:jc w:val="both"/>
        <w:rPr>
          <w:rFonts w:ascii="Times New Roman" w:eastAsia="Arial" w:hAnsi="Times New Roman" w:cs="Times New Roman"/>
        </w:rPr>
      </w:pPr>
      <w:r w:rsidRPr="009E0431">
        <w:rPr>
          <w:rFonts w:ascii="Times New Roman" w:hAnsi="Times New Roman" w:cs="Times New Roman"/>
          <w:bCs/>
        </w:rPr>
        <w:t>Após essa pesquisa foi notado que não seria suficiente pois maior parte dos itens não eram compatíveis com as marcas e modelos pré-qualificadas. Desta forma foi realizada</w:t>
      </w:r>
      <w:r>
        <w:rPr>
          <w:rFonts w:ascii="Times New Roman" w:hAnsi="Times New Roman" w:cs="Times New Roman"/>
          <w:bCs/>
        </w:rPr>
        <w:t xml:space="preserve"> pesquisa de preço em sites, seguindo a compatibilidade dos itens pré-qualificados e o formato exigido, com a captura de tela registrando data e hora do momento da pesquisa, bem como, o endereço eletrônico da página.</w:t>
      </w:r>
    </w:p>
    <w:p w14:paraId="485D126D" w14:textId="77777777" w:rsidR="008B3B0A" w:rsidRPr="009E0431" w:rsidRDefault="008B3B0A" w:rsidP="008B3B0A">
      <w:pPr>
        <w:tabs>
          <w:tab w:val="left" w:pos="2340"/>
          <w:tab w:val="left" w:pos="4464"/>
        </w:tabs>
        <w:spacing w:after="0" w:line="360" w:lineRule="auto"/>
        <w:ind w:firstLine="709"/>
        <w:jc w:val="both"/>
        <w:rPr>
          <w:rFonts w:ascii="Times New Roman" w:eastAsia="Arial" w:hAnsi="Times New Roman" w:cs="Times New Roman"/>
        </w:rPr>
      </w:pPr>
    </w:p>
    <w:p w14:paraId="3598C5BA" w14:textId="77777777" w:rsidR="008B3B0A" w:rsidRPr="00A04E6E" w:rsidRDefault="008B3B0A" w:rsidP="008B3B0A">
      <w:pPr>
        <w:jc w:val="center"/>
        <w:rPr>
          <w:rFonts w:ascii="Times New Roman" w:hAnsi="Times New Roman" w:cs="Times New Roman"/>
          <w:b/>
          <w:bCs/>
        </w:rPr>
      </w:pPr>
      <w:r w:rsidRPr="00A04E6E">
        <w:rPr>
          <w:rFonts w:ascii="Times New Roman" w:hAnsi="Times New Roman" w:cs="Times New Roman"/>
          <w:b/>
          <w:bCs/>
        </w:rPr>
        <w:t>VII - DESCRIÇÃO DA SOLUÇÃO COMO UM TODO</w:t>
      </w:r>
    </w:p>
    <w:p w14:paraId="40E63A26" w14:textId="77777777" w:rsidR="008B3B0A" w:rsidRPr="00A04E6E" w:rsidRDefault="008B3B0A" w:rsidP="008B3B0A">
      <w:pPr>
        <w:rPr>
          <w:rFonts w:ascii="Times New Roman" w:hAnsi="Times New Roman" w:cs="Times New Roman"/>
        </w:rPr>
      </w:pPr>
    </w:p>
    <w:p w14:paraId="5B51ABE1" w14:textId="77777777" w:rsidR="008B3B0A" w:rsidRPr="00A04E6E" w:rsidRDefault="008B3B0A" w:rsidP="008B3B0A">
      <w:pPr>
        <w:spacing w:after="0" w:line="360" w:lineRule="auto"/>
        <w:jc w:val="both"/>
        <w:rPr>
          <w:rFonts w:ascii="Times New Roman" w:hAnsi="Times New Roman" w:cs="Times New Roman"/>
        </w:rPr>
      </w:pPr>
      <w:bookmarkStart w:id="10" w:name="_Hlk202255738"/>
      <w:r w:rsidRPr="00A04E6E">
        <w:rPr>
          <w:rFonts w:ascii="Times New Roman" w:hAnsi="Times New Roman" w:cs="Times New Roman"/>
        </w:rPr>
        <w:t>Tendo em vista se tratar de bens comuns, cujos padrões de desempenho e qualidade podem ser objetivamente definidos, por meio de especificações usuais de mercado (art. 6º, XIII), vislumbra-se ser hipótese de licitação na modalidade pregão</w:t>
      </w:r>
      <w:r>
        <w:rPr>
          <w:rFonts w:ascii="Times New Roman" w:hAnsi="Times New Roman" w:cs="Times New Roman"/>
        </w:rPr>
        <w:t>, na forma eletrônica,</w:t>
      </w:r>
      <w:r w:rsidRPr="00A04E6E">
        <w:rPr>
          <w:rFonts w:ascii="Times New Roman" w:hAnsi="Times New Roman" w:cs="Times New Roman"/>
        </w:rPr>
        <w:t xml:space="preserve"> com critério de julgamento de menor preço (art. 6º, XLI). </w:t>
      </w:r>
    </w:p>
    <w:p w14:paraId="673BBC0A" w14:textId="77777777" w:rsidR="008B3B0A" w:rsidRPr="00345910" w:rsidRDefault="008B3B0A" w:rsidP="008B3B0A">
      <w:pPr>
        <w:spacing w:after="0" w:line="360" w:lineRule="auto"/>
        <w:jc w:val="both"/>
        <w:rPr>
          <w:rFonts w:ascii="Times New Roman" w:hAnsi="Times New Roman" w:cs="Times New Roman"/>
          <w:color w:val="FF0000"/>
        </w:rPr>
      </w:pPr>
      <w:r w:rsidRPr="0051529A">
        <w:rPr>
          <w:rFonts w:ascii="Times New Roman" w:hAnsi="Times New Roman" w:cs="Times New Roman"/>
          <w:color w:val="000000"/>
        </w:rPr>
        <w:t>Outrossim, considerando o planejamento</w:t>
      </w:r>
      <w:r>
        <w:rPr>
          <w:rFonts w:ascii="Times New Roman" w:hAnsi="Times New Roman" w:cs="Times New Roman"/>
          <w:color w:val="000000"/>
        </w:rPr>
        <w:t xml:space="preserve"> de cada Administração, com vista às</w:t>
      </w:r>
      <w:r w:rsidRPr="0051529A">
        <w:rPr>
          <w:rFonts w:ascii="Times New Roman" w:hAnsi="Times New Roman" w:cs="Times New Roman"/>
          <w:color w:val="000000"/>
        </w:rPr>
        <w:t xml:space="preserve"> futuras contratações, vislumbra-se a conveniência da adoção do procedimento auxiliar de registro de preços, </w:t>
      </w:r>
      <w:r>
        <w:rPr>
          <w:rFonts w:ascii="Times New Roman" w:hAnsi="Times New Roman" w:cs="Times New Roman"/>
          <w:color w:val="000000"/>
        </w:rPr>
        <w:t>com observância das respectivas regulamentações próprias acerca da matéria.</w:t>
      </w:r>
    </w:p>
    <w:p w14:paraId="79A9BBA6" w14:textId="77777777" w:rsidR="008B3B0A" w:rsidRPr="00A04E6E" w:rsidRDefault="008B3B0A" w:rsidP="008B3B0A">
      <w:pPr>
        <w:spacing w:after="0" w:line="360" w:lineRule="auto"/>
        <w:ind w:firstLine="2127"/>
        <w:jc w:val="both"/>
        <w:rPr>
          <w:rFonts w:ascii="Times New Roman" w:hAnsi="Times New Roman" w:cs="Times New Roman"/>
          <w:b/>
          <w:bCs/>
          <w:color w:val="FF0000"/>
          <w:u w:val="single"/>
        </w:rPr>
      </w:pPr>
    </w:p>
    <w:bookmarkEnd w:id="10"/>
    <w:p w14:paraId="7F90BE58" w14:textId="77777777" w:rsidR="008B3B0A" w:rsidRPr="0051529A" w:rsidRDefault="008B3B0A" w:rsidP="008B3B0A">
      <w:pPr>
        <w:spacing w:after="0" w:line="360" w:lineRule="auto"/>
        <w:jc w:val="both"/>
        <w:rPr>
          <w:rFonts w:ascii="Times New Roman" w:hAnsi="Times New Roman" w:cs="Times New Roman"/>
          <w:b/>
          <w:bCs/>
          <w:color w:val="000000"/>
          <w:u w:val="single"/>
        </w:rPr>
      </w:pPr>
      <w:r w:rsidRPr="0051529A">
        <w:rPr>
          <w:rFonts w:ascii="Times New Roman" w:hAnsi="Times New Roman" w:cs="Times New Roman"/>
          <w:color w:val="000000"/>
        </w:rPr>
        <w:t xml:space="preserve">- </w:t>
      </w:r>
      <w:r w:rsidRPr="0051529A">
        <w:rPr>
          <w:rFonts w:ascii="Times New Roman" w:hAnsi="Times New Roman" w:cs="Times New Roman"/>
          <w:b/>
          <w:bCs/>
          <w:color w:val="000000"/>
          <w:u w:val="single"/>
        </w:rPr>
        <w:t>INVERSÃO DE FASES</w:t>
      </w:r>
    </w:p>
    <w:p w14:paraId="6EE33DA9" w14:textId="77777777" w:rsidR="008B3B0A" w:rsidRDefault="008B3B0A" w:rsidP="008B3B0A">
      <w:pPr>
        <w:spacing w:after="0" w:line="360" w:lineRule="auto"/>
        <w:ind w:firstLine="2127"/>
        <w:jc w:val="both"/>
        <w:rPr>
          <w:rFonts w:ascii="Times New Roman" w:hAnsi="Times New Roman" w:cs="Times New Roman"/>
          <w:color w:val="FF0000"/>
        </w:rPr>
      </w:pPr>
    </w:p>
    <w:p w14:paraId="1EC17ACD" w14:textId="77777777" w:rsidR="008B3B0A" w:rsidRPr="0051529A" w:rsidRDefault="008B3B0A" w:rsidP="008B3B0A">
      <w:pPr>
        <w:spacing w:after="0" w:line="360" w:lineRule="auto"/>
        <w:jc w:val="both"/>
        <w:rPr>
          <w:rFonts w:ascii="Times New Roman" w:hAnsi="Times New Roman" w:cs="Times New Roman"/>
          <w:color w:val="000000"/>
        </w:rPr>
      </w:pPr>
      <w:bookmarkStart w:id="11" w:name="_Hlk207706627"/>
      <w:r w:rsidRPr="0051529A">
        <w:rPr>
          <w:rFonts w:ascii="Times New Roman" w:hAnsi="Times New Roman" w:cs="Times New Roman"/>
          <w:color w:val="000000"/>
        </w:rPr>
        <w:t>Nos termos do Art. 17 da Lei nº 14.133/2021, o processo de licitação observará as seguintes fases, em sequência:</w:t>
      </w:r>
    </w:p>
    <w:p w14:paraId="7F90CE6E" w14:textId="77777777" w:rsidR="008B3B0A" w:rsidRPr="0051529A" w:rsidRDefault="008B3B0A" w:rsidP="008B3B0A">
      <w:pPr>
        <w:spacing w:after="0" w:line="360" w:lineRule="auto"/>
        <w:jc w:val="both"/>
        <w:rPr>
          <w:rFonts w:ascii="Times New Roman" w:hAnsi="Times New Roman" w:cs="Times New Roman"/>
          <w:color w:val="000000"/>
        </w:rPr>
      </w:pPr>
      <w:bookmarkStart w:id="12" w:name="art17i"/>
      <w:bookmarkEnd w:id="12"/>
      <w:r w:rsidRPr="0051529A">
        <w:rPr>
          <w:rFonts w:ascii="Times New Roman" w:hAnsi="Times New Roman" w:cs="Times New Roman"/>
          <w:color w:val="000000"/>
        </w:rPr>
        <w:t xml:space="preserve">I - </w:t>
      </w:r>
      <w:proofErr w:type="gramStart"/>
      <w:r w:rsidRPr="0051529A">
        <w:rPr>
          <w:rFonts w:ascii="Times New Roman" w:hAnsi="Times New Roman" w:cs="Times New Roman"/>
          <w:color w:val="000000"/>
        </w:rPr>
        <w:t>preparatória</w:t>
      </w:r>
      <w:proofErr w:type="gramEnd"/>
      <w:r w:rsidRPr="0051529A">
        <w:rPr>
          <w:rFonts w:ascii="Times New Roman" w:hAnsi="Times New Roman" w:cs="Times New Roman"/>
          <w:color w:val="000000"/>
        </w:rPr>
        <w:t>;</w:t>
      </w:r>
    </w:p>
    <w:p w14:paraId="714C487F" w14:textId="77777777" w:rsidR="008B3B0A" w:rsidRPr="0051529A" w:rsidRDefault="008B3B0A" w:rsidP="008B3B0A">
      <w:pPr>
        <w:spacing w:after="0" w:line="360" w:lineRule="auto"/>
        <w:jc w:val="both"/>
        <w:rPr>
          <w:rFonts w:ascii="Times New Roman" w:hAnsi="Times New Roman" w:cs="Times New Roman"/>
          <w:color w:val="000000"/>
        </w:rPr>
      </w:pPr>
      <w:bookmarkStart w:id="13" w:name="art17ii"/>
      <w:bookmarkEnd w:id="13"/>
      <w:r>
        <w:rPr>
          <w:rFonts w:ascii="Times New Roman" w:hAnsi="Times New Roman" w:cs="Times New Roman"/>
          <w:color w:val="000000"/>
        </w:rPr>
        <w:t>I</w:t>
      </w:r>
      <w:r w:rsidRPr="0051529A">
        <w:rPr>
          <w:rFonts w:ascii="Times New Roman" w:hAnsi="Times New Roman" w:cs="Times New Roman"/>
          <w:color w:val="000000"/>
        </w:rPr>
        <w:t xml:space="preserve">I - </w:t>
      </w:r>
      <w:proofErr w:type="gramStart"/>
      <w:r w:rsidRPr="0051529A">
        <w:rPr>
          <w:rFonts w:ascii="Times New Roman" w:hAnsi="Times New Roman" w:cs="Times New Roman"/>
          <w:color w:val="000000"/>
        </w:rPr>
        <w:t>de</w:t>
      </w:r>
      <w:proofErr w:type="gramEnd"/>
      <w:r w:rsidRPr="0051529A">
        <w:rPr>
          <w:rFonts w:ascii="Times New Roman" w:hAnsi="Times New Roman" w:cs="Times New Roman"/>
          <w:color w:val="000000"/>
        </w:rPr>
        <w:t xml:space="preserve"> divulgação do edital de licitação;</w:t>
      </w:r>
    </w:p>
    <w:p w14:paraId="168617C4" w14:textId="77777777" w:rsidR="008B3B0A" w:rsidRPr="0051529A" w:rsidRDefault="008B3B0A" w:rsidP="008B3B0A">
      <w:pPr>
        <w:spacing w:after="0" w:line="360" w:lineRule="auto"/>
        <w:jc w:val="both"/>
        <w:rPr>
          <w:rFonts w:ascii="Times New Roman" w:hAnsi="Times New Roman" w:cs="Times New Roman"/>
          <w:color w:val="000000"/>
        </w:rPr>
      </w:pPr>
      <w:bookmarkStart w:id="14" w:name="art17iii"/>
      <w:bookmarkEnd w:id="14"/>
      <w:r w:rsidRPr="0051529A">
        <w:rPr>
          <w:rFonts w:ascii="Times New Roman" w:hAnsi="Times New Roman" w:cs="Times New Roman"/>
          <w:color w:val="000000"/>
        </w:rPr>
        <w:t>III - de apresentação de propostas e lances, quando for o caso;</w:t>
      </w:r>
    </w:p>
    <w:p w14:paraId="314A75C6" w14:textId="77777777" w:rsidR="008B3B0A" w:rsidRPr="0051529A" w:rsidRDefault="008B3B0A" w:rsidP="008B3B0A">
      <w:pPr>
        <w:spacing w:after="0" w:line="360" w:lineRule="auto"/>
        <w:jc w:val="both"/>
        <w:rPr>
          <w:rFonts w:ascii="Times New Roman" w:hAnsi="Times New Roman" w:cs="Times New Roman"/>
          <w:color w:val="000000"/>
        </w:rPr>
      </w:pPr>
      <w:bookmarkStart w:id="15" w:name="art17iv"/>
      <w:bookmarkEnd w:id="15"/>
      <w:r w:rsidRPr="0051529A">
        <w:rPr>
          <w:rFonts w:ascii="Times New Roman" w:hAnsi="Times New Roman" w:cs="Times New Roman"/>
          <w:color w:val="000000"/>
        </w:rPr>
        <w:t xml:space="preserve">IV - </w:t>
      </w:r>
      <w:proofErr w:type="gramStart"/>
      <w:r w:rsidRPr="0051529A">
        <w:rPr>
          <w:rFonts w:ascii="Times New Roman" w:hAnsi="Times New Roman" w:cs="Times New Roman"/>
          <w:color w:val="000000"/>
        </w:rPr>
        <w:t>de</w:t>
      </w:r>
      <w:proofErr w:type="gramEnd"/>
      <w:r w:rsidRPr="0051529A">
        <w:rPr>
          <w:rFonts w:ascii="Times New Roman" w:hAnsi="Times New Roman" w:cs="Times New Roman"/>
          <w:color w:val="000000"/>
        </w:rPr>
        <w:t xml:space="preserve"> julgamento;</w:t>
      </w:r>
    </w:p>
    <w:p w14:paraId="1094EFEB" w14:textId="77777777" w:rsidR="008B3B0A" w:rsidRPr="0051529A" w:rsidRDefault="008B3B0A" w:rsidP="008B3B0A">
      <w:pPr>
        <w:spacing w:after="0" w:line="360" w:lineRule="auto"/>
        <w:jc w:val="both"/>
        <w:rPr>
          <w:rFonts w:ascii="Times New Roman" w:hAnsi="Times New Roman" w:cs="Times New Roman"/>
          <w:color w:val="000000"/>
        </w:rPr>
      </w:pPr>
      <w:bookmarkStart w:id="16" w:name="art17v"/>
      <w:bookmarkEnd w:id="16"/>
      <w:r w:rsidRPr="0051529A">
        <w:rPr>
          <w:rFonts w:ascii="Times New Roman" w:hAnsi="Times New Roman" w:cs="Times New Roman"/>
          <w:color w:val="000000"/>
        </w:rPr>
        <w:t xml:space="preserve">V - </w:t>
      </w:r>
      <w:proofErr w:type="gramStart"/>
      <w:r w:rsidRPr="0051529A">
        <w:rPr>
          <w:rFonts w:ascii="Times New Roman" w:hAnsi="Times New Roman" w:cs="Times New Roman"/>
          <w:color w:val="000000"/>
        </w:rPr>
        <w:t>de</w:t>
      </w:r>
      <w:proofErr w:type="gramEnd"/>
      <w:r w:rsidRPr="0051529A">
        <w:rPr>
          <w:rFonts w:ascii="Times New Roman" w:hAnsi="Times New Roman" w:cs="Times New Roman"/>
          <w:color w:val="000000"/>
        </w:rPr>
        <w:t xml:space="preserve"> habilitação;</w:t>
      </w:r>
    </w:p>
    <w:p w14:paraId="3CC4CCAF" w14:textId="77777777" w:rsidR="008B3B0A" w:rsidRPr="0051529A" w:rsidRDefault="008B3B0A" w:rsidP="008B3B0A">
      <w:pPr>
        <w:spacing w:after="0" w:line="360" w:lineRule="auto"/>
        <w:jc w:val="both"/>
        <w:rPr>
          <w:rFonts w:ascii="Times New Roman" w:hAnsi="Times New Roman" w:cs="Times New Roman"/>
          <w:color w:val="000000"/>
        </w:rPr>
      </w:pPr>
      <w:bookmarkStart w:id="17" w:name="art17vi"/>
      <w:bookmarkEnd w:id="17"/>
      <w:r w:rsidRPr="0051529A">
        <w:rPr>
          <w:rFonts w:ascii="Times New Roman" w:hAnsi="Times New Roman" w:cs="Times New Roman"/>
          <w:color w:val="000000"/>
        </w:rPr>
        <w:t xml:space="preserve">VI - </w:t>
      </w:r>
      <w:proofErr w:type="gramStart"/>
      <w:r w:rsidRPr="0051529A">
        <w:rPr>
          <w:rFonts w:ascii="Times New Roman" w:hAnsi="Times New Roman" w:cs="Times New Roman"/>
          <w:color w:val="000000"/>
        </w:rPr>
        <w:t>recursal</w:t>
      </w:r>
      <w:proofErr w:type="gramEnd"/>
      <w:r w:rsidRPr="0051529A">
        <w:rPr>
          <w:rFonts w:ascii="Times New Roman" w:hAnsi="Times New Roman" w:cs="Times New Roman"/>
          <w:color w:val="000000"/>
        </w:rPr>
        <w:t>;</w:t>
      </w:r>
    </w:p>
    <w:p w14:paraId="64ED25E5" w14:textId="77777777" w:rsidR="008B3B0A" w:rsidRPr="0051529A" w:rsidRDefault="008B3B0A" w:rsidP="008B3B0A">
      <w:pPr>
        <w:spacing w:after="0" w:line="360" w:lineRule="auto"/>
        <w:jc w:val="both"/>
        <w:rPr>
          <w:rFonts w:ascii="Times New Roman" w:hAnsi="Times New Roman" w:cs="Times New Roman"/>
          <w:color w:val="000000"/>
        </w:rPr>
      </w:pPr>
      <w:bookmarkStart w:id="18" w:name="art17vii"/>
      <w:bookmarkEnd w:id="18"/>
      <w:r w:rsidRPr="0051529A">
        <w:rPr>
          <w:rFonts w:ascii="Times New Roman" w:hAnsi="Times New Roman" w:cs="Times New Roman"/>
          <w:color w:val="000000"/>
        </w:rPr>
        <w:t>VII - de homologação.</w:t>
      </w:r>
    </w:p>
    <w:p w14:paraId="78D3B79A" w14:textId="77777777" w:rsidR="008B3B0A" w:rsidRPr="0051529A" w:rsidRDefault="008B3B0A" w:rsidP="008B3B0A">
      <w:pPr>
        <w:spacing w:after="0" w:line="360" w:lineRule="auto"/>
        <w:jc w:val="both"/>
        <w:rPr>
          <w:rFonts w:ascii="Times New Roman" w:hAnsi="Times New Roman" w:cs="Times New Roman"/>
          <w:color w:val="000000"/>
        </w:rPr>
      </w:pPr>
      <w:bookmarkStart w:id="19" w:name="art17§1"/>
      <w:bookmarkEnd w:id="19"/>
      <w:r w:rsidRPr="0051529A">
        <w:rPr>
          <w:rFonts w:ascii="Times New Roman" w:hAnsi="Times New Roman" w:cs="Times New Roman"/>
          <w:color w:val="000000"/>
        </w:rPr>
        <w:t xml:space="preserve">Outrossim, o § 1º do mesmo dispositivo legal dispõe que a fase referida no inciso V (de habilitação) poderá, mediante ato motivado com explicitação dos benefícios decorrentes, anteceder as fases referidas nos incisos </w:t>
      </w:r>
      <w:r w:rsidRPr="0051529A">
        <w:rPr>
          <w:rFonts w:ascii="Times New Roman" w:hAnsi="Times New Roman" w:cs="Times New Roman"/>
          <w:color w:val="000000"/>
        </w:rPr>
        <w:lastRenderedPageBreak/>
        <w:t>III (de apresentação de propostas e lances) e IV (de julgamento), desde que expressamente previsto no edital de licitação.</w:t>
      </w:r>
    </w:p>
    <w:p w14:paraId="6D3780FC" w14:textId="77777777" w:rsidR="008B3B0A" w:rsidRPr="0051529A" w:rsidRDefault="008B3B0A" w:rsidP="008B3B0A">
      <w:pPr>
        <w:spacing w:after="0" w:line="360" w:lineRule="auto"/>
        <w:jc w:val="both"/>
        <w:rPr>
          <w:rFonts w:ascii="Times New Roman" w:hAnsi="Times New Roman" w:cs="Times New Roman"/>
          <w:color w:val="000000"/>
        </w:rPr>
      </w:pPr>
      <w:r w:rsidRPr="0051529A">
        <w:rPr>
          <w:rFonts w:ascii="Times New Roman" w:hAnsi="Times New Roman" w:cs="Times New Roman"/>
          <w:color w:val="000000"/>
        </w:rPr>
        <w:t xml:space="preserve">Com efeito, no caso presente, vislumbra-se vantajosa a inversão de fases prevista no Novo Diploma de Licitações. Isto porque, em se tratando de processo licitatório destinado à aquisição de máquinas pesadas, de valores expressivos, cuja necessidade é premente a todos os municípios consorciados, impõe-se que se confirmem as condições de habilitação dos potenciais fornecedores, previamente à etapa de lances. Ademais, são comuns os exemplos de licitações que restam frustradas, em razão da incapacidade </w:t>
      </w:r>
      <w:proofErr w:type="gramStart"/>
      <w:r w:rsidRPr="0051529A">
        <w:rPr>
          <w:rFonts w:ascii="Times New Roman" w:hAnsi="Times New Roman" w:cs="Times New Roman"/>
          <w:color w:val="000000"/>
        </w:rPr>
        <w:t>dos</w:t>
      </w:r>
      <w:proofErr w:type="gramEnd"/>
      <w:r w:rsidRPr="0051529A">
        <w:rPr>
          <w:rFonts w:ascii="Times New Roman" w:hAnsi="Times New Roman" w:cs="Times New Roman"/>
          <w:color w:val="000000"/>
        </w:rPr>
        <w:t xml:space="preserve"> licitantes vencedores do certame cumprirem a obrigação assumida. No mais das vezes, tratam-se de propostas inexequíveis. Em outras palavras, de nada adianta que determinado licitante vença a disputa de preços, se, ao final, não terá condições de entregar o objeto licitado, nas condições exigidas, inclusive no prazo previsto, o que acaba por frustrar o resultado útil do processo licitatório.</w:t>
      </w:r>
    </w:p>
    <w:p w14:paraId="055C2F13" w14:textId="77777777" w:rsidR="008B3B0A" w:rsidRPr="0051529A" w:rsidRDefault="008B3B0A" w:rsidP="008B3B0A">
      <w:pPr>
        <w:spacing w:after="0" w:line="360" w:lineRule="auto"/>
        <w:jc w:val="both"/>
        <w:rPr>
          <w:rFonts w:ascii="Times New Roman" w:hAnsi="Times New Roman" w:cs="Times New Roman"/>
          <w:color w:val="000000"/>
        </w:rPr>
      </w:pPr>
      <w:r w:rsidRPr="0051529A">
        <w:rPr>
          <w:rFonts w:ascii="Times New Roman" w:hAnsi="Times New Roman" w:cs="Times New Roman"/>
          <w:color w:val="000000"/>
        </w:rPr>
        <w:t>Outrossim, vale lembrar, mais uma vez, que um dos objetivos da licitação é assegurar a seleção da proposta apta a gerar o resultado de contratação mais vantajoso para a Administração Pública, inclusive no que se refere ao ciclo de vida do objeto (Art. 11, I, da Lei nº 14.133/2021). E ainda que se trate de bens comuns, a inversão de fases, na espécie, destina-se, também, a evitar que sobrevenha a inabilitação de fornecedores de máquinas que não atendem as características técnicas mínimas exigidas, somente após a disputa de lances, o que se mostra dispendioso, demorado e ineficiente.</w:t>
      </w:r>
    </w:p>
    <w:p w14:paraId="3C869231" w14:textId="77777777" w:rsidR="008B3B0A" w:rsidRPr="0051529A" w:rsidRDefault="008B3B0A" w:rsidP="008B3B0A">
      <w:pPr>
        <w:spacing w:after="0" w:line="360" w:lineRule="auto"/>
        <w:jc w:val="both"/>
        <w:rPr>
          <w:rFonts w:ascii="Times New Roman" w:hAnsi="Times New Roman" w:cs="Times New Roman"/>
          <w:color w:val="000000"/>
        </w:rPr>
      </w:pPr>
      <w:r w:rsidRPr="0051529A">
        <w:rPr>
          <w:rFonts w:ascii="Times New Roman" w:hAnsi="Times New Roman" w:cs="Times New Roman"/>
          <w:color w:val="000000"/>
        </w:rPr>
        <w:t>Recomenda-se, assim, seja adotada, no processo licitatório ora pretendido, a inversão de fases prevista no art. 17, § 1º, da Lei nº 14.133/2021.</w:t>
      </w:r>
      <w:bookmarkEnd w:id="11"/>
      <w:r w:rsidRPr="0051529A">
        <w:rPr>
          <w:rFonts w:ascii="Times New Roman" w:hAnsi="Times New Roman" w:cs="Times New Roman"/>
          <w:color w:val="000000"/>
        </w:rPr>
        <w:t xml:space="preserve"> </w:t>
      </w:r>
    </w:p>
    <w:p w14:paraId="11A334AD" w14:textId="77777777" w:rsidR="008B3B0A" w:rsidRDefault="008B3B0A" w:rsidP="008B3B0A">
      <w:pPr>
        <w:spacing w:after="0" w:line="360" w:lineRule="auto"/>
        <w:ind w:firstLine="2127"/>
        <w:jc w:val="both"/>
        <w:rPr>
          <w:rFonts w:ascii="Times New Roman" w:hAnsi="Times New Roman" w:cs="Times New Roman"/>
          <w:color w:val="FF0000"/>
          <w:sz w:val="24"/>
          <w:szCs w:val="24"/>
        </w:rPr>
      </w:pPr>
    </w:p>
    <w:p w14:paraId="3D288047" w14:textId="77777777" w:rsidR="008B3B0A" w:rsidRPr="0057274B" w:rsidRDefault="008B3B0A" w:rsidP="008B3B0A">
      <w:pPr>
        <w:jc w:val="center"/>
        <w:rPr>
          <w:rFonts w:ascii="Times New Roman" w:hAnsi="Times New Roman" w:cs="Times New Roman"/>
          <w:b/>
          <w:bCs/>
          <w:sz w:val="24"/>
          <w:szCs w:val="24"/>
        </w:rPr>
      </w:pPr>
      <w:bookmarkStart w:id="20" w:name="art40§2"/>
      <w:bookmarkStart w:id="21" w:name="art40§3"/>
      <w:bookmarkStart w:id="22" w:name="art40§4"/>
      <w:bookmarkStart w:id="23" w:name="art18§1viii"/>
      <w:bookmarkEnd w:id="20"/>
      <w:bookmarkEnd w:id="21"/>
      <w:bookmarkEnd w:id="22"/>
      <w:bookmarkEnd w:id="23"/>
      <w:r w:rsidRPr="0057274B">
        <w:rPr>
          <w:rFonts w:ascii="Times New Roman" w:hAnsi="Times New Roman" w:cs="Times New Roman"/>
          <w:b/>
          <w:bCs/>
          <w:sz w:val="24"/>
          <w:szCs w:val="24"/>
        </w:rPr>
        <w:t>VIII - JUSTIFICATIVA PARA O PARCELAMENTO DA CONTRATAÇÃO</w:t>
      </w:r>
    </w:p>
    <w:p w14:paraId="55CDFCCF" w14:textId="77777777" w:rsidR="008B3B0A" w:rsidRDefault="008B3B0A" w:rsidP="008B3B0A">
      <w:pPr>
        <w:spacing w:after="0" w:line="360" w:lineRule="auto"/>
        <w:ind w:firstLine="2127"/>
        <w:jc w:val="both"/>
        <w:rPr>
          <w:rFonts w:ascii="Times New Roman" w:hAnsi="Times New Roman" w:cs="Times New Roman"/>
        </w:rPr>
      </w:pPr>
      <w:bookmarkStart w:id="24" w:name="art18§1ix"/>
      <w:bookmarkEnd w:id="24"/>
    </w:p>
    <w:p w14:paraId="5A6862F2" w14:textId="77777777" w:rsidR="008B3B0A" w:rsidRDefault="008B3B0A" w:rsidP="008B3B0A">
      <w:pPr>
        <w:spacing w:after="0" w:line="360" w:lineRule="auto"/>
        <w:jc w:val="both"/>
        <w:rPr>
          <w:rFonts w:ascii="Times New Roman" w:hAnsi="Times New Roman" w:cs="Times New Roman"/>
        </w:rPr>
      </w:pPr>
      <w:r w:rsidRPr="009759F7">
        <w:rPr>
          <w:rFonts w:ascii="Times New Roman" w:hAnsi="Times New Roman" w:cs="Times New Roman"/>
        </w:rPr>
        <w:t>Trata-se de hipótese de adoção do parcelamento do objeto em itens, com vista a ampliar a competição, uma vez que tecnicamente viável e economicamente vantajoso (art. 40, inciso V, alínea “b”; e art. 47, inciso II, da Lei n</w:t>
      </w:r>
      <w:r w:rsidRPr="009759F7">
        <w:rPr>
          <w:rFonts w:ascii="Times New Roman" w:hAnsi="Times New Roman" w:cs="Times New Roman"/>
          <w:sz w:val="26"/>
          <w:szCs w:val="26"/>
        </w:rPr>
        <w:t>º 14.133/2021</w:t>
      </w:r>
      <w:r w:rsidRPr="009759F7">
        <w:rPr>
          <w:rFonts w:ascii="Times New Roman" w:hAnsi="Times New Roman" w:cs="Times New Roman"/>
        </w:rPr>
        <w:t>).</w:t>
      </w:r>
    </w:p>
    <w:p w14:paraId="71A8BE45" w14:textId="77777777" w:rsidR="008B3B0A" w:rsidRPr="006F0267" w:rsidRDefault="008B3B0A" w:rsidP="008B3B0A">
      <w:pPr>
        <w:spacing w:after="0" w:line="360" w:lineRule="auto"/>
        <w:jc w:val="both"/>
      </w:pPr>
      <w:r w:rsidRPr="009759F7">
        <w:rPr>
          <w:rFonts w:ascii="Times New Roman" w:hAnsi="Times New Roman" w:cs="Times New Roman"/>
        </w:rPr>
        <w:t>A expectativa, com isso, é possibilitar a participação do maior número de licitantes que não tenham condições de atender aos requisitos de habilitação e qualificação técnica para disputar o certame. A ampliação da disputa deverá fazer com que os licitantes apresentem propostas mais vantajosas, resultando na redução do valor global a ser desembolsado pela Administração, além de evitar a concentração de mercado.</w:t>
      </w:r>
    </w:p>
    <w:p w14:paraId="71984D88" w14:textId="77777777" w:rsidR="008B3B0A" w:rsidRPr="0057274B" w:rsidRDefault="008B3B0A" w:rsidP="008B3B0A">
      <w:pPr>
        <w:jc w:val="both"/>
        <w:rPr>
          <w:rFonts w:ascii="Arial" w:hAnsi="Arial" w:cs="Arial"/>
          <w:b/>
          <w:bCs/>
          <w:color w:val="000000"/>
          <w:sz w:val="24"/>
          <w:szCs w:val="24"/>
        </w:rPr>
      </w:pPr>
    </w:p>
    <w:p w14:paraId="7AE34CF8" w14:textId="77777777" w:rsidR="008B3B0A" w:rsidRPr="0057274B" w:rsidRDefault="008B3B0A" w:rsidP="008B3B0A">
      <w:pPr>
        <w:jc w:val="center"/>
        <w:rPr>
          <w:rFonts w:ascii="Times New Roman" w:hAnsi="Times New Roman" w:cs="Times New Roman"/>
          <w:b/>
          <w:bCs/>
          <w:color w:val="000000"/>
          <w:sz w:val="24"/>
          <w:szCs w:val="24"/>
        </w:rPr>
      </w:pPr>
      <w:r w:rsidRPr="0057274B">
        <w:rPr>
          <w:rFonts w:ascii="Times New Roman" w:hAnsi="Times New Roman" w:cs="Times New Roman"/>
          <w:b/>
          <w:bCs/>
          <w:color w:val="000000"/>
          <w:sz w:val="24"/>
          <w:szCs w:val="24"/>
        </w:rPr>
        <w:t>IX - RESULTADOS PRETENDIDOS</w:t>
      </w:r>
    </w:p>
    <w:p w14:paraId="7D0CBBF4" w14:textId="77777777" w:rsidR="008B3B0A" w:rsidRPr="0057274B" w:rsidRDefault="008B3B0A" w:rsidP="008B3B0A">
      <w:pPr>
        <w:rPr>
          <w:rFonts w:ascii="Times New Roman" w:hAnsi="Times New Roman" w:cs="Times New Roman"/>
          <w:sz w:val="24"/>
          <w:szCs w:val="24"/>
        </w:rPr>
      </w:pPr>
      <w:bookmarkStart w:id="25" w:name="art18§1x"/>
      <w:bookmarkEnd w:id="25"/>
    </w:p>
    <w:p w14:paraId="6C937533" w14:textId="77777777" w:rsidR="008B3B0A" w:rsidRPr="009759F7" w:rsidRDefault="008B3B0A" w:rsidP="008B3B0A">
      <w:pPr>
        <w:spacing w:after="0" w:line="360" w:lineRule="auto"/>
        <w:jc w:val="both"/>
        <w:rPr>
          <w:rFonts w:ascii="Times New Roman" w:hAnsi="Times New Roman" w:cs="Times New Roman"/>
        </w:rPr>
      </w:pPr>
      <w:r w:rsidRPr="009759F7">
        <w:rPr>
          <w:rFonts w:ascii="Times New Roman" w:hAnsi="Times New Roman" w:cs="Times New Roman"/>
        </w:rPr>
        <w:lastRenderedPageBreak/>
        <w:t>O processo licitatório a ser instruído por meio do presente ETP deverá ter como principal objetivo a</w:t>
      </w:r>
      <w:r w:rsidRPr="009759F7">
        <w:rPr>
          <w:rFonts w:ascii="Times New Roman" w:hAnsi="Times New Roman" w:cs="Times New Roman"/>
          <w:b/>
          <w:bCs/>
        </w:rPr>
        <w:t xml:space="preserve"> </w:t>
      </w:r>
      <w:r w:rsidRPr="009759F7">
        <w:rPr>
          <w:rFonts w:ascii="Times New Roman" w:hAnsi="Times New Roman" w:cs="Times New Roman"/>
        </w:rPr>
        <w:t>seleção da proposta apta a gerar o resultado de contratação mais vantajoso para a Administração Pública, inclusive no que se refere ao ciclo de vida do objeto (art. 11, I, da Lei nº 14.133/2021).</w:t>
      </w:r>
    </w:p>
    <w:p w14:paraId="70042594" w14:textId="77777777" w:rsidR="008B3B0A" w:rsidRPr="009759F7" w:rsidRDefault="008B3B0A" w:rsidP="008B3B0A">
      <w:pPr>
        <w:spacing w:after="0" w:line="360" w:lineRule="auto"/>
        <w:jc w:val="both"/>
        <w:rPr>
          <w:rFonts w:ascii="Times New Roman" w:hAnsi="Times New Roman" w:cs="Times New Roman"/>
        </w:rPr>
      </w:pPr>
      <w:r w:rsidRPr="009759F7">
        <w:rPr>
          <w:rFonts w:ascii="Times New Roman" w:hAnsi="Times New Roman" w:cs="Times New Roman"/>
        </w:rPr>
        <w:t xml:space="preserve">Os resultados finais pretendidos com a aquisição </w:t>
      </w:r>
      <w:r>
        <w:rPr>
          <w:rFonts w:ascii="Times New Roman" w:hAnsi="Times New Roman" w:cs="Times New Roman"/>
        </w:rPr>
        <w:t>de óleos lubrificantes, graxas, aditivos e correlatos</w:t>
      </w:r>
      <w:r w:rsidRPr="009759F7">
        <w:rPr>
          <w:rFonts w:ascii="Times New Roman" w:hAnsi="Times New Roman" w:cs="Times New Roman"/>
        </w:rPr>
        <w:t xml:space="preserve"> pelos entes consorciados visam principalmente garantir maior eficiência e qualidade na prestação dos serviços públicos. Outro resultado desejado é a maior autonomia e controle sobre as frotas, na medida em que os Municípios poderão gerenciar diretamente </w:t>
      </w:r>
      <w:r>
        <w:rPr>
          <w:rFonts w:ascii="Times New Roman" w:hAnsi="Times New Roman" w:cs="Times New Roman"/>
        </w:rPr>
        <w:t xml:space="preserve">seus veículos, </w:t>
      </w:r>
      <w:r w:rsidRPr="009759F7">
        <w:rPr>
          <w:rFonts w:ascii="Times New Roman" w:hAnsi="Times New Roman" w:cs="Times New Roman"/>
        </w:rPr>
        <w:t xml:space="preserve">evitando depender de particulares. </w:t>
      </w:r>
    </w:p>
    <w:p w14:paraId="6A2288F0" w14:textId="77777777" w:rsidR="008B3B0A" w:rsidRDefault="008B3B0A" w:rsidP="008B3B0A">
      <w:pPr>
        <w:spacing w:after="0" w:line="360" w:lineRule="auto"/>
        <w:jc w:val="both"/>
        <w:rPr>
          <w:rFonts w:ascii="Times New Roman" w:hAnsi="Times New Roman" w:cs="Times New Roman"/>
        </w:rPr>
      </w:pPr>
    </w:p>
    <w:p w14:paraId="49EC47DD" w14:textId="77777777" w:rsidR="008B3B0A" w:rsidRPr="00AF7719" w:rsidRDefault="008B3B0A" w:rsidP="008B3B0A">
      <w:pPr>
        <w:spacing w:after="0" w:line="360" w:lineRule="auto"/>
        <w:jc w:val="center"/>
        <w:rPr>
          <w:rFonts w:ascii="Times New Roman" w:hAnsi="Times New Roman" w:cs="Times New Roman"/>
          <w:b/>
          <w:bCs/>
        </w:rPr>
      </w:pPr>
      <w:r w:rsidRPr="00AF7719">
        <w:rPr>
          <w:rFonts w:ascii="Times New Roman" w:hAnsi="Times New Roman" w:cs="Times New Roman"/>
          <w:b/>
          <w:bCs/>
        </w:rPr>
        <w:t>X - PROVIDÊNCIAS A SEREM ADOTADAS PELA ADMINISTRAÇÃO PREVIAMENTE À CELEBRAÇÃO DO CONTRATO</w:t>
      </w:r>
    </w:p>
    <w:p w14:paraId="088DB99D" w14:textId="77777777" w:rsidR="008B3B0A" w:rsidRPr="00AF7719" w:rsidRDefault="008B3B0A" w:rsidP="008B3B0A">
      <w:pPr>
        <w:spacing w:after="0" w:line="360" w:lineRule="auto"/>
        <w:jc w:val="both"/>
        <w:rPr>
          <w:rFonts w:ascii="Times New Roman" w:hAnsi="Times New Roman" w:cs="Times New Roman"/>
        </w:rPr>
      </w:pPr>
    </w:p>
    <w:p w14:paraId="401664B9" w14:textId="77777777" w:rsidR="008B3B0A" w:rsidRPr="00AF7719" w:rsidRDefault="008B3B0A" w:rsidP="008B3B0A">
      <w:pPr>
        <w:spacing w:after="0" w:line="360" w:lineRule="auto"/>
        <w:jc w:val="both"/>
        <w:rPr>
          <w:rFonts w:ascii="Times New Roman" w:hAnsi="Times New Roman" w:cs="Times New Roman"/>
        </w:rPr>
      </w:pPr>
      <w:r w:rsidRPr="00AF7719">
        <w:rPr>
          <w:rFonts w:ascii="Times New Roman" w:hAnsi="Times New Roman" w:cs="Times New Roman"/>
        </w:rPr>
        <w:t xml:space="preserve"> Por se tratar da aquisição de</w:t>
      </w:r>
      <w:r>
        <w:rPr>
          <w:rFonts w:ascii="Times New Roman" w:hAnsi="Times New Roman" w:cs="Times New Roman"/>
        </w:rPr>
        <w:t xml:space="preserve"> material para consumo não durável</w:t>
      </w:r>
      <w:r w:rsidRPr="00AF7719">
        <w:rPr>
          <w:rFonts w:ascii="Times New Roman" w:hAnsi="Times New Roman" w:cs="Times New Roman"/>
        </w:rPr>
        <w:t>, não haverá, no caso, contrato de prestação continuada a ser fiscalizado, impondo-se, contudo, que a</w:t>
      </w:r>
      <w:r>
        <w:rPr>
          <w:rFonts w:ascii="Times New Roman" w:hAnsi="Times New Roman" w:cs="Times New Roman"/>
        </w:rPr>
        <w:t>s</w:t>
      </w:r>
      <w:r w:rsidRPr="00AF7719">
        <w:rPr>
          <w:rFonts w:ascii="Times New Roman" w:hAnsi="Times New Roman" w:cs="Times New Roman"/>
        </w:rPr>
        <w:t xml:space="preserve"> equipe</w:t>
      </w:r>
      <w:r>
        <w:rPr>
          <w:rFonts w:ascii="Times New Roman" w:hAnsi="Times New Roman" w:cs="Times New Roman"/>
        </w:rPr>
        <w:t>s</w:t>
      </w:r>
      <w:r w:rsidRPr="00AF7719">
        <w:rPr>
          <w:rFonts w:ascii="Times New Roman" w:hAnsi="Times New Roman" w:cs="Times New Roman"/>
        </w:rPr>
        <w:t xml:space="preserve"> técnica</w:t>
      </w:r>
      <w:r>
        <w:rPr>
          <w:rFonts w:ascii="Times New Roman" w:hAnsi="Times New Roman" w:cs="Times New Roman"/>
        </w:rPr>
        <w:t>s de cada Município consorciado,</w:t>
      </w:r>
      <w:r w:rsidRPr="00AF7719">
        <w:rPr>
          <w:rFonts w:ascii="Times New Roman" w:hAnsi="Times New Roman" w:cs="Times New Roman"/>
        </w:rPr>
        <w:t xml:space="preserve"> responsáve</w:t>
      </w:r>
      <w:r>
        <w:rPr>
          <w:rFonts w:ascii="Times New Roman" w:hAnsi="Times New Roman" w:cs="Times New Roman"/>
        </w:rPr>
        <w:t>is</w:t>
      </w:r>
      <w:r w:rsidRPr="00AF7719">
        <w:rPr>
          <w:rFonts w:ascii="Times New Roman" w:hAnsi="Times New Roman" w:cs="Times New Roman"/>
        </w:rPr>
        <w:t xml:space="preserve"> pelo recebimento do objeto</w:t>
      </w:r>
      <w:r>
        <w:rPr>
          <w:rFonts w:ascii="Times New Roman" w:hAnsi="Times New Roman" w:cs="Times New Roman"/>
        </w:rPr>
        <w:t>,</w:t>
      </w:r>
      <w:r w:rsidRPr="00AF7719">
        <w:rPr>
          <w:rFonts w:ascii="Times New Roman" w:hAnsi="Times New Roman" w:cs="Times New Roman"/>
        </w:rPr>
        <w:t xml:space="preserve"> confira</w:t>
      </w:r>
      <w:r>
        <w:rPr>
          <w:rFonts w:ascii="Times New Roman" w:hAnsi="Times New Roman" w:cs="Times New Roman"/>
        </w:rPr>
        <w:t xml:space="preserve">m os equipamentos </w:t>
      </w:r>
      <w:r w:rsidRPr="00AF7719">
        <w:rPr>
          <w:rFonts w:ascii="Times New Roman" w:hAnsi="Times New Roman" w:cs="Times New Roman"/>
        </w:rPr>
        <w:t>entregue</w:t>
      </w:r>
      <w:r>
        <w:rPr>
          <w:rFonts w:ascii="Times New Roman" w:hAnsi="Times New Roman" w:cs="Times New Roman"/>
        </w:rPr>
        <w:t>s</w:t>
      </w:r>
      <w:r w:rsidRPr="00AF7719">
        <w:rPr>
          <w:rFonts w:ascii="Times New Roman" w:hAnsi="Times New Roman" w:cs="Times New Roman"/>
        </w:rPr>
        <w:t xml:space="preserve">, </w:t>
      </w:r>
      <w:r>
        <w:rPr>
          <w:rFonts w:ascii="Times New Roman" w:hAnsi="Times New Roman" w:cs="Times New Roman"/>
        </w:rPr>
        <w:t xml:space="preserve">os quais deverão </w:t>
      </w:r>
      <w:r w:rsidRPr="00AF7719">
        <w:rPr>
          <w:rFonts w:ascii="Times New Roman" w:hAnsi="Times New Roman" w:cs="Times New Roman"/>
        </w:rPr>
        <w:t>estar de acordo com as especificações técnicas exigidas.</w:t>
      </w:r>
    </w:p>
    <w:p w14:paraId="3622D8E3" w14:textId="77777777" w:rsidR="008B3B0A" w:rsidRPr="00AF7719" w:rsidRDefault="008B3B0A" w:rsidP="008B3B0A">
      <w:pPr>
        <w:spacing w:after="0" w:line="360" w:lineRule="auto"/>
        <w:jc w:val="both"/>
        <w:rPr>
          <w:rFonts w:ascii="Times New Roman" w:hAnsi="Times New Roman" w:cs="Times New Roman"/>
        </w:rPr>
      </w:pPr>
      <w:r w:rsidRPr="00AF7719">
        <w:rPr>
          <w:rFonts w:ascii="Times New Roman" w:hAnsi="Times New Roman" w:cs="Times New Roman"/>
        </w:rPr>
        <w:t xml:space="preserve"> Ou seja, o recebimento do objeto exaure a obrigação, somando-se os deveres decorrentes da garantia, no prazo de 12 meses.</w:t>
      </w:r>
    </w:p>
    <w:p w14:paraId="71E74179" w14:textId="77777777" w:rsidR="008B3B0A" w:rsidRPr="00B46295" w:rsidRDefault="008B3B0A" w:rsidP="008B3B0A">
      <w:pPr>
        <w:spacing w:after="0" w:line="360" w:lineRule="auto"/>
        <w:jc w:val="both"/>
        <w:rPr>
          <w:rFonts w:ascii="Times New Roman" w:hAnsi="Times New Roman" w:cs="Times New Roman"/>
          <w:b/>
          <w:bCs/>
        </w:rPr>
      </w:pPr>
      <w:r w:rsidRPr="00AF7719">
        <w:rPr>
          <w:rFonts w:ascii="Times New Roman" w:hAnsi="Times New Roman" w:cs="Times New Roman"/>
        </w:rPr>
        <w:t xml:space="preserve"> </w:t>
      </w:r>
      <w:r w:rsidRPr="00B46295">
        <w:rPr>
          <w:rFonts w:ascii="Times New Roman" w:hAnsi="Times New Roman" w:cs="Times New Roman"/>
          <w:b/>
          <w:bCs/>
        </w:rPr>
        <w:t>Recomenda-se que a minuta de contrato preveja as responsabilidades do fornecedor, nos termos sugeridos no presente estudo técnico.</w:t>
      </w:r>
    </w:p>
    <w:p w14:paraId="4FC7A3F6" w14:textId="77777777" w:rsidR="008B3B0A" w:rsidRPr="00AF7719" w:rsidRDefault="008B3B0A" w:rsidP="008B3B0A">
      <w:pPr>
        <w:spacing w:after="0" w:line="360" w:lineRule="auto"/>
        <w:jc w:val="both"/>
        <w:rPr>
          <w:rFonts w:ascii="Times New Roman" w:hAnsi="Times New Roman" w:cs="Times New Roman"/>
        </w:rPr>
      </w:pPr>
      <w:r w:rsidRPr="00AF7719">
        <w:rPr>
          <w:rFonts w:ascii="Times New Roman" w:hAnsi="Times New Roman" w:cs="Times New Roman"/>
        </w:rPr>
        <w:t xml:space="preserve"> Por fim, </w:t>
      </w:r>
      <w:r>
        <w:rPr>
          <w:rFonts w:ascii="Times New Roman" w:hAnsi="Times New Roman" w:cs="Times New Roman"/>
        </w:rPr>
        <w:t>sugere-se</w:t>
      </w:r>
      <w:r w:rsidRPr="00AF7719">
        <w:rPr>
          <w:rFonts w:ascii="Times New Roman" w:hAnsi="Times New Roman" w:cs="Times New Roman"/>
        </w:rPr>
        <w:t xml:space="preserve"> que a</w:t>
      </w:r>
      <w:r>
        <w:rPr>
          <w:rFonts w:ascii="Times New Roman" w:hAnsi="Times New Roman" w:cs="Times New Roman"/>
        </w:rPr>
        <w:t>s</w:t>
      </w:r>
      <w:r w:rsidRPr="00AF7719">
        <w:rPr>
          <w:rFonts w:ascii="Times New Roman" w:hAnsi="Times New Roman" w:cs="Times New Roman"/>
        </w:rPr>
        <w:t xml:space="preserve"> área</w:t>
      </w:r>
      <w:r>
        <w:rPr>
          <w:rFonts w:ascii="Times New Roman" w:hAnsi="Times New Roman" w:cs="Times New Roman"/>
        </w:rPr>
        <w:t>s</w:t>
      </w:r>
      <w:r w:rsidRPr="00AF7719">
        <w:rPr>
          <w:rFonts w:ascii="Times New Roman" w:hAnsi="Times New Roman" w:cs="Times New Roman"/>
        </w:rPr>
        <w:t xml:space="preserve"> técnica</w:t>
      </w:r>
      <w:r>
        <w:rPr>
          <w:rFonts w:ascii="Times New Roman" w:hAnsi="Times New Roman" w:cs="Times New Roman"/>
        </w:rPr>
        <w:t>s</w:t>
      </w:r>
      <w:r w:rsidRPr="00AF7719">
        <w:rPr>
          <w:rFonts w:ascii="Times New Roman" w:hAnsi="Times New Roman" w:cs="Times New Roman"/>
        </w:rPr>
        <w:t xml:space="preserve"> do</w:t>
      </w:r>
      <w:r>
        <w:rPr>
          <w:rFonts w:ascii="Times New Roman" w:hAnsi="Times New Roman" w:cs="Times New Roman"/>
        </w:rPr>
        <w:t>s</w:t>
      </w:r>
      <w:r w:rsidRPr="00AF7719">
        <w:rPr>
          <w:rFonts w:ascii="Times New Roman" w:hAnsi="Times New Roman" w:cs="Times New Roman"/>
        </w:rPr>
        <w:t xml:space="preserve"> </w:t>
      </w:r>
      <w:r>
        <w:rPr>
          <w:rFonts w:ascii="Times New Roman" w:hAnsi="Times New Roman" w:cs="Times New Roman"/>
        </w:rPr>
        <w:t>M</w:t>
      </w:r>
      <w:r w:rsidRPr="00AF7719">
        <w:rPr>
          <w:rFonts w:ascii="Times New Roman" w:hAnsi="Times New Roman" w:cs="Times New Roman"/>
        </w:rPr>
        <w:t>unicípio</w:t>
      </w:r>
      <w:r>
        <w:rPr>
          <w:rFonts w:ascii="Times New Roman" w:hAnsi="Times New Roman" w:cs="Times New Roman"/>
        </w:rPr>
        <w:t>s</w:t>
      </w:r>
      <w:r w:rsidRPr="00AF7719">
        <w:rPr>
          <w:rFonts w:ascii="Times New Roman" w:hAnsi="Times New Roman" w:cs="Times New Roman"/>
        </w:rPr>
        <w:t xml:space="preserve"> </w:t>
      </w:r>
      <w:r>
        <w:rPr>
          <w:rFonts w:ascii="Times New Roman" w:hAnsi="Times New Roman" w:cs="Times New Roman"/>
        </w:rPr>
        <w:t xml:space="preserve">consorciados </w:t>
      </w:r>
      <w:r w:rsidRPr="00AF7719">
        <w:rPr>
          <w:rFonts w:ascii="Times New Roman" w:hAnsi="Times New Roman" w:cs="Times New Roman"/>
        </w:rPr>
        <w:t>adote</w:t>
      </w:r>
      <w:r>
        <w:rPr>
          <w:rFonts w:ascii="Times New Roman" w:hAnsi="Times New Roman" w:cs="Times New Roman"/>
        </w:rPr>
        <w:t>m</w:t>
      </w:r>
      <w:r w:rsidRPr="00AF7719">
        <w:rPr>
          <w:rFonts w:ascii="Times New Roman" w:hAnsi="Times New Roman" w:cs="Times New Roman"/>
        </w:rPr>
        <w:t xml:space="preserve"> as providências devidas</w:t>
      </w:r>
      <w:r>
        <w:rPr>
          <w:rFonts w:ascii="Times New Roman" w:hAnsi="Times New Roman" w:cs="Times New Roman"/>
        </w:rPr>
        <w:t>,</w:t>
      </w:r>
      <w:r w:rsidRPr="00AF7719">
        <w:rPr>
          <w:rFonts w:ascii="Times New Roman" w:hAnsi="Times New Roman" w:cs="Times New Roman"/>
        </w:rPr>
        <w:t xml:space="preserve"> com vista ao uso, armazenamento e conservação</w:t>
      </w:r>
      <w:r>
        <w:rPr>
          <w:rFonts w:ascii="Times New Roman" w:hAnsi="Times New Roman" w:cs="Times New Roman"/>
        </w:rPr>
        <w:t xml:space="preserve"> adequadas.</w:t>
      </w:r>
    </w:p>
    <w:p w14:paraId="38E9E883" w14:textId="77777777" w:rsidR="008B3B0A" w:rsidRPr="00920609" w:rsidRDefault="008B3B0A" w:rsidP="008B3B0A">
      <w:pPr>
        <w:spacing w:after="0" w:line="360" w:lineRule="auto"/>
        <w:jc w:val="both"/>
        <w:rPr>
          <w:rFonts w:ascii="Times New Roman" w:hAnsi="Times New Roman" w:cs="Times New Roman"/>
          <w:sz w:val="24"/>
          <w:szCs w:val="24"/>
        </w:rPr>
      </w:pPr>
      <w:r w:rsidRPr="00552F33">
        <w:rPr>
          <w:rFonts w:ascii="Times New Roman" w:hAnsi="Times New Roman" w:cs="Times New Roman"/>
        </w:rPr>
        <w:t xml:space="preserve"> </w:t>
      </w:r>
      <w:r w:rsidRPr="00552F33">
        <w:rPr>
          <w:rFonts w:ascii="Times New Roman" w:hAnsi="Times New Roman" w:cs="Times New Roman"/>
        </w:rPr>
        <w:tab/>
      </w:r>
      <w:r w:rsidRPr="00552F33">
        <w:rPr>
          <w:rFonts w:ascii="Times New Roman" w:hAnsi="Times New Roman" w:cs="Times New Roman"/>
        </w:rPr>
        <w:tab/>
      </w:r>
      <w:r w:rsidRPr="00552F33">
        <w:rPr>
          <w:rFonts w:ascii="Times New Roman" w:hAnsi="Times New Roman" w:cs="Times New Roman"/>
        </w:rPr>
        <w:tab/>
      </w:r>
      <w:bookmarkStart w:id="26" w:name="art18§1xi"/>
      <w:bookmarkEnd w:id="26"/>
    </w:p>
    <w:p w14:paraId="0089C2C2" w14:textId="77777777" w:rsidR="008B3B0A" w:rsidRPr="003C2950" w:rsidRDefault="008B3B0A" w:rsidP="008B3B0A">
      <w:pPr>
        <w:jc w:val="center"/>
        <w:rPr>
          <w:rFonts w:ascii="Times New Roman" w:hAnsi="Times New Roman" w:cs="Times New Roman"/>
          <w:b/>
          <w:bCs/>
          <w:color w:val="000000"/>
          <w:sz w:val="24"/>
          <w:szCs w:val="24"/>
        </w:rPr>
      </w:pPr>
      <w:r w:rsidRPr="003C2950">
        <w:rPr>
          <w:rFonts w:ascii="Times New Roman" w:hAnsi="Times New Roman" w:cs="Times New Roman"/>
          <w:b/>
          <w:bCs/>
          <w:color w:val="000000"/>
          <w:sz w:val="24"/>
          <w:szCs w:val="24"/>
        </w:rPr>
        <w:t>XI - CONTRATAÇÕES CORRELATAS E/OU INTERDEPENDENTES</w:t>
      </w:r>
    </w:p>
    <w:p w14:paraId="400145CC" w14:textId="77777777" w:rsidR="008B3B0A" w:rsidRPr="00552F33" w:rsidRDefault="008B3B0A" w:rsidP="008B3B0A">
      <w:pPr>
        <w:rPr>
          <w:rFonts w:ascii="Times New Roman" w:hAnsi="Times New Roman" w:cs="Times New Roman"/>
        </w:rPr>
      </w:pPr>
      <w:bookmarkStart w:id="27" w:name="art18§1xii"/>
      <w:bookmarkEnd w:id="27"/>
    </w:p>
    <w:p w14:paraId="0BDF7B3B" w14:textId="4BC934E1" w:rsidR="008B3B0A" w:rsidRPr="0051529A" w:rsidRDefault="008B3B0A" w:rsidP="008B3B0A">
      <w:pPr>
        <w:spacing w:after="0" w:line="360" w:lineRule="auto"/>
        <w:jc w:val="both"/>
        <w:rPr>
          <w:rFonts w:ascii="Times New Roman" w:hAnsi="Times New Roman" w:cs="Times New Roman"/>
          <w:color w:val="000000"/>
        </w:rPr>
      </w:pPr>
      <w:r w:rsidRPr="0051529A">
        <w:rPr>
          <w:rFonts w:ascii="Times New Roman" w:hAnsi="Times New Roman" w:cs="Times New Roman"/>
          <w:color w:val="000000"/>
        </w:rPr>
        <w:t>Uma vez perfectibilizada a aquisição d</w:t>
      </w:r>
      <w:r w:rsidR="003B58D0">
        <w:rPr>
          <w:rFonts w:ascii="Times New Roman" w:hAnsi="Times New Roman" w:cs="Times New Roman"/>
          <w:color w:val="000000"/>
        </w:rPr>
        <w:t xml:space="preserve">e </w:t>
      </w:r>
      <w:proofErr w:type="spellStart"/>
      <w:r w:rsidR="003B58D0">
        <w:rPr>
          <w:rFonts w:ascii="Times New Roman" w:hAnsi="Times New Roman" w:cs="Times New Roman"/>
          <w:color w:val="000000"/>
        </w:rPr>
        <w:t>pneys</w:t>
      </w:r>
      <w:proofErr w:type="spellEnd"/>
      <w:r w:rsidRPr="0051529A">
        <w:rPr>
          <w:rFonts w:ascii="Times New Roman" w:hAnsi="Times New Roman" w:cs="Times New Roman"/>
          <w:color w:val="000000"/>
        </w:rPr>
        <w:t>, com as respectivas entregas, vislumbra-se exaurido o objeto da contratação pretendida. Outrossim, contempla o presente processo de compra a garantia dos bens pelo prazo de 12 (doze) meses.</w:t>
      </w:r>
      <w:r>
        <w:rPr>
          <w:rFonts w:ascii="Times New Roman" w:hAnsi="Times New Roman" w:cs="Times New Roman"/>
          <w:color w:val="000000"/>
        </w:rPr>
        <w:t xml:space="preserve"> </w:t>
      </w:r>
      <w:r w:rsidRPr="0051529A">
        <w:rPr>
          <w:rFonts w:ascii="Times New Roman" w:hAnsi="Times New Roman" w:cs="Times New Roman"/>
          <w:color w:val="000000"/>
        </w:rPr>
        <w:t xml:space="preserve">Neste sentido, não se verifica necessária a realização de contratações correlatas e/ou interdependentes no presente caso. </w:t>
      </w:r>
    </w:p>
    <w:p w14:paraId="17873664" w14:textId="77777777" w:rsidR="008B3B0A" w:rsidRPr="003C2950" w:rsidRDefault="008B3B0A" w:rsidP="008B3B0A">
      <w:pPr>
        <w:jc w:val="both"/>
        <w:rPr>
          <w:rFonts w:ascii="Times New Roman" w:hAnsi="Times New Roman" w:cs="Times New Roman"/>
          <w:b/>
          <w:bCs/>
          <w:sz w:val="24"/>
          <w:szCs w:val="24"/>
        </w:rPr>
      </w:pPr>
    </w:p>
    <w:p w14:paraId="393E5765" w14:textId="77777777" w:rsidR="008B3B0A" w:rsidRPr="003C2950" w:rsidRDefault="008B3B0A" w:rsidP="008B3B0A">
      <w:pPr>
        <w:jc w:val="center"/>
        <w:rPr>
          <w:rFonts w:ascii="Times New Roman" w:hAnsi="Times New Roman" w:cs="Times New Roman"/>
          <w:b/>
          <w:bCs/>
          <w:sz w:val="24"/>
          <w:szCs w:val="24"/>
        </w:rPr>
      </w:pPr>
      <w:r w:rsidRPr="003C2950">
        <w:rPr>
          <w:rFonts w:ascii="Times New Roman" w:hAnsi="Times New Roman" w:cs="Times New Roman"/>
          <w:b/>
          <w:bCs/>
          <w:sz w:val="24"/>
          <w:szCs w:val="24"/>
        </w:rPr>
        <w:t>XII – DESCRIÇÃO DE POSSÍVEIS IMPACTOS AMBIENTAIS E DAS RESPECTIVAS MEDIDAS MITIGADORAS QUE PODEM SER ADOTADAS</w:t>
      </w:r>
    </w:p>
    <w:p w14:paraId="27AB98F5" w14:textId="77777777" w:rsidR="008B3B0A" w:rsidRPr="00552F33" w:rsidRDefault="008B3B0A" w:rsidP="008B3B0A">
      <w:pPr>
        <w:jc w:val="both"/>
        <w:rPr>
          <w:rFonts w:ascii="Times New Roman" w:hAnsi="Times New Roman" w:cs="Times New Roman"/>
          <w:b/>
          <w:bCs/>
          <w:sz w:val="28"/>
          <w:szCs w:val="28"/>
        </w:rPr>
      </w:pPr>
    </w:p>
    <w:p w14:paraId="7D17AB9E" w14:textId="77777777" w:rsidR="008B3B0A" w:rsidRPr="00552F33" w:rsidRDefault="008B3B0A" w:rsidP="008B3B0A">
      <w:pPr>
        <w:spacing w:after="0" w:line="360" w:lineRule="auto"/>
        <w:jc w:val="both"/>
        <w:rPr>
          <w:rFonts w:ascii="Times New Roman" w:hAnsi="Times New Roman" w:cs="Times New Roman"/>
        </w:rPr>
      </w:pPr>
      <w:r>
        <w:rPr>
          <w:rFonts w:ascii="Times New Roman" w:hAnsi="Times New Roman" w:cs="Times New Roman"/>
        </w:rPr>
        <w:t xml:space="preserve">A vencedora deverá cumprir com a </w:t>
      </w:r>
      <w:r w:rsidRPr="00552F33">
        <w:rPr>
          <w:rFonts w:ascii="Times New Roman" w:hAnsi="Times New Roman" w:cs="Times New Roman"/>
        </w:rPr>
        <w:t xml:space="preserve">logística reversa para </w:t>
      </w:r>
      <w:r>
        <w:rPr>
          <w:rFonts w:ascii="Times New Roman" w:hAnsi="Times New Roman" w:cs="Times New Roman"/>
        </w:rPr>
        <w:t xml:space="preserve">recolhimento </w:t>
      </w:r>
      <w:r w:rsidRPr="00552F33">
        <w:rPr>
          <w:rFonts w:ascii="Times New Roman" w:hAnsi="Times New Roman" w:cs="Times New Roman"/>
        </w:rPr>
        <w:t>e reciclagem, garantir que os óleos e fluidos das peças antigas seja reciclado adequadamente para evitar a contaminação do solo e das águas</w:t>
      </w:r>
      <w:r>
        <w:rPr>
          <w:rFonts w:ascii="Times New Roman" w:hAnsi="Times New Roman" w:cs="Times New Roman"/>
        </w:rPr>
        <w:t>.</w:t>
      </w:r>
    </w:p>
    <w:p w14:paraId="101FCA95" w14:textId="77777777" w:rsidR="008B3B0A" w:rsidRPr="003C2950" w:rsidRDefault="008B3B0A" w:rsidP="008B3B0A">
      <w:pPr>
        <w:rPr>
          <w:rFonts w:ascii="Times New Roman" w:hAnsi="Times New Roman" w:cs="Times New Roman"/>
          <w:sz w:val="24"/>
          <w:szCs w:val="24"/>
        </w:rPr>
      </w:pPr>
    </w:p>
    <w:p w14:paraId="2EAB651C" w14:textId="77777777" w:rsidR="008B3B0A" w:rsidRPr="003C2950" w:rsidRDefault="008B3B0A" w:rsidP="008B3B0A">
      <w:pPr>
        <w:jc w:val="center"/>
        <w:rPr>
          <w:rFonts w:ascii="Times New Roman" w:hAnsi="Times New Roman" w:cs="Times New Roman"/>
          <w:b/>
          <w:bCs/>
          <w:sz w:val="24"/>
          <w:szCs w:val="24"/>
        </w:rPr>
      </w:pPr>
      <w:r w:rsidRPr="003C2950">
        <w:rPr>
          <w:rFonts w:ascii="Times New Roman" w:hAnsi="Times New Roman" w:cs="Times New Roman"/>
          <w:b/>
          <w:bCs/>
          <w:sz w:val="24"/>
          <w:szCs w:val="24"/>
        </w:rPr>
        <w:t>XIII - POSICIONAMENTO CONCLUSIVO SOBRE A ADEQUAÇÃO DA CONTRATAÇÃO PRETENDIDA</w:t>
      </w:r>
    </w:p>
    <w:p w14:paraId="0052B8BF" w14:textId="77777777" w:rsidR="008B3B0A" w:rsidRPr="003C2950" w:rsidRDefault="008B3B0A" w:rsidP="008B3B0A">
      <w:pPr>
        <w:spacing w:after="0" w:line="360" w:lineRule="auto"/>
        <w:jc w:val="both"/>
        <w:rPr>
          <w:rFonts w:ascii="Times New Roman" w:hAnsi="Times New Roman" w:cs="Times New Roman"/>
          <w:sz w:val="24"/>
          <w:szCs w:val="24"/>
        </w:rPr>
      </w:pPr>
    </w:p>
    <w:p w14:paraId="00861523" w14:textId="07F55E7D" w:rsidR="008B3B0A" w:rsidRPr="00552F33" w:rsidRDefault="008B3B0A" w:rsidP="008B3B0A">
      <w:pPr>
        <w:spacing w:after="0" w:line="360" w:lineRule="auto"/>
        <w:jc w:val="both"/>
        <w:rPr>
          <w:rFonts w:ascii="Times New Roman" w:hAnsi="Times New Roman" w:cs="Times New Roman"/>
        </w:rPr>
      </w:pPr>
      <w:r w:rsidRPr="00552F33">
        <w:rPr>
          <w:rFonts w:ascii="Times New Roman" w:hAnsi="Times New Roman" w:cs="Times New Roman"/>
        </w:rPr>
        <w:t xml:space="preserve"> O posicionamento conclusivo sobre a adequação da aquisição </w:t>
      </w:r>
      <w:r>
        <w:rPr>
          <w:rFonts w:ascii="Times New Roman" w:hAnsi="Times New Roman" w:cs="Times New Roman"/>
        </w:rPr>
        <w:t xml:space="preserve">dos </w:t>
      </w:r>
      <w:r w:rsidR="003B58D0">
        <w:rPr>
          <w:rFonts w:ascii="Times New Roman" w:hAnsi="Times New Roman" w:cs="Times New Roman"/>
        </w:rPr>
        <w:t xml:space="preserve">pneus </w:t>
      </w:r>
      <w:r w:rsidRPr="00552F33">
        <w:rPr>
          <w:rFonts w:ascii="Times New Roman" w:hAnsi="Times New Roman" w:cs="Times New Roman"/>
        </w:rPr>
        <w:t xml:space="preserve">é a contratação de empresa especializada, que garanta o fornecimento </w:t>
      </w:r>
      <w:r>
        <w:rPr>
          <w:rFonts w:ascii="Times New Roman" w:hAnsi="Times New Roman" w:cs="Times New Roman"/>
        </w:rPr>
        <w:t>dos objetos</w:t>
      </w:r>
      <w:r w:rsidRPr="00552F33">
        <w:rPr>
          <w:rFonts w:ascii="Times New Roman" w:hAnsi="Times New Roman" w:cs="Times New Roman"/>
        </w:rPr>
        <w:t xml:space="preserve"> de forma eficiente, conforme o disposto no presente estudo técnico preliminar. </w:t>
      </w:r>
    </w:p>
    <w:p w14:paraId="32E59777" w14:textId="6B36A2F8" w:rsidR="008B3B0A" w:rsidRPr="00552F33" w:rsidRDefault="008B3B0A" w:rsidP="008B3B0A">
      <w:pPr>
        <w:spacing w:after="0" w:line="360" w:lineRule="auto"/>
        <w:jc w:val="both"/>
        <w:rPr>
          <w:rFonts w:ascii="Times New Roman" w:hAnsi="Times New Roman" w:cs="Times New Roman"/>
        </w:rPr>
      </w:pPr>
      <w:r w:rsidRPr="00552F33">
        <w:rPr>
          <w:rFonts w:ascii="Times New Roman" w:hAnsi="Times New Roman" w:cs="Times New Roman"/>
        </w:rPr>
        <w:t xml:space="preserve"> A contratação permitirá uma melhor gestão dos recursos financeiros, humanos e materiais, ao passo que os custos com manutenção poderão ser reduzidos a longo prazo, evitando reparos repetidos e desperdícios. </w:t>
      </w:r>
    </w:p>
    <w:p w14:paraId="2CF0777A" w14:textId="77777777" w:rsidR="008B3B0A" w:rsidRPr="00552F33" w:rsidRDefault="008B3B0A" w:rsidP="008B3B0A">
      <w:pPr>
        <w:spacing w:after="0" w:line="360" w:lineRule="auto"/>
        <w:jc w:val="both"/>
        <w:rPr>
          <w:rFonts w:ascii="Times New Roman" w:hAnsi="Times New Roman" w:cs="Times New Roman"/>
        </w:rPr>
      </w:pPr>
      <w:r>
        <w:rPr>
          <w:rFonts w:ascii="Times New Roman" w:hAnsi="Times New Roman" w:cs="Times New Roman"/>
        </w:rPr>
        <w:t>Por fim, v</w:t>
      </w:r>
      <w:r w:rsidRPr="00552F33">
        <w:rPr>
          <w:rFonts w:ascii="Times New Roman" w:hAnsi="Times New Roman" w:cs="Times New Roman"/>
        </w:rPr>
        <w:t xml:space="preserve">islumbra-se, assim, viável a </w:t>
      </w:r>
      <w:r>
        <w:rPr>
          <w:rFonts w:ascii="Times New Roman" w:hAnsi="Times New Roman" w:cs="Times New Roman"/>
        </w:rPr>
        <w:t>realização de processo licitatório na modalidade pregão, na forma eletrônica, mediante sistema de registro de preços, com vista à aquisição do objeto mencionado</w:t>
      </w:r>
      <w:r w:rsidRPr="00552F33">
        <w:rPr>
          <w:rFonts w:ascii="Times New Roman" w:hAnsi="Times New Roman" w:cs="Times New Roman"/>
        </w:rPr>
        <w:t>, nos moldes propostos</w:t>
      </w:r>
      <w:r>
        <w:rPr>
          <w:rFonts w:ascii="Times New Roman" w:hAnsi="Times New Roman" w:cs="Times New Roman"/>
        </w:rPr>
        <w:t xml:space="preserve"> neste estudo</w:t>
      </w:r>
      <w:r w:rsidRPr="00552F33">
        <w:rPr>
          <w:rFonts w:ascii="Times New Roman" w:hAnsi="Times New Roman" w:cs="Times New Roman"/>
        </w:rPr>
        <w:t>.</w:t>
      </w:r>
    </w:p>
    <w:p w14:paraId="202447CF" w14:textId="77777777" w:rsidR="008B3B0A" w:rsidRDefault="008B3B0A" w:rsidP="008B3B0A">
      <w:pPr>
        <w:jc w:val="center"/>
        <w:rPr>
          <w:rFonts w:ascii="Times New Roman" w:hAnsi="Times New Roman" w:cs="Times New Roman"/>
          <w:b/>
          <w:bCs/>
          <w:color w:val="000000"/>
          <w:sz w:val="24"/>
          <w:szCs w:val="24"/>
        </w:rPr>
      </w:pPr>
    </w:p>
    <w:p w14:paraId="2AE3846D" w14:textId="1B05B53E" w:rsidR="008B3B0A" w:rsidRPr="00294386" w:rsidRDefault="008B3B0A" w:rsidP="008B3B0A">
      <w:pPr>
        <w:jc w:val="right"/>
        <w:rPr>
          <w:rFonts w:ascii="Times New Roman" w:hAnsi="Times New Roman" w:cs="Times New Roman"/>
          <w:b/>
          <w:bCs/>
        </w:rPr>
      </w:pPr>
      <w:r w:rsidRPr="00294386">
        <w:rPr>
          <w:rFonts w:ascii="Times New Roman" w:hAnsi="Times New Roman" w:cs="Times New Roman"/>
          <w:b/>
          <w:bCs/>
          <w:sz w:val="24"/>
          <w:szCs w:val="24"/>
        </w:rPr>
        <w:t xml:space="preserve">Rodeio Bonito, RS. </w:t>
      </w:r>
      <w:r w:rsidR="00C22CB5">
        <w:rPr>
          <w:rFonts w:ascii="Times New Roman" w:hAnsi="Times New Roman" w:cs="Times New Roman"/>
          <w:b/>
          <w:bCs/>
          <w:sz w:val="24"/>
          <w:szCs w:val="24"/>
        </w:rPr>
        <w:t>28</w:t>
      </w:r>
      <w:r w:rsidRPr="00294386">
        <w:rPr>
          <w:rFonts w:ascii="Times New Roman" w:hAnsi="Times New Roman" w:cs="Times New Roman"/>
          <w:b/>
          <w:bCs/>
          <w:sz w:val="24"/>
          <w:szCs w:val="24"/>
        </w:rPr>
        <w:t xml:space="preserve"> de </w:t>
      </w:r>
      <w:r w:rsidR="00C22CB5">
        <w:rPr>
          <w:rFonts w:ascii="Times New Roman" w:hAnsi="Times New Roman" w:cs="Times New Roman"/>
          <w:b/>
          <w:bCs/>
          <w:sz w:val="24"/>
          <w:szCs w:val="24"/>
        </w:rPr>
        <w:t>novem</w:t>
      </w:r>
      <w:r w:rsidRPr="00294386">
        <w:rPr>
          <w:rFonts w:ascii="Times New Roman" w:hAnsi="Times New Roman" w:cs="Times New Roman"/>
          <w:b/>
          <w:bCs/>
          <w:sz w:val="24"/>
          <w:szCs w:val="24"/>
        </w:rPr>
        <w:t>bro de 2025.</w:t>
      </w:r>
    </w:p>
    <w:p w14:paraId="755C1439" w14:textId="77777777" w:rsidR="008B3B0A" w:rsidRDefault="008B3B0A" w:rsidP="008B3B0A">
      <w:pPr>
        <w:jc w:val="center"/>
        <w:rPr>
          <w:rFonts w:ascii="Times New Roman" w:hAnsi="Times New Roman" w:cs="Times New Roman"/>
          <w:b/>
          <w:bCs/>
          <w:color w:val="000000"/>
          <w:sz w:val="24"/>
          <w:szCs w:val="24"/>
        </w:rPr>
      </w:pPr>
    </w:p>
    <w:p w14:paraId="6880CB9C" w14:textId="77777777" w:rsidR="008B3B0A" w:rsidRDefault="008B3B0A" w:rsidP="008B3B0A">
      <w:pPr>
        <w:jc w:val="center"/>
        <w:rPr>
          <w:rFonts w:ascii="Times New Roman" w:hAnsi="Times New Roman" w:cs="Times New Roman"/>
          <w:b/>
          <w:bCs/>
          <w:color w:val="000000"/>
          <w:sz w:val="24"/>
          <w:szCs w:val="24"/>
        </w:rPr>
      </w:pPr>
    </w:p>
    <w:p w14:paraId="30101815" w14:textId="77777777" w:rsidR="008B3B0A" w:rsidRDefault="008B3B0A" w:rsidP="008B3B0A">
      <w:pPr>
        <w:jc w:val="center"/>
        <w:rPr>
          <w:rFonts w:ascii="Times New Roman" w:hAnsi="Times New Roman" w:cs="Times New Roman"/>
          <w:b/>
          <w:bCs/>
          <w:color w:val="000000"/>
          <w:sz w:val="24"/>
          <w:szCs w:val="24"/>
        </w:rPr>
      </w:pPr>
    </w:p>
    <w:p w14:paraId="7478B37E" w14:textId="77777777" w:rsidR="008B3B0A" w:rsidRDefault="008B3B0A" w:rsidP="008B3B0A">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Volmir Franquini Borges</w:t>
      </w:r>
    </w:p>
    <w:p w14:paraId="558AEF1E" w14:textId="77777777" w:rsidR="008B3B0A" w:rsidRPr="00920609" w:rsidRDefault="008B3B0A" w:rsidP="008B3B0A">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Secretário Executivo</w:t>
      </w:r>
    </w:p>
    <w:p w14:paraId="4E0445F6" w14:textId="77777777" w:rsidR="008B3B0A" w:rsidRDefault="008B3B0A" w:rsidP="008B3B0A">
      <w:pPr>
        <w:spacing w:after="0" w:line="360" w:lineRule="auto"/>
        <w:ind w:right="-1"/>
        <w:jc w:val="center"/>
        <w:rPr>
          <w:rFonts w:ascii="Times New Roman" w:hAnsi="Times New Roman" w:cs="Times New Roman"/>
          <w:b/>
          <w:bCs/>
          <w:sz w:val="28"/>
          <w:szCs w:val="28"/>
        </w:rPr>
      </w:pPr>
    </w:p>
    <w:p w14:paraId="5EDAF216" w14:textId="6F9339CB" w:rsidR="00906070" w:rsidRPr="008B3B0A" w:rsidRDefault="00906070" w:rsidP="008B3B0A"/>
    <w:sectPr w:rsidR="00906070" w:rsidRPr="008B3B0A" w:rsidSect="00382006">
      <w:headerReference w:type="even" r:id="rId7"/>
      <w:headerReference w:type="default" r:id="rId8"/>
      <w:footerReference w:type="even" r:id="rId9"/>
      <w:footerReference w:type="default" r:id="rId10"/>
      <w:headerReference w:type="first" r:id="rId11"/>
      <w:footerReference w:type="first" r:id="rId12"/>
      <w:pgSz w:w="11906" w:h="16838"/>
      <w:pgMar w:top="1985" w:right="1274"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4AD52" w14:textId="77777777" w:rsidR="00703271" w:rsidRDefault="00703271" w:rsidP="002E7CD9">
      <w:pPr>
        <w:spacing w:after="0" w:line="240" w:lineRule="auto"/>
      </w:pPr>
      <w:r>
        <w:separator/>
      </w:r>
    </w:p>
  </w:endnote>
  <w:endnote w:type="continuationSeparator" w:id="0">
    <w:p w14:paraId="0807BE6C" w14:textId="77777777" w:rsidR="00703271" w:rsidRDefault="00703271" w:rsidP="002E7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7D430" w14:textId="77777777" w:rsidR="0009770C" w:rsidRDefault="0009770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32267" w14:textId="77777777" w:rsidR="0009770C" w:rsidRDefault="0009770C">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9A526" w14:textId="77777777" w:rsidR="0009770C" w:rsidRDefault="0009770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C1AF4" w14:textId="77777777" w:rsidR="00703271" w:rsidRDefault="00703271" w:rsidP="002E7CD9">
      <w:pPr>
        <w:spacing w:after="0" w:line="240" w:lineRule="auto"/>
      </w:pPr>
      <w:r>
        <w:separator/>
      </w:r>
    </w:p>
  </w:footnote>
  <w:footnote w:type="continuationSeparator" w:id="0">
    <w:p w14:paraId="23EBF98C" w14:textId="77777777" w:rsidR="00703271" w:rsidRDefault="00703271" w:rsidP="002E7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FF8D9" w14:textId="1EF2DCEF" w:rsidR="002E7CD9" w:rsidRDefault="00EF3B66">
    <w:pPr>
      <w:pStyle w:val="Cabealho"/>
    </w:pPr>
    <w:r>
      <w:rPr>
        <w:noProof/>
      </w:rPr>
      <w:pict w14:anchorId="661272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64969" o:spid="_x0000_s1026" type="#_x0000_t75" style="position:absolute;margin-left:0;margin-top:0;width:595.45pt;height:841.9pt;z-index:-251657216;mso-position-horizontal:center;mso-position-horizontal-relative:margin;mso-position-vertical:center;mso-position-vertical-relative:margin" o:allowincell="f">
          <v:imagedata r:id="rId1" o:title="Folha Timbrada - CIMAU 202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2EF7D" w14:textId="6CCFA71E" w:rsidR="002E7CD9" w:rsidRDefault="00EF3B66">
    <w:pPr>
      <w:pStyle w:val="Cabealho"/>
    </w:pPr>
    <w:r>
      <w:rPr>
        <w:noProof/>
      </w:rPr>
      <w:pict w14:anchorId="754B0C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64970" o:spid="_x0000_s1027" type="#_x0000_t75" style="position:absolute;margin-left:0;margin-top:-99.1pt;width:595.45pt;height:841.9pt;z-index:-251659265;mso-position-horizontal:center;mso-position-horizontal-relative:margin;mso-position-vertical-relative:margin" o:allowincell="f">
          <v:imagedata r:id="rId1" o:title="Folha Timbrada - CIMAU 2023"/>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9F586" w14:textId="7B45CB6F" w:rsidR="002E7CD9" w:rsidRDefault="00EF3B66">
    <w:pPr>
      <w:pStyle w:val="Cabealho"/>
    </w:pPr>
    <w:r>
      <w:rPr>
        <w:noProof/>
      </w:rPr>
      <w:pict w14:anchorId="3F9A56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64968" o:spid="_x0000_s1025" type="#_x0000_t75" style="position:absolute;margin-left:0;margin-top:0;width:595.45pt;height:841.9pt;z-index:-251658240;mso-position-horizontal:center;mso-position-horizontal-relative:margin;mso-position-vertical:center;mso-position-vertical-relative:margin" o:allowincell="f">
          <v:imagedata r:id="rId1" o:title="Folha Timbrada - CIMAU 202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74CAA8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447DAB"/>
    <w:multiLevelType w:val="hybridMultilevel"/>
    <w:tmpl w:val="5AC6F6E6"/>
    <w:lvl w:ilvl="0" w:tplc="E56016BC">
      <w:start w:val="1"/>
      <w:numFmt w:val="decimal"/>
      <w:lvlText w:val="10.%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DE28E2"/>
    <w:multiLevelType w:val="multilevel"/>
    <w:tmpl w:val="44027DCA"/>
    <w:lvl w:ilvl="0">
      <w:start w:val="14"/>
      <w:numFmt w:val="decimal"/>
      <w:lvlText w:val="%1"/>
      <w:lvlJc w:val="left"/>
      <w:pPr>
        <w:ind w:left="1211" w:hanging="360"/>
      </w:pPr>
      <w:rPr>
        <w:rFonts w:hint="default"/>
        <w:b/>
      </w:rPr>
    </w:lvl>
    <w:lvl w:ilvl="1">
      <w:start w:val="1"/>
      <w:numFmt w:val="decimal"/>
      <w:isLgl/>
      <w:lvlText w:val="%1.%2."/>
      <w:lvlJc w:val="left"/>
      <w:pPr>
        <w:ind w:left="1391" w:hanging="540"/>
      </w:pPr>
      <w:rPr>
        <w:rFonts w:ascii="Times New Roman" w:hAnsi="Times New Roman" w:hint="default"/>
      </w:rPr>
    </w:lvl>
    <w:lvl w:ilvl="2">
      <w:start w:val="1"/>
      <w:numFmt w:val="decimalZero"/>
      <w:isLgl/>
      <w:lvlText w:val="%1.%2.%3."/>
      <w:lvlJc w:val="left"/>
      <w:pPr>
        <w:ind w:left="1571" w:hanging="720"/>
      </w:pPr>
      <w:rPr>
        <w:rFonts w:ascii="Times New Roman" w:hAnsi="Times New Roman" w:hint="default"/>
      </w:rPr>
    </w:lvl>
    <w:lvl w:ilvl="3">
      <w:start w:val="1"/>
      <w:numFmt w:val="decimalZero"/>
      <w:isLgl/>
      <w:lvlText w:val="%1.%2.%3.%4."/>
      <w:lvlJc w:val="left"/>
      <w:pPr>
        <w:ind w:left="1571" w:hanging="720"/>
      </w:pPr>
      <w:rPr>
        <w:rFonts w:ascii="Times New Roman" w:hAnsi="Times New Roman" w:hint="default"/>
      </w:rPr>
    </w:lvl>
    <w:lvl w:ilvl="4">
      <w:start w:val="1"/>
      <w:numFmt w:val="decimalZero"/>
      <w:isLgl/>
      <w:lvlText w:val="%1.%2.%3.%4.%5."/>
      <w:lvlJc w:val="left"/>
      <w:pPr>
        <w:ind w:left="1931" w:hanging="1080"/>
      </w:pPr>
      <w:rPr>
        <w:rFonts w:ascii="Times New Roman" w:hAnsi="Times New Roman" w:hint="default"/>
      </w:rPr>
    </w:lvl>
    <w:lvl w:ilvl="5">
      <w:start w:val="1"/>
      <w:numFmt w:val="decimalZero"/>
      <w:isLgl/>
      <w:lvlText w:val="%1.%2.%3.%4.%5.%6."/>
      <w:lvlJc w:val="left"/>
      <w:pPr>
        <w:ind w:left="1931" w:hanging="1080"/>
      </w:pPr>
      <w:rPr>
        <w:rFonts w:ascii="Times New Roman" w:hAnsi="Times New Roman" w:hint="default"/>
      </w:rPr>
    </w:lvl>
    <w:lvl w:ilvl="6">
      <w:start w:val="1"/>
      <w:numFmt w:val="decimal"/>
      <w:isLgl/>
      <w:lvlText w:val="%1.%2.%3.%4.%5.%6.%7."/>
      <w:lvlJc w:val="left"/>
      <w:pPr>
        <w:ind w:left="2291" w:hanging="1440"/>
      </w:pPr>
      <w:rPr>
        <w:rFonts w:ascii="Times New Roman" w:hAnsi="Times New Roman" w:hint="default"/>
      </w:rPr>
    </w:lvl>
    <w:lvl w:ilvl="7">
      <w:start w:val="1"/>
      <w:numFmt w:val="decimal"/>
      <w:isLgl/>
      <w:lvlText w:val="%1.%2.%3.%4.%5.%6.%7.%8."/>
      <w:lvlJc w:val="left"/>
      <w:pPr>
        <w:ind w:left="2291" w:hanging="1440"/>
      </w:pPr>
      <w:rPr>
        <w:rFonts w:ascii="Times New Roman" w:hAnsi="Times New Roman" w:hint="default"/>
      </w:rPr>
    </w:lvl>
    <w:lvl w:ilvl="8">
      <w:start w:val="1"/>
      <w:numFmt w:val="decimal"/>
      <w:isLgl/>
      <w:lvlText w:val="%1.%2.%3.%4.%5.%6.%7.%8.%9."/>
      <w:lvlJc w:val="left"/>
      <w:pPr>
        <w:ind w:left="2651" w:hanging="1800"/>
      </w:pPr>
      <w:rPr>
        <w:rFonts w:ascii="Times New Roman" w:hAnsi="Times New Roman" w:hint="default"/>
      </w:rPr>
    </w:lvl>
  </w:abstractNum>
  <w:abstractNum w:abstractNumId="3" w15:restartNumberingAfterBreak="0">
    <w:nsid w:val="10DC6B2D"/>
    <w:multiLevelType w:val="hybridMultilevel"/>
    <w:tmpl w:val="B5981C4C"/>
    <w:lvl w:ilvl="0" w:tplc="04160013">
      <w:start w:val="1"/>
      <w:numFmt w:val="upperRoman"/>
      <w:lvlText w:val="%1."/>
      <w:lvlJc w:val="right"/>
      <w:pPr>
        <w:ind w:left="2434" w:hanging="360"/>
      </w:pPr>
    </w:lvl>
    <w:lvl w:ilvl="1" w:tplc="04160019" w:tentative="1">
      <w:start w:val="1"/>
      <w:numFmt w:val="lowerLetter"/>
      <w:lvlText w:val="%2."/>
      <w:lvlJc w:val="left"/>
      <w:pPr>
        <w:ind w:left="3154" w:hanging="360"/>
      </w:pPr>
    </w:lvl>
    <w:lvl w:ilvl="2" w:tplc="0416001B" w:tentative="1">
      <w:start w:val="1"/>
      <w:numFmt w:val="lowerRoman"/>
      <w:lvlText w:val="%3."/>
      <w:lvlJc w:val="right"/>
      <w:pPr>
        <w:ind w:left="3874" w:hanging="180"/>
      </w:pPr>
    </w:lvl>
    <w:lvl w:ilvl="3" w:tplc="0416000F" w:tentative="1">
      <w:start w:val="1"/>
      <w:numFmt w:val="decimal"/>
      <w:lvlText w:val="%4."/>
      <w:lvlJc w:val="left"/>
      <w:pPr>
        <w:ind w:left="4594" w:hanging="360"/>
      </w:pPr>
    </w:lvl>
    <w:lvl w:ilvl="4" w:tplc="04160019" w:tentative="1">
      <w:start w:val="1"/>
      <w:numFmt w:val="lowerLetter"/>
      <w:lvlText w:val="%5."/>
      <w:lvlJc w:val="left"/>
      <w:pPr>
        <w:ind w:left="5314" w:hanging="360"/>
      </w:pPr>
    </w:lvl>
    <w:lvl w:ilvl="5" w:tplc="0416001B" w:tentative="1">
      <w:start w:val="1"/>
      <w:numFmt w:val="lowerRoman"/>
      <w:lvlText w:val="%6."/>
      <w:lvlJc w:val="right"/>
      <w:pPr>
        <w:ind w:left="6034" w:hanging="180"/>
      </w:pPr>
    </w:lvl>
    <w:lvl w:ilvl="6" w:tplc="0416000F" w:tentative="1">
      <w:start w:val="1"/>
      <w:numFmt w:val="decimal"/>
      <w:lvlText w:val="%7."/>
      <w:lvlJc w:val="left"/>
      <w:pPr>
        <w:ind w:left="6754" w:hanging="360"/>
      </w:pPr>
    </w:lvl>
    <w:lvl w:ilvl="7" w:tplc="04160019" w:tentative="1">
      <w:start w:val="1"/>
      <w:numFmt w:val="lowerLetter"/>
      <w:lvlText w:val="%8."/>
      <w:lvlJc w:val="left"/>
      <w:pPr>
        <w:ind w:left="7474" w:hanging="360"/>
      </w:pPr>
    </w:lvl>
    <w:lvl w:ilvl="8" w:tplc="0416001B" w:tentative="1">
      <w:start w:val="1"/>
      <w:numFmt w:val="lowerRoman"/>
      <w:lvlText w:val="%9."/>
      <w:lvlJc w:val="right"/>
      <w:pPr>
        <w:ind w:left="8194" w:hanging="180"/>
      </w:pPr>
    </w:lvl>
  </w:abstractNum>
  <w:abstractNum w:abstractNumId="4" w15:restartNumberingAfterBreak="0">
    <w:nsid w:val="13030A15"/>
    <w:multiLevelType w:val="hybridMultilevel"/>
    <w:tmpl w:val="E75C4F1A"/>
    <w:lvl w:ilvl="0" w:tplc="91CE029E">
      <w:start w:val="1"/>
      <w:numFmt w:val="lowerLetter"/>
      <w:lvlText w:val="%1)"/>
      <w:lvlJc w:val="left"/>
      <w:pPr>
        <w:ind w:left="428" w:hanging="360"/>
      </w:pPr>
      <w:rPr>
        <w:rFonts w:hint="default"/>
      </w:rPr>
    </w:lvl>
    <w:lvl w:ilvl="1" w:tplc="04160019" w:tentative="1">
      <w:start w:val="1"/>
      <w:numFmt w:val="lowerLetter"/>
      <w:lvlText w:val="%2."/>
      <w:lvlJc w:val="left"/>
      <w:pPr>
        <w:ind w:left="1148" w:hanging="360"/>
      </w:pPr>
    </w:lvl>
    <w:lvl w:ilvl="2" w:tplc="0416001B" w:tentative="1">
      <w:start w:val="1"/>
      <w:numFmt w:val="lowerRoman"/>
      <w:lvlText w:val="%3."/>
      <w:lvlJc w:val="right"/>
      <w:pPr>
        <w:ind w:left="1868" w:hanging="180"/>
      </w:pPr>
    </w:lvl>
    <w:lvl w:ilvl="3" w:tplc="0416000F" w:tentative="1">
      <w:start w:val="1"/>
      <w:numFmt w:val="decimal"/>
      <w:lvlText w:val="%4."/>
      <w:lvlJc w:val="left"/>
      <w:pPr>
        <w:ind w:left="2588" w:hanging="360"/>
      </w:pPr>
    </w:lvl>
    <w:lvl w:ilvl="4" w:tplc="04160019" w:tentative="1">
      <w:start w:val="1"/>
      <w:numFmt w:val="lowerLetter"/>
      <w:lvlText w:val="%5."/>
      <w:lvlJc w:val="left"/>
      <w:pPr>
        <w:ind w:left="3308" w:hanging="360"/>
      </w:pPr>
    </w:lvl>
    <w:lvl w:ilvl="5" w:tplc="0416001B" w:tentative="1">
      <w:start w:val="1"/>
      <w:numFmt w:val="lowerRoman"/>
      <w:lvlText w:val="%6."/>
      <w:lvlJc w:val="right"/>
      <w:pPr>
        <w:ind w:left="4028" w:hanging="180"/>
      </w:pPr>
    </w:lvl>
    <w:lvl w:ilvl="6" w:tplc="0416000F" w:tentative="1">
      <w:start w:val="1"/>
      <w:numFmt w:val="decimal"/>
      <w:lvlText w:val="%7."/>
      <w:lvlJc w:val="left"/>
      <w:pPr>
        <w:ind w:left="4748" w:hanging="360"/>
      </w:pPr>
    </w:lvl>
    <w:lvl w:ilvl="7" w:tplc="04160019" w:tentative="1">
      <w:start w:val="1"/>
      <w:numFmt w:val="lowerLetter"/>
      <w:lvlText w:val="%8."/>
      <w:lvlJc w:val="left"/>
      <w:pPr>
        <w:ind w:left="5468" w:hanging="360"/>
      </w:pPr>
    </w:lvl>
    <w:lvl w:ilvl="8" w:tplc="0416001B" w:tentative="1">
      <w:start w:val="1"/>
      <w:numFmt w:val="lowerRoman"/>
      <w:lvlText w:val="%9."/>
      <w:lvlJc w:val="right"/>
      <w:pPr>
        <w:ind w:left="6188" w:hanging="180"/>
      </w:pPr>
    </w:lvl>
  </w:abstractNum>
  <w:abstractNum w:abstractNumId="5" w15:restartNumberingAfterBreak="0">
    <w:nsid w:val="142C0A88"/>
    <w:multiLevelType w:val="multilevel"/>
    <w:tmpl w:val="7DB28F10"/>
    <w:lvl w:ilvl="0">
      <w:start w:val="16"/>
      <w:numFmt w:val="decimal"/>
      <w:lvlText w:val="%1"/>
      <w:lvlJc w:val="left"/>
      <w:pPr>
        <w:ind w:left="1211" w:hanging="360"/>
      </w:pPr>
      <w:rPr>
        <w:rFonts w:hint="default"/>
      </w:rPr>
    </w:lvl>
    <w:lvl w:ilvl="1">
      <w:start w:val="1"/>
      <w:numFmt w:val="decimal"/>
      <w:isLgl/>
      <w:lvlText w:val="%1.%2."/>
      <w:lvlJc w:val="left"/>
      <w:pPr>
        <w:ind w:left="1511" w:hanging="660"/>
      </w:pPr>
      <w:rPr>
        <w:rFonts w:eastAsia="Times New Roman" w:hint="default"/>
      </w:rPr>
    </w:lvl>
    <w:lvl w:ilvl="2">
      <w:start w:val="1"/>
      <w:numFmt w:val="decimalZero"/>
      <w:isLgl/>
      <w:lvlText w:val="%1.%2.%3."/>
      <w:lvlJc w:val="left"/>
      <w:pPr>
        <w:ind w:left="1571" w:hanging="720"/>
      </w:pPr>
      <w:rPr>
        <w:rFonts w:eastAsia="Times New Roman" w:hint="default"/>
      </w:rPr>
    </w:lvl>
    <w:lvl w:ilvl="3">
      <w:start w:val="1"/>
      <w:numFmt w:val="decimalZero"/>
      <w:isLgl/>
      <w:lvlText w:val="%1.%2.%3.%4."/>
      <w:lvlJc w:val="left"/>
      <w:pPr>
        <w:ind w:left="1571" w:hanging="720"/>
      </w:pPr>
      <w:rPr>
        <w:rFonts w:eastAsia="Times New Roman" w:hint="default"/>
      </w:rPr>
    </w:lvl>
    <w:lvl w:ilvl="4">
      <w:start w:val="1"/>
      <w:numFmt w:val="decimalZero"/>
      <w:isLgl/>
      <w:lvlText w:val="%1.%2.%3.%4.%5."/>
      <w:lvlJc w:val="left"/>
      <w:pPr>
        <w:ind w:left="1931" w:hanging="1080"/>
      </w:pPr>
      <w:rPr>
        <w:rFonts w:eastAsia="Times New Roman" w:hint="default"/>
      </w:rPr>
    </w:lvl>
    <w:lvl w:ilvl="5">
      <w:start w:val="1"/>
      <w:numFmt w:val="decimalZero"/>
      <w:isLgl/>
      <w:lvlText w:val="%1.%2.%3.%4.%5.%6."/>
      <w:lvlJc w:val="left"/>
      <w:pPr>
        <w:ind w:left="1931" w:hanging="1080"/>
      </w:pPr>
      <w:rPr>
        <w:rFonts w:eastAsia="Times New Roman" w:hint="default"/>
      </w:rPr>
    </w:lvl>
    <w:lvl w:ilvl="6">
      <w:start w:val="1"/>
      <w:numFmt w:val="decimal"/>
      <w:isLgl/>
      <w:lvlText w:val="%1.%2.%3.%4.%5.%6.%7."/>
      <w:lvlJc w:val="left"/>
      <w:pPr>
        <w:ind w:left="2291" w:hanging="1440"/>
      </w:pPr>
      <w:rPr>
        <w:rFonts w:eastAsia="Times New Roman" w:hint="default"/>
      </w:rPr>
    </w:lvl>
    <w:lvl w:ilvl="7">
      <w:start w:val="1"/>
      <w:numFmt w:val="decimal"/>
      <w:isLgl/>
      <w:lvlText w:val="%1.%2.%3.%4.%5.%6.%7.%8."/>
      <w:lvlJc w:val="left"/>
      <w:pPr>
        <w:ind w:left="2291" w:hanging="1440"/>
      </w:pPr>
      <w:rPr>
        <w:rFonts w:eastAsia="Times New Roman" w:hint="default"/>
      </w:rPr>
    </w:lvl>
    <w:lvl w:ilvl="8">
      <w:start w:val="1"/>
      <w:numFmt w:val="decimal"/>
      <w:isLgl/>
      <w:lvlText w:val="%1.%2.%3.%4.%5.%6.%7.%8.%9."/>
      <w:lvlJc w:val="left"/>
      <w:pPr>
        <w:ind w:left="2651" w:hanging="1800"/>
      </w:pPr>
      <w:rPr>
        <w:rFonts w:eastAsia="Times New Roman" w:hint="default"/>
      </w:rPr>
    </w:lvl>
  </w:abstractNum>
  <w:abstractNum w:abstractNumId="6" w15:restartNumberingAfterBreak="0">
    <w:nsid w:val="190E5E9C"/>
    <w:multiLevelType w:val="multilevel"/>
    <w:tmpl w:val="9F4EDEF2"/>
    <w:lvl w:ilvl="0">
      <w:start w:val="2"/>
      <w:numFmt w:val="decimal"/>
      <w:lvlText w:val="%1"/>
      <w:lvlJc w:val="left"/>
      <w:pPr>
        <w:ind w:left="360" w:hanging="360"/>
      </w:pPr>
      <w:rPr>
        <w:rFonts w:hint="default"/>
        <w:color w:val="auto"/>
      </w:rPr>
    </w:lvl>
    <w:lvl w:ilvl="1">
      <w:start w:val="1"/>
      <w:numFmt w:val="decimal"/>
      <w:lvlText w:val="%1.%2"/>
      <w:lvlJc w:val="left"/>
      <w:pPr>
        <w:ind w:left="4755" w:hanging="360"/>
      </w:pPr>
      <w:rPr>
        <w:rFonts w:hint="default"/>
        <w:color w:val="auto"/>
      </w:rPr>
    </w:lvl>
    <w:lvl w:ilvl="2">
      <w:start w:val="1"/>
      <w:numFmt w:val="decimal"/>
      <w:lvlText w:val="%1.%2.%3"/>
      <w:lvlJc w:val="left"/>
      <w:pPr>
        <w:ind w:left="1288" w:hanging="720"/>
      </w:pPr>
      <w:rPr>
        <w:rFonts w:hint="default"/>
        <w:b w:val="0"/>
        <w:bCs w:val="0"/>
        <w:strike w:val="0"/>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3712" w:hanging="1440"/>
      </w:pPr>
      <w:rPr>
        <w:rFonts w:hint="default"/>
        <w:color w:val="auto"/>
      </w:rPr>
    </w:lvl>
  </w:abstractNum>
  <w:abstractNum w:abstractNumId="7" w15:restartNumberingAfterBreak="0">
    <w:nsid w:val="19FD3B28"/>
    <w:multiLevelType w:val="hybridMultilevel"/>
    <w:tmpl w:val="439E71B4"/>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D1A2528"/>
    <w:multiLevelType w:val="multilevel"/>
    <w:tmpl w:val="D034D360"/>
    <w:lvl w:ilvl="0">
      <w:start w:val="20"/>
      <w:numFmt w:val="decimal"/>
      <w:lvlText w:val="%1"/>
      <w:lvlJc w:val="left"/>
      <w:pPr>
        <w:ind w:left="405" w:hanging="405"/>
      </w:pPr>
      <w:rPr>
        <w:rFonts w:hint="default"/>
      </w:rPr>
    </w:lvl>
    <w:lvl w:ilvl="1">
      <w:start w:val="9"/>
      <w:numFmt w:val="decimal"/>
      <w:lvlText w:val="%1.%2"/>
      <w:lvlJc w:val="left"/>
      <w:pPr>
        <w:ind w:left="405" w:hanging="405"/>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D5C100D"/>
    <w:multiLevelType w:val="multilevel"/>
    <w:tmpl w:val="F22AF100"/>
    <w:lvl w:ilvl="0">
      <w:start w:val="1"/>
      <w:numFmt w:val="decimal"/>
      <w:pStyle w:val="Nivel01"/>
      <w:lvlText w:val="%1."/>
      <w:lvlJc w:val="left"/>
      <w:pPr>
        <w:ind w:left="360" w:hanging="360"/>
      </w:pPr>
      <w:rPr>
        <w:rFonts w:ascii="Times New Roman" w:hAnsi="Times New Roman" w:cs="Times New Roman" w:hint="default"/>
        <w:b/>
      </w:rPr>
    </w:lvl>
    <w:lvl w:ilvl="1">
      <w:start w:val="1"/>
      <w:numFmt w:val="decimal"/>
      <w:lvlText w:val="%1.%2."/>
      <w:lvlJc w:val="left"/>
      <w:pPr>
        <w:ind w:left="716" w:hanging="432"/>
      </w:pPr>
      <w:rPr>
        <w:rFonts w:ascii="Times New Roman" w:hAnsi="Times New Roman" w:cs="Times New Roman" w:hint="default"/>
        <w:b/>
        <w:color w:val="auto"/>
        <w:sz w:val="22"/>
        <w:szCs w:val="22"/>
      </w:rPr>
    </w:lvl>
    <w:lvl w:ilvl="2">
      <w:start w:val="1"/>
      <w:numFmt w:val="decimal"/>
      <w:lvlText w:val="%1.%2.%3."/>
      <w:lvlJc w:val="left"/>
      <w:pPr>
        <w:ind w:left="1072" w:hanging="504"/>
      </w:pPr>
      <w:rPr>
        <w:rFonts w:ascii="Times New Roman" w:hAnsi="Times New Roman" w:cs="Times New Roman"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6B27A8"/>
    <w:multiLevelType w:val="hybridMultilevel"/>
    <w:tmpl w:val="1E7825A0"/>
    <w:lvl w:ilvl="0" w:tplc="FBC69C92">
      <w:start w:val="1"/>
      <w:numFmt w:val="upperRoman"/>
      <w:lvlText w:val="%1-"/>
      <w:lvlJc w:val="left"/>
      <w:pPr>
        <w:tabs>
          <w:tab w:val="num" w:pos="2705"/>
        </w:tabs>
        <w:ind w:left="2705" w:hanging="720"/>
      </w:pPr>
      <w:rPr>
        <w:rFonts w:hint="default"/>
      </w:rPr>
    </w:lvl>
    <w:lvl w:ilvl="1" w:tplc="04160019" w:tentative="1">
      <w:start w:val="1"/>
      <w:numFmt w:val="lowerLetter"/>
      <w:lvlText w:val="%2."/>
      <w:lvlJc w:val="left"/>
      <w:pPr>
        <w:tabs>
          <w:tab w:val="num" w:pos="3065"/>
        </w:tabs>
        <w:ind w:left="3065" w:hanging="360"/>
      </w:pPr>
    </w:lvl>
    <w:lvl w:ilvl="2" w:tplc="0416001B" w:tentative="1">
      <w:start w:val="1"/>
      <w:numFmt w:val="lowerRoman"/>
      <w:lvlText w:val="%3."/>
      <w:lvlJc w:val="right"/>
      <w:pPr>
        <w:tabs>
          <w:tab w:val="num" w:pos="3785"/>
        </w:tabs>
        <w:ind w:left="3785" w:hanging="180"/>
      </w:pPr>
    </w:lvl>
    <w:lvl w:ilvl="3" w:tplc="0416000F" w:tentative="1">
      <w:start w:val="1"/>
      <w:numFmt w:val="decimal"/>
      <w:lvlText w:val="%4."/>
      <w:lvlJc w:val="left"/>
      <w:pPr>
        <w:tabs>
          <w:tab w:val="num" w:pos="4505"/>
        </w:tabs>
        <w:ind w:left="4505" w:hanging="360"/>
      </w:pPr>
    </w:lvl>
    <w:lvl w:ilvl="4" w:tplc="04160019" w:tentative="1">
      <w:start w:val="1"/>
      <w:numFmt w:val="lowerLetter"/>
      <w:lvlText w:val="%5."/>
      <w:lvlJc w:val="left"/>
      <w:pPr>
        <w:tabs>
          <w:tab w:val="num" w:pos="5225"/>
        </w:tabs>
        <w:ind w:left="5225" w:hanging="360"/>
      </w:pPr>
    </w:lvl>
    <w:lvl w:ilvl="5" w:tplc="0416001B" w:tentative="1">
      <w:start w:val="1"/>
      <w:numFmt w:val="lowerRoman"/>
      <w:lvlText w:val="%6."/>
      <w:lvlJc w:val="right"/>
      <w:pPr>
        <w:tabs>
          <w:tab w:val="num" w:pos="5945"/>
        </w:tabs>
        <w:ind w:left="5945" w:hanging="180"/>
      </w:pPr>
    </w:lvl>
    <w:lvl w:ilvl="6" w:tplc="0416000F" w:tentative="1">
      <w:start w:val="1"/>
      <w:numFmt w:val="decimal"/>
      <w:lvlText w:val="%7."/>
      <w:lvlJc w:val="left"/>
      <w:pPr>
        <w:tabs>
          <w:tab w:val="num" w:pos="6665"/>
        </w:tabs>
        <w:ind w:left="6665" w:hanging="360"/>
      </w:pPr>
    </w:lvl>
    <w:lvl w:ilvl="7" w:tplc="04160019" w:tentative="1">
      <w:start w:val="1"/>
      <w:numFmt w:val="lowerLetter"/>
      <w:lvlText w:val="%8."/>
      <w:lvlJc w:val="left"/>
      <w:pPr>
        <w:tabs>
          <w:tab w:val="num" w:pos="7385"/>
        </w:tabs>
        <w:ind w:left="7385" w:hanging="360"/>
      </w:pPr>
    </w:lvl>
    <w:lvl w:ilvl="8" w:tplc="0416001B" w:tentative="1">
      <w:start w:val="1"/>
      <w:numFmt w:val="lowerRoman"/>
      <w:lvlText w:val="%9."/>
      <w:lvlJc w:val="right"/>
      <w:pPr>
        <w:tabs>
          <w:tab w:val="num" w:pos="8105"/>
        </w:tabs>
        <w:ind w:left="8105" w:hanging="180"/>
      </w:pPr>
    </w:lvl>
  </w:abstractNum>
  <w:abstractNum w:abstractNumId="11" w15:restartNumberingAfterBreak="0">
    <w:nsid w:val="21C5478E"/>
    <w:multiLevelType w:val="multilevel"/>
    <w:tmpl w:val="9E70DCF0"/>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3453755"/>
    <w:multiLevelType w:val="multilevel"/>
    <w:tmpl w:val="712AE96E"/>
    <w:lvl w:ilvl="0">
      <w:start w:val="1"/>
      <w:numFmt w:val="decimal"/>
      <w:lvlText w:val="%1."/>
      <w:lvlJc w:val="left"/>
      <w:pPr>
        <w:ind w:left="720" w:hanging="360"/>
      </w:pPr>
    </w:lvl>
    <w:lvl w:ilvl="1">
      <w:start w:val="1"/>
      <w:numFmt w:val="decimal"/>
      <w:isLgl/>
      <w:lvlText w:val="%1.%2"/>
      <w:lvlJc w:val="left"/>
      <w:pPr>
        <w:ind w:left="360" w:hanging="360"/>
      </w:pPr>
      <w:rPr>
        <w:rFonts w:hint="default"/>
        <w:b/>
        <w:bCs w:val="0"/>
        <w:color w:val="auto"/>
      </w:rPr>
    </w:lvl>
    <w:lvl w:ilvl="2">
      <w:start w:val="1"/>
      <w:numFmt w:val="decimal"/>
      <w:isLgl/>
      <w:lvlText w:val="%1.%2.%3"/>
      <w:lvlJc w:val="left"/>
      <w:pPr>
        <w:ind w:left="720" w:hanging="720"/>
      </w:pPr>
      <w:rPr>
        <w:rFonts w:hint="default"/>
        <w:b/>
        <w:bCs/>
        <w:strike w:val="0"/>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13" w15:restartNumberingAfterBreak="0">
    <w:nsid w:val="27633FBA"/>
    <w:multiLevelType w:val="hybridMultilevel"/>
    <w:tmpl w:val="CD863276"/>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F4768AE"/>
    <w:multiLevelType w:val="hybridMultilevel"/>
    <w:tmpl w:val="9588E5D8"/>
    <w:lvl w:ilvl="0" w:tplc="DFBA72AC">
      <w:start w:val="1"/>
      <w:numFmt w:val="upperRoman"/>
      <w:lvlText w:val="%1-"/>
      <w:lvlJc w:val="left"/>
      <w:pPr>
        <w:tabs>
          <w:tab w:val="num" w:pos="2520"/>
        </w:tabs>
        <w:ind w:left="2520" w:hanging="720"/>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5" w15:restartNumberingAfterBreak="0">
    <w:nsid w:val="32AC409B"/>
    <w:multiLevelType w:val="multilevel"/>
    <w:tmpl w:val="71648E1C"/>
    <w:lvl w:ilvl="0">
      <w:start w:val="981"/>
      <w:numFmt w:val="decimal"/>
      <w:lvlText w:val="%1"/>
      <w:lvlJc w:val="left"/>
      <w:pPr>
        <w:tabs>
          <w:tab w:val="num" w:pos="0"/>
        </w:tabs>
        <w:ind w:left="1488" w:hanging="350"/>
      </w:pPr>
      <w:rPr>
        <w:rFonts w:ascii="Times New Roman" w:eastAsia="Times New Roman" w:hAnsi="Times New Roman" w:cs="Times New Roman"/>
        <w:w w:val="100"/>
        <w:sz w:val="18"/>
        <w:szCs w:val="18"/>
        <w:lang w:val="pt-PT" w:eastAsia="pt-PT" w:bidi="pt-PT"/>
      </w:rPr>
    </w:lvl>
    <w:lvl w:ilvl="1">
      <w:numFmt w:val="bullet"/>
      <w:lvlText w:val=""/>
      <w:lvlJc w:val="left"/>
      <w:pPr>
        <w:tabs>
          <w:tab w:val="num" w:pos="0"/>
        </w:tabs>
        <w:ind w:left="2486" w:hanging="350"/>
      </w:pPr>
      <w:rPr>
        <w:rFonts w:ascii="Symbol" w:hAnsi="Symbol" w:cs="Symbol" w:hint="default"/>
      </w:rPr>
    </w:lvl>
    <w:lvl w:ilvl="2">
      <w:numFmt w:val="bullet"/>
      <w:lvlText w:val=""/>
      <w:lvlJc w:val="left"/>
      <w:pPr>
        <w:tabs>
          <w:tab w:val="num" w:pos="0"/>
        </w:tabs>
        <w:ind w:left="3493" w:hanging="350"/>
      </w:pPr>
      <w:rPr>
        <w:rFonts w:ascii="Symbol" w:hAnsi="Symbol" w:cs="Symbol" w:hint="default"/>
      </w:rPr>
    </w:lvl>
    <w:lvl w:ilvl="3">
      <w:numFmt w:val="bullet"/>
      <w:lvlText w:val=""/>
      <w:lvlJc w:val="left"/>
      <w:pPr>
        <w:tabs>
          <w:tab w:val="num" w:pos="0"/>
        </w:tabs>
        <w:ind w:left="4499" w:hanging="350"/>
      </w:pPr>
      <w:rPr>
        <w:rFonts w:ascii="Symbol" w:hAnsi="Symbol" w:cs="Symbol" w:hint="default"/>
      </w:rPr>
    </w:lvl>
    <w:lvl w:ilvl="4">
      <w:numFmt w:val="bullet"/>
      <w:lvlText w:val=""/>
      <w:lvlJc w:val="left"/>
      <w:pPr>
        <w:tabs>
          <w:tab w:val="num" w:pos="0"/>
        </w:tabs>
        <w:ind w:left="5506" w:hanging="350"/>
      </w:pPr>
      <w:rPr>
        <w:rFonts w:ascii="Symbol" w:hAnsi="Symbol" w:cs="Symbol" w:hint="default"/>
      </w:rPr>
    </w:lvl>
    <w:lvl w:ilvl="5">
      <w:numFmt w:val="bullet"/>
      <w:lvlText w:val=""/>
      <w:lvlJc w:val="left"/>
      <w:pPr>
        <w:tabs>
          <w:tab w:val="num" w:pos="0"/>
        </w:tabs>
        <w:ind w:left="6513" w:hanging="350"/>
      </w:pPr>
      <w:rPr>
        <w:rFonts w:ascii="Symbol" w:hAnsi="Symbol" w:cs="Symbol" w:hint="default"/>
      </w:rPr>
    </w:lvl>
    <w:lvl w:ilvl="6">
      <w:numFmt w:val="bullet"/>
      <w:lvlText w:val=""/>
      <w:lvlJc w:val="left"/>
      <w:pPr>
        <w:tabs>
          <w:tab w:val="num" w:pos="0"/>
        </w:tabs>
        <w:ind w:left="7519" w:hanging="350"/>
      </w:pPr>
      <w:rPr>
        <w:rFonts w:ascii="Symbol" w:hAnsi="Symbol" w:cs="Symbol" w:hint="default"/>
      </w:rPr>
    </w:lvl>
    <w:lvl w:ilvl="7">
      <w:numFmt w:val="bullet"/>
      <w:lvlText w:val=""/>
      <w:lvlJc w:val="left"/>
      <w:pPr>
        <w:tabs>
          <w:tab w:val="num" w:pos="0"/>
        </w:tabs>
        <w:ind w:left="8526" w:hanging="350"/>
      </w:pPr>
      <w:rPr>
        <w:rFonts w:ascii="Symbol" w:hAnsi="Symbol" w:cs="Symbol" w:hint="default"/>
      </w:rPr>
    </w:lvl>
    <w:lvl w:ilvl="8">
      <w:numFmt w:val="bullet"/>
      <w:lvlText w:val=""/>
      <w:lvlJc w:val="left"/>
      <w:pPr>
        <w:tabs>
          <w:tab w:val="num" w:pos="0"/>
        </w:tabs>
        <w:ind w:left="9532" w:hanging="350"/>
      </w:pPr>
      <w:rPr>
        <w:rFonts w:ascii="Symbol" w:hAnsi="Symbol" w:cs="Symbol" w:hint="default"/>
      </w:r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AF91FB0"/>
    <w:multiLevelType w:val="hybridMultilevel"/>
    <w:tmpl w:val="142EA008"/>
    <w:lvl w:ilvl="0" w:tplc="F54CF5A2">
      <w:start w:val="12"/>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8" w15:restartNumberingAfterBreak="0">
    <w:nsid w:val="3D3B5222"/>
    <w:multiLevelType w:val="multilevel"/>
    <w:tmpl w:val="CC48828A"/>
    <w:lvl w:ilvl="0">
      <w:start w:val="16"/>
      <w:numFmt w:val="decimal"/>
      <w:lvlText w:val="%1"/>
      <w:lvlJc w:val="left"/>
      <w:pPr>
        <w:ind w:left="1211" w:hanging="360"/>
      </w:pPr>
      <w:rPr>
        <w:rFonts w:hint="default"/>
        <w:b/>
      </w:rPr>
    </w:lvl>
    <w:lvl w:ilvl="1">
      <w:start w:val="1"/>
      <w:numFmt w:val="decimal"/>
      <w:isLgl/>
      <w:lvlText w:val="%1.%2"/>
      <w:lvlJc w:val="left"/>
      <w:pPr>
        <w:ind w:left="1271" w:hanging="420"/>
      </w:pPr>
      <w:rPr>
        <w:rFonts w:hint="default"/>
      </w:rPr>
    </w:lvl>
    <w:lvl w:ilvl="2">
      <w:start w:val="1"/>
      <w:numFmt w:val="decimalZero"/>
      <w:isLgl/>
      <w:lvlText w:val="%1.%2.%3"/>
      <w:lvlJc w:val="left"/>
      <w:pPr>
        <w:ind w:left="1571" w:hanging="720"/>
      </w:pPr>
      <w:rPr>
        <w:rFonts w:hint="default"/>
      </w:rPr>
    </w:lvl>
    <w:lvl w:ilvl="3">
      <w:start w:val="1"/>
      <w:numFmt w:val="decimalZero"/>
      <w:isLgl/>
      <w:lvlText w:val="%1.%2.%3.%4"/>
      <w:lvlJc w:val="left"/>
      <w:pPr>
        <w:ind w:left="1571" w:hanging="720"/>
      </w:pPr>
      <w:rPr>
        <w:rFonts w:hint="default"/>
      </w:rPr>
    </w:lvl>
    <w:lvl w:ilvl="4">
      <w:start w:val="1"/>
      <w:numFmt w:val="decimalZero"/>
      <w:isLgl/>
      <w:lvlText w:val="%1.%2.%3.%4.%5"/>
      <w:lvlJc w:val="left"/>
      <w:pPr>
        <w:ind w:left="1931" w:hanging="1080"/>
      </w:pPr>
      <w:rPr>
        <w:rFonts w:hint="default"/>
      </w:rPr>
    </w:lvl>
    <w:lvl w:ilvl="5">
      <w:start w:val="1"/>
      <w:numFmt w:val="decimalZero"/>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291" w:hanging="1440"/>
      </w:pPr>
      <w:rPr>
        <w:rFonts w:hint="default"/>
      </w:rPr>
    </w:lvl>
  </w:abstractNum>
  <w:abstractNum w:abstractNumId="19" w15:restartNumberingAfterBreak="0">
    <w:nsid w:val="3D646194"/>
    <w:multiLevelType w:val="multilevel"/>
    <w:tmpl w:val="8D928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911D73"/>
    <w:multiLevelType w:val="multilevel"/>
    <w:tmpl w:val="D95C2B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E2B4142"/>
    <w:multiLevelType w:val="multilevel"/>
    <w:tmpl w:val="78B8A486"/>
    <w:styleLink w:val="Listaatual1"/>
    <w:lvl w:ilvl="0">
      <w:start w:val="1"/>
      <w:numFmt w:val="decimal"/>
      <w:lvlText w:val="%1."/>
      <w:lvlJc w:val="left"/>
      <w:pPr>
        <w:ind w:left="720" w:hanging="360"/>
      </w:pPr>
    </w:lvl>
    <w:lvl w:ilvl="1">
      <w:start w:val="1"/>
      <w:numFmt w:val="decimal"/>
      <w:isLgl/>
      <w:lvlText w:val="%1.%2"/>
      <w:lvlJc w:val="left"/>
      <w:pPr>
        <w:ind w:left="720" w:hanging="360"/>
      </w:pPr>
      <w:rPr>
        <w:rFonts w:hint="default"/>
        <w:b/>
        <w:bCs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22" w15:restartNumberingAfterBreak="0">
    <w:nsid w:val="3EC83D40"/>
    <w:multiLevelType w:val="multilevel"/>
    <w:tmpl w:val="0A18A2EE"/>
    <w:lvl w:ilvl="0">
      <w:start w:val="12"/>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720" w:hanging="72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23" w15:restartNumberingAfterBreak="0">
    <w:nsid w:val="3F195D98"/>
    <w:multiLevelType w:val="hybridMultilevel"/>
    <w:tmpl w:val="8FECFDCE"/>
    <w:lvl w:ilvl="0" w:tplc="04160001">
      <w:start w:val="1"/>
      <w:numFmt w:val="bullet"/>
      <w:lvlText w:val=""/>
      <w:lvlJc w:val="left"/>
      <w:pPr>
        <w:tabs>
          <w:tab w:val="num" w:pos="2705"/>
        </w:tabs>
        <w:ind w:left="2705" w:hanging="360"/>
      </w:pPr>
      <w:rPr>
        <w:rFonts w:ascii="Symbol" w:hAnsi="Symbol" w:hint="default"/>
      </w:rPr>
    </w:lvl>
    <w:lvl w:ilvl="1" w:tplc="04160003">
      <w:start w:val="1"/>
      <w:numFmt w:val="bullet"/>
      <w:lvlText w:val="o"/>
      <w:lvlJc w:val="left"/>
      <w:pPr>
        <w:tabs>
          <w:tab w:val="num" w:pos="3425"/>
        </w:tabs>
        <w:ind w:left="3425" w:hanging="360"/>
      </w:pPr>
      <w:rPr>
        <w:rFonts w:ascii="Courier New" w:hAnsi="Courier New" w:hint="default"/>
      </w:rPr>
    </w:lvl>
    <w:lvl w:ilvl="2" w:tplc="04160005" w:tentative="1">
      <w:start w:val="1"/>
      <w:numFmt w:val="bullet"/>
      <w:lvlText w:val=""/>
      <w:lvlJc w:val="left"/>
      <w:pPr>
        <w:tabs>
          <w:tab w:val="num" w:pos="4145"/>
        </w:tabs>
        <w:ind w:left="4145" w:hanging="360"/>
      </w:pPr>
      <w:rPr>
        <w:rFonts w:ascii="Wingdings" w:hAnsi="Wingdings" w:hint="default"/>
      </w:rPr>
    </w:lvl>
    <w:lvl w:ilvl="3" w:tplc="04160001" w:tentative="1">
      <w:start w:val="1"/>
      <w:numFmt w:val="bullet"/>
      <w:lvlText w:val=""/>
      <w:lvlJc w:val="left"/>
      <w:pPr>
        <w:tabs>
          <w:tab w:val="num" w:pos="4865"/>
        </w:tabs>
        <w:ind w:left="4865" w:hanging="360"/>
      </w:pPr>
      <w:rPr>
        <w:rFonts w:ascii="Symbol" w:hAnsi="Symbol" w:hint="default"/>
      </w:rPr>
    </w:lvl>
    <w:lvl w:ilvl="4" w:tplc="04160003" w:tentative="1">
      <w:start w:val="1"/>
      <w:numFmt w:val="bullet"/>
      <w:lvlText w:val="o"/>
      <w:lvlJc w:val="left"/>
      <w:pPr>
        <w:tabs>
          <w:tab w:val="num" w:pos="5585"/>
        </w:tabs>
        <w:ind w:left="5585" w:hanging="360"/>
      </w:pPr>
      <w:rPr>
        <w:rFonts w:ascii="Courier New" w:hAnsi="Courier New" w:hint="default"/>
      </w:rPr>
    </w:lvl>
    <w:lvl w:ilvl="5" w:tplc="04160005" w:tentative="1">
      <w:start w:val="1"/>
      <w:numFmt w:val="bullet"/>
      <w:lvlText w:val=""/>
      <w:lvlJc w:val="left"/>
      <w:pPr>
        <w:tabs>
          <w:tab w:val="num" w:pos="6305"/>
        </w:tabs>
        <w:ind w:left="6305" w:hanging="360"/>
      </w:pPr>
      <w:rPr>
        <w:rFonts w:ascii="Wingdings" w:hAnsi="Wingdings" w:hint="default"/>
      </w:rPr>
    </w:lvl>
    <w:lvl w:ilvl="6" w:tplc="04160001" w:tentative="1">
      <w:start w:val="1"/>
      <w:numFmt w:val="bullet"/>
      <w:lvlText w:val=""/>
      <w:lvlJc w:val="left"/>
      <w:pPr>
        <w:tabs>
          <w:tab w:val="num" w:pos="7025"/>
        </w:tabs>
        <w:ind w:left="7025" w:hanging="360"/>
      </w:pPr>
      <w:rPr>
        <w:rFonts w:ascii="Symbol" w:hAnsi="Symbol" w:hint="default"/>
      </w:rPr>
    </w:lvl>
    <w:lvl w:ilvl="7" w:tplc="04160003" w:tentative="1">
      <w:start w:val="1"/>
      <w:numFmt w:val="bullet"/>
      <w:lvlText w:val="o"/>
      <w:lvlJc w:val="left"/>
      <w:pPr>
        <w:tabs>
          <w:tab w:val="num" w:pos="7745"/>
        </w:tabs>
        <w:ind w:left="7745" w:hanging="360"/>
      </w:pPr>
      <w:rPr>
        <w:rFonts w:ascii="Courier New" w:hAnsi="Courier New" w:hint="default"/>
      </w:rPr>
    </w:lvl>
    <w:lvl w:ilvl="8" w:tplc="04160005" w:tentative="1">
      <w:start w:val="1"/>
      <w:numFmt w:val="bullet"/>
      <w:lvlText w:val=""/>
      <w:lvlJc w:val="left"/>
      <w:pPr>
        <w:tabs>
          <w:tab w:val="num" w:pos="8465"/>
        </w:tabs>
        <w:ind w:left="8465" w:hanging="360"/>
      </w:pPr>
      <w:rPr>
        <w:rFonts w:ascii="Wingdings" w:hAnsi="Wingdings" w:hint="default"/>
      </w:rPr>
    </w:lvl>
  </w:abstractNum>
  <w:abstractNum w:abstractNumId="24" w15:restartNumberingAfterBreak="0">
    <w:nsid w:val="3F4157A8"/>
    <w:multiLevelType w:val="multilevel"/>
    <w:tmpl w:val="FCFCE73C"/>
    <w:lvl w:ilvl="0">
      <w:start w:val="18"/>
      <w:numFmt w:val="decimal"/>
      <w:lvlText w:val="%1"/>
      <w:lvlJc w:val="left"/>
      <w:pPr>
        <w:ind w:left="420" w:hanging="420"/>
      </w:pPr>
      <w:rPr>
        <w:rFonts w:hint="default"/>
      </w:rPr>
    </w:lvl>
    <w:lvl w:ilvl="1">
      <w:start w:val="2"/>
      <w:numFmt w:val="decimal"/>
      <w:lvlText w:val="%1.%2"/>
      <w:lvlJc w:val="left"/>
      <w:pPr>
        <w:ind w:left="1271" w:hanging="420"/>
      </w:pPr>
      <w:rPr>
        <w:rFonts w:hint="default"/>
      </w:rPr>
    </w:lvl>
    <w:lvl w:ilvl="2">
      <w:start w:val="1"/>
      <w:numFmt w:val="decimalZero"/>
      <w:lvlText w:val="%1.%2.%3"/>
      <w:lvlJc w:val="left"/>
      <w:pPr>
        <w:ind w:left="2422" w:hanging="720"/>
      </w:pPr>
      <w:rPr>
        <w:rFonts w:hint="default"/>
      </w:rPr>
    </w:lvl>
    <w:lvl w:ilvl="3">
      <w:start w:val="1"/>
      <w:numFmt w:val="decimalZero"/>
      <w:lvlText w:val="%1.%2.%3.%4"/>
      <w:lvlJc w:val="left"/>
      <w:pPr>
        <w:ind w:left="3273" w:hanging="720"/>
      </w:pPr>
      <w:rPr>
        <w:rFonts w:hint="default"/>
      </w:rPr>
    </w:lvl>
    <w:lvl w:ilvl="4">
      <w:start w:val="1"/>
      <w:numFmt w:val="decimalZero"/>
      <w:lvlText w:val="%1.%2.%3.%4.%5"/>
      <w:lvlJc w:val="left"/>
      <w:pPr>
        <w:ind w:left="4484" w:hanging="1080"/>
      </w:pPr>
      <w:rPr>
        <w:rFonts w:hint="default"/>
      </w:rPr>
    </w:lvl>
    <w:lvl w:ilvl="5">
      <w:start w:val="1"/>
      <w:numFmt w:val="decimalZero"/>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2C25BB4"/>
    <w:multiLevelType w:val="multilevel"/>
    <w:tmpl w:val="712AE96E"/>
    <w:lvl w:ilvl="0">
      <w:start w:val="1"/>
      <w:numFmt w:val="decimal"/>
      <w:lvlText w:val="%1."/>
      <w:lvlJc w:val="left"/>
      <w:pPr>
        <w:ind w:left="720" w:hanging="360"/>
      </w:pPr>
    </w:lvl>
    <w:lvl w:ilvl="1">
      <w:start w:val="1"/>
      <w:numFmt w:val="decimal"/>
      <w:isLgl/>
      <w:lvlText w:val="%1.%2"/>
      <w:lvlJc w:val="left"/>
      <w:pPr>
        <w:ind w:left="360" w:hanging="360"/>
      </w:pPr>
      <w:rPr>
        <w:rFonts w:hint="default"/>
        <w:b/>
        <w:bCs w:val="0"/>
        <w:color w:val="auto"/>
      </w:rPr>
    </w:lvl>
    <w:lvl w:ilvl="2">
      <w:start w:val="1"/>
      <w:numFmt w:val="decimal"/>
      <w:isLgl/>
      <w:lvlText w:val="%1.%2.%3"/>
      <w:lvlJc w:val="left"/>
      <w:pPr>
        <w:ind w:left="1430" w:hanging="720"/>
      </w:pPr>
      <w:rPr>
        <w:rFonts w:hint="default"/>
        <w:b/>
        <w:bCs/>
        <w:strike w:val="0"/>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27" w15:restartNumberingAfterBreak="0">
    <w:nsid w:val="43D16F56"/>
    <w:multiLevelType w:val="multilevel"/>
    <w:tmpl w:val="F6D4CF9E"/>
    <w:lvl w:ilvl="0">
      <w:start w:val="18"/>
      <w:numFmt w:val="decimal"/>
      <w:lvlText w:val="%1"/>
      <w:lvlJc w:val="left"/>
      <w:pPr>
        <w:ind w:left="420" w:hanging="420"/>
      </w:pPr>
      <w:rPr>
        <w:rFonts w:hint="default"/>
      </w:rPr>
    </w:lvl>
    <w:lvl w:ilvl="1">
      <w:start w:val="5"/>
      <w:numFmt w:val="decimal"/>
      <w:lvlText w:val="%1.%2"/>
      <w:lvlJc w:val="left"/>
      <w:pPr>
        <w:ind w:left="1691" w:hanging="420"/>
      </w:pPr>
      <w:rPr>
        <w:rFonts w:hint="default"/>
      </w:rPr>
    </w:lvl>
    <w:lvl w:ilvl="2">
      <w:start w:val="1"/>
      <w:numFmt w:val="decimalZero"/>
      <w:lvlText w:val="%1.%2.%3"/>
      <w:lvlJc w:val="left"/>
      <w:pPr>
        <w:ind w:left="3262" w:hanging="720"/>
      </w:pPr>
      <w:rPr>
        <w:rFonts w:hint="default"/>
      </w:rPr>
    </w:lvl>
    <w:lvl w:ilvl="3">
      <w:start w:val="1"/>
      <w:numFmt w:val="decimalZero"/>
      <w:lvlText w:val="%1.%2.%3.%4"/>
      <w:lvlJc w:val="left"/>
      <w:pPr>
        <w:ind w:left="4533" w:hanging="720"/>
      </w:pPr>
      <w:rPr>
        <w:rFonts w:hint="default"/>
      </w:rPr>
    </w:lvl>
    <w:lvl w:ilvl="4">
      <w:start w:val="1"/>
      <w:numFmt w:val="decimalZero"/>
      <w:lvlText w:val="%1.%2.%3.%4.%5"/>
      <w:lvlJc w:val="left"/>
      <w:pPr>
        <w:ind w:left="6164" w:hanging="1080"/>
      </w:pPr>
      <w:rPr>
        <w:rFonts w:hint="default"/>
      </w:rPr>
    </w:lvl>
    <w:lvl w:ilvl="5">
      <w:start w:val="1"/>
      <w:numFmt w:val="decimalZero"/>
      <w:lvlText w:val="%1.%2.%3.%4.%5.%6"/>
      <w:lvlJc w:val="left"/>
      <w:pPr>
        <w:ind w:left="7435" w:hanging="1080"/>
      </w:pPr>
      <w:rPr>
        <w:rFonts w:hint="default"/>
      </w:rPr>
    </w:lvl>
    <w:lvl w:ilvl="6">
      <w:start w:val="1"/>
      <w:numFmt w:val="decimal"/>
      <w:lvlText w:val="%1.%2.%3.%4.%5.%6.%7"/>
      <w:lvlJc w:val="left"/>
      <w:pPr>
        <w:ind w:left="9066" w:hanging="1440"/>
      </w:pPr>
      <w:rPr>
        <w:rFonts w:hint="default"/>
      </w:rPr>
    </w:lvl>
    <w:lvl w:ilvl="7">
      <w:start w:val="1"/>
      <w:numFmt w:val="decimal"/>
      <w:lvlText w:val="%1.%2.%3.%4.%5.%6.%7.%8"/>
      <w:lvlJc w:val="left"/>
      <w:pPr>
        <w:ind w:left="10337" w:hanging="1440"/>
      </w:pPr>
      <w:rPr>
        <w:rFonts w:hint="default"/>
      </w:rPr>
    </w:lvl>
    <w:lvl w:ilvl="8">
      <w:start w:val="1"/>
      <w:numFmt w:val="decimal"/>
      <w:lvlText w:val="%1.%2.%3.%4.%5.%6.%7.%8.%9"/>
      <w:lvlJc w:val="left"/>
      <w:pPr>
        <w:ind w:left="11608" w:hanging="1440"/>
      </w:pPr>
      <w:rPr>
        <w:rFonts w:hint="default"/>
      </w:rPr>
    </w:lvl>
  </w:abstractNum>
  <w:abstractNum w:abstractNumId="28" w15:restartNumberingAfterBreak="0">
    <w:nsid w:val="46AD1F29"/>
    <w:multiLevelType w:val="multilevel"/>
    <w:tmpl w:val="60366898"/>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593C4E"/>
    <w:multiLevelType w:val="hybridMultilevel"/>
    <w:tmpl w:val="66148D66"/>
    <w:lvl w:ilvl="0" w:tplc="07A0EEA8">
      <w:start w:val="18"/>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90A0FB3"/>
    <w:multiLevelType w:val="hybridMultilevel"/>
    <w:tmpl w:val="E30015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AC510B8"/>
    <w:multiLevelType w:val="multilevel"/>
    <w:tmpl w:val="9F4EDEF2"/>
    <w:lvl w:ilvl="0">
      <w:start w:val="2"/>
      <w:numFmt w:val="decimal"/>
      <w:lvlText w:val="%1"/>
      <w:lvlJc w:val="left"/>
      <w:pPr>
        <w:ind w:left="360" w:hanging="360"/>
      </w:pPr>
      <w:rPr>
        <w:rFonts w:hint="default"/>
        <w:color w:val="auto"/>
      </w:rPr>
    </w:lvl>
    <w:lvl w:ilvl="1">
      <w:start w:val="1"/>
      <w:numFmt w:val="decimal"/>
      <w:lvlText w:val="%1.%2"/>
      <w:lvlJc w:val="left"/>
      <w:pPr>
        <w:ind w:left="4755" w:hanging="360"/>
      </w:pPr>
      <w:rPr>
        <w:rFonts w:hint="default"/>
        <w:color w:val="auto"/>
      </w:rPr>
    </w:lvl>
    <w:lvl w:ilvl="2">
      <w:start w:val="1"/>
      <w:numFmt w:val="decimal"/>
      <w:lvlText w:val="%1.%2.%3"/>
      <w:lvlJc w:val="left"/>
      <w:pPr>
        <w:ind w:left="1288" w:hanging="720"/>
      </w:pPr>
      <w:rPr>
        <w:rFonts w:hint="default"/>
        <w:b w:val="0"/>
        <w:bCs w:val="0"/>
        <w:strike w:val="0"/>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3712" w:hanging="1440"/>
      </w:pPr>
      <w:rPr>
        <w:rFonts w:hint="default"/>
        <w:color w:val="auto"/>
      </w:rPr>
    </w:lvl>
  </w:abstractNum>
  <w:abstractNum w:abstractNumId="32" w15:restartNumberingAfterBreak="0">
    <w:nsid w:val="67863ADC"/>
    <w:multiLevelType w:val="multilevel"/>
    <w:tmpl w:val="0416001F"/>
    <w:lvl w:ilvl="0">
      <w:start w:val="1"/>
      <w:numFmt w:val="decimal"/>
      <w:lvlText w:val="%1."/>
      <w:lvlJc w:val="left"/>
      <w:pPr>
        <w:ind w:left="360" w:hanging="360"/>
      </w:pPr>
    </w:lvl>
    <w:lvl w:ilvl="1">
      <w:start w:val="1"/>
      <w:numFmt w:val="decimal"/>
      <w:lvlText w:val="%1.%2."/>
      <w:lvlJc w:val="left"/>
      <w:pPr>
        <w:ind w:left="525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D192E83"/>
    <w:multiLevelType w:val="multilevel"/>
    <w:tmpl w:val="8F2ABBEC"/>
    <w:lvl w:ilvl="0">
      <w:start w:val="8"/>
      <w:numFmt w:val="decimal"/>
      <w:lvlText w:val="%1"/>
      <w:lvlJc w:val="left"/>
      <w:pPr>
        <w:ind w:left="525" w:hanging="525"/>
      </w:pPr>
      <w:rPr>
        <w:rFonts w:cs="Arial" w:hint="default"/>
        <w:b/>
        <w:color w:val="000000"/>
      </w:rPr>
    </w:lvl>
    <w:lvl w:ilvl="1">
      <w:start w:val="5"/>
      <w:numFmt w:val="decimal"/>
      <w:lvlText w:val="%1.%2"/>
      <w:lvlJc w:val="left"/>
      <w:pPr>
        <w:ind w:left="525" w:hanging="525"/>
      </w:pPr>
      <w:rPr>
        <w:rFonts w:cs="Arial" w:hint="default"/>
        <w:b/>
        <w:color w:val="000000"/>
      </w:rPr>
    </w:lvl>
    <w:lvl w:ilvl="2">
      <w:start w:val="1"/>
      <w:numFmt w:val="decimal"/>
      <w:lvlText w:val="%1.%2.%3"/>
      <w:lvlJc w:val="left"/>
      <w:pPr>
        <w:ind w:left="720" w:hanging="720"/>
      </w:pPr>
      <w:rPr>
        <w:rFonts w:ascii="Times New Roman" w:hAnsi="Times New Roman" w:cs="Times New Roman" w:hint="default"/>
        <w:b/>
        <w:bCs w:val="0"/>
        <w:color w:val="000000"/>
        <w:sz w:val="22"/>
        <w:szCs w:val="22"/>
      </w:rPr>
    </w:lvl>
    <w:lvl w:ilvl="3">
      <w:start w:val="1"/>
      <w:numFmt w:val="decimal"/>
      <w:lvlText w:val="%1.%2.%3.%4"/>
      <w:lvlJc w:val="left"/>
      <w:pPr>
        <w:ind w:left="720" w:hanging="720"/>
      </w:pPr>
      <w:rPr>
        <w:rFonts w:cs="Arial" w:hint="default"/>
        <w:b/>
        <w:color w:val="000000"/>
      </w:rPr>
    </w:lvl>
    <w:lvl w:ilvl="4">
      <w:start w:val="1"/>
      <w:numFmt w:val="decimal"/>
      <w:lvlText w:val="%1.%2.%3.%4.%5"/>
      <w:lvlJc w:val="left"/>
      <w:pPr>
        <w:ind w:left="1080" w:hanging="1080"/>
      </w:pPr>
      <w:rPr>
        <w:rFonts w:cs="Arial" w:hint="default"/>
        <w:b/>
        <w:color w:val="000000"/>
      </w:rPr>
    </w:lvl>
    <w:lvl w:ilvl="5">
      <w:start w:val="1"/>
      <w:numFmt w:val="decimal"/>
      <w:lvlText w:val="%1.%2.%3.%4.%5.%6"/>
      <w:lvlJc w:val="left"/>
      <w:pPr>
        <w:ind w:left="1080" w:hanging="1080"/>
      </w:pPr>
      <w:rPr>
        <w:rFonts w:cs="Arial" w:hint="default"/>
        <w:b/>
        <w:color w:val="000000"/>
      </w:rPr>
    </w:lvl>
    <w:lvl w:ilvl="6">
      <w:start w:val="1"/>
      <w:numFmt w:val="decimal"/>
      <w:lvlText w:val="%1.%2.%3.%4.%5.%6.%7"/>
      <w:lvlJc w:val="left"/>
      <w:pPr>
        <w:ind w:left="1440" w:hanging="1440"/>
      </w:pPr>
      <w:rPr>
        <w:rFonts w:cs="Arial" w:hint="default"/>
        <w:b/>
        <w:color w:val="000000"/>
      </w:rPr>
    </w:lvl>
    <w:lvl w:ilvl="7">
      <w:start w:val="1"/>
      <w:numFmt w:val="decimal"/>
      <w:lvlText w:val="%1.%2.%3.%4.%5.%6.%7.%8"/>
      <w:lvlJc w:val="left"/>
      <w:pPr>
        <w:ind w:left="1440" w:hanging="1440"/>
      </w:pPr>
      <w:rPr>
        <w:rFonts w:cs="Arial" w:hint="default"/>
        <w:b/>
        <w:color w:val="000000"/>
      </w:rPr>
    </w:lvl>
    <w:lvl w:ilvl="8">
      <w:start w:val="1"/>
      <w:numFmt w:val="decimal"/>
      <w:lvlText w:val="%1.%2.%3.%4.%5.%6.%7.%8.%9"/>
      <w:lvlJc w:val="left"/>
      <w:pPr>
        <w:ind w:left="1800" w:hanging="1800"/>
      </w:pPr>
      <w:rPr>
        <w:rFonts w:cs="Arial" w:hint="default"/>
        <w:b/>
        <w:color w:val="000000"/>
      </w:rPr>
    </w:lvl>
  </w:abstractNum>
  <w:abstractNum w:abstractNumId="34" w15:restartNumberingAfterBreak="0">
    <w:nsid w:val="77BF1A5E"/>
    <w:multiLevelType w:val="hybridMultilevel"/>
    <w:tmpl w:val="82F2161A"/>
    <w:lvl w:ilvl="0" w:tplc="2D940324">
      <w:start w:val="1"/>
      <w:numFmt w:val="lowerLetter"/>
      <w:lvlText w:val="%1)"/>
      <w:lvlJc w:val="left"/>
      <w:pPr>
        <w:tabs>
          <w:tab w:val="num" w:pos="720"/>
        </w:tabs>
        <w:ind w:left="720" w:hanging="360"/>
      </w:pPr>
      <w:rPr>
        <w:rFonts w:hint="default"/>
        <w:b w:val="0"/>
        <w:color w:val="00000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77D86759"/>
    <w:multiLevelType w:val="hybridMultilevel"/>
    <w:tmpl w:val="21982B60"/>
    <w:lvl w:ilvl="0" w:tplc="490A7E8C">
      <w:start w:val="1"/>
      <w:numFmt w:val="upperRoman"/>
      <w:lvlText w:val="%1-"/>
      <w:lvlJc w:val="left"/>
      <w:pPr>
        <w:tabs>
          <w:tab w:val="num" w:pos="2160"/>
        </w:tabs>
        <w:ind w:left="2160" w:hanging="720"/>
      </w:pPr>
      <w:rPr>
        <w:rFonts w:hint="default"/>
      </w:rPr>
    </w:lvl>
    <w:lvl w:ilvl="1" w:tplc="04160019" w:tentative="1">
      <w:start w:val="1"/>
      <w:numFmt w:val="lowerLetter"/>
      <w:lvlText w:val="%2."/>
      <w:lvlJc w:val="left"/>
      <w:pPr>
        <w:tabs>
          <w:tab w:val="num" w:pos="2520"/>
        </w:tabs>
        <w:ind w:left="2520" w:hanging="360"/>
      </w:pPr>
    </w:lvl>
    <w:lvl w:ilvl="2" w:tplc="0416001B" w:tentative="1">
      <w:start w:val="1"/>
      <w:numFmt w:val="lowerRoman"/>
      <w:lvlText w:val="%3."/>
      <w:lvlJc w:val="right"/>
      <w:pPr>
        <w:tabs>
          <w:tab w:val="num" w:pos="3240"/>
        </w:tabs>
        <w:ind w:left="3240" w:hanging="180"/>
      </w:pPr>
    </w:lvl>
    <w:lvl w:ilvl="3" w:tplc="0416000F" w:tentative="1">
      <w:start w:val="1"/>
      <w:numFmt w:val="decimal"/>
      <w:lvlText w:val="%4."/>
      <w:lvlJc w:val="left"/>
      <w:pPr>
        <w:tabs>
          <w:tab w:val="num" w:pos="3960"/>
        </w:tabs>
        <w:ind w:left="3960" w:hanging="360"/>
      </w:pPr>
    </w:lvl>
    <w:lvl w:ilvl="4" w:tplc="04160019" w:tentative="1">
      <w:start w:val="1"/>
      <w:numFmt w:val="lowerLetter"/>
      <w:lvlText w:val="%5."/>
      <w:lvlJc w:val="left"/>
      <w:pPr>
        <w:tabs>
          <w:tab w:val="num" w:pos="4680"/>
        </w:tabs>
        <w:ind w:left="4680" w:hanging="360"/>
      </w:pPr>
    </w:lvl>
    <w:lvl w:ilvl="5" w:tplc="0416001B" w:tentative="1">
      <w:start w:val="1"/>
      <w:numFmt w:val="lowerRoman"/>
      <w:lvlText w:val="%6."/>
      <w:lvlJc w:val="right"/>
      <w:pPr>
        <w:tabs>
          <w:tab w:val="num" w:pos="5400"/>
        </w:tabs>
        <w:ind w:left="5400" w:hanging="180"/>
      </w:pPr>
    </w:lvl>
    <w:lvl w:ilvl="6" w:tplc="0416000F" w:tentative="1">
      <w:start w:val="1"/>
      <w:numFmt w:val="decimal"/>
      <w:lvlText w:val="%7."/>
      <w:lvlJc w:val="left"/>
      <w:pPr>
        <w:tabs>
          <w:tab w:val="num" w:pos="6120"/>
        </w:tabs>
        <w:ind w:left="6120" w:hanging="360"/>
      </w:pPr>
    </w:lvl>
    <w:lvl w:ilvl="7" w:tplc="04160019" w:tentative="1">
      <w:start w:val="1"/>
      <w:numFmt w:val="lowerLetter"/>
      <w:lvlText w:val="%8."/>
      <w:lvlJc w:val="left"/>
      <w:pPr>
        <w:tabs>
          <w:tab w:val="num" w:pos="6840"/>
        </w:tabs>
        <w:ind w:left="6840" w:hanging="360"/>
      </w:pPr>
    </w:lvl>
    <w:lvl w:ilvl="8" w:tplc="0416001B" w:tentative="1">
      <w:start w:val="1"/>
      <w:numFmt w:val="lowerRoman"/>
      <w:lvlText w:val="%9."/>
      <w:lvlJc w:val="right"/>
      <w:pPr>
        <w:tabs>
          <w:tab w:val="num" w:pos="7560"/>
        </w:tabs>
        <w:ind w:left="7560" w:hanging="180"/>
      </w:pPr>
    </w:lvl>
  </w:abstractNum>
  <w:abstractNum w:abstractNumId="36" w15:restartNumberingAfterBreak="0">
    <w:nsid w:val="78AC3169"/>
    <w:multiLevelType w:val="multilevel"/>
    <w:tmpl w:val="6D8E6E26"/>
    <w:lvl w:ilvl="0">
      <w:start w:val="13"/>
      <w:numFmt w:val="decimal"/>
      <w:lvlText w:val="%1"/>
      <w:lvlJc w:val="left"/>
      <w:pPr>
        <w:ind w:left="420" w:hanging="420"/>
      </w:pPr>
      <w:rPr>
        <w:rFonts w:eastAsia="Calibri" w:hint="default"/>
      </w:rPr>
    </w:lvl>
    <w:lvl w:ilvl="1">
      <w:start w:val="6"/>
      <w:numFmt w:val="decimal"/>
      <w:lvlText w:val="%1.%2"/>
      <w:lvlJc w:val="left"/>
      <w:pPr>
        <w:ind w:left="1271" w:hanging="420"/>
      </w:pPr>
      <w:rPr>
        <w:rFonts w:eastAsia="Calibri" w:hint="default"/>
      </w:rPr>
    </w:lvl>
    <w:lvl w:ilvl="2">
      <w:start w:val="1"/>
      <w:numFmt w:val="decimalZero"/>
      <w:lvlText w:val="%1.%2.%3"/>
      <w:lvlJc w:val="left"/>
      <w:pPr>
        <w:ind w:left="2422" w:hanging="720"/>
      </w:pPr>
      <w:rPr>
        <w:rFonts w:eastAsia="Calibri" w:hint="default"/>
      </w:rPr>
    </w:lvl>
    <w:lvl w:ilvl="3">
      <w:start w:val="1"/>
      <w:numFmt w:val="decimalZero"/>
      <w:lvlText w:val="%1.%2.%3.%4"/>
      <w:lvlJc w:val="left"/>
      <w:pPr>
        <w:ind w:left="3273" w:hanging="720"/>
      </w:pPr>
      <w:rPr>
        <w:rFonts w:eastAsia="Calibri" w:hint="default"/>
      </w:rPr>
    </w:lvl>
    <w:lvl w:ilvl="4">
      <w:start w:val="1"/>
      <w:numFmt w:val="decimalZero"/>
      <w:lvlText w:val="%1.%2.%3.%4.%5"/>
      <w:lvlJc w:val="left"/>
      <w:pPr>
        <w:ind w:left="4484" w:hanging="1080"/>
      </w:pPr>
      <w:rPr>
        <w:rFonts w:eastAsia="Calibri" w:hint="default"/>
      </w:rPr>
    </w:lvl>
    <w:lvl w:ilvl="5">
      <w:start w:val="1"/>
      <w:numFmt w:val="decimalZero"/>
      <w:lvlText w:val="%1.%2.%3.%4.%5.%6"/>
      <w:lvlJc w:val="left"/>
      <w:pPr>
        <w:ind w:left="5335" w:hanging="1080"/>
      </w:pPr>
      <w:rPr>
        <w:rFonts w:eastAsia="Calibri" w:hint="default"/>
      </w:rPr>
    </w:lvl>
    <w:lvl w:ilvl="6">
      <w:start w:val="1"/>
      <w:numFmt w:val="decimal"/>
      <w:lvlText w:val="%1.%2.%3.%4.%5.%6.%7"/>
      <w:lvlJc w:val="left"/>
      <w:pPr>
        <w:ind w:left="6546" w:hanging="1440"/>
      </w:pPr>
      <w:rPr>
        <w:rFonts w:eastAsia="Calibri" w:hint="default"/>
      </w:rPr>
    </w:lvl>
    <w:lvl w:ilvl="7">
      <w:start w:val="1"/>
      <w:numFmt w:val="decimal"/>
      <w:lvlText w:val="%1.%2.%3.%4.%5.%6.%7.%8"/>
      <w:lvlJc w:val="left"/>
      <w:pPr>
        <w:ind w:left="7397" w:hanging="1440"/>
      </w:pPr>
      <w:rPr>
        <w:rFonts w:eastAsia="Calibri" w:hint="default"/>
      </w:rPr>
    </w:lvl>
    <w:lvl w:ilvl="8">
      <w:start w:val="1"/>
      <w:numFmt w:val="decimal"/>
      <w:lvlText w:val="%1.%2.%3.%4.%5.%6.%7.%8.%9"/>
      <w:lvlJc w:val="left"/>
      <w:pPr>
        <w:ind w:left="8248" w:hanging="1440"/>
      </w:pPr>
      <w:rPr>
        <w:rFonts w:eastAsia="Calibri" w:hint="default"/>
      </w:rPr>
    </w:lvl>
  </w:abstractNum>
  <w:abstractNum w:abstractNumId="37" w15:restartNumberingAfterBreak="0">
    <w:nsid w:val="7ACC3BCE"/>
    <w:multiLevelType w:val="hybridMultilevel"/>
    <w:tmpl w:val="3C9EF272"/>
    <w:lvl w:ilvl="0" w:tplc="86C47B66">
      <w:start w:val="1"/>
      <w:numFmt w:val="decimal"/>
      <w:lvlText w:val="9.5.%1"/>
      <w:lvlJc w:val="left"/>
      <w:pPr>
        <w:ind w:left="720" w:hanging="360"/>
      </w:pPr>
      <w:rPr>
        <w:rFonts w:hint="default"/>
        <w:b/>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D951F18"/>
    <w:multiLevelType w:val="hybridMultilevel"/>
    <w:tmpl w:val="24EA79AC"/>
    <w:lvl w:ilvl="0" w:tplc="0CF0A176">
      <w:start w:val="1"/>
      <w:numFmt w:val="upperRoman"/>
      <w:lvlText w:val="%1."/>
      <w:lvlJc w:val="left"/>
      <w:pPr>
        <w:ind w:left="1294" w:hanging="360"/>
      </w:pPr>
      <w:rPr>
        <w:rFonts w:hint="default"/>
      </w:rPr>
    </w:lvl>
    <w:lvl w:ilvl="1" w:tplc="04160019" w:tentative="1">
      <w:start w:val="1"/>
      <w:numFmt w:val="lowerLetter"/>
      <w:lvlText w:val="%2."/>
      <w:lvlJc w:val="left"/>
      <w:pPr>
        <w:ind w:left="2014" w:hanging="360"/>
      </w:pPr>
    </w:lvl>
    <w:lvl w:ilvl="2" w:tplc="0416001B" w:tentative="1">
      <w:start w:val="1"/>
      <w:numFmt w:val="lowerRoman"/>
      <w:lvlText w:val="%3."/>
      <w:lvlJc w:val="right"/>
      <w:pPr>
        <w:ind w:left="2734" w:hanging="180"/>
      </w:pPr>
    </w:lvl>
    <w:lvl w:ilvl="3" w:tplc="0416000F" w:tentative="1">
      <w:start w:val="1"/>
      <w:numFmt w:val="decimal"/>
      <w:lvlText w:val="%4."/>
      <w:lvlJc w:val="left"/>
      <w:pPr>
        <w:ind w:left="3454" w:hanging="360"/>
      </w:pPr>
    </w:lvl>
    <w:lvl w:ilvl="4" w:tplc="04160019" w:tentative="1">
      <w:start w:val="1"/>
      <w:numFmt w:val="lowerLetter"/>
      <w:lvlText w:val="%5."/>
      <w:lvlJc w:val="left"/>
      <w:pPr>
        <w:ind w:left="4174" w:hanging="360"/>
      </w:pPr>
    </w:lvl>
    <w:lvl w:ilvl="5" w:tplc="0416001B" w:tentative="1">
      <w:start w:val="1"/>
      <w:numFmt w:val="lowerRoman"/>
      <w:lvlText w:val="%6."/>
      <w:lvlJc w:val="right"/>
      <w:pPr>
        <w:ind w:left="4894" w:hanging="180"/>
      </w:pPr>
    </w:lvl>
    <w:lvl w:ilvl="6" w:tplc="0416000F" w:tentative="1">
      <w:start w:val="1"/>
      <w:numFmt w:val="decimal"/>
      <w:lvlText w:val="%7."/>
      <w:lvlJc w:val="left"/>
      <w:pPr>
        <w:ind w:left="5614" w:hanging="360"/>
      </w:pPr>
    </w:lvl>
    <w:lvl w:ilvl="7" w:tplc="04160019" w:tentative="1">
      <w:start w:val="1"/>
      <w:numFmt w:val="lowerLetter"/>
      <w:lvlText w:val="%8."/>
      <w:lvlJc w:val="left"/>
      <w:pPr>
        <w:ind w:left="6334" w:hanging="360"/>
      </w:pPr>
    </w:lvl>
    <w:lvl w:ilvl="8" w:tplc="0416001B" w:tentative="1">
      <w:start w:val="1"/>
      <w:numFmt w:val="lowerRoman"/>
      <w:lvlText w:val="%9."/>
      <w:lvlJc w:val="right"/>
      <w:pPr>
        <w:ind w:left="7054" w:hanging="180"/>
      </w:pPr>
    </w:lvl>
  </w:abstractNum>
  <w:abstractNum w:abstractNumId="39" w15:restartNumberingAfterBreak="0">
    <w:nsid w:val="7ED4713A"/>
    <w:multiLevelType w:val="multilevel"/>
    <w:tmpl w:val="28301900"/>
    <w:lvl w:ilvl="0">
      <w:start w:val="1"/>
      <w:numFmt w:val="decimal"/>
      <w:lvlText w:val="%1."/>
      <w:lvlJc w:val="left"/>
      <w:pPr>
        <w:ind w:left="709" w:hanging="709"/>
      </w:pPr>
      <w:rPr>
        <w:rFonts w:hint="default"/>
        <w:b/>
        <w:bCs/>
      </w:rPr>
    </w:lvl>
    <w:lvl w:ilvl="1">
      <w:start w:val="1"/>
      <w:numFmt w:val="decimal"/>
      <w:lvlText w:val="%1.%2."/>
      <w:lvlJc w:val="left"/>
      <w:pPr>
        <w:ind w:left="709" w:hanging="709"/>
      </w:pPr>
      <w:rPr>
        <w:rFonts w:hint="default"/>
        <w:b/>
        <w:bCs/>
      </w:rPr>
    </w:lvl>
    <w:lvl w:ilvl="2">
      <w:start w:val="1"/>
      <w:numFmt w:val="decimal"/>
      <w:lvlText w:val="%1.%2.%3."/>
      <w:lvlJc w:val="left"/>
      <w:pPr>
        <w:ind w:left="709" w:hanging="709"/>
      </w:pPr>
      <w:rPr>
        <w:rFonts w:hint="default"/>
      </w:rPr>
    </w:lvl>
    <w:lvl w:ilvl="3">
      <w:start w:val="1"/>
      <w:numFmt w:val="decimal"/>
      <w:lvlText w:val="%1.%2.%3.%4."/>
      <w:lvlJc w:val="left"/>
      <w:pPr>
        <w:ind w:left="709" w:hanging="709"/>
      </w:pPr>
      <w:rPr>
        <w:rFonts w:hint="default"/>
      </w:rPr>
    </w:lvl>
    <w:lvl w:ilvl="4">
      <w:start w:val="1"/>
      <w:numFmt w:val="decimal"/>
      <w:lvlText w:val="%1.%2.%3.%4.%5."/>
      <w:lvlJc w:val="left"/>
      <w:pPr>
        <w:ind w:left="709" w:hanging="709"/>
      </w:pPr>
      <w:rPr>
        <w:rFonts w:hint="default"/>
      </w:rPr>
    </w:lvl>
    <w:lvl w:ilvl="5">
      <w:start w:val="1"/>
      <w:numFmt w:val="decimal"/>
      <w:lvlText w:val="%1.%2.%3.%4.%5.%6."/>
      <w:lvlJc w:val="left"/>
      <w:pPr>
        <w:ind w:left="709" w:hanging="709"/>
      </w:pPr>
      <w:rPr>
        <w:rFonts w:hint="default"/>
      </w:rPr>
    </w:lvl>
    <w:lvl w:ilvl="6">
      <w:start w:val="1"/>
      <w:numFmt w:val="decimal"/>
      <w:lvlText w:val="%1.%2.%3.%4.%5.%6.%7."/>
      <w:lvlJc w:val="left"/>
      <w:pPr>
        <w:ind w:left="709" w:hanging="709"/>
      </w:pPr>
      <w:rPr>
        <w:rFonts w:hint="default"/>
      </w:rPr>
    </w:lvl>
    <w:lvl w:ilvl="7">
      <w:start w:val="1"/>
      <w:numFmt w:val="decimal"/>
      <w:lvlText w:val="%1.%2.%3.%4.%5.%6.%7.%8."/>
      <w:lvlJc w:val="left"/>
      <w:pPr>
        <w:ind w:left="709" w:hanging="709"/>
      </w:pPr>
      <w:rPr>
        <w:rFonts w:hint="default"/>
      </w:rPr>
    </w:lvl>
    <w:lvl w:ilvl="8">
      <w:start w:val="1"/>
      <w:numFmt w:val="decimal"/>
      <w:lvlText w:val="%1.%2.%3.%4.%5.%6.%7.%8.%9."/>
      <w:lvlJc w:val="left"/>
      <w:pPr>
        <w:ind w:left="709" w:hanging="709"/>
      </w:pPr>
      <w:rPr>
        <w:rFonts w:hint="default"/>
      </w:rPr>
    </w:lvl>
  </w:abstractNum>
  <w:num w:numId="1" w16cid:durableId="7819952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2989044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502735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682568">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1006246">
    <w:abstractNumId w:val="15"/>
  </w:num>
  <w:num w:numId="6" w16cid:durableId="282998311">
    <w:abstractNumId w:val="1"/>
  </w:num>
  <w:num w:numId="7" w16cid:durableId="1578981468">
    <w:abstractNumId w:val="4"/>
  </w:num>
  <w:num w:numId="8" w16cid:durableId="1514029535">
    <w:abstractNumId w:val="22"/>
  </w:num>
  <w:num w:numId="9" w16cid:durableId="367919721">
    <w:abstractNumId w:val="2"/>
  </w:num>
  <w:num w:numId="10" w16cid:durableId="1635985968">
    <w:abstractNumId w:val="5"/>
  </w:num>
  <w:num w:numId="11" w16cid:durableId="1657371687">
    <w:abstractNumId w:val="11"/>
  </w:num>
  <w:num w:numId="12" w16cid:durableId="296641615">
    <w:abstractNumId w:val="32"/>
  </w:num>
  <w:num w:numId="13" w16cid:durableId="307055353">
    <w:abstractNumId w:val="17"/>
  </w:num>
  <w:num w:numId="14" w16cid:durableId="293406975">
    <w:abstractNumId w:val="36"/>
  </w:num>
  <w:num w:numId="15" w16cid:durableId="1566914927">
    <w:abstractNumId w:val="18"/>
  </w:num>
  <w:num w:numId="16" w16cid:durableId="520315938">
    <w:abstractNumId w:val="24"/>
  </w:num>
  <w:num w:numId="17" w16cid:durableId="1291128966">
    <w:abstractNumId w:val="27"/>
  </w:num>
  <w:num w:numId="18" w16cid:durableId="273750631">
    <w:abstractNumId w:val="23"/>
  </w:num>
  <w:num w:numId="19" w16cid:durableId="613906228">
    <w:abstractNumId w:val="0"/>
  </w:num>
  <w:num w:numId="20" w16cid:durableId="2122872522">
    <w:abstractNumId w:val="20"/>
  </w:num>
  <w:num w:numId="21" w16cid:durableId="1782410446">
    <w:abstractNumId w:val="34"/>
  </w:num>
  <w:num w:numId="22" w16cid:durableId="58598493">
    <w:abstractNumId w:val="13"/>
  </w:num>
  <w:num w:numId="23" w16cid:durableId="155536568">
    <w:abstractNumId w:val="7"/>
  </w:num>
  <w:num w:numId="24" w16cid:durableId="1198355589">
    <w:abstractNumId w:val="28"/>
  </w:num>
  <w:num w:numId="25" w16cid:durableId="1857770710">
    <w:abstractNumId w:val="9"/>
  </w:num>
  <w:num w:numId="26" w16cid:durableId="969625636">
    <w:abstractNumId w:val="30"/>
  </w:num>
  <w:num w:numId="27" w16cid:durableId="1542547910">
    <w:abstractNumId w:val="16"/>
  </w:num>
  <w:num w:numId="28" w16cid:durableId="647319169">
    <w:abstractNumId w:val="9"/>
    <w:lvlOverride w:ilvl="0">
      <w:startOverride w:val="7"/>
    </w:lvlOverride>
    <w:lvlOverride w:ilvl="1">
      <w:startOverride w:val="15"/>
    </w:lvlOverride>
  </w:num>
  <w:num w:numId="29" w16cid:durableId="2010667155">
    <w:abstractNumId w:val="9"/>
    <w:lvlOverride w:ilvl="0">
      <w:startOverride w:val="8"/>
    </w:lvlOverride>
    <w:lvlOverride w:ilvl="1">
      <w:startOverride w:val="1"/>
    </w:lvlOverride>
  </w:num>
  <w:num w:numId="30" w16cid:durableId="1689940647">
    <w:abstractNumId w:val="9"/>
    <w:lvlOverride w:ilvl="0">
      <w:startOverride w:val="9"/>
    </w:lvlOverride>
    <w:lvlOverride w:ilvl="1">
      <w:startOverride w:val="5"/>
    </w:lvlOverride>
  </w:num>
  <w:num w:numId="31" w16cid:durableId="1358503653">
    <w:abstractNumId w:val="9"/>
    <w:lvlOverride w:ilvl="0">
      <w:startOverride w:val="9"/>
    </w:lvlOverride>
    <w:lvlOverride w:ilvl="1">
      <w:startOverride w:val="13"/>
    </w:lvlOverride>
    <w:lvlOverride w:ilvl="2">
      <w:startOverride w:val="1"/>
    </w:lvlOverride>
  </w:num>
  <w:num w:numId="32" w16cid:durableId="1611426715">
    <w:abstractNumId w:val="37"/>
  </w:num>
  <w:num w:numId="33" w16cid:durableId="1533032377">
    <w:abstractNumId w:val="33"/>
  </w:num>
  <w:num w:numId="34" w16cid:durableId="1714846479">
    <w:abstractNumId w:val="25"/>
  </w:num>
  <w:num w:numId="35" w16cid:durableId="1819376923">
    <w:abstractNumId w:val="9"/>
    <w:lvlOverride w:ilvl="0">
      <w:startOverride w:val="20"/>
    </w:lvlOverride>
  </w:num>
  <w:num w:numId="36" w16cid:durableId="1037311189">
    <w:abstractNumId w:val="29"/>
  </w:num>
  <w:num w:numId="37" w16cid:durableId="700787675">
    <w:abstractNumId w:val="9"/>
    <w:lvlOverride w:ilvl="0">
      <w:startOverride w:val="18"/>
    </w:lvlOverride>
  </w:num>
  <w:num w:numId="38" w16cid:durableId="646860283">
    <w:abstractNumId w:val="8"/>
  </w:num>
  <w:num w:numId="39" w16cid:durableId="555312206">
    <w:abstractNumId w:val="12"/>
  </w:num>
  <w:num w:numId="40" w16cid:durableId="533032533">
    <w:abstractNumId w:val="6"/>
  </w:num>
  <w:num w:numId="41" w16cid:durableId="1468164591">
    <w:abstractNumId w:val="21"/>
  </w:num>
  <w:num w:numId="42" w16cid:durableId="1086653827">
    <w:abstractNumId w:val="31"/>
  </w:num>
  <w:num w:numId="43" w16cid:durableId="1604917788">
    <w:abstractNumId w:val="26"/>
  </w:num>
  <w:num w:numId="44" w16cid:durableId="1871645287">
    <w:abstractNumId w:val="38"/>
  </w:num>
  <w:num w:numId="45" w16cid:durableId="1792507246">
    <w:abstractNumId w:val="3"/>
  </w:num>
  <w:num w:numId="46" w16cid:durableId="778528475">
    <w:abstractNumId w:val="19"/>
  </w:num>
  <w:num w:numId="47" w16cid:durableId="152589933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CD9"/>
    <w:rsid w:val="00067825"/>
    <w:rsid w:val="0009770C"/>
    <w:rsid w:val="000B337D"/>
    <w:rsid w:val="001320ED"/>
    <w:rsid w:val="001512EC"/>
    <w:rsid w:val="0016541D"/>
    <w:rsid w:val="001B589E"/>
    <w:rsid w:val="001E7D00"/>
    <w:rsid w:val="001F7C41"/>
    <w:rsid w:val="0022389D"/>
    <w:rsid w:val="00282190"/>
    <w:rsid w:val="00286D79"/>
    <w:rsid w:val="002A3033"/>
    <w:rsid w:val="002A707A"/>
    <w:rsid w:val="002B7911"/>
    <w:rsid w:val="002E4400"/>
    <w:rsid w:val="002E7CD9"/>
    <w:rsid w:val="00320293"/>
    <w:rsid w:val="00371054"/>
    <w:rsid w:val="00382006"/>
    <w:rsid w:val="00385146"/>
    <w:rsid w:val="003B58D0"/>
    <w:rsid w:val="003B7023"/>
    <w:rsid w:val="003E06BE"/>
    <w:rsid w:val="004379EC"/>
    <w:rsid w:val="00437E39"/>
    <w:rsid w:val="00475CD4"/>
    <w:rsid w:val="004874F9"/>
    <w:rsid w:val="005015DC"/>
    <w:rsid w:val="005172BB"/>
    <w:rsid w:val="00574B13"/>
    <w:rsid w:val="00583CC7"/>
    <w:rsid w:val="005D6EDB"/>
    <w:rsid w:val="006A3DB8"/>
    <w:rsid w:val="006F38FD"/>
    <w:rsid w:val="00703271"/>
    <w:rsid w:val="007045B2"/>
    <w:rsid w:val="00723CEC"/>
    <w:rsid w:val="00726E9F"/>
    <w:rsid w:val="00727B35"/>
    <w:rsid w:val="00727DBF"/>
    <w:rsid w:val="007C26E6"/>
    <w:rsid w:val="00800AC1"/>
    <w:rsid w:val="008071A0"/>
    <w:rsid w:val="008274B2"/>
    <w:rsid w:val="008B3B0A"/>
    <w:rsid w:val="008D589B"/>
    <w:rsid w:val="008F255A"/>
    <w:rsid w:val="008F47CC"/>
    <w:rsid w:val="00906070"/>
    <w:rsid w:val="00937DAB"/>
    <w:rsid w:val="00957AA1"/>
    <w:rsid w:val="0099432E"/>
    <w:rsid w:val="009B243E"/>
    <w:rsid w:val="009F6496"/>
    <w:rsid w:val="009F7A20"/>
    <w:rsid w:val="00A23160"/>
    <w:rsid w:val="00A84C80"/>
    <w:rsid w:val="00B4604E"/>
    <w:rsid w:val="00B74361"/>
    <w:rsid w:val="00B83972"/>
    <w:rsid w:val="00B97850"/>
    <w:rsid w:val="00BA7862"/>
    <w:rsid w:val="00BD3FC1"/>
    <w:rsid w:val="00C047DF"/>
    <w:rsid w:val="00C22CB5"/>
    <w:rsid w:val="00C40BF9"/>
    <w:rsid w:val="00C8599D"/>
    <w:rsid w:val="00D35470"/>
    <w:rsid w:val="00E20F57"/>
    <w:rsid w:val="00EF3B66"/>
    <w:rsid w:val="00F07587"/>
    <w:rsid w:val="00F2533E"/>
    <w:rsid w:val="00F32578"/>
    <w:rsid w:val="00F36C72"/>
    <w:rsid w:val="00F52138"/>
    <w:rsid w:val="00F93512"/>
    <w:rsid w:val="00F958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B3331"/>
  <w15:chartTrackingRefBased/>
  <w15:docId w15:val="{08464DF0-9F96-4551-9FE8-D8CAB8F3E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6E6"/>
    <w:rPr>
      <w:rFonts w:ascii="Tahoma" w:hAnsi="Tahoma" w:cs="Tahoma"/>
      <w:kern w:val="0"/>
      <w14:ligatures w14:val="none"/>
    </w:rPr>
  </w:style>
  <w:style w:type="paragraph" w:styleId="Ttulo1">
    <w:name w:val="heading 1"/>
    <w:basedOn w:val="Normal"/>
    <w:next w:val="Normal"/>
    <w:link w:val="Ttulo1Char"/>
    <w:uiPriority w:val="9"/>
    <w:qFormat/>
    <w:rsid w:val="003E06BE"/>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2E7CD9"/>
    <w:pPr>
      <w:tabs>
        <w:tab w:val="center" w:pos="4252"/>
        <w:tab w:val="right" w:pos="8504"/>
      </w:tabs>
      <w:spacing w:after="0" w:line="240" w:lineRule="auto"/>
    </w:pPr>
  </w:style>
  <w:style w:type="character" w:customStyle="1" w:styleId="CabealhoChar">
    <w:name w:val="Cabeçalho Char"/>
    <w:basedOn w:val="Fontepargpadro"/>
    <w:link w:val="Cabealho"/>
    <w:rsid w:val="002E7CD9"/>
  </w:style>
  <w:style w:type="paragraph" w:styleId="Rodap">
    <w:name w:val="footer"/>
    <w:basedOn w:val="Normal"/>
    <w:link w:val="RodapChar"/>
    <w:uiPriority w:val="99"/>
    <w:unhideWhenUsed/>
    <w:rsid w:val="002E7CD9"/>
    <w:pPr>
      <w:tabs>
        <w:tab w:val="center" w:pos="4252"/>
        <w:tab w:val="right" w:pos="8504"/>
      </w:tabs>
      <w:spacing w:after="0" w:line="240" w:lineRule="auto"/>
    </w:pPr>
  </w:style>
  <w:style w:type="character" w:customStyle="1" w:styleId="RodapChar">
    <w:name w:val="Rodapé Char"/>
    <w:basedOn w:val="Fontepargpadro"/>
    <w:link w:val="Rodap"/>
    <w:uiPriority w:val="99"/>
    <w:rsid w:val="002E7CD9"/>
  </w:style>
  <w:style w:type="character" w:styleId="Hyperlink">
    <w:name w:val="Hyperlink"/>
    <w:uiPriority w:val="99"/>
    <w:unhideWhenUsed/>
    <w:rsid w:val="00437E39"/>
    <w:rPr>
      <w:color w:val="0000FF"/>
      <w:u w:val="single"/>
    </w:rPr>
  </w:style>
  <w:style w:type="paragraph" w:customStyle="1" w:styleId="TableParagraph">
    <w:name w:val="Table Paragraph"/>
    <w:basedOn w:val="Normal"/>
    <w:uiPriority w:val="1"/>
    <w:qFormat/>
    <w:rsid w:val="00437E39"/>
    <w:pPr>
      <w:widowControl w:val="0"/>
      <w:suppressAutoHyphens/>
      <w:spacing w:before="19" w:after="0" w:line="240" w:lineRule="auto"/>
    </w:pPr>
    <w:rPr>
      <w:rFonts w:ascii="Times New Roman" w:eastAsia="Times New Roman" w:hAnsi="Times New Roman" w:cs="Times New Roman"/>
      <w:lang w:val="pt-PT" w:eastAsia="pt-PT" w:bidi="pt-PT"/>
    </w:rPr>
  </w:style>
  <w:style w:type="table" w:customStyle="1" w:styleId="TableNormal">
    <w:name w:val="Table Normal"/>
    <w:uiPriority w:val="2"/>
    <w:semiHidden/>
    <w:unhideWhenUsed/>
    <w:qFormat/>
    <w:rsid w:val="00437E39"/>
    <w:pPr>
      <w:suppressAutoHyphens/>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paragraph" w:customStyle="1" w:styleId="Ttulo21">
    <w:name w:val="Título 21"/>
    <w:basedOn w:val="Normal"/>
    <w:uiPriority w:val="1"/>
    <w:qFormat/>
    <w:rsid w:val="00437E39"/>
    <w:pPr>
      <w:widowControl w:val="0"/>
      <w:suppressAutoHyphens/>
      <w:spacing w:before="123" w:after="0" w:line="240" w:lineRule="auto"/>
      <w:ind w:left="176"/>
      <w:outlineLvl w:val="2"/>
    </w:pPr>
    <w:rPr>
      <w:rFonts w:ascii="Times New Roman" w:eastAsia="Times New Roman" w:hAnsi="Times New Roman" w:cs="Times New Roman"/>
      <w:b/>
      <w:bCs/>
      <w:sz w:val="18"/>
      <w:szCs w:val="18"/>
      <w:lang w:val="pt-PT" w:eastAsia="pt-PT" w:bidi="pt-PT"/>
    </w:rPr>
  </w:style>
  <w:style w:type="paragraph" w:styleId="Corpodetexto">
    <w:name w:val="Body Text"/>
    <w:basedOn w:val="Normal"/>
    <w:link w:val="CorpodetextoChar"/>
    <w:uiPriority w:val="1"/>
    <w:qFormat/>
    <w:rsid w:val="00437E39"/>
    <w:pPr>
      <w:widowControl w:val="0"/>
      <w:suppressAutoHyphens/>
      <w:spacing w:after="0" w:line="240" w:lineRule="auto"/>
    </w:pPr>
    <w:rPr>
      <w:rFonts w:ascii="Times New Roman" w:eastAsia="Times New Roman" w:hAnsi="Times New Roman" w:cs="Times New Roman"/>
      <w:sz w:val="18"/>
      <w:szCs w:val="18"/>
      <w:lang w:val="pt-PT" w:eastAsia="pt-PT" w:bidi="pt-PT"/>
    </w:rPr>
  </w:style>
  <w:style w:type="character" w:customStyle="1" w:styleId="CorpodetextoChar">
    <w:name w:val="Corpo de texto Char"/>
    <w:basedOn w:val="Fontepargpadro"/>
    <w:link w:val="Corpodetexto"/>
    <w:uiPriority w:val="1"/>
    <w:rsid w:val="00437E39"/>
    <w:rPr>
      <w:rFonts w:ascii="Times New Roman" w:eastAsia="Times New Roman" w:hAnsi="Times New Roman" w:cs="Times New Roman"/>
      <w:kern w:val="0"/>
      <w:sz w:val="18"/>
      <w:szCs w:val="18"/>
      <w:lang w:val="pt-PT" w:eastAsia="pt-PT" w:bidi="pt-PT"/>
      <w14:ligatures w14:val="none"/>
    </w:rPr>
  </w:style>
  <w:style w:type="paragraph" w:styleId="PargrafodaLista">
    <w:name w:val="List Paragraph"/>
    <w:aliases w:val="Paragrafo,Lista Colorida - Ênfase 11,SheParágrafo da Lista,Texto,List I Paragraph"/>
    <w:basedOn w:val="Normal"/>
    <w:link w:val="PargrafodaListaChar"/>
    <w:uiPriority w:val="34"/>
    <w:qFormat/>
    <w:rsid w:val="00437E39"/>
    <w:pPr>
      <w:widowControl w:val="0"/>
      <w:suppressAutoHyphens/>
      <w:spacing w:before="47" w:after="0" w:line="240" w:lineRule="auto"/>
      <w:ind w:left="1488" w:hanging="350"/>
    </w:pPr>
    <w:rPr>
      <w:rFonts w:ascii="Times New Roman" w:eastAsia="Times New Roman" w:hAnsi="Times New Roman" w:cs="Times New Roman"/>
      <w:lang w:val="pt-PT" w:eastAsia="pt-PT" w:bidi="pt-PT"/>
    </w:rPr>
  </w:style>
  <w:style w:type="table" w:styleId="ListaClara">
    <w:name w:val="Light List"/>
    <w:basedOn w:val="Tabelanormal"/>
    <w:uiPriority w:val="61"/>
    <w:rsid w:val="00437E39"/>
    <w:pPr>
      <w:spacing w:after="0" w:line="240" w:lineRule="auto"/>
    </w:pPr>
    <w:rPr>
      <w:rFonts w:ascii="Calibri" w:eastAsia="Times New Roman" w:hAnsi="Calibri" w:cs="Times New Roman"/>
      <w:kern w:val="0"/>
      <w:lang w:eastAsia="pt-BR"/>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decomentrio">
    <w:name w:val="annotation text"/>
    <w:basedOn w:val="Normal"/>
    <w:link w:val="TextodecomentrioChar"/>
    <w:uiPriority w:val="99"/>
    <w:unhideWhenUsed/>
    <w:rsid w:val="00437E39"/>
    <w:pPr>
      <w:spacing w:line="240" w:lineRule="auto"/>
    </w:pPr>
    <w:rPr>
      <w:rFonts w:eastAsia="Calibri"/>
      <w:sz w:val="20"/>
      <w:szCs w:val="20"/>
    </w:rPr>
  </w:style>
  <w:style w:type="character" w:customStyle="1" w:styleId="TextodecomentrioChar">
    <w:name w:val="Texto de comentário Char"/>
    <w:basedOn w:val="Fontepargpadro"/>
    <w:link w:val="Textodecomentrio"/>
    <w:uiPriority w:val="99"/>
    <w:rsid w:val="00437E39"/>
    <w:rPr>
      <w:rFonts w:ascii="Tahoma" w:eastAsia="Calibri" w:hAnsi="Tahoma" w:cs="Tahoma"/>
      <w:kern w:val="0"/>
      <w:sz w:val="20"/>
      <w:szCs w:val="20"/>
      <w14:ligatures w14:val="none"/>
    </w:rPr>
  </w:style>
  <w:style w:type="character" w:styleId="Refdecomentrio">
    <w:name w:val="annotation reference"/>
    <w:uiPriority w:val="99"/>
    <w:semiHidden/>
    <w:unhideWhenUsed/>
    <w:rsid w:val="00437E39"/>
    <w:rPr>
      <w:sz w:val="16"/>
      <w:szCs w:val="16"/>
    </w:rPr>
  </w:style>
  <w:style w:type="character" w:customStyle="1" w:styleId="PargrafodaListaChar">
    <w:name w:val="Parágrafo da Lista Char"/>
    <w:aliases w:val="Paragrafo Char,Lista Colorida - Ênfase 11 Char,SheParágrafo da Lista Char,Texto Char,List I Paragraph Char"/>
    <w:link w:val="PargrafodaLista"/>
    <w:uiPriority w:val="34"/>
    <w:locked/>
    <w:rsid w:val="00437E39"/>
    <w:rPr>
      <w:rFonts w:ascii="Times New Roman" w:eastAsia="Times New Roman" w:hAnsi="Times New Roman" w:cs="Times New Roman"/>
      <w:kern w:val="0"/>
      <w:lang w:val="pt-PT" w:eastAsia="pt-PT" w:bidi="pt-PT"/>
      <w14:ligatures w14:val="none"/>
    </w:rPr>
  </w:style>
  <w:style w:type="character" w:styleId="MenoPendente">
    <w:name w:val="Unresolved Mention"/>
    <w:uiPriority w:val="99"/>
    <w:semiHidden/>
    <w:unhideWhenUsed/>
    <w:rsid w:val="00437E39"/>
    <w:rPr>
      <w:color w:val="605E5C"/>
      <w:shd w:val="clear" w:color="auto" w:fill="E1DFDD"/>
    </w:rPr>
  </w:style>
  <w:style w:type="numbering" w:customStyle="1" w:styleId="Semlista1">
    <w:name w:val="Sem lista1"/>
    <w:next w:val="Semlista"/>
    <w:uiPriority w:val="99"/>
    <w:semiHidden/>
    <w:unhideWhenUsed/>
    <w:rsid w:val="00437E39"/>
  </w:style>
  <w:style w:type="table" w:customStyle="1" w:styleId="TableNormal1">
    <w:name w:val="Table Normal1"/>
    <w:uiPriority w:val="2"/>
    <w:semiHidden/>
    <w:unhideWhenUsed/>
    <w:qFormat/>
    <w:rsid w:val="00437E39"/>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37E39"/>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styleId="Tabelacomgrade">
    <w:name w:val="Table Grid"/>
    <w:basedOn w:val="Tabelanormal"/>
    <w:uiPriority w:val="39"/>
    <w:rsid w:val="00A84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nhideWhenUsed/>
    <w:rsid w:val="00E20F57"/>
    <w:pPr>
      <w:spacing w:after="120" w:line="480" w:lineRule="auto"/>
    </w:pPr>
  </w:style>
  <w:style w:type="character" w:customStyle="1" w:styleId="Corpodetexto2Char">
    <w:name w:val="Corpo de texto 2 Char"/>
    <w:basedOn w:val="Fontepargpadro"/>
    <w:link w:val="Corpodetexto2"/>
    <w:rsid w:val="00E20F57"/>
  </w:style>
  <w:style w:type="paragraph" w:styleId="SemEspaamento">
    <w:name w:val="No Spacing"/>
    <w:uiPriority w:val="1"/>
    <w:qFormat/>
    <w:rsid w:val="002A707A"/>
    <w:pPr>
      <w:spacing w:after="0" w:line="240" w:lineRule="auto"/>
    </w:pPr>
    <w:rPr>
      <w:rFonts w:ascii="Times New Roman" w:eastAsia="Times New Roman" w:hAnsi="Times New Roman" w:cs="Times New Roman"/>
      <w:kern w:val="0"/>
      <w:sz w:val="24"/>
      <w:szCs w:val="24"/>
      <w:lang w:eastAsia="pt-BR"/>
      <w14:ligatures w14:val="none"/>
    </w:rPr>
  </w:style>
  <w:style w:type="table" w:customStyle="1" w:styleId="Tabelacomgrade1">
    <w:name w:val="Tabela com grade1"/>
    <w:basedOn w:val="Tabelanormal"/>
    <w:next w:val="Tabelacomgrade"/>
    <w:rsid w:val="00371054"/>
    <w:pPr>
      <w:spacing w:after="0" w:line="240" w:lineRule="auto"/>
    </w:pPr>
    <w:rPr>
      <w:rFonts w:ascii="Calibri" w:eastAsia="Calibri" w:hAnsi="Calibri" w:cs="Times New Roman"/>
      <w:kern w:val="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padro">
    <w:name w:val="Texto padrão"/>
    <w:basedOn w:val="Normal"/>
    <w:rsid w:val="007C26E6"/>
    <w:pPr>
      <w:widowControl w:val="0"/>
      <w:spacing w:after="0" w:line="240" w:lineRule="auto"/>
    </w:pPr>
    <w:rPr>
      <w:rFonts w:ascii="Times New Roman" w:eastAsia="Times New Roman" w:hAnsi="Times New Roman" w:cs="Times New Roman"/>
      <w:snapToGrid w:val="0"/>
      <w:sz w:val="24"/>
      <w:szCs w:val="20"/>
      <w:lang w:val="en-US" w:eastAsia="pt-BR"/>
    </w:rPr>
  </w:style>
  <w:style w:type="paragraph" w:styleId="Commarcadores">
    <w:name w:val="List Bullet"/>
    <w:basedOn w:val="Normal"/>
    <w:rsid w:val="007C26E6"/>
    <w:pPr>
      <w:numPr>
        <w:numId w:val="19"/>
      </w:num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nhideWhenUsed/>
    <w:rsid w:val="003E06BE"/>
    <w:pPr>
      <w:spacing w:after="120"/>
      <w:ind w:left="283"/>
    </w:pPr>
  </w:style>
  <w:style w:type="character" w:customStyle="1" w:styleId="RecuodecorpodetextoChar">
    <w:name w:val="Recuo de corpo de texto Char"/>
    <w:basedOn w:val="Fontepargpadro"/>
    <w:link w:val="Recuodecorpodetexto"/>
    <w:rsid w:val="003E06BE"/>
    <w:rPr>
      <w:rFonts w:ascii="Tahoma" w:hAnsi="Tahoma" w:cs="Tahoma"/>
      <w:kern w:val="0"/>
      <w14:ligatures w14:val="none"/>
    </w:rPr>
  </w:style>
  <w:style w:type="character" w:customStyle="1" w:styleId="Ttulo1Char">
    <w:name w:val="Título 1 Char"/>
    <w:basedOn w:val="Fontepargpadro"/>
    <w:link w:val="Ttulo1"/>
    <w:uiPriority w:val="9"/>
    <w:rsid w:val="003E06BE"/>
    <w:rPr>
      <w:rFonts w:asciiTheme="majorHAnsi" w:eastAsiaTheme="majorEastAsia" w:hAnsiTheme="majorHAnsi" w:cstheme="majorBidi"/>
      <w:b/>
      <w:bCs/>
      <w:color w:val="2F5496" w:themeColor="accent1" w:themeShade="BF"/>
      <w:kern w:val="0"/>
      <w:sz w:val="28"/>
      <w:szCs w:val="28"/>
      <w:lang w:eastAsia="pt-BR"/>
      <w14:ligatures w14:val="none"/>
    </w:rPr>
  </w:style>
  <w:style w:type="paragraph" w:styleId="Ttulo">
    <w:name w:val="Title"/>
    <w:basedOn w:val="Normal"/>
    <w:link w:val="TtuloChar"/>
    <w:qFormat/>
    <w:rsid w:val="003E06BE"/>
    <w:pPr>
      <w:spacing w:after="0" w:line="240" w:lineRule="auto"/>
      <w:jc w:val="center"/>
    </w:pPr>
    <w:rPr>
      <w:rFonts w:ascii="Times New Roman" w:eastAsia="Times New Roman" w:hAnsi="Times New Roman" w:cs="Times New Roman"/>
      <w:sz w:val="24"/>
      <w:szCs w:val="20"/>
      <w:lang w:eastAsia="pt-BR"/>
    </w:rPr>
  </w:style>
  <w:style w:type="character" w:customStyle="1" w:styleId="TtuloChar">
    <w:name w:val="Título Char"/>
    <w:basedOn w:val="Fontepargpadro"/>
    <w:link w:val="Ttulo"/>
    <w:rsid w:val="003E06BE"/>
    <w:rPr>
      <w:rFonts w:ascii="Times New Roman" w:eastAsia="Times New Roman" w:hAnsi="Times New Roman" w:cs="Times New Roman"/>
      <w:kern w:val="0"/>
      <w:sz w:val="24"/>
      <w:szCs w:val="20"/>
      <w:lang w:eastAsia="pt-BR"/>
      <w14:ligatures w14:val="none"/>
    </w:rPr>
  </w:style>
  <w:style w:type="paragraph" w:styleId="Textodebalo">
    <w:name w:val="Balloon Text"/>
    <w:basedOn w:val="Normal"/>
    <w:link w:val="TextodebaloChar"/>
    <w:uiPriority w:val="99"/>
    <w:semiHidden/>
    <w:unhideWhenUsed/>
    <w:rsid w:val="003E06BE"/>
    <w:pPr>
      <w:spacing w:after="0" w:line="240" w:lineRule="auto"/>
    </w:pPr>
    <w:rPr>
      <w:rFonts w:eastAsia="Times New Roman"/>
      <w:sz w:val="16"/>
      <w:szCs w:val="16"/>
      <w:lang w:eastAsia="pt-BR"/>
    </w:rPr>
  </w:style>
  <w:style w:type="character" w:customStyle="1" w:styleId="TextodebaloChar">
    <w:name w:val="Texto de balão Char"/>
    <w:basedOn w:val="Fontepargpadro"/>
    <w:link w:val="Textodebalo"/>
    <w:uiPriority w:val="99"/>
    <w:semiHidden/>
    <w:rsid w:val="003E06BE"/>
    <w:rPr>
      <w:rFonts w:ascii="Tahoma" w:eastAsia="Times New Roman" w:hAnsi="Tahoma" w:cs="Tahoma"/>
      <w:kern w:val="0"/>
      <w:sz w:val="16"/>
      <w:szCs w:val="16"/>
      <w:lang w:eastAsia="pt-BR"/>
      <w14:ligatures w14:val="none"/>
    </w:rPr>
  </w:style>
  <w:style w:type="character" w:styleId="HiperlinkVisitado">
    <w:name w:val="FollowedHyperlink"/>
    <w:basedOn w:val="Fontepargpadro"/>
    <w:uiPriority w:val="99"/>
    <w:semiHidden/>
    <w:unhideWhenUsed/>
    <w:rsid w:val="003E06BE"/>
    <w:rPr>
      <w:color w:val="800080"/>
      <w:u w:val="single"/>
    </w:rPr>
  </w:style>
  <w:style w:type="paragraph" w:customStyle="1" w:styleId="xl66">
    <w:name w:val="xl66"/>
    <w:basedOn w:val="Normal"/>
    <w:rsid w:val="003E06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3E06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
    <w:name w:val="xl68"/>
    <w:basedOn w:val="Normal"/>
    <w:rsid w:val="003E06BE"/>
    <w:pPr>
      <w:shd w:val="clear" w:color="000000" w:fill="9BBB59"/>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pt-BR"/>
    </w:rPr>
  </w:style>
  <w:style w:type="paragraph" w:customStyle="1" w:styleId="xl69">
    <w:name w:val="xl69"/>
    <w:basedOn w:val="Normal"/>
    <w:rsid w:val="003E06BE"/>
    <w:pPr>
      <w:shd w:val="clear" w:color="000000" w:fill="9BBB59"/>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pt-BR"/>
    </w:rPr>
  </w:style>
  <w:style w:type="paragraph" w:customStyle="1" w:styleId="xl63">
    <w:name w:val="xl63"/>
    <w:basedOn w:val="Normal"/>
    <w:rsid w:val="003E06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3E06BE"/>
    <w:pPr>
      <w:pBdr>
        <w:top w:val="single" w:sz="4" w:space="0" w:color="auto"/>
        <w:left w:val="single" w:sz="4" w:space="0" w:color="auto"/>
        <w:bottom w:val="single" w:sz="4" w:space="0" w:color="auto"/>
        <w:right w:val="single" w:sz="4" w:space="0" w:color="auto"/>
      </w:pBdr>
      <w:shd w:val="clear" w:color="000000" w:fill="C6EFCE"/>
      <w:spacing w:before="100" w:beforeAutospacing="1" w:after="100" w:afterAutospacing="1" w:line="240" w:lineRule="auto"/>
      <w:jc w:val="center"/>
      <w:textAlignment w:val="center"/>
    </w:pPr>
    <w:rPr>
      <w:rFonts w:ascii="Times New Roman" w:eastAsia="Times New Roman" w:hAnsi="Times New Roman" w:cs="Times New Roman"/>
      <w:color w:val="006100"/>
      <w:sz w:val="24"/>
      <w:szCs w:val="24"/>
      <w:lang w:eastAsia="pt-BR"/>
    </w:rPr>
  </w:style>
  <w:style w:type="paragraph" w:customStyle="1" w:styleId="xl65">
    <w:name w:val="xl65"/>
    <w:basedOn w:val="Normal"/>
    <w:rsid w:val="003E06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rsid w:val="003E06B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embloco">
    <w:name w:val="Block Text"/>
    <w:basedOn w:val="Normal"/>
    <w:semiHidden/>
    <w:unhideWhenUsed/>
    <w:rsid w:val="003E06BE"/>
    <w:pPr>
      <w:spacing w:after="0" w:line="240" w:lineRule="auto"/>
      <w:ind w:left="4253" w:right="57" w:firstLine="1134"/>
      <w:jc w:val="both"/>
    </w:pPr>
    <w:rPr>
      <w:rFonts w:ascii="Arial" w:eastAsia="Times New Roman" w:hAnsi="Arial" w:cs="Times New Roman"/>
      <w:i/>
      <w:spacing w:val="14"/>
      <w:szCs w:val="20"/>
      <w:lang w:eastAsia="pt-BR"/>
    </w:rPr>
  </w:style>
  <w:style w:type="character" w:styleId="Forte">
    <w:name w:val="Strong"/>
    <w:basedOn w:val="Fontepargpadro"/>
    <w:uiPriority w:val="22"/>
    <w:qFormat/>
    <w:rsid w:val="003E06BE"/>
    <w:rPr>
      <w:b/>
      <w:bCs/>
    </w:rPr>
  </w:style>
  <w:style w:type="paragraph" w:customStyle="1" w:styleId="Nivel01">
    <w:name w:val="Nivel 01"/>
    <w:basedOn w:val="Ttulo1"/>
    <w:next w:val="Normal"/>
    <w:link w:val="Nivel01Char"/>
    <w:qFormat/>
    <w:rsid w:val="003E06BE"/>
    <w:pPr>
      <w:numPr>
        <w:numId w:val="25"/>
      </w:numPr>
      <w:tabs>
        <w:tab w:val="left" w:pos="567"/>
      </w:tabs>
      <w:spacing w:before="240"/>
      <w:jc w:val="both"/>
    </w:pPr>
    <w:rPr>
      <w:rFonts w:ascii="Ecofont_Spranq_eco_Sans" w:hAnsi="Ecofont_Spranq_eco_Sans" w:cs="Times New Roman"/>
      <w:color w:val="000000"/>
      <w:sz w:val="20"/>
      <w:szCs w:val="20"/>
    </w:rPr>
  </w:style>
  <w:style w:type="character" w:customStyle="1" w:styleId="Nivel01Char">
    <w:name w:val="Nivel 01 Char"/>
    <w:basedOn w:val="TtuloChar"/>
    <w:link w:val="Nivel01"/>
    <w:rsid w:val="003E06BE"/>
    <w:rPr>
      <w:rFonts w:ascii="Ecofont_Spranq_eco_Sans" w:eastAsiaTheme="majorEastAsia" w:hAnsi="Ecofont_Spranq_eco_Sans" w:cs="Times New Roman"/>
      <w:b/>
      <w:bCs/>
      <w:color w:val="000000"/>
      <w:kern w:val="0"/>
      <w:sz w:val="20"/>
      <w:szCs w:val="20"/>
      <w:lang w:eastAsia="pt-BR"/>
      <w14:ligatures w14:val="none"/>
    </w:rPr>
  </w:style>
  <w:style w:type="paragraph" w:customStyle="1" w:styleId="PADRO">
    <w:name w:val="PADRÃO"/>
    <w:rsid w:val="003E06B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LinkdaInternet">
    <w:name w:val="Link da Internet"/>
    <w:uiPriority w:val="99"/>
    <w:rsid w:val="003E06BE"/>
    <w:rPr>
      <w:color w:val="0000FF"/>
      <w:u w:val="single"/>
    </w:rPr>
  </w:style>
  <w:style w:type="character" w:customStyle="1" w:styleId="ListLabel168">
    <w:name w:val="ListLabel 168"/>
    <w:qFormat/>
    <w:rsid w:val="003E06BE"/>
    <w:rPr>
      <w:rFonts w:ascii="Palatino Linotype" w:hAnsi="Palatino Linotype"/>
      <w:sz w:val="20"/>
    </w:rPr>
  </w:style>
  <w:style w:type="numbering" w:customStyle="1" w:styleId="Estilo3">
    <w:name w:val="Estilo3"/>
    <w:uiPriority w:val="99"/>
    <w:rsid w:val="003E06BE"/>
    <w:pPr>
      <w:numPr>
        <w:numId w:val="34"/>
      </w:numPr>
    </w:pPr>
  </w:style>
  <w:style w:type="numbering" w:customStyle="1" w:styleId="Listaatual1">
    <w:name w:val="Lista atual1"/>
    <w:uiPriority w:val="99"/>
    <w:rsid w:val="003E06BE"/>
    <w:pPr>
      <w:numPr>
        <w:numId w:val="41"/>
      </w:numPr>
    </w:pPr>
  </w:style>
  <w:style w:type="paragraph" w:customStyle="1" w:styleId="xl70">
    <w:name w:val="xl70"/>
    <w:basedOn w:val="Normal"/>
    <w:rsid w:val="003E06BE"/>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3E06BE"/>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semiHidden/>
    <w:rsid w:val="003E06BE"/>
    <w:rPr>
      <w:rFonts w:ascii="Times New Roman" w:eastAsia="Times New Roman" w:hAnsi="Times New Roman" w:cs="Times New Roman"/>
      <w:kern w:val="0"/>
      <w:sz w:val="16"/>
      <w:szCs w:val="16"/>
      <w:lang w:eastAsia="pt-BR"/>
      <w14:ligatures w14:val="none"/>
    </w:rPr>
  </w:style>
  <w:style w:type="paragraph" w:styleId="NormalWeb">
    <w:name w:val="Normal (Web)"/>
    <w:basedOn w:val="Normal"/>
    <w:uiPriority w:val="99"/>
    <w:qFormat/>
    <w:rsid w:val="008B3B0A"/>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941320">
      <w:bodyDiv w:val="1"/>
      <w:marLeft w:val="0"/>
      <w:marRight w:val="0"/>
      <w:marTop w:val="0"/>
      <w:marBottom w:val="0"/>
      <w:divBdr>
        <w:top w:val="none" w:sz="0" w:space="0" w:color="auto"/>
        <w:left w:val="none" w:sz="0" w:space="0" w:color="auto"/>
        <w:bottom w:val="none" w:sz="0" w:space="0" w:color="auto"/>
        <w:right w:val="none" w:sz="0" w:space="0" w:color="auto"/>
      </w:divBdr>
    </w:div>
    <w:div w:id="223880397">
      <w:bodyDiv w:val="1"/>
      <w:marLeft w:val="0"/>
      <w:marRight w:val="0"/>
      <w:marTop w:val="0"/>
      <w:marBottom w:val="0"/>
      <w:divBdr>
        <w:top w:val="none" w:sz="0" w:space="0" w:color="auto"/>
        <w:left w:val="none" w:sz="0" w:space="0" w:color="auto"/>
        <w:bottom w:val="none" w:sz="0" w:space="0" w:color="auto"/>
        <w:right w:val="none" w:sz="0" w:space="0" w:color="auto"/>
      </w:divBdr>
    </w:div>
    <w:div w:id="347560016">
      <w:bodyDiv w:val="1"/>
      <w:marLeft w:val="0"/>
      <w:marRight w:val="0"/>
      <w:marTop w:val="0"/>
      <w:marBottom w:val="0"/>
      <w:divBdr>
        <w:top w:val="none" w:sz="0" w:space="0" w:color="auto"/>
        <w:left w:val="none" w:sz="0" w:space="0" w:color="auto"/>
        <w:bottom w:val="none" w:sz="0" w:space="0" w:color="auto"/>
        <w:right w:val="none" w:sz="0" w:space="0" w:color="auto"/>
      </w:divBdr>
    </w:div>
    <w:div w:id="563488326">
      <w:bodyDiv w:val="1"/>
      <w:marLeft w:val="0"/>
      <w:marRight w:val="0"/>
      <w:marTop w:val="0"/>
      <w:marBottom w:val="0"/>
      <w:divBdr>
        <w:top w:val="none" w:sz="0" w:space="0" w:color="auto"/>
        <w:left w:val="none" w:sz="0" w:space="0" w:color="auto"/>
        <w:bottom w:val="none" w:sz="0" w:space="0" w:color="auto"/>
        <w:right w:val="none" w:sz="0" w:space="0" w:color="auto"/>
      </w:divBdr>
    </w:div>
    <w:div w:id="691495675">
      <w:bodyDiv w:val="1"/>
      <w:marLeft w:val="0"/>
      <w:marRight w:val="0"/>
      <w:marTop w:val="0"/>
      <w:marBottom w:val="0"/>
      <w:divBdr>
        <w:top w:val="none" w:sz="0" w:space="0" w:color="auto"/>
        <w:left w:val="none" w:sz="0" w:space="0" w:color="auto"/>
        <w:bottom w:val="none" w:sz="0" w:space="0" w:color="auto"/>
        <w:right w:val="none" w:sz="0" w:space="0" w:color="auto"/>
      </w:divBdr>
    </w:div>
    <w:div w:id="1154178808">
      <w:bodyDiv w:val="1"/>
      <w:marLeft w:val="0"/>
      <w:marRight w:val="0"/>
      <w:marTop w:val="0"/>
      <w:marBottom w:val="0"/>
      <w:divBdr>
        <w:top w:val="none" w:sz="0" w:space="0" w:color="auto"/>
        <w:left w:val="none" w:sz="0" w:space="0" w:color="auto"/>
        <w:bottom w:val="none" w:sz="0" w:space="0" w:color="auto"/>
        <w:right w:val="none" w:sz="0" w:space="0" w:color="auto"/>
      </w:divBdr>
    </w:div>
    <w:div w:id="1348481351">
      <w:bodyDiv w:val="1"/>
      <w:marLeft w:val="0"/>
      <w:marRight w:val="0"/>
      <w:marTop w:val="0"/>
      <w:marBottom w:val="0"/>
      <w:divBdr>
        <w:top w:val="none" w:sz="0" w:space="0" w:color="auto"/>
        <w:left w:val="none" w:sz="0" w:space="0" w:color="auto"/>
        <w:bottom w:val="none" w:sz="0" w:space="0" w:color="auto"/>
        <w:right w:val="none" w:sz="0" w:space="0" w:color="auto"/>
      </w:divBdr>
    </w:div>
    <w:div w:id="1517966287">
      <w:bodyDiv w:val="1"/>
      <w:marLeft w:val="0"/>
      <w:marRight w:val="0"/>
      <w:marTop w:val="0"/>
      <w:marBottom w:val="0"/>
      <w:divBdr>
        <w:top w:val="none" w:sz="0" w:space="0" w:color="auto"/>
        <w:left w:val="none" w:sz="0" w:space="0" w:color="auto"/>
        <w:bottom w:val="none" w:sz="0" w:space="0" w:color="auto"/>
        <w:right w:val="none" w:sz="0" w:space="0" w:color="auto"/>
      </w:divBdr>
    </w:div>
    <w:div w:id="1522863354">
      <w:bodyDiv w:val="1"/>
      <w:marLeft w:val="0"/>
      <w:marRight w:val="0"/>
      <w:marTop w:val="0"/>
      <w:marBottom w:val="0"/>
      <w:divBdr>
        <w:top w:val="none" w:sz="0" w:space="0" w:color="auto"/>
        <w:left w:val="none" w:sz="0" w:space="0" w:color="auto"/>
        <w:bottom w:val="none" w:sz="0" w:space="0" w:color="auto"/>
        <w:right w:val="none" w:sz="0" w:space="0" w:color="auto"/>
      </w:divBdr>
    </w:div>
    <w:div w:id="1570574122">
      <w:bodyDiv w:val="1"/>
      <w:marLeft w:val="0"/>
      <w:marRight w:val="0"/>
      <w:marTop w:val="0"/>
      <w:marBottom w:val="0"/>
      <w:divBdr>
        <w:top w:val="none" w:sz="0" w:space="0" w:color="auto"/>
        <w:left w:val="none" w:sz="0" w:space="0" w:color="auto"/>
        <w:bottom w:val="none" w:sz="0" w:space="0" w:color="auto"/>
        <w:right w:val="none" w:sz="0" w:space="0" w:color="auto"/>
      </w:divBdr>
    </w:div>
    <w:div w:id="1676224868">
      <w:bodyDiv w:val="1"/>
      <w:marLeft w:val="0"/>
      <w:marRight w:val="0"/>
      <w:marTop w:val="0"/>
      <w:marBottom w:val="0"/>
      <w:divBdr>
        <w:top w:val="none" w:sz="0" w:space="0" w:color="auto"/>
        <w:left w:val="none" w:sz="0" w:space="0" w:color="auto"/>
        <w:bottom w:val="none" w:sz="0" w:space="0" w:color="auto"/>
        <w:right w:val="none" w:sz="0" w:space="0" w:color="auto"/>
      </w:divBdr>
    </w:div>
    <w:div w:id="1746412756">
      <w:bodyDiv w:val="1"/>
      <w:marLeft w:val="0"/>
      <w:marRight w:val="0"/>
      <w:marTop w:val="0"/>
      <w:marBottom w:val="0"/>
      <w:divBdr>
        <w:top w:val="none" w:sz="0" w:space="0" w:color="auto"/>
        <w:left w:val="none" w:sz="0" w:space="0" w:color="auto"/>
        <w:bottom w:val="none" w:sz="0" w:space="0" w:color="auto"/>
        <w:right w:val="none" w:sz="0" w:space="0" w:color="auto"/>
      </w:divBdr>
    </w:div>
    <w:div w:id="1883596404">
      <w:bodyDiv w:val="1"/>
      <w:marLeft w:val="0"/>
      <w:marRight w:val="0"/>
      <w:marTop w:val="0"/>
      <w:marBottom w:val="0"/>
      <w:divBdr>
        <w:top w:val="none" w:sz="0" w:space="0" w:color="auto"/>
        <w:left w:val="none" w:sz="0" w:space="0" w:color="auto"/>
        <w:bottom w:val="none" w:sz="0" w:space="0" w:color="auto"/>
        <w:right w:val="none" w:sz="0" w:space="0" w:color="auto"/>
      </w:divBdr>
    </w:div>
    <w:div w:id="1949845373">
      <w:bodyDiv w:val="1"/>
      <w:marLeft w:val="0"/>
      <w:marRight w:val="0"/>
      <w:marTop w:val="0"/>
      <w:marBottom w:val="0"/>
      <w:divBdr>
        <w:top w:val="none" w:sz="0" w:space="0" w:color="auto"/>
        <w:left w:val="none" w:sz="0" w:space="0" w:color="auto"/>
        <w:bottom w:val="none" w:sz="0" w:space="0" w:color="auto"/>
        <w:right w:val="none" w:sz="0" w:space="0" w:color="auto"/>
      </w:divBdr>
    </w:div>
    <w:div w:id="1977297848">
      <w:bodyDiv w:val="1"/>
      <w:marLeft w:val="0"/>
      <w:marRight w:val="0"/>
      <w:marTop w:val="0"/>
      <w:marBottom w:val="0"/>
      <w:divBdr>
        <w:top w:val="none" w:sz="0" w:space="0" w:color="auto"/>
        <w:left w:val="none" w:sz="0" w:space="0" w:color="auto"/>
        <w:bottom w:val="none" w:sz="0" w:space="0" w:color="auto"/>
        <w:right w:val="none" w:sz="0" w:space="0" w:color="auto"/>
      </w:divBdr>
    </w:div>
    <w:div w:id="2016612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8</Pages>
  <Words>3014</Words>
  <Characters>16280</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Danieli</dc:creator>
  <cp:keywords/>
  <dc:description/>
  <cp:lastModifiedBy>User</cp:lastModifiedBy>
  <cp:revision>3</cp:revision>
  <cp:lastPrinted>2025-11-25T19:48:00Z</cp:lastPrinted>
  <dcterms:created xsi:type="dcterms:W3CDTF">2025-11-25T19:49:00Z</dcterms:created>
  <dcterms:modified xsi:type="dcterms:W3CDTF">2025-12-02T13:04:00Z</dcterms:modified>
</cp:coreProperties>
</file>