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00F57" w14:textId="77777777" w:rsidR="0022011C" w:rsidRDefault="0022011C" w:rsidP="0022011C">
      <w:pPr>
        <w:tabs>
          <w:tab w:val="left" w:pos="5352"/>
        </w:tabs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A09D6">
        <w:rPr>
          <w:rFonts w:ascii="Arial" w:hAnsi="Arial" w:cs="Arial"/>
          <w:b/>
          <w:sz w:val="24"/>
          <w:szCs w:val="24"/>
        </w:rPr>
        <w:t xml:space="preserve">CARTA PROPOSTA </w:t>
      </w:r>
      <w:r w:rsidRPr="008A09D6">
        <w:rPr>
          <w:rFonts w:ascii="Arial" w:hAnsi="Arial" w:cs="Arial"/>
          <w:b/>
          <w:bCs/>
          <w:sz w:val="24"/>
          <w:szCs w:val="24"/>
        </w:rPr>
        <w:t>PARA PRESTAÇÃO DE ASSESSORIA JURÍDICA</w:t>
      </w:r>
    </w:p>
    <w:p w14:paraId="7169602F" w14:textId="77777777" w:rsidR="0022011C" w:rsidRPr="008A09D6" w:rsidRDefault="0022011C" w:rsidP="0022011C">
      <w:pPr>
        <w:tabs>
          <w:tab w:val="left" w:pos="5352"/>
        </w:tabs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29BD445" w14:textId="77777777" w:rsidR="0022011C" w:rsidRDefault="0022011C" w:rsidP="0022011C">
      <w:pPr>
        <w:tabs>
          <w:tab w:val="left" w:pos="535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A09D6">
        <w:rPr>
          <w:rFonts w:ascii="Arial" w:hAnsi="Arial" w:cs="Arial"/>
          <w:sz w:val="24"/>
          <w:szCs w:val="24"/>
        </w:rPr>
        <w:t>Prezados Senhores,</w:t>
      </w:r>
    </w:p>
    <w:p w14:paraId="5F2B5C2B" w14:textId="77777777" w:rsidR="0022011C" w:rsidRDefault="0022011C" w:rsidP="0022011C">
      <w:pPr>
        <w:tabs>
          <w:tab w:val="left" w:pos="535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7BB644" w14:textId="482A5221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 w:rsidRPr="008A09D6">
        <w:rPr>
          <w:rFonts w:ascii="Arial" w:hAnsi="Arial" w:cs="Arial"/>
          <w:sz w:val="24"/>
          <w:szCs w:val="24"/>
        </w:rPr>
        <w:t xml:space="preserve">Temos a satisfação de informar que a </w:t>
      </w:r>
      <w:r w:rsidRPr="008A09D6">
        <w:rPr>
          <w:rFonts w:ascii="Arial" w:eastAsia="BatangChe" w:hAnsi="Arial" w:cs="Arial"/>
          <w:b/>
          <w:sz w:val="24"/>
          <w:szCs w:val="24"/>
        </w:rPr>
        <w:t xml:space="preserve">GEMELLI &amp; CARVALHO </w:t>
      </w:r>
      <w:r>
        <w:rPr>
          <w:rFonts w:ascii="Arial" w:eastAsia="BatangChe" w:hAnsi="Arial" w:cs="Arial"/>
          <w:b/>
          <w:sz w:val="24"/>
          <w:szCs w:val="24"/>
        </w:rPr>
        <w:t xml:space="preserve">ADVOGADOS </w:t>
      </w:r>
      <w:r w:rsidR="00B747BB">
        <w:rPr>
          <w:rFonts w:ascii="Arial" w:eastAsia="BatangChe" w:hAnsi="Arial" w:cs="Arial"/>
          <w:b/>
          <w:sz w:val="24"/>
          <w:szCs w:val="24"/>
        </w:rPr>
        <w:t>ASSOCIADOS</w:t>
      </w:r>
      <w:r w:rsidR="00B747BB" w:rsidRPr="008A09D6">
        <w:rPr>
          <w:rFonts w:ascii="Arial" w:eastAsia="BatangChe" w:hAnsi="Arial" w:cs="Arial"/>
          <w:b/>
          <w:sz w:val="24"/>
          <w:szCs w:val="24"/>
        </w:rPr>
        <w:t xml:space="preserve"> </w:t>
      </w:r>
      <w:r w:rsidR="00B747BB" w:rsidRPr="008A09D6">
        <w:rPr>
          <w:rFonts w:ascii="Arial" w:eastAsia="BatangChe" w:hAnsi="Arial" w:cs="Arial"/>
          <w:sz w:val="24"/>
          <w:szCs w:val="24"/>
        </w:rPr>
        <w:t>disponibiliza</w:t>
      </w:r>
      <w:r w:rsidRPr="008A09D6">
        <w:rPr>
          <w:rFonts w:ascii="Arial" w:hAnsi="Arial" w:cs="Arial"/>
          <w:sz w:val="24"/>
          <w:szCs w:val="24"/>
        </w:rPr>
        <w:t xml:space="preserve"> serviços especializados </w:t>
      </w:r>
      <w:r w:rsidRPr="008A09D6">
        <w:rPr>
          <w:rFonts w:ascii="Arial" w:hAnsi="Arial" w:cs="Arial"/>
          <w:sz w:val="24"/>
          <w:szCs w:val="24"/>
          <w:shd w:val="clear" w:color="auto" w:fill="FFFFFF"/>
        </w:rPr>
        <w:t xml:space="preserve">na solução rápida de conflitos, no âmbito </w:t>
      </w:r>
      <w:r w:rsidRPr="008A09D6">
        <w:rPr>
          <w:rFonts w:ascii="Arial" w:hAnsi="Arial" w:cs="Arial"/>
          <w:b/>
          <w:sz w:val="24"/>
          <w:szCs w:val="24"/>
          <w:shd w:val="clear" w:color="auto" w:fill="FFFFFF"/>
        </w:rPr>
        <w:t>EXTRAJUDICIAL</w:t>
      </w:r>
      <w:r w:rsidRPr="008A09D6">
        <w:rPr>
          <w:rFonts w:ascii="Arial" w:hAnsi="Arial" w:cs="Arial"/>
          <w:sz w:val="24"/>
          <w:szCs w:val="24"/>
          <w:shd w:val="clear" w:color="auto" w:fill="FFFFFF"/>
        </w:rPr>
        <w:t xml:space="preserve"> e </w:t>
      </w:r>
      <w:r w:rsidRPr="008A09D6">
        <w:rPr>
          <w:rFonts w:ascii="Arial" w:hAnsi="Arial" w:cs="Arial"/>
          <w:b/>
          <w:sz w:val="24"/>
          <w:szCs w:val="24"/>
          <w:shd w:val="clear" w:color="auto" w:fill="FFFFFF"/>
        </w:rPr>
        <w:t>JUDICIAL</w:t>
      </w:r>
      <w:r w:rsidRPr="008A09D6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Pr="008A09D6">
        <w:rPr>
          <w:rFonts w:ascii="Arial" w:hAnsi="Arial" w:cs="Arial"/>
          <w:sz w:val="24"/>
          <w:szCs w:val="24"/>
        </w:rPr>
        <w:t>Nossa preocupação principal é atingir suas expectativas no que tange aos procedimentos administrativos e judiciais. Através dos nossos serviços estamos nos comprometendo a desenvolver trabalhos diferenciados, alocando nossos melhores recursos possíveis a serviço do Consorcio Intermunicipal Lar de Acolhimento São Francisco, que contará com profissionais qualificados e especializados.</w:t>
      </w:r>
    </w:p>
    <w:p w14:paraId="2E0BFD9C" w14:textId="437EB751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sz w:val="24"/>
          <w:szCs w:val="24"/>
          <w:lang w:eastAsia="pt-BR"/>
        </w:rPr>
        <w:t xml:space="preserve">É fato notório e incontestável que, nos dias de hoje, trata-se de missão praticamente impossível gerir nossas vidas (tanto a título de pessoas físicas quanto de pessoas jurídicas) sem a necessidade de recorrer a serviços advocatícios, seja no </w:t>
      </w:r>
      <w:r w:rsidR="00906728" w:rsidRPr="008A09D6">
        <w:rPr>
          <w:rFonts w:ascii="Arial" w:eastAsia="Times New Roman" w:hAnsi="Arial" w:cs="Arial"/>
          <w:sz w:val="24"/>
          <w:szCs w:val="24"/>
          <w:lang w:eastAsia="pt-BR"/>
        </w:rPr>
        <w:t>polo</w:t>
      </w:r>
      <w:r w:rsidRPr="008A09D6">
        <w:rPr>
          <w:rFonts w:ascii="Arial" w:eastAsia="Times New Roman" w:hAnsi="Arial" w:cs="Arial"/>
          <w:sz w:val="24"/>
          <w:szCs w:val="24"/>
          <w:lang w:eastAsia="pt-BR"/>
        </w:rPr>
        <w:t xml:space="preserve"> ativo ou no </w:t>
      </w:r>
      <w:r w:rsidR="00906728" w:rsidRPr="008A09D6">
        <w:rPr>
          <w:rFonts w:ascii="Arial" w:eastAsia="Times New Roman" w:hAnsi="Arial" w:cs="Arial"/>
          <w:sz w:val="24"/>
          <w:szCs w:val="24"/>
          <w:lang w:eastAsia="pt-BR"/>
        </w:rPr>
        <w:t>polo</w:t>
      </w:r>
      <w:r w:rsidRPr="008A09D6">
        <w:rPr>
          <w:rFonts w:ascii="Arial" w:eastAsia="Times New Roman" w:hAnsi="Arial" w:cs="Arial"/>
          <w:sz w:val="24"/>
          <w:szCs w:val="24"/>
          <w:lang w:eastAsia="pt-BR"/>
        </w:rPr>
        <w:t xml:space="preserve"> passivo das demandas, sob pena de deixar de exercer uma pluralidade de direitos.</w:t>
      </w:r>
    </w:p>
    <w:p w14:paraId="1D0D1846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sz w:val="24"/>
          <w:szCs w:val="24"/>
          <w:lang w:eastAsia="pt-BR"/>
        </w:rPr>
        <w:t>A Assessoria Jurídica tem por finalidade, na área legal, auxiliar o ente público, a estar amplamente protegido nas áreas</w:t>
      </w:r>
    </w:p>
    <w:p w14:paraId="1A68FDAA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sz w:val="24"/>
          <w:szCs w:val="24"/>
          <w:lang w:eastAsia="pt-BR"/>
        </w:rPr>
        <w:t>A proposta que ora se faz visa, mediante contraprestação estipulada oportunamente (observados o número e magnitude dos contratantes, bem como as demandas jurídicas envolvidas), oferecer Assessoria Jurídica completa à pessoa jurídica.</w:t>
      </w:r>
    </w:p>
    <w:p w14:paraId="48D81A21" w14:textId="682F38EE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A09D6">
        <w:rPr>
          <w:rFonts w:ascii="Arial" w:hAnsi="Arial" w:cs="Arial"/>
          <w:color w:val="000000"/>
          <w:sz w:val="24"/>
          <w:szCs w:val="24"/>
        </w:rPr>
        <w:t xml:space="preserve">Os serviços serão prestados junto </w:t>
      </w:r>
      <w:r w:rsidR="00906728" w:rsidRPr="008A09D6">
        <w:rPr>
          <w:rFonts w:ascii="Arial" w:hAnsi="Arial" w:cs="Arial"/>
          <w:color w:val="000000"/>
          <w:sz w:val="24"/>
          <w:szCs w:val="24"/>
        </w:rPr>
        <w:t>à</w:t>
      </w:r>
      <w:r w:rsidRPr="008A09D6">
        <w:rPr>
          <w:rFonts w:ascii="Arial" w:hAnsi="Arial" w:cs="Arial"/>
          <w:color w:val="000000"/>
          <w:sz w:val="24"/>
          <w:szCs w:val="24"/>
        </w:rPr>
        <w:t xml:space="preserve"> Contratante pelo valor mensal de até R$ </w:t>
      </w:r>
      <w:r w:rsidR="00906728">
        <w:rPr>
          <w:rFonts w:ascii="Arial" w:hAnsi="Arial" w:cs="Arial"/>
          <w:color w:val="000000"/>
          <w:sz w:val="24"/>
          <w:szCs w:val="24"/>
        </w:rPr>
        <w:t>3.600</w:t>
      </w:r>
      <w:r w:rsidRPr="008A09D6">
        <w:rPr>
          <w:rFonts w:ascii="Arial" w:hAnsi="Arial" w:cs="Arial"/>
          <w:color w:val="000000"/>
          <w:sz w:val="24"/>
          <w:szCs w:val="24"/>
        </w:rPr>
        <w:t>,00 (</w:t>
      </w:r>
      <w:r w:rsidR="00906728">
        <w:rPr>
          <w:rFonts w:ascii="Arial" w:hAnsi="Arial" w:cs="Arial"/>
          <w:color w:val="000000"/>
          <w:sz w:val="24"/>
          <w:szCs w:val="24"/>
        </w:rPr>
        <w:t xml:space="preserve">três </w:t>
      </w:r>
      <w:r w:rsidRPr="008A09D6">
        <w:rPr>
          <w:rFonts w:ascii="Arial" w:hAnsi="Arial" w:cs="Arial"/>
          <w:color w:val="000000"/>
          <w:sz w:val="24"/>
          <w:szCs w:val="24"/>
        </w:rPr>
        <w:t xml:space="preserve">mil </w:t>
      </w:r>
      <w:r w:rsidR="00906728">
        <w:rPr>
          <w:rFonts w:ascii="Arial" w:hAnsi="Arial" w:cs="Arial"/>
          <w:color w:val="000000"/>
          <w:sz w:val="24"/>
          <w:szCs w:val="24"/>
        </w:rPr>
        <w:t xml:space="preserve">e seiscentos </w:t>
      </w:r>
      <w:r w:rsidRPr="008A09D6">
        <w:rPr>
          <w:rFonts w:ascii="Arial" w:hAnsi="Arial" w:cs="Arial"/>
          <w:color w:val="000000"/>
          <w:sz w:val="24"/>
          <w:szCs w:val="24"/>
        </w:rPr>
        <w:t>reais) brutos.</w:t>
      </w:r>
    </w:p>
    <w:p w14:paraId="256F46BF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sz w:val="24"/>
          <w:szCs w:val="24"/>
          <w:lang w:eastAsia="pt-BR"/>
        </w:rPr>
        <w:t>Dentre outros, cita-se alguns dos serviços que se encontrariam abarcados pelo contrato de prestação de serviços que ora se oferece:</w:t>
      </w:r>
    </w:p>
    <w:p w14:paraId="38F9D04C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Consulta verbal em horário de expediente;</w:t>
      </w:r>
    </w:p>
    <w:p w14:paraId="62B8D550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Consulta verbal fora do horário de expediente;</w:t>
      </w:r>
    </w:p>
    <w:p w14:paraId="67DC58DE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Consulta online em horário de expediente;</w:t>
      </w:r>
    </w:p>
    <w:p w14:paraId="0B4A31B1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Parecer escrito;</w:t>
      </w:r>
    </w:p>
    <w:p w14:paraId="3860FC23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Acompanhamento a órgão administrativo ou judiciário;</w:t>
      </w:r>
    </w:p>
    <w:p w14:paraId="7BB5A453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Exame de autos de processo perante órgão administrativo ou judiciário;</w:t>
      </w:r>
    </w:p>
    <w:p w14:paraId="026E0DA6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Petição ou requerimento avulso, perante qualquer autoridade;</w:t>
      </w:r>
    </w:p>
    <w:p w14:paraId="530E58C5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Redigir correspondências que envolvam aspectos jurídicos relevantes;</w:t>
      </w:r>
    </w:p>
    <w:p w14:paraId="687051A3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Elaboração de contratos constitutivos ou desconstitutivos de direitos;</w:t>
      </w:r>
    </w:p>
    <w:p w14:paraId="37F8C36A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Elaboração ou assistência em contratos, estatutos e outros instrumentos;</w:t>
      </w:r>
    </w:p>
    <w:p w14:paraId="5D6D943F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Intervenção perante a Administração Pública;</w:t>
      </w:r>
    </w:p>
    <w:p w14:paraId="4FDD0D74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Intervenção para a solução de litígio;</w:t>
      </w:r>
    </w:p>
    <w:p w14:paraId="6E59E970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Medidas cautelares em geral;</w:t>
      </w:r>
    </w:p>
    <w:p w14:paraId="0A5D66C6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Interpelações, protestos e notificações extrajudiciais;</w:t>
      </w:r>
    </w:p>
    <w:p w14:paraId="3C3C81C9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Pedido de homologações trabalhistas em geral;</w:t>
      </w:r>
    </w:p>
    <w:p w14:paraId="784BDD46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Dissídios, convenções e mediação em acordos trabalhistas;</w:t>
      </w:r>
    </w:p>
    <w:p w14:paraId="1174BDCB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Ações de Cobrança;</w:t>
      </w:r>
    </w:p>
    <w:p w14:paraId="46A1D5DC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Execução de títulos de crédito;</w:t>
      </w:r>
    </w:p>
    <w:p w14:paraId="49962CD7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Acompanhamento em processos licitatórios;</w:t>
      </w:r>
    </w:p>
    <w:p w14:paraId="21431EBB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Recursos Administrativos em geral;</w:t>
      </w:r>
    </w:p>
    <w:p w14:paraId="26FEB19E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b/>
          <w:sz w:val="24"/>
          <w:szCs w:val="24"/>
          <w:lang w:eastAsia="pt-BR"/>
        </w:rPr>
        <w:t>Advocacia preventiva nas áreas contratadas.</w:t>
      </w:r>
    </w:p>
    <w:p w14:paraId="13F0D165" w14:textId="272397CB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sz w:val="24"/>
          <w:szCs w:val="24"/>
          <w:lang w:eastAsia="pt-BR"/>
        </w:rPr>
        <w:t xml:space="preserve">Na eventual omissão de serviços no rol exemplificativo acima disposto, não traz a importância significativa para a apresentação. Tal exposição tem o condão de demonstrar </w:t>
      </w:r>
      <w:r w:rsidR="00B747BB" w:rsidRPr="008A09D6">
        <w:rPr>
          <w:rFonts w:ascii="Arial" w:eastAsia="Times New Roman" w:hAnsi="Arial" w:cs="Arial"/>
          <w:sz w:val="24"/>
          <w:szCs w:val="24"/>
          <w:lang w:eastAsia="pt-BR"/>
        </w:rPr>
        <w:t>a quão vantajosa</w:t>
      </w:r>
      <w:r w:rsidRPr="008A09D6">
        <w:rPr>
          <w:rFonts w:ascii="Arial" w:eastAsia="Times New Roman" w:hAnsi="Arial" w:cs="Arial"/>
          <w:sz w:val="24"/>
          <w:szCs w:val="24"/>
          <w:lang w:eastAsia="pt-BR"/>
        </w:rPr>
        <w:t xml:space="preserve"> se traduz a proposta aqui apresentada.</w:t>
      </w:r>
    </w:p>
    <w:p w14:paraId="189DBEC0" w14:textId="77777777" w:rsidR="0022011C" w:rsidRPr="008A09D6" w:rsidRDefault="0022011C" w:rsidP="0022011C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A09D6">
        <w:rPr>
          <w:rFonts w:ascii="Arial" w:eastAsia="Times New Roman" w:hAnsi="Arial" w:cs="Arial"/>
          <w:sz w:val="24"/>
          <w:szCs w:val="24"/>
          <w:lang w:eastAsia="pt-BR"/>
        </w:rPr>
        <w:t>Em assim sendo, nos colocando imediatamente à inteira disposição dos senhores para demais considerações.</w:t>
      </w:r>
    </w:p>
    <w:p w14:paraId="76AB81EC" w14:textId="77777777" w:rsidR="0022011C" w:rsidRPr="008A09D6" w:rsidRDefault="0022011C" w:rsidP="0022011C">
      <w:pPr>
        <w:spacing w:after="0" w:line="360" w:lineRule="auto"/>
        <w:ind w:firstLine="709"/>
        <w:jc w:val="both"/>
        <w:rPr>
          <w:rFonts w:ascii="Arial" w:eastAsia="BatangChe" w:hAnsi="Arial" w:cs="Arial"/>
          <w:sz w:val="24"/>
          <w:szCs w:val="24"/>
        </w:rPr>
      </w:pPr>
      <w:r w:rsidRPr="008A09D6">
        <w:rPr>
          <w:rFonts w:ascii="Arial" w:eastAsia="BatangChe" w:hAnsi="Arial" w:cs="Arial"/>
          <w:sz w:val="24"/>
          <w:szCs w:val="24"/>
        </w:rPr>
        <w:t>Permanecemos ao inteiro dispor para prestar quaisquer informações adicionais julgadas necessárias.</w:t>
      </w:r>
    </w:p>
    <w:p w14:paraId="2CA42117" w14:textId="77777777" w:rsidR="0022011C" w:rsidRPr="008A09D6" w:rsidRDefault="0022011C" w:rsidP="0022011C">
      <w:pPr>
        <w:spacing w:after="0" w:line="360" w:lineRule="auto"/>
        <w:ind w:firstLine="709"/>
        <w:jc w:val="both"/>
        <w:rPr>
          <w:rFonts w:ascii="Arial" w:eastAsia="BatangChe" w:hAnsi="Arial" w:cs="Arial"/>
          <w:sz w:val="24"/>
          <w:szCs w:val="24"/>
        </w:rPr>
      </w:pPr>
      <w:r w:rsidRPr="008A09D6">
        <w:rPr>
          <w:rFonts w:ascii="Arial" w:eastAsia="BatangChe" w:hAnsi="Arial" w:cs="Arial"/>
          <w:sz w:val="24"/>
          <w:szCs w:val="24"/>
        </w:rPr>
        <w:t xml:space="preserve">Com expressões de consideração e apreço, </w:t>
      </w:r>
    </w:p>
    <w:p w14:paraId="2F9627A1" w14:textId="77777777" w:rsidR="0022011C" w:rsidRPr="008A09D6" w:rsidRDefault="0022011C" w:rsidP="0022011C">
      <w:pPr>
        <w:spacing w:after="0" w:line="360" w:lineRule="auto"/>
        <w:ind w:firstLine="709"/>
        <w:jc w:val="both"/>
        <w:rPr>
          <w:rFonts w:ascii="Arial" w:eastAsia="BatangChe" w:hAnsi="Arial" w:cs="Arial"/>
          <w:sz w:val="24"/>
          <w:szCs w:val="24"/>
        </w:rPr>
      </w:pPr>
    </w:p>
    <w:p w14:paraId="2E7B0EC6" w14:textId="77777777" w:rsidR="0022011C" w:rsidRPr="008A09D6" w:rsidRDefault="0022011C" w:rsidP="0022011C">
      <w:pPr>
        <w:spacing w:after="0" w:line="360" w:lineRule="auto"/>
        <w:ind w:firstLine="709"/>
        <w:jc w:val="both"/>
        <w:rPr>
          <w:rFonts w:ascii="Arial" w:eastAsia="BatangChe" w:hAnsi="Arial" w:cs="Arial"/>
          <w:sz w:val="24"/>
          <w:szCs w:val="24"/>
        </w:rPr>
      </w:pPr>
      <w:r w:rsidRPr="008A09D6">
        <w:rPr>
          <w:rFonts w:ascii="Arial" w:eastAsia="BatangChe" w:hAnsi="Arial" w:cs="Arial"/>
          <w:sz w:val="24"/>
          <w:szCs w:val="24"/>
        </w:rPr>
        <w:t>atenciosamente,</w:t>
      </w:r>
    </w:p>
    <w:p w14:paraId="41F2A01D" w14:textId="091A9B6F" w:rsidR="0022011C" w:rsidRPr="008A09D6" w:rsidRDefault="0022011C" w:rsidP="0022011C">
      <w:pPr>
        <w:spacing w:line="360" w:lineRule="auto"/>
        <w:ind w:right="284"/>
        <w:jc w:val="right"/>
        <w:rPr>
          <w:rFonts w:ascii="Arial" w:hAnsi="Arial" w:cs="Arial"/>
          <w:sz w:val="24"/>
          <w:szCs w:val="24"/>
        </w:rPr>
      </w:pPr>
      <w:r w:rsidRPr="008A09D6">
        <w:rPr>
          <w:rFonts w:ascii="Arial" w:hAnsi="Arial" w:cs="Arial"/>
          <w:sz w:val="24"/>
          <w:szCs w:val="24"/>
        </w:rPr>
        <w:t>Frederico Westphalen</w:t>
      </w:r>
      <w:r w:rsidR="00906728">
        <w:rPr>
          <w:rFonts w:ascii="Arial" w:hAnsi="Arial" w:cs="Arial"/>
          <w:sz w:val="24"/>
          <w:szCs w:val="24"/>
        </w:rPr>
        <w:t>,</w:t>
      </w:r>
      <w:r w:rsidRPr="008A09D6">
        <w:rPr>
          <w:rFonts w:ascii="Arial" w:hAnsi="Arial" w:cs="Arial"/>
          <w:sz w:val="24"/>
          <w:szCs w:val="24"/>
        </w:rPr>
        <w:t xml:space="preserve"> </w:t>
      </w:r>
      <w:r w:rsidR="00906728">
        <w:rPr>
          <w:rFonts w:ascii="Arial" w:hAnsi="Arial" w:cs="Arial"/>
          <w:sz w:val="24"/>
          <w:szCs w:val="24"/>
        </w:rPr>
        <w:t>05</w:t>
      </w:r>
      <w:r w:rsidRPr="008A09D6">
        <w:rPr>
          <w:rFonts w:ascii="Arial" w:hAnsi="Arial" w:cs="Arial"/>
          <w:sz w:val="24"/>
          <w:szCs w:val="24"/>
        </w:rPr>
        <w:t xml:space="preserve"> de </w:t>
      </w:r>
      <w:r w:rsidR="00906728">
        <w:rPr>
          <w:rFonts w:ascii="Arial" w:hAnsi="Arial" w:cs="Arial"/>
          <w:sz w:val="24"/>
          <w:szCs w:val="24"/>
        </w:rPr>
        <w:t xml:space="preserve">dezembro </w:t>
      </w:r>
      <w:r w:rsidRPr="008A09D6">
        <w:rPr>
          <w:rFonts w:ascii="Arial" w:hAnsi="Arial" w:cs="Arial"/>
          <w:sz w:val="24"/>
          <w:szCs w:val="24"/>
        </w:rPr>
        <w:t>de 202</w:t>
      </w:r>
      <w:r w:rsidR="00906728">
        <w:rPr>
          <w:rFonts w:ascii="Arial" w:hAnsi="Arial" w:cs="Arial"/>
          <w:sz w:val="24"/>
          <w:szCs w:val="24"/>
        </w:rPr>
        <w:t>3</w:t>
      </w:r>
      <w:r w:rsidRPr="008A09D6">
        <w:rPr>
          <w:rFonts w:ascii="Arial" w:hAnsi="Arial" w:cs="Arial"/>
          <w:sz w:val="24"/>
          <w:szCs w:val="24"/>
        </w:rPr>
        <w:t>.</w:t>
      </w:r>
    </w:p>
    <w:p w14:paraId="13F55EBE" w14:textId="77777777" w:rsidR="0022011C" w:rsidRPr="008A09D6" w:rsidRDefault="0022011C" w:rsidP="0022011C">
      <w:pPr>
        <w:spacing w:after="0" w:line="240" w:lineRule="auto"/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8A09D6">
        <w:rPr>
          <w:rFonts w:ascii="Arial" w:hAnsi="Arial" w:cs="Arial"/>
          <w:b/>
          <w:bCs/>
          <w:sz w:val="24"/>
          <w:szCs w:val="24"/>
        </w:rPr>
        <w:t>JONATHAN CARVALHO</w:t>
      </w:r>
    </w:p>
    <w:p w14:paraId="47404935" w14:textId="77777777" w:rsidR="0022011C" w:rsidRPr="008A09D6" w:rsidRDefault="0022011C" w:rsidP="0022011C">
      <w:pPr>
        <w:spacing w:after="0" w:line="240" w:lineRule="auto"/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8A09D6">
        <w:rPr>
          <w:rFonts w:ascii="Arial" w:hAnsi="Arial" w:cs="Arial"/>
          <w:b/>
          <w:bCs/>
          <w:sz w:val="24"/>
          <w:szCs w:val="24"/>
        </w:rPr>
        <w:t>OAB-RS 67.433</w:t>
      </w:r>
    </w:p>
    <w:p w14:paraId="08455A36" w14:textId="77777777" w:rsidR="001D2AE1" w:rsidRDefault="0022011C" w:rsidP="00DF1092">
      <w:pPr>
        <w:jc w:val="center"/>
      </w:pPr>
      <w:r w:rsidRPr="008A09D6">
        <w:rPr>
          <w:rFonts w:ascii="Arial" w:hAnsi="Arial" w:cs="Arial"/>
          <w:b/>
          <w:bCs/>
          <w:sz w:val="24"/>
          <w:szCs w:val="24"/>
        </w:rPr>
        <w:t>GEMELLI &amp; CARVALHO ADVOGADOS ASSOCIADOS</w:t>
      </w:r>
    </w:p>
    <w:sectPr w:rsidR="001D2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11C"/>
    <w:rsid w:val="001974B2"/>
    <w:rsid w:val="001D2AE1"/>
    <w:rsid w:val="0022011C"/>
    <w:rsid w:val="00906728"/>
    <w:rsid w:val="00B747BB"/>
    <w:rsid w:val="00DF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0D772"/>
  <w15:chartTrackingRefBased/>
  <w15:docId w15:val="{9887E64E-C62B-4151-9FD3-3C295BAA2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11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499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CRISTINA DOS SANTOS</dc:creator>
  <cp:keywords/>
  <dc:description/>
  <cp:lastModifiedBy>USUARIO</cp:lastModifiedBy>
  <cp:revision>5</cp:revision>
  <dcterms:created xsi:type="dcterms:W3CDTF">2020-02-14T13:37:00Z</dcterms:created>
  <dcterms:modified xsi:type="dcterms:W3CDTF">2024-01-18T19:14:00Z</dcterms:modified>
</cp:coreProperties>
</file>