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49002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TERMO DE REFERÊNCIA</w:t>
      </w:r>
    </w:p>
    <w:p w14:paraId="3865701F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Aquisição de Bomba Submersa 13CV – 9 Estágios e Serviços de Instalação para o Poço Central da UBS – Ernestina/RS</w:t>
      </w:r>
    </w:p>
    <w:p w14:paraId="268B3579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45208E02">
          <v:rect id="_x0000_i1175" style="width:0;height:1.5pt" o:hralign="center" o:hrstd="t" o:hr="t" fillcolor="#a0a0a0" stroked="f"/>
        </w:pict>
      </w:r>
    </w:p>
    <w:p w14:paraId="458F1F20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1. Identificação</w:t>
      </w:r>
    </w:p>
    <w:p w14:paraId="1EA9E2FF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Órgão demandante: Prefeitura Municipal de Ernestina/RS – Secretaria de Serviços Urbanos</w:t>
      </w:r>
      <w:r w:rsidRPr="004D74A6">
        <w:rPr>
          <w:b/>
          <w:bCs/>
        </w:rPr>
        <w:br/>
        <w:t xml:space="preserve">Responsável pela demanda: Secretário </w:t>
      </w:r>
      <w:proofErr w:type="spellStart"/>
      <w:r w:rsidRPr="004D74A6">
        <w:rPr>
          <w:b/>
          <w:bCs/>
        </w:rPr>
        <w:t>Loudegar</w:t>
      </w:r>
      <w:proofErr w:type="spellEnd"/>
      <w:r w:rsidRPr="004D74A6">
        <w:rPr>
          <w:b/>
          <w:bCs/>
        </w:rPr>
        <w:t xml:space="preserve"> Gonçalves</w:t>
      </w:r>
    </w:p>
    <w:p w14:paraId="76761857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0CF4ACAF">
          <v:rect id="_x0000_i1176" style="width:0;height:1.5pt" o:hralign="center" o:hrstd="t" o:hr="t" fillcolor="#a0a0a0" stroked="f"/>
        </w:pict>
      </w:r>
    </w:p>
    <w:p w14:paraId="2B90BB4A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2. Objeto</w:t>
      </w:r>
    </w:p>
    <w:p w14:paraId="6A6DDF1F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O presente Termo de Referência tem por objeto a aquisição e instalação de uma bomba submersa de 13CV – 9 estágios, destinada ao abastecimento emergencial de água para aproximadamente 120 famílias atendidas pelo Poço Central localizado junto à UBS de Ernestina/RS.</w:t>
      </w:r>
    </w:p>
    <w:p w14:paraId="14158EEB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219173C4">
          <v:rect id="_x0000_i1177" style="width:0;height:1.5pt" o:hralign="center" o:hrstd="t" o:hr="t" fillcolor="#a0a0a0" stroked="f"/>
        </w:pict>
      </w:r>
    </w:p>
    <w:p w14:paraId="1A187B01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3. Justificativa</w:t>
      </w:r>
    </w:p>
    <w:p w14:paraId="3833A098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A contratação é necessária para garantir a continuidade do abastecimento de água às famílias beneficiadas, visto que o equipamento atualmente em uso apresenta sinais de desgaste e risco de falha.</w:t>
      </w:r>
      <w:r w:rsidRPr="004D74A6">
        <w:rPr>
          <w:b/>
          <w:bCs/>
        </w:rPr>
        <w:br/>
        <w:t>A bomba especificada assegura a vazão, pressão e confiabilidade necessárias, conforme dimensionamento técnico realizado.</w:t>
      </w:r>
    </w:p>
    <w:p w14:paraId="2FA4A8C8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6412F6E6">
          <v:rect id="_x0000_i1178" style="width:0;height:1.5pt" o:hralign="center" o:hrstd="t" o:hr="t" fillcolor="#a0a0a0" stroked="f"/>
        </w:pict>
      </w:r>
    </w:p>
    <w:p w14:paraId="5AEBD805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4. Especificações Técnicas</w:t>
      </w:r>
    </w:p>
    <w:p w14:paraId="24CB3014" w14:textId="77777777" w:rsidR="004D74A6" w:rsidRPr="004D74A6" w:rsidRDefault="004D74A6" w:rsidP="004D74A6">
      <w:pPr>
        <w:numPr>
          <w:ilvl w:val="0"/>
          <w:numId w:val="38"/>
        </w:numPr>
        <w:rPr>
          <w:b/>
          <w:bCs/>
        </w:rPr>
      </w:pPr>
      <w:r w:rsidRPr="004D74A6">
        <w:rPr>
          <w:b/>
          <w:bCs/>
        </w:rPr>
        <w:t>Bomba submersa: potência 13CV, 9 estágios, compatível com a profundidade e vazão do Poço Central UBS.</w:t>
      </w:r>
    </w:p>
    <w:p w14:paraId="22003733" w14:textId="77777777" w:rsidR="004D74A6" w:rsidRPr="004D74A6" w:rsidRDefault="004D74A6" w:rsidP="004D74A6">
      <w:pPr>
        <w:numPr>
          <w:ilvl w:val="0"/>
          <w:numId w:val="38"/>
        </w:numPr>
        <w:rPr>
          <w:b/>
          <w:bCs/>
        </w:rPr>
      </w:pPr>
      <w:r w:rsidRPr="004D74A6">
        <w:rPr>
          <w:b/>
          <w:bCs/>
        </w:rPr>
        <w:t>Serviços: instalação completa da bomba, incluindo testes de funcionamento e entrega em plena operação.</w:t>
      </w:r>
    </w:p>
    <w:p w14:paraId="7D526163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4696C772">
          <v:rect id="_x0000_i1179" style="width:0;height:1.5pt" o:hralign="center" o:hrstd="t" o:hr="t" fillcolor="#a0a0a0" stroked="f"/>
        </w:pict>
      </w:r>
    </w:p>
    <w:p w14:paraId="5C6F0634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lastRenderedPageBreak/>
        <w:t>5. Fornecedor Indicado</w:t>
      </w:r>
    </w:p>
    <w:p w14:paraId="2A4DE0D1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 xml:space="preserve">Empresa: </w:t>
      </w:r>
      <w:proofErr w:type="spellStart"/>
      <w:r w:rsidRPr="004D74A6">
        <w:rPr>
          <w:b/>
          <w:bCs/>
        </w:rPr>
        <w:t>Masetto</w:t>
      </w:r>
      <w:proofErr w:type="spellEnd"/>
      <w:r w:rsidRPr="004D74A6">
        <w:rPr>
          <w:b/>
          <w:bCs/>
        </w:rPr>
        <w:t xml:space="preserve"> Poços Artesianos</w:t>
      </w:r>
      <w:r w:rsidRPr="004D74A6">
        <w:rPr>
          <w:b/>
          <w:bCs/>
        </w:rPr>
        <w:br/>
        <w:t>CNPJ: 10.562.390/0001-47</w:t>
      </w:r>
    </w:p>
    <w:p w14:paraId="08B6894C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216E3DDA">
          <v:rect id="_x0000_i1180" style="width:0;height:1.5pt" o:hralign="center" o:hrstd="t" o:hr="t" fillcolor="#a0a0a0" stroked="f"/>
        </w:pict>
      </w:r>
    </w:p>
    <w:p w14:paraId="5DBDD424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6. Valor da Contratação</w:t>
      </w:r>
    </w:p>
    <w:p w14:paraId="5680575F" w14:textId="77777777" w:rsidR="004D74A6" w:rsidRPr="004D74A6" w:rsidRDefault="004D74A6" w:rsidP="004D74A6">
      <w:pPr>
        <w:numPr>
          <w:ilvl w:val="0"/>
          <w:numId w:val="39"/>
        </w:numPr>
        <w:rPr>
          <w:b/>
          <w:bCs/>
        </w:rPr>
      </w:pPr>
      <w:r w:rsidRPr="004D74A6">
        <w:rPr>
          <w:b/>
          <w:bCs/>
        </w:rPr>
        <w:t>Bomba submersa 13CV – 9 estágios: R$ 14.387,00 (quatorze mil, trezentos e oitenta e sete reais)</w:t>
      </w:r>
    </w:p>
    <w:p w14:paraId="14A4BFBD" w14:textId="77777777" w:rsidR="004D74A6" w:rsidRPr="004D74A6" w:rsidRDefault="004D74A6" w:rsidP="004D74A6">
      <w:pPr>
        <w:numPr>
          <w:ilvl w:val="0"/>
          <w:numId w:val="39"/>
        </w:numPr>
        <w:rPr>
          <w:b/>
          <w:bCs/>
        </w:rPr>
      </w:pPr>
      <w:r w:rsidRPr="004D74A6">
        <w:rPr>
          <w:b/>
          <w:bCs/>
        </w:rPr>
        <w:t>Serviços de instalação: R$ 1.500,00 (mil e quinhentos reais)</w:t>
      </w:r>
    </w:p>
    <w:p w14:paraId="0F5C828A" w14:textId="77777777" w:rsidR="004D74A6" w:rsidRPr="004D74A6" w:rsidRDefault="004D74A6" w:rsidP="004D74A6">
      <w:pPr>
        <w:numPr>
          <w:ilvl w:val="0"/>
          <w:numId w:val="39"/>
        </w:numPr>
        <w:rPr>
          <w:b/>
          <w:bCs/>
        </w:rPr>
      </w:pPr>
      <w:r w:rsidRPr="004D74A6">
        <w:rPr>
          <w:b/>
          <w:bCs/>
        </w:rPr>
        <w:t>Valor total: R$ 15.887,00 (quinze mil, oitocentos e oitenta e sete reais)</w:t>
      </w:r>
    </w:p>
    <w:p w14:paraId="6B08A98B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1D479B14">
          <v:rect id="_x0000_i1181" style="width:0;height:1.5pt" o:hralign="center" o:hrstd="t" o:hr="t" fillcolor="#a0a0a0" stroked="f"/>
        </w:pict>
      </w:r>
    </w:p>
    <w:p w14:paraId="465D294A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7. Prazo de Execução</w:t>
      </w:r>
    </w:p>
    <w:p w14:paraId="7F05D605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O prazo máximo para entrega e instalação será de 15 (quinze) dias corridos a partir da assinatura do contrato/ordem de serviço.</w:t>
      </w:r>
    </w:p>
    <w:p w14:paraId="1DF06B5D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5F1521A9">
          <v:rect id="_x0000_i1182" style="width:0;height:1.5pt" o:hralign="center" o:hrstd="t" o:hr="t" fillcolor="#a0a0a0" stroked="f"/>
        </w:pict>
      </w:r>
    </w:p>
    <w:p w14:paraId="2B5397D8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8. Forma de Pagamento</w:t>
      </w:r>
    </w:p>
    <w:p w14:paraId="40F4F0C4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O pagamento será efetuado em até 10 (dez) dias úteis após a conclusão da instalação, mediante apresentação de nota fiscal devidamente atestada pelo setor responsável.</w:t>
      </w:r>
    </w:p>
    <w:p w14:paraId="0FC56AFE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48B9309A">
          <v:rect id="_x0000_i1183" style="width:0;height:1.5pt" o:hralign="center" o:hrstd="t" o:hr="t" fillcolor="#a0a0a0" stroked="f"/>
        </w:pict>
      </w:r>
    </w:p>
    <w:p w14:paraId="23A6594F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9. Fiscalização</w:t>
      </w:r>
    </w:p>
    <w:p w14:paraId="3FBCE6AB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A fiscalização da execução será realizada pela Secretaria de Serviços Urbanos, que acompanhará a instalação e emitirá atestado de recebimento.</w:t>
      </w:r>
    </w:p>
    <w:p w14:paraId="4CEA0616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038A667B">
          <v:rect id="_x0000_i1184" style="width:0;height:1.5pt" o:hralign="center" o:hrstd="t" o:hr="t" fillcolor="#a0a0a0" stroked="f"/>
        </w:pict>
      </w:r>
    </w:p>
    <w:p w14:paraId="48F85D46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t>10. Disposições Finais</w:t>
      </w:r>
    </w:p>
    <w:p w14:paraId="7B1F13C1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lastRenderedPageBreak/>
        <w:t>Este Termo de Referência servirá de base para a formalização da contratação, visando assegurar a legalidade, transparência e eficiência na utilização dos recursos públicos.</w:t>
      </w:r>
    </w:p>
    <w:p w14:paraId="7245BE55" w14:textId="77777777" w:rsidR="004D74A6" w:rsidRPr="004D74A6" w:rsidRDefault="004D74A6" w:rsidP="004D74A6">
      <w:pPr>
        <w:rPr>
          <w:b/>
          <w:bCs/>
        </w:rPr>
      </w:pPr>
      <w:r w:rsidRPr="004D74A6">
        <w:rPr>
          <w:b/>
          <w:bCs/>
        </w:rPr>
        <w:pict w14:anchorId="6F8A2AB0">
          <v:rect id="_x0000_i1185" style="width:0;height:1.5pt" o:hralign="center" o:hrstd="t" o:hr="t" fillcolor="#a0a0a0" stroked="f"/>
        </w:pict>
      </w:r>
    </w:p>
    <w:p w14:paraId="78A3C061" w14:textId="77777777" w:rsidR="004D74A6" w:rsidRPr="004D74A6" w:rsidRDefault="004D74A6" w:rsidP="004D74A6">
      <w:pPr>
        <w:rPr>
          <w:b/>
          <w:bCs/>
        </w:rPr>
      </w:pPr>
      <w:r w:rsidRPr="004D74A6">
        <w:rPr>
          <w:rFonts w:ascii="Segoe UI Emoji" w:hAnsi="Segoe UI Emoji" w:cs="Segoe UI Emoji"/>
          <w:b/>
          <w:bCs/>
        </w:rPr>
        <w:t>📌</w:t>
      </w:r>
      <w:r w:rsidRPr="004D74A6">
        <w:rPr>
          <w:b/>
          <w:bCs/>
        </w:rPr>
        <w:t xml:space="preserve"> Responsável pela demanda:</w:t>
      </w:r>
      <w:r w:rsidRPr="004D74A6">
        <w:rPr>
          <w:b/>
          <w:bCs/>
        </w:rPr>
        <w:br/>
        <w:t>Secretaria de Serviços Urbanos – Município de Ernestina/RS</w:t>
      </w:r>
      <w:r w:rsidRPr="004D74A6">
        <w:rPr>
          <w:b/>
          <w:bCs/>
        </w:rPr>
        <w:br/>
        <w:t xml:space="preserve">Secretário: </w:t>
      </w:r>
      <w:proofErr w:type="spellStart"/>
      <w:r w:rsidRPr="004D74A6">
        <w:rPr>
          <w:b/>
          <w:bCs/>
        </w:rPr>
        <w:t>Loudegar</w:t>
      </w:r>
      <w:proofErr w:type="spellEnd"/>
      <w:r w:rsidRPr="004D74A6">
        <w:rPr>
          <w:b/>
          <w:bCs/>
        </w:rPr>
        <w:t xml:space="preserve"> Gonçalves</w:t>
      </w:r>
    </w:p>
    <w:p w14:paraId="3B3A5402" w14:textId="25BFE41E" w:rsidR="003767AF" w:rsidRPr="004D74A6" w:rsidRDefault="003767AF" w:rsidP="004D74A6"/>
    <w:sectPr w:rsidR="003767AF" w:rsidRPr="004D74A6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284E"/>
    <w:multiLevelType w:val="multilevel"/>
    <w:tmpl w:val="CBC8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691048"/>
    <w:multiLevelType w:val="multilevel"/>
    <w:tmpl w:val="7F4A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241F5E"/>
    <w:multiLevelType w:val="multilevel"/>
    <w:tmpl w:val="1E26E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12629D"/>
    <w:multiLevelType w:val="multilevel"/>
    <w:tmpl w:val="C1E6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87744"/>
    <w:multiLevelType w:val="multilevel"/>
    <w:tmpl w:val="66EE2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1103AC"/>
    <w:multiLevelType w:val="multilevel"/>
    <w:tmpl w:val="FF286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696AED"/>
    <w:multiLevelType w:val="multilevel"/>
    <w:tmpl w:val="CB18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6"/>
  </w:num>
  <w:num w:numId="2" w16cid:durableId="1526480200">
    <w:abstractNumId w:val="29"/>
  </w:num>
  <w:num w:numId="3" w16cid:durableId="943149183">
    <w:abstractNumId w:val="15"/>
  </w:num>
  <w:num w:numId="4" w16cid:durableId="2141409736">
    <w:abstractNumId w:val="2"/>
  </w:num>
  <w:num w:numId="5" w16cid:durableId="1585797753">
    <w:abstractNumId w:val="31"/>
  </w:num>
  <w:num w:numId="6" w16cid:durableId="651756015">
    <w:abstractNumId w:val="31"/>
  </w:num>
  <w:num w:numId="7" w16cid:durableId="1660881825">
    <w:abstractNumId w:val="19"/>
  </w:num>
  <w:num w:numId="8" w16cid:durableId="1101415371">
    <w:abstractNumId w:val="22"/>
  </w:num>
  <w:num w:numId="9" w16cid:durableId="1797718209">
    <w:abstractNumId w:val="27"/>
  </w:num>
  <w:num w:numId="10" w16cid:durableId="1532567093">
    <w:abstractNumId w:val="9"/>
  </w:num>
  <w:num w:numId="11" w16cid:durableId="1276521429">
    <w:abstractNumId w:val="12"/>
  </w:num>
  <w:num w:numId="12" w16cid:durableId="1159538046">
    <w:abstractNumId w:val="10"/>
  </w:num>
  <w:num w:numId="13" w16cid:durableId="1021324408">
    <w:abstractNumId w:val="14"/>
  </w:num>
  <w:num w:numId="14" w16cid:durableId="13969890">
    <w:abstractNumId w:val="35"/>
  </w:num>
  <w:num w:numId="15" w16cid:durableId="1417051536">
    <w:abstractNumId w:val="17"/>
  </w:num>
  <w:num w:numId="16" w16cid:durableId="1933470058">
    <w:abstractNumId w:val="33"/>
  </w:num>
  <w:num w:numId="17" w16cid:durableId="849561005">
    <w:abstractNumId w:val="5"/>
  </w:num>
  <w:num w:numId="18" w16cid:durableId="1982033650">
    <w:abstractNumId w:val="16"/>
  </w:num>
  <w:num w:numId="19" w16cid:durableId="1372614453">
    <w:abstractNumId w:val="25"/>
  </w:num>
  <w:num w:numId="20" w16cid:durableId="1509828420">
    <w:abstractNumId w:val="7"/>
  </w:num>
  <w:num w:numId="21" w16cid:durableId="1582249308">
    <w:abstractNumId w:val="23"/>
  </w:num>
  <w:num w:numId="22" w16cid:durableId="1867208640">
    <w:abstractNumId w:val="4"/>
  </w:num>
  <w:num w:numId="23" w16cid:durableId="1092241570">
    <w:abstractNumId w:val="21"/>
  </w:num>
  <w:num w:numId="24" w16cid:durableId="782656794">
    <w:abstractNumId w:val="11"/>
  </w:num>
  <w:num w:numId="25" w16cid:durableId="144514196">
    <w:abstractNumId w:val="18"/>
  </w:num>
  <w:num w:numId="26" w16cid:durableId="1777754439">
    <w:abstractNumId w:val="26"/>
  </w:num>
  <w:num w:numId="27" w16cid:durableId="632564291">
    <w:abstractNumId w:val="13"/>
  </w:num>
  <w:num w:numId="28" w16cid:durableId="1250311267">
    <w:abstractNumId w:val="37"/>
  </w:num>
  <w:num w:numId="29" w16cid:durableId="1085029151">
    <w:abstractNumId w:val="24"/>
  </w:num>
  <w:num w:numId="30" w16cid:durableId="1490706963">
    <w:abstractNumId w:val="1"/>
  </w:num>
  <w:num w:numId="31" w16cid:durableId="1412433866">
    <w:abstractNumId w:val="30"/>
  </w:num>
  <w:num w:numId="32" w16cid:durableId="186407960">
    <w:abstractNumId w:val="3"/>
  </w:num>
  <w:num w:numId="33" w16cid:durableId="1428386515">
    <w:abstractNumId w:val="0"/>
  </w:num>
  <w:num w:numId="34" w16cid:durableId="1948341340">
    <w:abstractNumId w:val="20"/>
  </w:num>
  <w:num w:numId="35" w16cid:durableId="2046756112">
    <w:abstractNumId w:val="8"/>
  </w:num>
  <w:num w:numId="36" w16cid:durableId="496304860">
    <w:abstractNumId w:val="36"/>
  </w:num>
  <w:num w:numId="37" w16cid:durableId="194389597">
    <w:abstractNumId w:val="28"/>
  </w:num>
  <w:num w:numId="38" w16cid:durableId="1780026204">
    <w:abstractNumId w:val="34"/>
  </w:num>
  <w:num w:numId="39" w16cid:durableId="15212409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1071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4026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D74A6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910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9107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2025-06-05T16:58:00Z</cp:lastPrinted>
  <dcterms:created xsi:type="dcterms:W3CDTF">2025-08-22T12:45:00Z</dcterms:created>
  <dcterms:modified xsi:type="dcterms:W3CDTF">2025-08-22T12:45:00Z</dcterms:modified>
</cp:coreProperties>
</file>