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422" w:rsidRPr="009B7422" w:rsidRDefault="009B7422" w:rsidP="009B7422">
      <w:pPr>
        <w:spacing w:after="0"/>
        <w:jc w:val="center"/>
        <w:rPr>
          <w:rFonts w:cstheme="minorHAnsi"/>
          <w:b/>
        </w:rPr>
      </w:pPr>
      <w:r w:rsidRPr="009B7422">
        <w:rPr>
          <w:rFonts w:cstheme="minorHAnsi"/>
          <w:b/>
        </w:rPr>
        <w:t>A</w:t>
      </w:r>
      <w:r w:rsidR="00763945">
        <w:rPr>
          <w:rFonts w:cstheme="minorHAnsi"/>
          <w:b/>
        </w:rPr>
        <w:t xml:space="preserve">TA DE REGISTRO DE PREÇOS Nº </w:t>
      </w:r>
      <w:r w:rsidR="000731A4">
        <w:rPr>
          <w:rFonts w:cstheme="minorHAnsi"/>
          <w:b/>
        </w:rPr>
        <w:t>010</w:t>
      </w:r>
      <w:r w:rsidR="00471682">
        <w:rPr>
          <w:rFonts w:cstheme="minorHAnsi"/>
          <w:b/>
        </w:rPr>
        <w:t>/2020</w:t>
      </w:r>
    </w:p>
    <w:p w:rsidR="009B7422" w:rsidRPr="009B7422" w:rsidRDefault="00471682" w:rsidP="009B7422">
      <w:pPr>
        <w:spacing w:after="0"/>
        <w:jc w:val="center"/>
        <w:rPr>
          <w:rFonts w:cstheme="minorHAnsi"/>
          <w:b/>
        </w:rPr>
      </w:pPr>
      <w:r>
        <w:rPr>
          <w:rFonts w:cstheme="minorHAnsi"/>
          <w:b/>
        </w:rPr>
        <w:t>Pregão nº. 005/2020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Aos </w:t>
      </w:r>
      <w:r w:rsidR="00471682">
        <w:rPr>
          <w:rFonts w:cstheme="minorHAnsi"/>
        </w:rPr>
        <w:t>15</w:t>
      </w:r>
      <w:r>
        <w:rPr>
          <w:rFonts w:cstheme="minorHAnsi"/>
        </w:rPr>
        <w:t xml:space="preserve"> dias do mês de maio de 2019</w:t>
      </w:r>
      <w:r w:rsidR="00471682" w:rsidRPr="00471682">
        <w:rPr>
          <w:rFonts w:cstheme="minorHAnsi"/>
        </w:rPr>
        <w:t xml:space="preserve">, nas dependências da Administração Municipal de Espumoso, RS, na Praça Arthur </w:t>
      </w:r>
      <w:proofErr w:type="spellStart"/>
      <w:r w:rsidR="00471682" w:rsidRPr="00471682">
        <w:rPr>
          <w:rFonts w:cstheme="minorHAnsi"/>
        </w:rPr>
        <w:t>Ritter</w:t>
      </w:r>
      <w:proofErr w:type="spellEnd"/>
      <w:r w:rsidR="00471682" w:rsidRPr="00471682">
        <w:rPr>
          <w:rFonts w:cstheme="minorHAnsi"/>
        </w:rPr>
        <w:t xml:space="preserve"> de Medeiros, s/n,  nesta cidade, nos termos do art. 15, da Lei nº 8.666, de 21 de junho de 1993, o Prefeito Municipal Sr. </w:t>
      </w:r>
      <w:r w:rsidR="00471682" w:rsidRPr="00471682">
        <w:rPr>
          <w:rFonts w:cstheme="minorHAnsi"/>
          <w:b/>
        </w:rPr>
        <w:t>DOUGLAS FONTANA</w:t>
      </w:r>
      <w:r w:rsidR="00471682" w:rsidRPr="00471682">
        <w:rPr>
          <w:rFonts w:cstheme="minorHAnsi"/>
        </w:rPr>
        <w:t>, face a classificação das propostas apresentadas no Pregão nº 00</w:t>
      </w:r>
      <w:r w:rsidR="00471682">
        <w:rPr>
          <w:rFonts w:cstheme="minorHAnsi"/>
        </w:rPr>
        <w:t>5</w:t>
      </w:r>
      <w:r w:rsidR="00471682" w:rsidRPr="00471682">
        <w:rPr>
          <w:rFonts w:cstheme="minorHAnsi"/>
        </w:rPr>
        <w:t xml:space="preserve">/2020, para </w:t>
      </w:r>
      <w:r w:rsidR="00471682" w:rsidRPr="00471682">
        <w:rPr>
          <w:rFonts w:cstheme="minorHAnsi"/>
          <w:b/>
        </w:rPr>
        <w:t>REGISTRO DE PREÇOS</w:t>
      </w:r>
      <w:r w:rsidR="00471682" w:rsidRPr="00471682">
        <w:rPr>
          <w:rFonts w:cstheme="minorHAnsi"/>
        </w:rPr>
        <w:t xml:space="preserve">, por deliberação do Pregoeiro e Equipe de Apoio, homologada em </w:t>
      </w:r>
      <w:r w:rsidR="00471682">
        <w:rPr>
          <w:rFonts w:cstheme="minorHAnsi"/>
        </w:rPr>
        <w:t>14/05</w:t>
      </w:r>
      <w:r w:rsidR="00471682" w:rsidRPr="00471682">
        <w:rPr>
          <w:rFonts w:cstheme="minorHAnsi"/>
        </w:rPr>
        <w:t xml:space="preserve">/2020, resolve </w:t>
      </w:r>
      <w:r w:rsidR="00471682" w:rsidRPr="00471682">
        <w:rPr>
          <w:rFonts w:cstheme="minorHAnsi"/>
          <w:b/>
        </w:rPr>
        <w:t>REGISTRAR OS PREÇOS</w:t>
      </w:r>
      <w:r w:rsidR="00471682" w:rsidRPr="00471682">
        <w:rPr>
          <w:rFonts w:cstheme="minorHAnsi"/>
        </w:rPr>
        <w:t xml:space="preserve"> das empresas participantes da licitação, por item, observadas as cláusulas estabelecidas no edital que regeu o certame, conforme</w:t>
      </w:r>
    </w:p>
    <w:p w:rsidR="00471682" w:rsidRDefault="00471682" w:rsidP="009B7422">
      <w:pPr>
        <w:spacing w:after="0"/>
        <w:jc w:val="both"/>
        <w:rPr>
          <w:rFonts w:cstheme="minorHAnsi"/>
          <w:b/>
        </w:rPr>
      </w:pPr>
    </w:p>
    <w:p w:rsidR="009B7422" w:rsidRPr="009B7422" w:rsidRDefault="009B7422" w:rsidP="009B7422">
      <w:pPr>
        <w:spacing w:after="0"/>
        <w:jc w:val="both"/>
        <w:rPr>
          <w:rFonts w:cstheme="minorHAnsi"/>
          <w:b/>
        </w:rPr>
      </w:pPr>
      <w:r w:rsidRPr="009B7422">
        <w:rPr>
          <w:rFonts w:cstheme="minorHAnsi"/>
          <w:b/>
        </w:rPr>
        <w:t>1. OBJETO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 xml:space="preserve">1.1. A presente Ata de Registro de Preços tem por finalidade registrar os preços dos produtos especificados no Anexo I do Edital de Pregão nº. </w:t>
      </w:r>
      <w:r w:rsidR="00471682">
        <w:rPr>
          <w:rFonts w:cstheme="minorHAnsi"/>
        </w:rPr>
        <w:t>005/2020</w:t>
      </w:r>
      <w:r w:rsidRPr="009B7422">
        <w:rPr>
          <w:rFonts w:cstheme="minorHAnsi"/>
        </w:rPr>
        <w:t>, ofertados no certame licitatório, passando a fazer parte integrante dessa Ata.</w:t>
      </w:r>
    </w:p>
    <w:p w:rsid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1.2. Os produtos, preços e marcas registradas são as seguintes:</w:t>
      </w:r>
    </w:p>
    <w:p w:rsidR="00C44A4D" w:rsidRPr="00C44A4D" w:rsidRDefault="00C44A4D" w:rsidP="00C44A4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pt-PT" w:eastAsia="pt-PT" w:bidi="pt-PT"/>
        </w:rPr>
      </w:pPr>
    </w:p>
    <w:p w:rsidR="00C44A4D" w:rsidRPr="00C44A4D" w:rsidRDefault="00C44A4D" w:rsidP="00C44A4D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1"/>
          <w:szCs w:val="20"/>
          <w:lang w:val="pt-PT" w:eastAsia="pt-PT" w:bidi="pt-PT"/>
        </w:rPr>
      </w:pPr>
    </w:p>
    <w:tbl>
      <w:tblPr>
        <w:tblStyle w:val="TableNormal"/>
        <w:tblW w:w="836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106"/>
        <w:gridCol w:w="600"/>
        <w:gridCol w:w="4003"/>
        <w:gridCol w:w="992"/>
        <w:gridCol w:w="1134"/>
      </w:tblGrid>
      <w:tr w:rsidR="00C44A4D" w:rsidRPr="00C44A4D" w:rsidTr="000731A4">
        <w:trPr>
          <w:trHeight w:val="246"/>
        </w:trPr>
        <w:tc>
          <w:tcPr>
            <w:tcW w:w="8363" w:type="dxa"/>
            <w:gridSpan w:val="6"/>
          </w:tcPr>
          <w:p w:rsidR="00C44A4D" w:rsidRPr="00C44A4D" w:rsidRDefault="00C44A4D" w:rsidP="00C44A4D">
            <w:pPr>
              <w:spacing w:before="12" w:line="215" w:lineRule="exact"/>
              <w:ind w:left="26"/>
              <w:rPr>
                <w:rFonts w:ascii="Times New Roman" w:eastAsia="Times New Roman" w:hAnsi="Times New Roman" w:cs="Times New Roman"/>
                <w:b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b/>
                <w:sz w:val="20"/>
                <w:lang w:val="pt-PT" w:eastAsia="pt-PT" w:bidi="pt-PT"/>
              </w:rPr>
              <w:t>Empresa: VILARINHO &amp; VILARINHO - COMÉRCIO DE COMBUSTÍVEIS L - 82805</w:t>
            </w:r>
          </w:p>
        </w:tc>
      </w:tr>
      <w:tr w:rsidR="00C44A4D" w:rsidRPr="00C44A4D" w:rsidTr="000731A4">
        <w:trPr>
          <w:trHeight w:val="256"/>
        </w:trPr>
        <w:tc>
          <w:tcPr>
            <w:tcW w:w="528" w:type="dxa"/>
          </w:tcPr>
          <w:p w:rsidR="00C44A4D" w:rsidRPr="00C44A4D" w:rsidRDefault="00C44A4D" w:rsidP="00C44A4D">
            <w:pPr>
              <w:spacing w:before="12" w:line="224" w:lineRule="exact"/>
              <w:ind w:right="41"/>
              <w:jc w:val="right"/>
              <w:rPr>
                <w:rFonts w:ascii="Times New Roman" w:eastAsia="Times New Roman" w:hAnsi="Times New Roman" w:cs="Times New Roman"/>
                <w:b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b/>
                <w:w w:val="95"/>
                <w:sz w:val="20"/>
                <w:lang w:val="pt-PT" w:eastAsia="pt-PT" w:bidi="pt-PT"/>
              </w:rPr>
              <w:t>Item</w:t>
            </w:r>
          </w:p>
        </w:tc>
        <w:tc>
          <w:tcPr>
            <w:tcW w:w="1106" w:type="dxa"/>
          </w:tcPr>
          <w:p w:rsidR="00C44A4D" w:rsidRPr="00C44A4D" w:rsidRDefault="00C44A4D" w:rsidP="00C44A4D">
            <w:pPr>
              <w:spacing w:before="12" w:line="224" w:lineRule="exact"/>
              <w:ind w:right="43"/>
              <w:jc w:val="right"/>
              <w:rPr>
                <w:rFonts w:ascii="Times New Roman" w:eastAsia="Times New Roman" w:hAnsi="Times New Roman" w:cs="Times New Roman"/>
                <w:b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b/>
                <w:w w:val="95"/>
                <w:sz w:val="20"/>
                <w:lang w:val="pt-PT" w:eastAsia="pt-PT" w:bidi="pt-PT"/>
              </w:rPr>
              <w:t>Quantidade</w:t>
            </w:r>
          </w:p>
        </w:tc>
        <w:tc>
          <w:tcPr>
            <w:tcW w:w="600" w:type="dxa"/>
          </w:tcPr>
          <w:p w:rsidR="00C44A4D" w:rsidRPr="00C44A4D" w:rsidRDefault="00C44A4D" w:rsidP="00C44A4D">
            <w:pPr>
              <w:spacing w:before="12" w:line="224" w:lineRule="exact"/>
              <w:ind w:left="18" w:right="58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b/>
                <w:sz w:val="20"/>
                <w:lang w:val="pt-PT" w:eastAsia="pt-PT" w:bidi="pt-PT"/>
              </w:rPr>
              <w:t>Unid.</w:t>
            </w:r>
          </w:p>
        </w:tc>
        <w:tc>
          <w:tcPr>
            <w:tcW w:w="4003" w:type="dxa"/>
          </w:tcPr>
          <w:p w:rsidR="00C44A4D" w:rsidRPr="00C44A4D" w:rsidRDefault="00C44A4D" w:rsidP="00C44A4D">
            <w:pPr>
              <w:spacing w:before="12" w:line="224" w:lineRule="exact"/>
              <w:ind w:left="26"/>
              <w:rPr>
                <w:rFonts w:ascii="Times New Roman" w:eastAsia="Times New Roman" w:hAnsi="Times New Roman" w:cs="Times New Roman"/>
                <w:b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b/>
                <w:sz w:val="20"/>
                <w:lang w:val="pt-PT" w:eastAsia="pt-PT" w:bidi="pt-PT"/>
              </w:rPr>
              <w:t>Produto</w:t>
            </w:r>
          </w:p>
        </w:tc>
        <w:tc>
          <w:tcPr>
            <w:tcW w:w="992" w:type="dxa"/>
          </w:tcPr>
          <w:p w:rsidR="00C44A4D" w:rsidRPr="00C44A4D" w:rsidRDefault="00C44A4D" w:rsidP="00C44A4D">
            <w:pPr>
              <w:spacing w:before="12" w:line="224" w:lineRule="exact"/>
              <w:ind w:right="41"/>
              <w:jc w:val="right"/>
              <w:rPr>
                <w:rFonts w:ascii="Times New Roman" w:eastAsia="Times New Roman" w:hAnsi="Times New Roman" w:cs="Times New Roman"/>
                <w:b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b/>
                <w:sz w:val="20"/>
                <w:lang w:val="pt-PT" w:eastAsia="pt-PT" w:bidi="pt-PT"/>
              </w:rPr>
              <w:t>Valor Unit.</w:t>
            </w:r>
          </w:p>
        </w:tc>
        <w:tc>
          <w:tcPr>
            <w:tcW w:w="1134" w:type="dxa"/>
          </w:tcPr>
          <w:p w:rsidR="00C44A4D" w:rsidRPr="00C44A4D" w:rsidRDefault="00C44A4D" w:rsidP="00C44A4D">
            <w:pPr>
              <w:spacing w:before="12" w:line="224" w:lineRule="exact"/>
              <w:ind w:right="42"/>
              <w:jc w:val="right"/>
              <w:rPr>
                <w:rFonts w:ascii="Times New Roman" w:eastAsia="Times New Roman" w:hAnsi="Times New Roman" w:cs="Times New Roman"/>
                <w:b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b/>
                <w:sz w:val="20"/>
                <w:lang w:val="pt-PT" w:eastAsia="pt-PT" w:bidi="pt-PT"/>
              </w:rPr>
              <w:t>Valor Total</w:t>
            </w:r>
          </w:p>
        </w:tc>
      </w:tr>
      <w:tr w:rsidR="00C44A4D" w:rsidRPr="00C44A4D" w:rsidTr="000731A4">
        <w:trPr>
          <w:trHeight w:val="937"/>
        </w:trPr>
        <w:tc>
          <w:tcPr>
            <w:tcW w:w="528" w:type="dxa"/>
          </w:tcPr>
          <w:p w:rsidR="00C44A4D" w:rsidRPr="00C44A4D" w:rsidRDefault="00C44A4D" w:rsidP="00C44A4D">
            <w:pPr>
              <w:spacing w:before="12"/>
              <w:ind w:right="42"/>
              <w:jc w:val="right"/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w w:val="99"/>
                <w:sz w:val="20"/>
                <w:lang w:val="pt-PT" w:eastAsia="pt-PT" w:bidi="pt-PT"/>
              </w:rPr>
              <w:t>1</w:t>
            </w:r>
          </w:p>
        </w:tc>
        <w:tc>
          <w:tcPr>
            <w:tcW w:w="1106" w:type="dxa"/>
          </w:tcPr>
          <w:p w:rsidR="00C44A4D" w:rsidRPr="00C44A4D" w:rsidRDefault="00C44A4D" w:rsidP="00C44A4D">
            <w:pPr>
              <w:spacing w:before="12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  <w:t>120.000,00</w:t>
            </w:r>
          </w:p>
        </w:tc>
        <w:tc>
          <w:tcPr>
            <w:tcW w:w="600" w:type="dxa"/>
          </w:tcPr>
          <w:p w:rsidR="00C44A4D" w:rsidRPr="00C44A4D" w:rsidRDefault="00C44A4D" w:rsidP="00C44A4D">
            <w:pPr>
              <w:spacing w:before="12"/>
              <w:ind w:left="18" w:right="55"/>
              <w:jc w:val="center"/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  <w:t>LT</w:t>
            </w:r>
          </w:p>
        </w:tc>
        <w:tc>
          <w:tcPr>
            <w:tcW w:w="4003" w:type="dxa"/>
          </w:tcPr>
          <w:p w:rsidR="00C44A4D" w:rsidRPr="00C44A4D" w:rsidRDefault="00C44A4D" w:rsidP="00C44A4D">
            <w:pPr>
              <w:spacing w:before="12"/>
              <w:ind w:left="26" w:right="76"/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  <w:t>ÓLEO DIESEL, CLASSIFICAÇÃO S10, UTILIZAÇÃO AUTOMOTIVA, DE ACORDO COM A</w:t>
            </w:r>
          </w:p>
          <w:p w:rsidR="00C44A4D" w:rsidRPr="00C44A4D" w:rsidRDefault="00C44A4D" w:rsidP="00C44A4D">
            <w:pPr>
              <w:spacing w:before="1" w:line="215" w:lineRule="exact"/>
              <w:ind w:left="26"/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  <w:t>LEGISLAÇÃO VIGENTE DA ANP.</w:t>
            </w:r>
          </w:p>
        </w:tc>
        <w:tc>
          <w:tcPr>
            <w:tcW w:w="992" w:type="dxa"/>
          </w:tcPr>
          <w:p w:rsidR="00C44A4D" w:rsidRPr="00C44A4D" w:rsidRDefault="00C44A4D" w:rsidP="00C44A4D">
            <w:pPr>
              <w:spacing w:before="12"/>
              <w:ind w:right="41"/>
              <w:jc w:val="right"/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  <w:t>2,85000</w:t>
            </w:r>
          </w:p>
        </w:tc>
        <w:tc>
          <w:tcPr>
            <w:tcW w:w="1134" w:type="dxa"/>
          </w:tcPr>
          <w:p w:rsidR="00C44A4D" w:rsidRPr="00C44A4D" w:rsidRDefault="00C44A4D" w:rsidP="00C44A4D">
            <w:pPr>
              <w:spacing w:before="12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  <w:t>342.000,00</w:t>
            </w:r>
          </w:p>
        </w:tc>
      </w:tr>
      <w:tr w:rsidR="00C44A4D" w:rsidRPr="00C44A4D" w:rsidTr="000731A4">
        <w:trPr>
          <w:trHeight w:val="937"/>
        </w:trPr>
        <w:tc>
          <w:tcPr>
            <w:tcW w:w="528" w:type="dxa"/>
          </w:tcPr>
          <w:p w:rsidR="00C44A4D" w:rsidRPr="00C44A4D" w:rsidRDefault="00C44A4D" w:rsidP="00C44A4D">
            <w:pPr>
              <w:spacing w:before="12"/>
              <w:ind w:right="42"/>
              <w:jc w:val="right"/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w w:val="99"/>
                <w:sz w:val="20"/>
                <w:lang w:val="pt-PT" w:eastAsia="pt-PT" w:bidi="pt-PT"/>
              </w:rPr>
              <w:t>3</w:t>
            </w:r>
          </w:p>
        </w:tc>
        <w:tc>
          <w:tcPr>
            <w:tcW w:w="1106" w:type="dxa"/>
          </w:tcPr>
          <w:p w:rsidR="00C44A4D" w:rsidRPr="00C44A4D" w:rsidRDefault="00C44A4D" w:rsidP="00C44A4D">
            <w:pPr>
              <w:spacing w:before="12"/>
              <w:ind w:right="39"/>
              <w:jc w:val="right"/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  <w:t>60.000,00</w:t>
            </w:r>
          </w:p>
        </w:tc>
        <w:tc>
          <w:tcPr>
            <w:tcW w:w="600" w:type="dxa"/>
          </w:tcPr>
          <w:p w:rsidR="00C44A4D" w:rsidRPr="00C44A4D" w:rsidRDefault="00C44A4D" w:rsidP="00C44A4D">
            <w:pPr>
              <w:spacing w:before="12"/>
              <w:ind w:left="18" w:right="55"/>
              <w:jc w:val="center"/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  <w:t>LT</w:t>
            </w:r>
          </w:p>
        </w:tc>
        <w:tc>
          <w:tcPr>
            <w:tcW w:w="4003" w:type="dxa"/>
          </w:tcPr>
          <w:p w:rsidR="00C44A4D" w:rsidRPr="00C44A4D" w:rsidRDefault="00C44A4D" w:rsidP="00C44A4D">
            <w:pPr>
              <w:spacing w:before="12"/>
              <w:ind w:left="26" w:right="76"/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  <w:t>GASOLINA, CLASSIFICAÇÃO COMUM (C), UTILIZAÇÃO AUTOMOTIVA, DE ACORDO COM A</w:t>
            </w:r>
          </w:p>
          <w:p w:rsidR="00C44A4D" w:rsidRPr="00C44A4D" w:rsidRDefault="00C44A4D" w:rsidP="00C44A4D">
            <w:pPr>
              <w:spacing w:before="1" w:line="215" w:lineRule="exact"/>
              <w:ind w:left="26"/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  <w:t>LEGISLAÇÃO VIGENTE DA ANP.</w:t>
            </w:r>
          </w:p>
        </w:tc>
        <w:tc>
          <w:tcPr>
            <w:tcW w:w="992" w:type="dxa"/>
          </w:tcPr>
          <w:p w:rsidR="00C44A4D" w:rsidRPr="00C44A4D" w:rsidRDefault="00C44A4D" w:rsidP="00C44A4D">
            <w:pPr>
              <w:spacing w:before="12"/>
              <w:ind w:right="41"/>
              <w:jc w:val="right"/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  <w:t>3,94000</w:t>
            </w:r>
          </w:p>
        </w:tc>
        <w:tc>
          <w:tcPr>
            <w:tcW w:w="1134" w:type="dxa"/>
          </w:tcPr>
          <w:p w:rsidR="00C44A4D" w:rsidRPr="00C44A4D" w:rsidRDefault="00C44A4D" w:rsidP="00C44A4D">
            <w:pPr>
              <w:spacing w:before="12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sz w:val="20"/>
                <w:lang w:val="pt-PT" w:eastAsia="pt-PT" w:bidi="pt-PT"/>
              </w:rPr>
              <w:t>236.400,00</w:t>
            </w:r>
          </w:p>
        </w:tc>
      </w:tr>
      <w:tr w:rsidR="00C44A4D" w:rsidRPr="00C44A4D" w:rsidTr="000731A4">
        <w:trPr>
          <w:trHeight w:val="256"/>
        </w:trPr>
        <w:tc>
          <w:tcPr>
            <w:tcW w:w="7229" w:type="dxa"/>
            <w:gridSpan w:val="5"/>
          </w:tcPr>
          <w:p w:rsidR="00C44A4D" w:rsidRPr="00C44A4D" w:rsidRDefault="00C44A4D" w:rsidP="00C44A4D">
            <w:pPr>
              <w:spacing w:before="12" w:line="224" w:lineRule="exact"/>
              <w:ind w:left="5169"/>
              <w:rPr>
                <w:rFonts w:ascii="Times New Roman" w:eastAsia="Times New Roman" w:hAnsi="Times New Roman" w:cs="Times New Roman"/>
                <w:b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b/>
                <w:sz w:val="20"/>
                <w:lang w:val="pt-PT" w:eastAsia="pt-PT" w:bidi="pt-PT"/>
              </w:rPr>
              <w:t>Total dos Produtos</w:t>
            </w:r>
          </w:p>
        </w:tc>
        <w:tc>
          <w:tcPr>
            <w:tcW w:w="1134" w:type="dxa"/>
          </w:tcPr>
          <w:p w:rsidR="00C44A4D" w:rsidRPr="00C44A4D" w:rsidRDefault="00C44A4D" w:rsidP="00C44A4D">
            <w:pPr>
              <w:spacing w:before="12" w:line="224" w:lineRule="exact"/>
              <w:ind w:right="51"/>
              <w:jc w:val="right"/>
              <w:rPr>
                <w:rFonts w:ascii="Times New Roman" w:eastAsia="Times New Roman" w:hAnsi="Times New Roman" w:cs="Times New Roman"/>
                <w:b/>
                <w:sz w:val="20"/>
                <w:lang w:val="pt-PT" w:eastAsia="pt-PT" w:bidi="pt-PT"/>
              </w:rPr>
            </w:pPr>
            <w:r w:rsidRPr="00C44A4D">
              <w:rPr>
                <w:rFonts w:ascii="Times New Roman" w:eastAsia="Times New Roman" w:hAnsi="Times New Roman" w:cs="Times New Roman"/>
                <w:b/>
                <w:w w:val="95"/>
                <w:sz w:val="20"/>
                <w:lang w:val="pt-PT" w:eastAsia="pt-PT" w:bidi="pt-PT"/>
              </w:rPr>
              <w:t>578.400,00</w:t>
            </w:r>
          </w:p>
        </w:tc>
      </w:tr>
    </w:tbl>
    <w:p w:rsidR="00C44A4D" w:rsidRPr="00C44A4D" w:rsidRDefault="00C44A4D" w:rsidP="00C44A4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3"/>
          <w:szCs w:val="20"/>
          <w:lang w:val="pt-PT" w:eastAsia="pt-PT" w:bidi="pt-PT"/>
        </w:rPr>
      </w:pPr>
    </w:p>
    <w:p w:rsidR="00471682" w:rsidRDefault="00471682" w:rsidP="009B7422">
      <w:pPr>
        <w:spacing w:after="0"/>
        <w:jc w:val="both"/>
        <w:rPr>
          <w:rFonts w:cstheme="minorHAnsi"/>
        </w:rPr>
      </w:pPr>
    </w:p>
    <w:p w:rsidR="00E952AC" w:rsidRPr="009B7422" w:rsidRDefault="00E952AC" w:rsidP="009B7422">
      <w:pPr>
        <w:spacing w:after="0"/>
        <w:jc w:val="both"/>
        <w:rPr>
          <w:rFonts w:cstheme="minorHAnsi"/>
        </w:rPr>
      </w:pPr>
    </w:p>
    <w:p w:rsidR="009B7422" w:rsidRPr="009B7422" w:rsidRDefault="009B7422" w:rsidP="009B7422">
      <w:pPr>
        <w:spacing w:after="0"/>
        <w:jc w:val="both"/>
        <w:rPr>
          <w:rFonts w:cstheme="minorHAnsi"/>
          <w:b/>
        </w:rPr>
      </w:pPr>
      <w:r w:rsidRPr="009B7422">
        <w:rPr>
          <w:rFonts w:cstheme="minorHAnsi"/>
          <w:b/>
        </w:rPr>
        <w:t>2. VALIDADE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2.1. O prazo de validade da Ata de Registro de Preços será de 12 (doze) meses, a partir da data de sua assinatura.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2.2. Conforme art. 15, § 4º, da Lei nº 8.666/1993, e art. 5º, do Decreto Municipal nº. 3038/2017, a Administração não está obrigada a realizar compras exclusivamente por intermédio dessa Ata, podendo adotar, para tanto, licitação específica, assegurando-se, todavia, a preferência de fornecimento aos registrados, no caso de igualdade de condições.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</w:p>
    <w:p w:rsidR="009B7422" w:rsidRPr="009B7422" w:rsidRDefault="009B7422" w:rsidP="009B7422">
      <w:pPr>
        <w:spacing w:after="0"/>
        <w:jc w:val="both"/>
        <w:rPr>
          <w:rFonts w:cstheme="minorHAnsi"/>
          <w:b/>
        </w:rPr>
      </w:pPr>
      <w:r w:rsidRPr="009B7422">
        <w:rPr>
          <w:rFonts w:cstheme="minorHAnsi"/>
          <w:b/>
        </w:rPr>
        <w:t>3. CONTRATO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3.1. Para o fornecimento dos produtos registrados nessa Ata poderão ser celebrados contratos específicos com as licitantes, com posteriores solicitações, conforme item 5.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</w:p>
    <w:p w:rsidR="009B7422" w:rsidRPr="009B7422" w:rsidRDefault="009B7422" w:rsidP="009B7422">
      <w:pPr>
        <w:spacing w:after="0"/>
        <w:jc w:val="both"/>
        <w:rPr>
          <w:rFonts w:cstheme="minorHAnsi"/>
          <w:b/>
        </w:rPr>
      </w:pPr>
      <w:r w:rsidRPr="009B7422">
        <w:rPr>
          <w:rFonts w:cstheme="minorHAnsi"/>
          <w:b/>
        </w:rPr>
        <w:t>4. PREÇOS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 xml:space="preserve">4.1. Os preços ofertados pelas empresas na licitação serão devidamente registrados, conforme a ata de julgamento das propostas do Pregão de nº. </w:t>
      </w:r>
      <w:r w:rsidR="00E952AC">
        <w:rPr>
          <w:rFonts w:cstheme="minorHAnsi"/>
        </w:rPr>
        <w:t>005/2020</w:t>
      </w:r>
      <w:r w:rsidRPr="009B7422">
        <w:rPr>
          <w:rFonts w:cstheme="minorHAnsi"/>
        </w:rPr>
        <w:t>, parte integrante desta Ata de Registro de Preços.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 xml:space="preserve">OBS.: Ocorrerá mensalmente, por pesquisa de mercado, nos postos localizados no Município de espumoso, RS, a atualização dos valores cotados no decorrer do contrato, a qual será realizada e aprovada por comissão formada por 03 (três) membros, designados por Portaria Municipal. 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 xml:space="preserve">Para tanto será utilizada a seguinte fórmula: Soma dos valores atualizados na bomba 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>
        <w:rPr>
          <w:rFonts w:cstheme="minorHAnsi"/>
        </w:rPr>
        <w:t>d</w:t>
      </w:r>
      <w:r w:rsidRPr="009B7422">
        <w:rPr>
          <w:rFonts w:cstheme="minorHAnsi"/>
        </w:rPr>
        <w:t xml:space="preserve">e combustível / pelo número de postos cotados = Valor médio a ser pago. 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 </w:t>
      </w:r>
    </w:p>
    <w:p w:rsidR="009B7422" w:rsidRPr="009B7422" w:rsidRDefault="009B7422" w:rsidP="009B7422">
      <w:pPr>
        <w:spacing w:after="0"/>
        <w:jc w:val="both"/>
        <w:rPr>
          <w:rFonts w:cstheme="minorHAnsi"/>
          <w:b/>
        </w:rPr>
      </w:pPr>
      <w:r w:rsidRPr="009B7422">
        <w:rPr>
          <w:rFonts w:cstheme="minorHAnsi"/>
          <w:b/>
        </w:rPr>
        <w:t>5. CONDIÇÕES DE FORNECIMENTO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5.1. As solicitações de fornecimento à licitante 1ª colocada serão feitas pela Secretaria Municipal a qual pertencer o veículo por escrito, mediante ordem de compra, preenchida em modelo próprio, datada e assinada pela Autoridade Competente, com cópia obrigatória ao servidor responsável pelo gerenciamento do contrato.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5.2. As ordens de compra poderão ser entregues diretamente na sede da 1ª colocada ou encaminhadas por meio eletrônico.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 xml:space="preserve">5.3. Será de obrigação do fornecedor manter no perímetro urbano deste Município, estabelecimento particular e adequado para o serviço, bombas para o abastecimento do combustível, sendo vedada a cedência da prestação de serviço e do fornecimento do combustível por terceiros, e ainda funcionar pelo menos em horário comercial em todos os dias úteis da semana. 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5.4. A contratada deverá enviar ao servidor responsável pelo gerenciamento do contrato, até o quinto dia de cada mês, a relação completa dos itens com a respectiva quantidade, adquiridos pela Secretaria Responsável no mês anterior.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 xml:space="preserve">5.5. Dentro do prazo de vigência contratual, a licitante 1ª colocada está obrigada ao fornecimento do produto, desde que obedecidas às condições da ordem de compra e cláusulas do edital de Pregão Presencial nº. </w:t>
      </w:r>
      <w:r w:rsidR="00E952AC">
        <w:rPr>
          <w:rFonts w:cstheme="minorHAnsi"/>
        </w:rPr>
        <w:t>005/2020</w:t>
      </w:r>
      <w:r w:rsidRPr="009B7422">
        <w:rPr>
          <w:rFonts w:cstheme="minorHAnsi"/>
        </w:rPr>
        <w:t>, que precedeu a formalização dessa Ata.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5.6. Os itens entregues em desacordo com as especificações do edital ou condições exigidas no contrato, deverão ser rejeitados pela Administração, em observância ao art. 76, da Lei nº 8.666/1993, e retirados nos seguintes prazos: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a) imediatamente, se a rejeição ocorrer no ato da entrega; e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b) em até dois dias após a contratada ter sido devidamente notificada, caso a constatação de irregularidade seja posterior à entrega.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 xml:space="preserve">5.7. A recusa da contratada em atender à substituição do item levará à aplicação das sanções previstas por </w:t>
      </w:r>
      <w:r w:rsidRPr="00847B2F">
        <w:rPr>
          <w:rFonts w:cstheme="minorHAnsi"/>
          <w:b/>
        </w:rPr>
        <w:t>inadimplemento</w:t>
      </w:r>
      <w:r w:rsidRPr="009B7422">
        <w:rPr>
          <w:rFonts w:cstheme="minorHAnsi"/>
        </w:rPr>
        <w:t>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 xml:space="preserve">5.8. O abastecimento e o pagamento do objeto poderá vir a ser realizado mediante a utilização de Cartão Combustível. 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 xml:space="preserve">5.9. O abastecimento dos combustíveis deverá ser executado no perímetro urbano deste município e diretamente nos veículos desta municipalidade, conforme a necessidade. 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lastRenderedPageBreak/>
        <w:t>5.9.1.</w:t>
      </w:r>
      <w:r w:rsidRPr="00847B2F">
        <w:rPr>
          <w:rFonts w:cstheme="minorHAnsi"/>
          <w:b/>
        </w:rPr>
        <w:t xml:space="preserve"> A licitante vencedora, do item 2, constante no Projeto Básico e no objeto da presente ata, deverá garantir atendimento 24 horas, devido ao fato de que as ambulâncias abastecem com tal combustível.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 xml:space="preserve">5.10. Os veículos SOMENTE poderão ser abastecidos com a Ordem de Abastecimento fornecida pela Secretaria responsável devidamente preenchida constando data, número do veículo, placa, Odômetro ou horímetro do veículo, nome do condutor, combustível a ser abastecido e assinatura do responsável. Essa ordem deverá ser anexada à nota fiscal eletrônica emitida pela contratada no ato do abastecimento, constando data, hora, placa do veículo, combustível, quantidade, valor, número da Ordem de Abastecimento e assinatura do condutor.  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5.10.1. Em todo abastecimento deverá ser emitido nota fiscal que deverá ser assinada pelo condutor do veículo.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 xml:space="preserve">5.11. Na hipótese de aumento de preços dos combustíveis por influência da ANP - Agência Nacional do Petróleo, Gás Natural e Biocombustíveis - o licitante vencedor poderá requerer, devidamente fundamentado, realinhamento de preços, o qual será submetido a análise e julgamento da Administração Pública Municipal. 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 xml:space="preserve">5.11.1. Na hipótese de redução de preços, por influência da ANP ou do mercado de combustíveis, a Administração Pública poderá requerer o realinhamento de preços, ficando sempre submetida ao teto de pagamento estabelecido no item 5.11 supra. 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 xml:space="preserve">5.12. Em todo abastecimento deverá ser emitido nota fiscal que deverá ser assinada pelo condutor do veículo 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 xml:space="preserve">5.13. </w:t>
      </w:r>
      <w:r w:rsidRPr="00847B2F">
        <w:rPr>
          <w:rFonts w:cstheme="minorHAnsi"/>
          <w:b/>
        </w:rPr>
        <w:t>O preço do combustível praticado pelo licitante vencedor não poderá ser superior ao praticado no "preço bomba" a prazo.</w:t>
      </w:r>
      <w:r w:rsidRPr="009B7422">
        <w:rPr>
          <w:rFonts w:cstheme="minorHAnsi"/>
        </w:rPr>
        <w:t xml:space="preserve"> 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</w:p>
    <w:p w:rsidR="009B7422" w:rsidRPr="009B7422" w:rsidRDefault="009B7422" w:rsidP="009B7422">
      <w:pPr>
        <w:spacing w:after="0"/>
        <w:jc w:val="both"/>
        <w:rPr>
          <w:rFonts w:cstheme="minorHAnsi"/>
          <w:b/>
        </w:rPr>
      </w:pPr>
      <w:r w:rsidRPr="009B7422">
        <w:rPr>
          <w:rFonts w:cstheme="minorHAnsi"/>
          <w:b/>
        </w:rPr>
        <w:t>6. EXCLUSÃO DE LICITANTE DA ATA DE REGISTRO DE PREÇOS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6.1. O licitante que teve seu preço registrado poderá ser excluído da presente Ata, com a consequente aplicação das penalidades previstas no edital e no contrato, assegurado o contraditório e ampla defesa, nas seguintes hipóteses: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a) quando o fornecedor não cumprir as obrigações constantes na presente Ata;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b) quando, convocado, o fornecedor não assinar o contrato, sem justificativa aceitável;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c) quando o fornecedor não realizar a entrega do item no prazo estabelecido, sem justificativa aceitável;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d) quando, solicitado o reequilíbrio econômico-financeiro pela Administração, o fornecedor não aceitar reduzir o seu preço registrado, e esse se tornar superior ao praticado no mercado;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e) quando o fornecedor solicitar o cancelamento por escrito, por estar impossibilitado de cumprir as exigências desta Ata de Registro de Preços por fato superveniente à licitação, alheio a sua vontade, decorrente de caso fortuito ou força maior, desde que o pedido de cancelamento esteja devidamente instruído com a documentação comprobatória da situação alegada;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6.2. As hipóteses elencadas no item anterior serão devidamente apuradas e formalizadas em processo administrativo próprio, e comunicadas por escrito, com protocolo de recebimento, assegurado o contraditório e a ampla defesa no prazo de cinco dias úteis.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lastRenderedPageBreak/>
        <w:t>6.3. No caso de se tornar desconhecido o endereço do fornecedor, as comunicações necessárias serão feita</w:t>
      </w:r>
      <w:r>
        <w:rPr>
          <w:rFonts w:cstheme="minorHAnsi"/>
        </w:rPr>
        <w:t>s</w:t>
      </w:r>
      <w:r w:rsidRPr="009B7422">
        <w:rPr>
          <w:rFonts w:cstheme="minorHAnsi"/>
        </w:rPr>
        <w:t xml:space="preserve"> por publicação na imprensa oficial, considerando-se, assim, para todos os efeitos, excluído o licitante da ata de registro de preços.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</w:p>
    <w:p w:rsidR="009B7422" w:rsidRPr="009B7422" w:rsidRDefault="009B7422" w:rsidP="009B7422">
      <w:pPr>
        <w:spacing w:after="0"/>
        <w:jc w:val="both"/>
        <w:rPr>
          <w:rFonts w:cstheme="minorHAnsi"/>
          <w:b/>
        </w:rPr>
      </w:pPr>
      <w:r w:rsidRPr="009B7422">
        <w:rPr>
          <w:rFonts w:cstheme="minorHAnsi"/>
          <w:b/>
        </w:rPr>
        <w:t>7. PENALIDADES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7.1, Os bens cujos fornecimentos vierem a ser contratados deverão ser entregues em até 05 (cinco) dias úteis após a data da assinatura da Ordem de Compra, sob pena de: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a) multa de 0,5% (meio por cento) por dia de atraso, limitado este a 15 (quinze) dias, após o qual será considerado inexecução contratual;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b) multa de 8% (oito por cento) no caso de inexecução parcial do contrato, cumulada com a pena de suspensão do direito de licitar e o impedimento de contratar com a Administração pelo prazo de 01 (um ano);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c) multa de 10% (dez por cento) no caso de inexecução total do contrato, cumulada com a pena de suspensão do direito de licitar e o impedimento de contratar com a Administração pelo prazo de 02 (dois anos).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7.2. As multas serão calculadas sobre o valor total do contrato, e caso não tenha sido formalizado, sobre o valor da nota de empenho.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</w:p>
    <w:p w:rsidR="009B7422" w:rsidRPr="009B7422" w:rsidRDefault="009B7422" w:rsidP="009B7422">
      <w:pPr>
        <w:spacing w:after="0"/>
        <w:jc w:val="both"/>
        <w:rPr>
          <w:rFonts w:cstheme="minorHAnsi"/>
          <w:b/>
        </w:rPr>
      </w:pPr>
      <w:r w:rsidRPr="009B7422">
        <w:rPr>
          <w:rFonts w:cstheme="minorHAnsi"/>
          <w:b/>
        </w:rPr>
        <w:t>8. FISCALIZAÇÃO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8.1. Cabe à Secretaria Municipal de Obras e Serviços Urbanos proceder à fiscalização rotineira dos itens quanto à quantidade, qualidade, compatibilidade com as características ofertadas na proposta e demais especificações.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8.2. Os fiscais da Secretaria Municipal de Obras e Serviços Urbanos estão investidos do direito de recusar, em parte ou totalmente, o material que não satisfaça as especificações estabelecidas.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8.3. As irregularidades constatadas pela Secretaria Municipal de Obras e Serviços Urbanos deverão ser comunicadas ao servidor responsável pelo gerenciamento do contrato, no prazo máximo de dois dias, para que sejam tomadas as providências necessárias para corrigi-las ou, quando for o caso, aplicadas as penalidades cabíveis.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 xml:space="preserve"> </w:t>
      </w:r>
    </w:p>
    <w:p w:rsidR="009B7422" w:rsidRPr="009B7422" w:rsidRDefault="009B7422" w:rsidP="009B7422">
      <w:pPr>
        <w:spacing w:after="0"/>
        <w:jc w:val="both"/>
        <w:rPr>
          <w:rFonts w:cstheme="minorHAnsi"/>
          <w:b/>
        </w:rPr>
      </w:pPr>
      <w:r w:rsidRPr="009B7422">
        <w:rPr>
          <w:rFonts w:cstheme="minorHAnsi"/>
          <w:b/>
        </w:rPr>
        <w:t>9. CASOS FORTUITOS OU DE FORÇA MAIOR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9.1. Serão considerados casos fortuitos ou de força maior, para efeito de cancelamento da Ata de Registro de Preços ou de não aplicação de sanções, os inadimplementos decorrentes das situações a seguir: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a) greve geral;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b) calamidade pública;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c) interrupção dos meios de transporte;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d) condições meteorológicas excepcionalmente prejudiciais; e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e) outros casos que se enquadrem no parágrafo único do art. 393 do Código Civil Brasileiro (Lei nº 10.406/2002).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9.2. Os casos acima enumerados devem ser satisfatoriamente justificados pelo fornecedor.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lastRenderedPageBreak/>
        <w:t>9.3. Sempre que ocorrerem as situações elencadas, o fato deverá ser comunicado à Secretaria Municipal de Obras e Serviços Urbanos, em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</w:p>
    <w:p w:rsidR="009B7422" w:rsidRPr="009B7422" w:rsidRDefault="009B7422" w:rsidP="009B7422">
      <w:pPr>
        <w:spacing w:after="0"/>
        <w:jc w:val="both"/>
        <w:rPr>
          <w:rFonts w:cstheme="minorHAnsi"/>
          <w:b/>
        </w:rPr>
      </w:pPr>
      <w:r w:rsidRPr="009B7422">
        <w:rPr>
          <w:rFonts w:cstheme="minorHAnsi"/>
          <w:b/>
        </w:rPr>
        <w:t>10. FORO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10.1. Para a resolução de possíveis divergências entre as partes, oriundas da presente Ata, fica eleito o Foro da Comarca de Espumoso, RS.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</w:p>
    <w:p w:rsidR="009B7422" w:rsidRPr="009B7422" w:rsidRDefault="009B7422" w:rsidP="009B7422">
      <w:pPr>
        <w:spacing w:after="0"/>
        <w:jc w:val="both"/>
        <w:rPr>
          <w:rFonts w:cstheme="minorHAnsi"/>
          <w:b/>
        </w:rPr>
      </w:pPr>
      <w:r w:rsidRPr="009B7422">
        <w:rPr>
          <w:rFonts w:cstheme="minorHAnsi"/>
          <w:b/>
        </w:rPr>
        <w:t>11. CÓPIAS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11.1. Da presente Ata são extraídas as seguintes cópias: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a) uma para o servidor responsável pelo gerenciamento do contrato;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b) uma para a empresa registrada;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c) uma, em extrato, para publicação na Imprensa Oficial; e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>d) uma para à Secretaria responsável.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ab/>
      </w:r>
      <w:r w:rsidRPr="009B7422">
        <w:rPr>
          <w:rFonts w:cstheme="minorHAnsi"/>
        </w:rPr>
        <w:tab/>
      </w:r>
    </w:p>
    <w:p w:rsidR="00F00399" w:rsidRDefault="009B7422" w:rsidP="009B7422">
      <w:pPr>
        <w:spacing w:after="0"/>
        <w:jc w:val="both"/>
        <w:rPr>
          <w:rFonts w:cstheme="minorHAnsi"/>
        </w:rPr>
      </w:pPr>
      <w:r w:rsidRPr="009B7422">
        <w:rPr>
          <w:rFonts w:cstheme="minorHAnsi"/>
        </w:rPr>
        <w:tab/>
      </w:r>
      <w:r w:rsidR="00763945" w:rsidRPr="00763945">
        <w:rPr>
          <w:rFonts w:cstheme="minorHAnsi"/>
        </w:rPr>
        <w:t>E, por assim haverem acordado, declaram as partes aceitarem todas as disposições estabelecidas na presente Ata que, lida e achada conforme, vai assinada pela Administração</w:t>
      </w:r>
      <w:r w:rsidR="0073525D">
        <w:rPr>
          <w:rFonts w:cstheme="minorHAnsi"/>
        </w:rPr>
        <w:t xml:space="preserve"> Municipal,</w:t>
      </w:r>
      <w:r w:rsidR="00763945" w:rsidRPr="00763945">
        <w:rPr>
          <w:rFonts w:cstheme="minorHAnsi"/>
        </w:rPr>
        <w:t xml:space="preserve"> pelo Sr.(a) Lauro Luiz Vilarinho, CPF nº. 310.555.670-20, Carteira de Identidade 4030980124, representando a </w:t>
      </w:r>
      <w:r w:rsidR="0073525D">
        <w:rPr>
          <w:rFonts w:cstheme="minorHAnsi"/>
        </w:rPr>
        <w:t xml:space="preserve">empresa </w:t>
      </w:r>
      <w:r w:rsidR="00763945">
        <w:rPr>
          <w:rFonts w:cstheme="minorHAnsi"/>
        </w:rPr>
        <w:t>Vilarinho E Vilarinho Comércio De Combustíveis LTDA</w:t>
      </w:r>
      <w:r w:rsidR="00763945" w:rsidRPr="00763945">
        <w:rPr>
          <w:rFonts w:cstheme="minorHAnsi"/>
        </w:rPr>
        <w:t>,</w:t>
      </w:r>
      <w:r w:rsidR="00C44A4D">
        <w:rPr>
          <w:rFonts w:cstheme="minorHAnsi"/>
        </w:rPr>
        <w:t xml:space="preserve"> CNPJ: 87736575/0001-55, </w:t>
      </w:r>
      <w:r w:rsidR="00C44A4D" w:rsidRPr="00C44A4D">
        <w:rPr>
          <w:rFonts w:cstheme="minorHAnsi"/>
        </w:rPr>
        <w:t>situada na Av. Osvaldo Jú</w:t>
      </w:r>
      <w:r w:rsidR="00C44A4D">
        <w:rPr>
          <w:rFonts w:cstheme="minorHAnsi"/>
        </w:rPr>
        <w:t>lio Werlang 1987, Espumoso – RS</w:t>
      </w:r>
      <w:r w:rsidR="000731A4">
        <w:rPr>
          <w:rFonts w:cstheme="minorHAnsi"/>
        </w:rPr>
        <w:t>.</w:t>
      </w:r>
    </w:p>
    <w:p w:rsidR="000731A4" w:rsidRPr="009B7422" w:rsidRDefault="000731A4" w:rsidP="009B7422">
      <w:pPr>
        <w:spacing w:after="0"/>
        <w:jc w:val="both"/>
        <w:rPr>
          <w:rFonts w:cstheme="minorHAnsi"/>
        </w:rPr>
      </w:pPr>
    </w:p>
    <w:p w:rsidR="009B7422" w:rsidRPr="009B7422" w:rsidRDefault="0041161F" w:rsidP="009B7422">
      <w:pPr>
        <w:spacing w:after="0"/>
        <w:jc w:val="right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Espumoso, RS, </w:t>
      </w:r>
      <w:r w:rsidR="00847B2F">
        <w:rPr>
          <w:rFonts w:cstheme="minorHAnsi"/>
        </w:rPr>
        <w:t>15 de maio de 2020</w:t>
      </w:r>
      <w:r w:rsidR="009B7422" w:rsidRPr="009B7422">
        <w:rPr>
          <w:rFonts w:cstheme="minorHAnsi"/>
        </w:rPr>
        <w:t>.</w:t>
      </w: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</w:p>
    <w:p w:rsidR="009B7422" w:rsidRPr="009B7422" w:rsidRDefault="009B7422" w:rsidP="009B7422">
      <w:pPr>
        <w:spacing w:after="0"/>
        <w:jc w:val="both"/>
        <w:rPr>
          <w:rFonts w:cstheme="minorHAnsi"/>
        </w:rPr>
      </w:pPr>
    </w:p>
    <w:p w:rsidR="009B7422" w:rsidRPr="00F00399" w:rsidRDefault="00F00399" w:rsidP="009B7422">
      <w:pPr>
        <w:spacing w:after="0"/>
        <w:jc w:val="both"/>
        <w:rPr>
          <w:rFonts w:cstheme="minorHAnsi"/>
          <w:b/>
        </w:rPr>
      </w:pPr>
      <w:r w:rsidRPr="00F00399">
        <w:rPr>
          <w:rFonts w:cstheme="minorHAnsi"/>
          <w:b/>
        </w:rPr>
        <w:t>__________________</w:t>
      </w:r>
      <w:r>
        <w:rPr>
          <w:rFonts w:cstheme="minorHAnsi"/>
          <w:b/>
        </w:rPr>
        <w:t>__</w:t>
      </w:r>
      <w:r w:rsidR="00D4322B">
        <w:rPr>
          <w:rFonts w:cstheme="minorHAnsi"/>
          <w:b/>
        </w:rPr>
        <w:t>__</w:t>
      </w:r>
      <w:r w:rsidR="009B7422" w:rsidRPr="00F00399">
        <w:rPr>
          <w:rFonts w:cstheme="minorHAnsi"/>
          <w:b/>
        </w:rPr>
        <w:t xml:space="preserve">                            </w:t>
      </w:r>
      <w:r w:rsidRPr="00F00399">
        <w:rPr>
          <w:rFonts w:cstheme="minorHAnsi"/>
          <w:b/>
        </w:rPr>
        <w:t xml:space="preserve">                                           </w:t>
      </w:r>
      <w:r w:rsidR="00D4322B">
        <w:rPr>
          <w:rFonts w:cstheme="minorHAnsi"/>
          <w:b/>
        </w:rPr>
        <w:t>_</w:t>
      </w:r>
      <w:r w:rsidRPr="00F00399">
        <w:rPr>
          <w:rFonts w:cstheme="minorHAnsi"/>
          <w:b/>
        </w:rPr>
        <w:t>______________________</w:t>
      </w:r>
    </w:p>
    <w:p w:rsidR="00763945" w:rsidRDefault="00847B2F" w:rsidP="009B7422">
      <w:pPr>
        <w:spacing w:after="0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DOUGLAS FONTANA      </w:t>
      </w:r>
      <w:r w:rsidR="009B7422" w:rsidRPr="00F00399">
        <w:rPr>
          <w:rFonts w:cstheme="minorHAnsi"/>
          <w:b/>
        </w:rPr>
        <w:t xml:space="preserve">                                                    </w:t>
      </w:r>
      <w:r w:rsidR="00F00399">
        <w:rPr>
          <w:rFonts w:cstheme="minorHAnsi"/>
          <w:b/>
        </w:rPr>
        <w:t xml:space="preserve">                        </w:t>
      </w:r>
      <w:r w:rsidR="00763945" w:rsidRPr="00763945">
        <w:rPr>
          <w:rFonts w:cstheme="minorHAnsi"/>
          <w:b/>
        </w:rPr>
        <w:t>LAURO LUIZ VILARINHO</w:t>
      </w:r>
    </w:p>
    <w:p w:rsidR="0073525D" w:rsidRDefault="0073525D" w:rsidP="0073525D">
      <w:pPr>
        <w:spacing w:after="0"/>
        <w:ind w:left="5954" w:hanging="5954"/>
        <w:jc w:val="both"/>
        <w:rPr>
          <w:rFonts w:cstheme="minorHAnsi"/>
          <w:b/>
        </w:rPr>
      </w:pPr>
      <w:r>
        <w:rPr>
          <w:rFonts w:cstheme="minorHAnsi"/>
          <w:b/>
        </w:rPr>
        <w:t>Prefeito Municipal</w:t>
      </w:r>
      <w:r w:rsidR="009B7422" w:rsidRPr="00F00399">
        <w:rPr>
          <w:rFonts w:cstheme="minorHAnsi"/>
          <w:b/>
        </w:rPr>
        <w:t xml:space="preserve">                                 </w:t>
      </w:r>
      <w:r w:rsidR="00847B2F">
        <w:rPr>
          <w:rFonts w:cstheme="minorHAnsi"/>
          <w:b/>
        </w:rPr>
        <w:t xml:space="preserve">                           </w:t>
      </w:r>
      <w:r>
        <w:rPr>
          <w:rFonts w:cstheme="minorHAnsi"/>
          <w:b/>
        </w:rPr>
        <w:t xml:space="preserve">               </w:t>
      </w:r>
      <w:r w:rsidR="00847B2F">
        <w:rPr>
          <w:rFonts w:cstheme="minorHAnsi"/>
          <w:b/>
        </w:rPr>
        <w:t xml:space="preserve">  </w:t>
      </w:r>
      <w:r w:rsidR="009B7422" w:rsidRPr="00F00399">
        <w:rPr>
          <w:rFonts w:cstheme="minorHAnsi"/>
          <w:b/>
        </w:rPr>
        <w:t>Representante d</w:t>
      </w:r>
      <w:r>
        <w:rPr>
          <w:rFonts w:cstheme="minorHAnsi"/>
          <w:b/>
        </w:rPr>
        <w:t xml:space="preserve">a </w:t>
      </w:r>
      <w:r w:rsidRPr="0073525D">
        <w:rPr>
          <w:rFonts w:cstheme="minorHAnsi"/>
          <w:b/>
        </w:rPr>
        <w:t xml:space="preserve">Vilarinho </w:t>
      </w:r>
      <w:r>
        <w:rPr>
          <w:rFonts w:cstheme="minorHAnsi"/>
          <w:b/>
        </w:rPr>
        <w:t xml:space="preserve">              </w:t>
      </w:r>
      <w:r w:rsidRPr="0073525D">
        <w:rPr>
          <w:rFonts w:cstheme="minorHAnsi"/>
          <w:b/>
        </w:rPr>
        <w:t>E Vilarinho Comércio De Combustíveis LTDA</w:t>
      </w:r>
      <w:r w:rsidR="009B7422" w:rsidRPr="00F00399">
        <w:rPr>
          <w:rFonts w:cstheme="minorHAnsi"/>
          <w:b/>
        </w:rPr>
        <w:t xml:space="preserve">        </w:t>
      </w:r>
    </w:p>
    <w:p w:rsidR="009B7422" w:rsidRPr="00D4322B" w:rsidRDefault="009B7422" w:rsidP="0073525D">
      <w:pPr>
        <w:spacing w:after="0"/>
        <w:ind w:hanging="1701"/>
        <w:jc w:val="both"/>
        <w:rPr>
          <w:rFonts w:cstheme="minorHAnsi"/>
          <w:b/>
        </w:rPr>
      </w:pPr>
      <w:r w:rsidRPr="00F00399">
        <w:rPr>
          <w:rFonts w:cstheme="minorHAnsi"/>
          <w:b/>
        </w:rPr>
        <w:t xml:space="preserve">     </w:t>
      </w:r>
    </w:p>
    <w:p w:rsidR="0073525D" w:rsidRPr="00D4322B" w:rsidRDefault="0073525D" w:rsidP="009B7422">
      <w:pPr>
        <w:spacing w:after="0"/>
        <w:jc w:val="both"/>
        <w:rPr>
          <w:rFonts w:cstheme="minorHAnsi"/>
          <w:b/>
        </w:rPr>
      </w:pPr>
      <w:bookmarkStart w:id="0" w:name="_GoBack"/>
      <w:bookmarkEnd w:id="0"/>
    </w:p>
    <w:sectPr w:rsidR="0073525D" w:rsidRPr="00D4322B" w:rsidSect="009B7422">
      <w:headerReference w:type="default" r:id="rId6"/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BD8" w:rsidRDefault="00820BD8" w:rsidP="00F00399">
      <w:pPr>
        <w:spacing w:after="0" w:line="240" w:lineRule="auto"/>
      </w:pPr>
      <w:r>
        <w:separator/>
      </w:r>
    </w:p>
  </w:endnote>
  <w:endnote w:type="continuationSeparator" w:id="0">
    <w:p w:rsidR="00820BD8" w:rsidRDefault="00820BD8" w:rsidP="00F00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BD8" w:rsidRDefault="00820BD8" w:rsidP="00F00399">
      <w:pPr>
        <w:spacing w:after="0" w:line="240" w:lineRule="auto"/>
      </w:pPr>
      <w:r>
        <w:separator/>
      </w:r>
    </w:p>
  </w:footnote>
  <w:footnote w:type="continuationSeparator" w:id="0">
    <w:p w:rsidR="00820BD8" w:rsidRDefault="00820BD8" w:rsidP="00F00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68"/>
      <w:gridCol w:w="5664"/>
      <w:gridCol w:w="1968"/>
    </w:tblGrid>
    <w:tr w:rsidR="00F00399" w:rsidRPr="00F00399" w:rsidTr="001F4DCE">
      <w:trPr>
        <w:jc w:val="center"/>
      </w:trPr>
      <w:tc>
        <w:tcPr>
          <w:tcW w:w="1968" w:type="dxa"/>
          <w:hideMark/>
        </w:tcPr>
        <w:p w:rsidR="00F00399" w:rsidRPr="00F00399" w:rsidRDefault="00F00399" w:rsidP="00F00399">
          <w:pPr>
            <w:spacing w:line="254" w:lineRule="auto"/>
          </w:pPr>
          <w:r w:rsidRPr="00F00399">
            <w:rPr>
              <w:rFonts w:cs="Arial"/>
              <w:noProof/>
              <w:lang w:eastAsia="pt-BR"/>
            </w:rPr>
            <w:drawing>
              <wp:inline distT="0" distB="0" distL="0" distR="0" wp14:anchorId="342E3AED" wp14:editId="6C975B1B">
                <wp:extent cx="1000125" cy="10858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108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5" w:type="dxa"/>
        </w:tcPr>
        <w:p w:rsidR="00F00399" w:rsidRPr="00F00399" w:rsidRDefault="00F00399" w:rsidP="00F00399">
          <w:pPr>
            <w:spacing w:line="254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F00399">
            <w:rPr>
              <w:rFonts w:ascii="Calibri" w:hAnsi="Calibri" w:cs="Calibri"/>
              <w:b/>
              <w:bCs/>
              <w:sz w:val="18"/>
              <w:szCs w:val="18"/>
            </w:rPr>
            <w:t>Rio Grande do Sul</w:t>
          </w:r>
        </w:p>
        <w:p w:rsidR="00F00399" w:rsidRPr="00F00399" w:rsidRDefault="00F00399" w:rsidP="00F00399">
          <w:pPr>
            <w:spacing w:line="254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F00399">
            <w:rPr>
              <w:rFonts w:ascii="Calibri" w:hAnsi="Calibri" w:cs="Calibri"/>
              <w:b/>
              <w:bCs/>
              <w:sz w:val="18"/>
              <w:szCs w:val="18"/>
            </w:rPr>
            <w:t>PREFEITURA MUNICIPAL DE ESPUMOSO</w:t>
          </w:r>
        </w:p>
        <w:p w:rsidR="00F00399" w:rsidRPr="00F00399" w:rsidRDefault="00F00399" w:rsidP="00F00399">
          <w:pPr>
            <w:spacing w:line="254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F00399">
            <w:rPr>
              <w:rFonts w:ascii="Calibri" w:hAnsi="Calibri" w:cs="Calibri"/>
              <w:b/>
              <w:bCs/>
              <w:sz w:val="18"/>
              <w:szCs w:val="18"/>
            </w:rPr>
            <w:t>PRAÇA ARTHUR RITTER DE MEDEIROS, S/N</w:t>
          </w:r>
        </w:p>
        <w:p w:rsidR="00F00399" w:rsidRPr="00F00399" w:rsidRDefault="00F00399" w:rsidP="00F00399">
          <w:pPr>
            <w:spacing w:line="254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F00399">
            <w:rPr>
              <w:rFonts w:ascii="Calibri" w:hAnsi="Calibri" w:cs="Calibri"/>
              <w:b/>
              <w:bCs/>
              <w:sz w:val="18"/>
              <w:szCs w:val="18"/>
            </w:rPr>
            <w:t>C.N.P.J. 87.612.743/0001-09</w:t>
          </w:r>
        </w:p>
        <w:p w:rsidR="00F00399" w:rsidRPr="00F00399" w:rsidRDefault="00F00399" w:rsidP="00F00399">
          <w:pPr>
            <w:spacing w:line="254" w:lineRule="auto"/>
            <w:jc w:val="center"/>
            <w:rPr>
              <w:rFonts w:ascii="Arial" w:hAnsi="Arial"/>
              <w:b/>
              <w:bCs/>
            </w:rPr>
          </w:pPr>
        </w:p>
      </w:tc>
      <w:tc>
        <w:tcPr>
          <w:tcW w:w="1968" w:type="dxa"/>
          <w:hideMark/>
        </w:tcPr>
        <w:p w:rsidR="00F00399" w:rsidRPr="00F00399" w:rsidRDefault="00F00399" w:rsidP="00F00399">
          <w:pPr>
            <w:spacing w:line="254" w:lineRule="auto"/>
          </w:pPr>
          <w:r w:rsidRPr="00F00399">
            <w:rPr>
              <w:noProof/>
              <w:lang w:eastAsia="pt-BR"/>
            </w:rPr>
            <w:drawing>
              <wp:inline distT="0" distB="0" distL="0" distR="0" wp14:anchorId="058EFFD1" wp14:editId="59F8A2B5">
                <wp:extent cx="895350" cy="609600"/>
                <wp:effectExtent l="0" t="0" r="0" b="0"/>
                <wp:docPr id="2" name="Imagem 2" descr="Descrição: Descrição: D:\2017\LOGO GOVERNO MUNICIPAL ESPUMOS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Descrição: D:\2017\LOGO GOVERNO MUNICIPAL ESPUMOS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00399" w:rsidRDefault="00F0039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422"/>
    <w:rsid w:val="000731A4"/>
    <w:rsid w:val="00106C65"/>
    <w:rsid w:val="00162744"/>
    <w:rsid w:val="0041161F"/>
    <w:rsid w:val="00471682"/>
    <w:rsid w:val="00670665"/>
    <w:rsid w:val="00723FF0"/>
    <w:rsid w:val="0073525D"/>
    <w:rsid w:val="00763945"/>
    <w:rsid w:val="007827C8"/>
    <w:rsid w:val="00820BD8"/>
    <w:rsid w:val="00847B2F"/>
    <w:rsid w:val="00867955"/>
    <w:rsid w:val="009B7422"/>
    <w:rsid w:val="00C137DC"/>
    <w:rsid w:val="00C44A4D"/>
    <w:rsid w:val="00D4322B"/>
    <w:rsid w:val="00E952AC"/>
    <w:rsid w:val="00F00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D9B8F0-B408-4E98-BDDF-A31AB8ABC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B742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B7422"/>
    <w:pPr>
      <w:widowControl w:val="0"/>
      <w:autoSpaceDE w:val="0"/>
      <w:autoSpaceDN w:val="0"/>
      <w:spacing w:before="12" w:after="0" w:line="240" w:lineRule="auto"/>
      <w:jc w:val="right"/>
    </w:pPr>
    <w:rPr>
      <w:rFonts w:ascii="Times New Roman" w:eastAsia="Times New Roman" w:hAnsi="Times New Roman" w:cs="Times New Roman"/>
      <w:lang w:val="pt-PT" w:eastAsia="pt-PT" w:bidi="pt-PT"/>
    </w:rPr>
  </w:style>
  <w:style w:type="paragraph" w:styleId="Cabealho">
    <w:name w:val="header"/>
    <w:basedOn w:val="Normal"/>
    <w:link w:val="CabealhoChar"/>
    <w:uiPriority w:val="99"/>
    <w:unhideWhenUsed/>
    <w:rsid w:val="00F0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0399"/>
  </w:style>
  <w:style w:type="paragraph" w:styleId="Rodap">
    <w:name w:val="footer"/>
    <w:basedOn w:val="Normal"/>
    <w:link w:val="RodapChar"/>
    <w:uiPriority w:val="99"/>
    <w:unhideWhenUsed/>
    <w:rsid w:val="00F0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0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1873</Words>
  <Characters>10119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Aldaine Barragam</dc:creator>
  <cp:keywords/>
  <dc:description/>
  <cp:lastModifiedBy>Aldaine Barragam</cp:lastModifiedBy>
  <cp:revision>2</cp:revision>
  <dcterms:created xsi:type="dcterms:W3CDTF">2020-05-18T17:49:00Z</dcterms:created>
  <dcterms:modified xsi:type="dcterms:W3CDTF">2020-05-18T17:49:00Z</dcterms:modified>
</cp:coreProperties>
</file>