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768B" w:rsidRPr="007C2368" w:rsidRDefault="0087768B" w:rsidP="0087768B">
      <w:pPr>
        <w:pStyle w:val="Ttulo"/>
      </w:pPr>
      <w:r w:rsidRPr="007C2368">
        <w:t xml:space="preserve">ATA DE REGISTRO DE </w:t>
      </w:r>
      <w:r w:rsidR="007C2368" w:rsidRPr="007C2368">
        <w:t xml:space="preserve">PREÇOS N° 17, </w:t>
      </w:r>
      <w:r w:rsidRPr="007C2368">
        <w:t>DE 02 DE AGOSTO DE 2022</w:t>
      </w:r>
    </w:p>
    <w:p w:rsidR="0087768B" w:rsidRPr="0087768B" w:rsidRDefault="0087768B" w:rsidP="0087768B">
      <w:pPr>
        <w:jc w:val="center"/>
        <w:rPr>
          <w:i/>
          <w:smallCaps/>
          <w:sz w:val="20"/>
          <w:szCs w:val="20"/>
        </w:rPr>
      </w:pPr>
      <w:r w:rsidRPr="007C2368">
        <w:rPr>
          <w:i/>
          <w:smallCaps/>
          <w:sz w:val="20"/>
          <w:szCs w:val="20"/>
        </w:rPr>
        <w:t>Pregão Presencial n° 14/2022</w:t>
      </w:r>
    </w:p>
    <w:p w:rsidR="0087768B" w:rsidRPr="0087768B" w:rsidRDefault="0087768B" w:rsidP="0087768B">
      <w:pPr>
        <w:jc w:val="center"/>
        <w:rPr>
          <w:i/>
          <w:smallCaps/>
          <w:sz w:val="20"/>
          <w:szCs w:val="20"/>
        </w:rPr>
      </w:pPr>
      <w:r w:rsidRPr="0087768B">
        <w:rPr>
          <w:i/>
          <w:smallCaps/>
          <w:sz w:val="20"/>
          <w:szCs w:val="20"/>
        </w:rPr>
        <w:t>Processo n° 56/2022</w:t>
      </w:r>
    </w:p>
    <w:p w:rsidR="0087768B" w:rsidRPr="0087768B" w:rsidRDefault="0087768B" w:rsidP="0087768B">
      <w:pPr>
        <w:rPr>
          <w:b/>
          <w:bCs/>
        </w:rPr>
      </w:pPr>
    </w:p>
    <w:p w:rsidR="0087768B" w:rsidRPr="007C2368" w:rsidRDefault="0087768B" w:rsidP="0087768B">
      <w:pPr>
        <w:rPr>
          <w:b/>
          <w:bCs/>
        </w:rPr>
      </w:pPr>
      <w:r w:rsidRPr="007C2368">
        <w:rPr>
          <w:b/>
          <w:bCs/>
        </w:rPr>
        <w:t>Processo Nº: 56/2022</w:t>
      </w:r>
    </w:p>
    <w:p w:rsidR="0087768B" w:rsidRPr="007C2368" w:rsidRDefault="0087768B" w:rsidP="0087768B">
      <w:pPr>
        <w:rPr>
          <w:b/>
        </w:rPr>
      </w:pPr>
      <w:r w:rsidRPr="007C2368">
        <w:rPr>
          <w:b/>
        </w:rPr>
        <w:t>Pregão Presencial SRP nº 14/2022</w:t>
      </w:r>
    </w:p>
    <w:p w:rsidR="0087768B" w:rsidRPr="007C2368" w:rsidRDefault="0087768B" w:rsidP="0087768B">
      <w:pPr>
        <w:rPr>
          <w:b/>
          <w:bCs/>
        </w:rPr>
      </w:pPr>
      <w:r w:rsidRPr="007C2368">
        <w:rPr>
          <w:b/>
          <w:bCs/>
        </w:rPr>
        <w:t>Tipo: Menor Preço Por Item</w:t>
      </w:r>
    </w:p>
    <w:p w:rsidR="0087768B" w:rsidRPr="007C2368" w:rsidRDefault="0087768B" w:rsidP="0087768B">
      <w:pPr>
        <w:rPr>
          <w:b/>
          <w:bCs/>
        </w:rPr>
      </w:pPr>
      <w:r w:rsidRPr="007C2368">
        <w:rPr>
          <w:b/>
          <w:bCs/>
        </w:rPr>
        <w:t xml:space="preserve">Vigência: </w:t>
      </w:r>
      <w:r w:rsidR="007C2368">
        <w:rPr>
          <w:b/>
          <w:bCs/>
        </w:rPr>
        <w:t>02/08/2022 a 02/08/2023</w:t>
      </w:r>
    </w:p>
    <w:p w:rsidR="0087768B" w:rsidRDefault="0087768B" w:rsidP="0087768B">
      <w:r w:rsidRPr="007C2368">
        <w:rPr>
          <w:b/>
          <w:bCs/>
        </w:rPr>
        <w:t xml:space="preserve">Fiscal/Gestor da Ata: </w:t>
      </w:r>
      <w:r w:rsidRPr="007C2368">
        <w:t xml:space="preserve">Cleber </w:t>
      </w:r>
      <w:proofErr w:type="spellStart"/>
      <w:r w:rsidRPr="007C2368">
        <w:t>Stefanello</w:t>
      </w:r>
      <w:proofErr w:type="spellEnd"/>
      <w:r w:rsidRPr="007C2368">
        <w:t xml:space="preserve"> </w:t>
      </w:r>
      <w:proofErr w:type="spellStart"/>
      <w:r w:rsidRPr="007C2368">
        <w:t>Facco</w:t>
      </w:r>
      <w:proofErr w:type="spellEnd"/>
      <w:r w:rsidRPr="007C2368">
        <w:t xml:space="preserve">, Auxiliar de Administração; e Jonas </w:t>
      </w:r>
      <w:proofErr w:type="spellStart"/>
      <w:r w:rsidRPr="007C2368">
        <w:t>Sieg</w:t>
      </w:r>
      <w:proofErr w:type="spellEnd"/>
      <w:r w:rsidRPr="007C2368">
        <w:t xml:space="preserve"> Lima, Contador.</w:t>
      </w:r>
    </w:p>
    <w:p w:rsidR="00AC129F" w:rsidRPr="00AC129F" w:rsidRDefault="00AC129F" w:rsidP="0087768B"/>
    <w:p w:rsidR="0087768B" w:rsidRDefault="0087768B" w:rsidP="0087768B">
      <w:pPr>
        <w:rPr>
          <w:szCs w:val="24"/>
        </w:rPr>
      </w:pPr>
      <w:r w:rsidRPr="00963C5C">
        <w:rPr>
          <w:szCs w:val="24"/>
        </w:rPr>
        <w:t xml:space="preserve">O </w:t>
      </w:r>
      <w:r w:rsidRPr="00963C5C">
        <w:rPr>
          <w:b/>
          <w:szCs w:val="24"/>
        </w:rPr>
        <w:t>MUNICÍPIO DE FORTALEZA DOS VALOS/RS</w:t>
      </w:r>
      <w:r w:rsidRPr="00963C5C">
        <w:rPr>
          <w:szCs w:val="24"/>
        </w:rPr>
        <w:t xml:space="preserve">, </w:t>
      </w:r>
      <w:r>
        <w:rPr>
          <w:szCs w:val="24"/>
        </w:rPr>
        <w:t xml:space="preserve">pessoa jurídica de Direito Público Interno, CNPJ n°, com sede à Rua </w:t>
      </w:r>
      <w:proofErr w:type="spellStart"/>
      <w:r>
        <w:rPr>
          <w:szCs w:val="24"/>
        </w:rPr>
        <w:t>Rubert</w:t>
      </w:r>
      <w:proofErr w:type="spellEnd"/>
      <w:r>
        <w:rPr>
          <w:szCs w:val="24"/>
        </w:rPr>
        <w:t xml:space="preserve">, n° 900, no bairro Centro, neste ato </w:t>
      </w:r>
      <w:r w:rsidRPr="00963C5C">
        <w:rPr>
          <w:szCs w:val="24"/>
        </w:rPr>
        <w:t xml:space="preserve">representado </w:t>
      </w:r>
      <w:r>
        <w:rPr>
          <w:szCs w:val="24"/>
        </w:rPr>
        <w:t xml:space="preserve">por sua </w:t>
      </w:r>
      <w:r w:rsidRPr="00963C5C">
        <w:rPr>
          <w:szCs w:val="24"/>
        </w:rPr>
        <w:t>Prefeita</w:t>
      </w:r>
      <w:r>
        <w:rPr>
          <w:szCs w:val="24"/>
        </w:rPr>
        <w:t xml:space="preserve"> Municipal, Sra. </w:t>
      </w:r>
      <w:r w:rsidRPr="00963C5C">
        <w:rPr>
          <w:szCs w:val="24"/>
          <w:u w:val="words"/>
        </w:rPr>
        <w:t>MÁRCIA ROSSATTO FREDI</w:t>
      </w:r>
      <w:r w:rsidRPr="00963C5C">
        <w:rPr>
          <w:szCs w:val="24"/>
        </w:rPr>
        <w:t xml:space="preserve">, </w:t>
      </w:r>
      <w:r w:rsidRPr="00963C5C">
        <w:rPr>
          <w:rFonts w:eastAsia="Batang"/>
          <w:szCs w:val="24"/>
        </w:rPr>
        <w:t>brasileira, casada, professora, inscrita no CPF/MF sob o nº. 513.301.130-04</w:t>
      </w:r>
      <w:r w:rsidRPr="00963C5C">
        <w:rPr>
          <w:szCs w:val="24"/>
        </w:rPr>
        <w:t xml:space="preserve">, nos termos do art. 15 da Lei Federal 8.666, de 21/06/1993, com as alterações nela inseridas, Decreto Municipal nº 3.053, de 14 de dezembro de 2018, Decreto n° 7.892, de 23 de janeiro de 2013 e no </w:t>
      </w:r>
      <w:r w:rsidRPr="00963C5C">
        <w:rPr>
          <w:rFonts w:eastAsia="Batang"/>
          <w:szCs w:val="24"/>
        </w:rPr>
        <w:t>Decreto Municipal n.º 109/2017</w:t>
      </w:r>
      <w:r w:rsidRPr="00963C5C">
        <w:rPr>
          <w:szCs w:val="24"/>
        </w:rPr>
        <w:t xml:space="preserve"> e das demais normas legais aplicáveis, e ainda regido o presente certame pela Lei Federal nº. 10.520, de 17/07/2002, por deliberação do servidor Juliano Adolfo Wagner, designado como Pregoeiro Oficia</w:t>
      </w:r>
      <w:r>
        <w:rPr>
          <w:szCs w:val="24"/>
        </w:rPr>
        <w:t>l, bem como da Equipe de Apoio</w:t>
      </w:r>
      <w:r w:rsidRPr="00B55233">
        <w:rPr>
          <w:szCs w:val="24"/>
        </w:rPr>
        <w:t>, RESOLVE registrar os preços para futura e eventual AQUISIÇÃO DE MATERIAIS DE CONSTRUÇÃO, para atender aos diversos setores da Prefeitura Municipal de Fortaleza dos Valos à Empresa</w:t>
      </w:r>
      <w:r w:rsidRPr="00B55233">
        <w:rPr>
          <w:b/>
          <w:szCs w:val="24"/>
        </w:rPr>
        <w:t xml:space="preserve"> CONSTRUTORA ARQUIMARX LTDA.</w:t>
      </w:r>
      <w:r w:rsidRPr="00B55233">
        <w:rPr>
          <w:szCs w:val="24"/>
        </w:rPr>
        <w:t xml:space="preserve">, </w:t>
      </w:r>
      <w:r>
        <w:rPr>
          <w:szCs w:val="24"/>
        </w:rPr>
        <w:t xml:space="preserve">pessoa jurídica de direito privado, </w:t>
      </w:r>
      <w:r w:rsidRPr="00B55233">
        <w:rPr>
          <w:szCs w:val="24"/>
        </w:rPr>
        <w:t xml:space="preserve">CNPJ n° 05.480.466/0001-55, </w:t>
      </w:r>
      <w:r>
        <w:rPr>
          <w:szCs w:val="24"/>
        </w:rPr>
        <w:t xml:space="preserve">situada à </w:t>
      </w:r>
      <w:r w:rsidRPr="00B55233">
        <w:rPr>
          <w:szCs w:val="24"/>
        </w:rPr>
        <w:t xml:space="preserve">Rua Rui Barbosa, n° 1041, Sala 02, Área Industrial, na cidade de Quinze de Novembro/RS, neste ato representado por </w:t>
      </w:r>
      <w:r w:rsidRPr="00B55233">
        <w:rPr>
          <w:szCs w:val="24"/>
          <w:u w:val="words"/>
        </w:rPr>
        <w:t>MARCOS LEONARDO MARX</w:t>
      </w:r>
      <w:r w:rsidRPr="00B55233">
        <w:rPr>
          <w:szCs w:val="24"/>
        </w:rPr>
        <w:t xml:space="preserve">, brasileiro, solteiro, comerciante, CPF n° 935.741.690-00, residente e </w:t>
      </w:r>
      <w:proofErr w:type="gramStart"/>
      <w:r w:rsidRPr="00B55233">
        <w:rPr>
          <w:szCs w:val="24"/>
        </w:rPr>
        <w:t>domiciliado</w:t>
      </w:r>
      <w:proofErr w:type="gramEnd"/>
      <w:r w:rsidRPr="00B55233">
        <w:rPr>
          <w:szCs w:val="24"/>
        </w:rPr>
        <w:t xml:space="preserve"> à Rua Tiradentes, n° 1012, na cidade de Quinze de Novembro/RS</w:t>
      </w:r>
      <w:r>
        <w:rPr>
          <w:szCs w:val="24"/>
        </w:rPr>
        <w:t xml:space="preserve">. </w:t>
      </w:r>
    </w:p>
    <w:p w:rsidR="0087768B" w:rsidRDefault="0087768B" w:rsidP="0087768B">
      <w:pPr>
        <w:rPr>
          <w:bCs/>
        </w:rPr>
      </w:pPr>
    </w:p>
    <w:p w:rsidR="0087768B" w:rsidRPr="0087768B" w:rsidRDefault="0087768B" w:rsidP="0087768B">
      <w:pPr>
        <w:rPr>
          <w:bCs/>
        </w:rPr>
      </w:pPr>
      <w:r w:rsidRPr="0087768B">
        <w:rPr>
          <w:bCs/>
        </w:rPr>
        <w:t xml:space="preserve">Este instrumento guarda inteira conformidade com os termos do </w:t>
      </w:r>
      <w:r w:rsidRPr="0087768B">
        <w:rPr>
          <w:b/>
          <w:bCs/>
        </w:rPr>
        <w:t xml:space="preserve">Pregão Presencial para Registro de Preços nº. </w:t>
      </w:r>
      <w:r>
        <w:rPr>
          <w:b/>
          <w:bCs/>
        </w:rPr>
        <w:t xml:space="preserve">14/2022 </w:t>
      </w:r>
      <w:r w:rsidRPr="0087768B">
        <w:rPr>
          <w:bCs/>
        </w:rPr>
        <w:t xml:space="preserve">e seus Anexos, </w:t>
      </w:r>
      <w:r w:rsidRPr="0087768B">
        <w:rPr>
          <w:b/>
          <w:bCs/>
        </w:rPr>
        <w:t xml:space="preserve">Processo nº. </w:t>
      </w:r>
      <w:r>
        <w:rPr>
          <w:b/>
          <w:bCs/>
        </w:rPr>
        <w:t>56/2022</w:t>
      </w:r>
      <w:r w:rsidRPr="0087768B">
        <w:rPr>
          <w:bCs/>
        </w:rPr>
        <w:t xml:space="preserve">, do qual é parte integrante e complementar, vinculando-se, ainda, à proposta do Fornecedor Registrado, </w:t>
      </w:r>
      <w:r w:rsidRPr="0087768B">
        <w:t>obedecidas as disposições da Lei Federal nº 10.520/2002, da Lei Federal nº 8.666/93, demais legislação pertinente, e as condições seguintes:</w:t>
      </w:r>
    </w:p>
    <w:p w:rsidR="0087768B" w:rsidRPr="0087768B" w:rsidRDefault="0087768B" w:rsidP="0087768B">
      <w:pPr>
        <w:rPr>
          <w:b/>
        </w:rPr>
      </w:pPr>
    </w:p>
    <w:p w:rsidR="0087768B" w:rsidRPr="0087768B" w:rsidRDefault="0087768B" w:rsidP="0087768B">
      <w:pPr>
        <w:rPr>
          <w:b/>
        </w:rPr>
      </w:pPr>
      <w:r w:rsidRPr="0087768B">
        <w:rPr>
          <w:b/>
        </w:rPr>
        <w:t>1-CLÁUSULA PRIMEIRA - DO OBJETO</w:t>
      </w:r>
    </w:p>
    <w:p w:rsidR="0087768B" w:rsidRDefault="0087768B" w:rsidP="0087768B">
      <w:pPr>
        <w:pStyle w:val="PargrafodaLista"/>
        <w:numPr>
          <w:ilvl w:val="1"/>
          <w:numId w:val="2"/>
        </w:numPr>
      </w:pPr>
      <w:r w:rsidRPr="0087768B">
        <w:t xml:space="preserve">Através da presente ata ficam registrados preços para </w:t>
      </w:r>
      <w:r w:rsidRPr="0087768B">
        <w:rPr>
          <w:bCs/>
        </w:rPr>
        <w:t>possível aquisição de material de construção, que deverá ser de boa qualidade, a fim de atender a demanda da Administração Municipal</w:t>
      </w:r>
      <w:r w:rsidRPr="0087768B">
        <w:t xml:space="preserve">, para um </w:t>
      </w:r>
      <w:r w:rsidRPr="0087768B">
        <w:rPr>
          <w:u w:val="words"/>
        </w:rPr>
        <w:t>período de 12 (doze) meses</w:t>
      </w:r>
      <w:r w:rsidRPr="0087768B">
        <w:t>, conforme a seguir especificado:</w:t>
      </w:r>
    </w:p>
    <w:p w:rsidR="0087768B" w:rsidRDefault="0087768B" w:rsidP="0087768B">
      <w:pPr>
        <w:rPr>
          <w:b/>
        </w:rPr>
      </w:pPr>
    </w:p>
    <w:tbl>
      <w:tblPr>
        <w:tblW w:w="5000" w:type="pct"/>
        <w:tblLayout w:type="fixed"/>
        <w:tblCellMar>
          <w:left w:w="70" w:type="dxa"/>
          <w:right w:w="70" w:type="dxa"/>
        </w:tblCellMar>
        <w:tblLook w:val="04A0" w:firstRow="1" w:lastRow="0" w:firstColumn="1" w:lastColumn="0" w:noHBand="0" w:noVBand="1"/>
      </w:tblPr>
      <w:tblGrid>
        <w:gridCol w:w="534"/>
        <w:gridCol w:w="1009"/>
        <w:gridCol w:w="534"/>
        <w:gridCol w:w="4298"/>
        <w:gridCol w:w="1134"/>
        <w:gridCol w:w="1835"/>
      </w:tblGrid>
      <w:tr w:rsidR="007C2368" w:rsidRPr="0087768B" w:rsidTr="007C2368">
        <w:trPr>
          <w:trHeight w:val="300"/>
        </w:trPr>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768B" w:rsidRPr="0087768B" w:rsidRDefault="0087768B" w:rsidP="0087768B">
            <w:pPr>
              <w:jc w:val="center"/>
              <w:rPr>
                <w:rFonts w:eastAsia="Times New Roman"/>
                <w:b/>
                <w:bCs/>
                <w:color w:val="000000"/>
                <w:spacing w:val="0"/>
                <w:sz w:val="16"/>
                <w:szCs w:val="16"/>
                <w:lang w:eastAsia="pt-BR"/>
              </w:rPr>
            </w:pPr>
            <w:r w:rsidRPr="0087768B">
              <w:rPr>
                <w:rFonts w:eastAsia="Times New Roman"/>
                <w:b/>
                <w:bCs/>
                <w:color w:val="000000"/>
                <w:spacing w:val="0"/>
                <w:sz w:val="16"/>
                <w:szCs w:val="16"/>
                <w:lang w:eastAsia="pt-BR"/>
              </w:rPr>
              <w:t>Item</w:t>
            </w:r>
          </w:p>
        </w:tc>
        <w:tc>
          <w:tcPr>
            <w:tcW w:w="540" w:type="pct"/>
            <w:tcBorders>
              <w:top w:val="single" w:sz="4" w:space="0" w:color="auto"/>
              <w:left w:val="nil"/>
              <w:bottom w:val="single" w:sz="4" w:space="0" w:color="auto"/>
              <w:right w:val="single" w:sz="4" w:space="0" w:color="auto"/>
            </w:tcBorders>
            <w:shd w:val="clear" w:color="auto" w:fill="auto"/>
            <w:noWrap/>
            <w:vAlign w:val="center"/>
            <w:hideMark/>
          </w:tcPr>
          <w:p w:rsidR="0087768B" w:rsidRPr="0087768B" w:rsidRDefault="0087768B" w:rsidP="0087768B">
            <w:pPr>
              <w:jc w:val="center"/>
              <w:rPr>
                <w:rFonts w:eastAsia="Times New Roman"/>
                <w:b/>
                <w:bCs/>
                <w:color w:val="000000"/>
                <w:spacing w:val="0"/>
                <w:sz w:val="16"/>
                <w:szCs w:val="16"/>
                <w:lang w:eastAsia="pt-BR"/>
              </w:rPr>
            </w:pPr>
            <w:r w:rsidRPr="0087768B">
              <w:rPr>
                <w:rFonts w:eastAsia="Times New Roman"/>
                <w:b/>
                <w:bCs/>
                <w:color w:val="000000"/>
                <w:spacing w:val="0"/>
                <w:sz w:val="16"/>
                <w:szCs w:val="16"/>
                <w:lang w:eastAsia="pt-BR"/>
              </w:rPr>
              <w:t>Quantidade</w:t>
            </w:r>
          </w:p>
        </w:tc>
        <w:tc>
          <w:tcPr>
            <w:tcW w:w="286" w:type="pct"/>
            <w:tcBorders>
              <w:top w:val="single" w:sz="4" w:space="0" w:color="auto"/>
              <w:left w:val="nil"/>
              <w:bottom w:val="single" w:sz="4" w:space="0" w:color="auto"/>
              <w:right w:val="single" w:sz="4" w:space="0" w:color="auto"/>
            </w:tcBorders>
            <w:shd w:val="clear" w:color="auto" w:fill="auto"/>
            <w:noWrap/>
            <w:vAlign w:val="center"/>
            <w:hideMark/>
          </w:tcPr>
          <w:p w:rsidR="0087768B" w:rsidRPr="0087768B" w:rsidRDefault="0087768B" w:rsidP="0087768B">
            <w:pPr>
              <w:jc w:val="center"/>
              <w:rPr>
                <w:rFonts w:eastAsia="Times New Roman"/>
                <w:b/>
                <w:bCs/>
                <w:color w:val="000000"/>
                <w:spacing w:val="0"/>
                <w:sz w:val="16"/>
                <w:szCs w:val="16"/>
                <w:lang w:eastAsia="pt-BR"/>
              </w:rPr>
            </w:pPr>
            <w:r w:rsidRPr="0087768B">
              <w:rPr>
                <w:rFonts w:eastAsia="Times New Roman"/>
                <w:b/>
                <w:bCs/>
                <w:color w:val="000000"/>
                <w:spacing w:val="0"/>
                <w:sz w:val="16"/>
                <w:szCs w:val="16"/>
                <w:lang w:eastAsia="pt-BR"/>
              </w:rPr>
              <w:t>Unid.</w:t>
            </w:r>
          </w:p>
        </w:tc>
        <w:tc>
          <w:tcPr>
            <w:tcW w:w="2300" w:type="pct"/>
            <w:tcBorders>
              <w:top w:val="single" w:sz="4" w:space="0" w:color="auto"/>
              <w:left w:val="nil"/>
              <w:bottom w:val="single" w:sz="4" w:space="0" w:color="auto"/>
              <w:right w:val="single" w:sz="4" w:space="0" w:color="auto"/>
            </w:tcBorders>
            <w:shd w:val="clear" w:color="auto" w:fill="auto"/>
            <w:vAlign w:val="center"/>
            <w:hideMark/>
          </w:tcPr>
          <w:p w:rsidR="0087768B" w:rsidRPr="0087768B" w:rsidRDefault="0087768B" w:rsidP="0087768B">
            <w:pPr>
              <w:jc w:val="center"/>
              <w:rPr>
                <w:rFonts w:eastAsia="Times New Roman"/>
                <w:b/>
                <w:bCs/>
                <w:color w:val="000000"/>
                <w:spacing w:val="0"/>
                <w:sz w:val="16"/>
                <w:szCs w:val="16"/>
                <w:lang w:eastAsia="pt-BR"/>
              </w:rPr>
            </w:pPr>
            <w:r w:rsidRPr="0087768B">
              <w:rPr>
                <w:rFonts w:eastAsia="Times New Roman"/>
                <w:b/>
                <w:bCs/>
                <w:color w:val="000000"/>
                <w:spacing w:val="0"/>
                <w:sz w:val="16"/>
                <w:szCs w:val="16"/>
                <w:lang w:eastAsia="pt-BR"/>
              </w:rPr>
              <w:t>Descrição</w:t>
            </w:r>
          </w:p>
        </w:tc>
        <w:tc>
          <w:tcPr>
            <w:tcW w:w="607" w:type="pct"/>
            <w:tcBorders>
              <w:top w:val="single" w:sz="4" w:space="0" w:color="auto"/>
              <w:left w:val="nil"/>
              <w:bottom w:val="single" w:sz="4" w:space="0" w:color="auto"/>
              <w:right w:val="single" w:sz="4" w:space="0" w:color="auto"/>
            </w:tcBorders>
            <w:shd w:val="clear" w:color="auto" w:fill="auto"/>
            <w:noWrap/>
            <w:vAlign w:val="center"/>
            <w:hideMark/>
          </w:tcPr>
          <w:p w:rsidR="0087768B" w:rsidRPr="0087768B" w:rsidRDefault="0087768B" w:rsidP="0087768B">
            <w:pPr>
              <w:jc w:val="center"/>
              <w:rPr>
                <w:rFonts w:eastAsia="Times New Roman"/>
                <w:b/>
                <w:bCs/>
                <w:color w:val="000000"/>
                <w:spacing w:val="0"/>
                <w:sz w:val="16"/>
                <w:szCs w:val="16"/>
                <w:lang w:eastAsia="pt-BR"/>
              </w:rPr>
            </w:pPr>
            <w:r w:rsidRPr="0087768B">
              <w:rPr>
                <w:rFonts w:eastAsia="Times New Roman"/>
                <w:b/>
                <w:bCs/>
                <w:color w:val="000000"/>
                <w:spacing w:val="0"/>
                <w:sz w:val="16"/>
                <w:szCs w:val="16"/>
                <w:lang w:eastAsia="pt-BR"/>
              </w:rPr>
              <w:t>Valor Unitário</w:t>
            </w:r>
          </w:p>
        </w:tc>
        <w:tc>
          <w:tcPr>
            <w:tcW w:w="982" w:type="pct"/>
            <w:tcBorders>
              <w:top w:val="single" w:sz="4" w:space="0" w:color="auto"/>
              <w:left w:val="nil"/>
              <w:bottom w:val="single" w:sz="4" w:space="0" w:color="auto"/>
              <w:right w:val="single" w:sz="4" w:space="0" w:color="auto"/>
            </w:tcBorders>
            <w:shd w:val="clear" w:color="auto" w:fill="auto"/>
            <w:noWrap/>
            <w:vAlign w:val="center"/>
            <w:hideMark/>
          </w:tcPr>
          <w:p w:rsidR="0087768B" w:rsidRPr="0087768B" w:rsidRDefault="0087768B" w:rsidP="0087768B">
            <w:pPr>
              <w:jc w:val="center"/>
              <w:rPr>
                <w:rFonts w:eastAsia="Times New Roman"/>
                <w:b/>
                <w:bCs/>
                <w:color w:val="000000"/>
                <w:spacing w:val="0"/>
                <w:sz w:val="16"/>
                <w:szCs w:val="16"/>
                <w:lang w:eastAsia="pt-BR"/>
              </w:rPr>
            </w:pPr>
            <w:r w:rsidRPr="0087768B">
              <w:rPr>
                <w:rFonts w:eastAsia="Times New Roman"/>
                <w:b/>
                <w:bCs/>
                <w:color w:val="000000"/>
                <w:spacing w:val="0"/>
                <w:sz w:val="16"/>
                <w:szCs w:val="16"/>
                <w:lang w:eastAsia="pt-BR"/>
              </w:rPr>
              <w:t>Valor Total</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1</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500,000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BRR</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ACO CA-50, 10,0 MM, VERGALHAO 12 m</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R$ 83,00000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R$ 41.500,00000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2</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500,000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BRR</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ACO CA-50, 8,0 MM, VERGALHAO 12 m</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R$ 57,00000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R$ 28.500,00000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3</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500,000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BRR</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ACO CA-60, 4,2 MM, VERGALHAO 12 m</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R$ 23,50000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R$ 11.750,00000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4</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150,000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KG</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ADITIVO PLASTIFICANTE (ALVENARITE) 1KG</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R$ 8,00000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R$ 1.200,00000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7</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2.500,000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SC</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ARGAMASSA COLANTE AC I PARA CERAMICAS 20KG</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R$ 14,00000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R$ 35.000,00000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10</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80.000,000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UN</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BLOCO CERAMICO DE 6 OU 9 FUROS, DE 11,5 X 14 X 19 CM</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R$ 1,09000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R$ 87.200,00000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11</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1.000,000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M</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CABO FLEXIVEL PVC 750 V, 2 CONDUTORES DE 2,5 MM2</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R$ 3,00000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R$ 3.000,00000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12</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1.000,000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M</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CABO FLEXIVEL PVC 750 V, 2 CONDUTORES DE 6,0 MM2</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R$ 6,30000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R$ 6.300,00000</w:t>
            </w:r>
          </w:p>
        </w:tc>
      </w:tr>
      <w:tr w:rsidR="007C2368" w:rsidRPr="0087768B" w:rsidTr="007C2368">
        <w:trPr>
          <w:trHeight w:val="45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13</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1.500,000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M</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CAIBRO DE MADEIRA NAO APARELHADA *7,5 X 10 CM (3 X 4 ") PINUS, MISTA OU EQUIVALENTE DA REGIAO</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R$ 7,85000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R$ 11.775,00000</w:t>
            </w:r>
          </w:p>
        </w:tc>
      </w:tr>
      <w:tr w:rsidR="007C2368" w:rsidRPr="0087768B" w:rsidTr="007C2368">
        <w:trPr>
          <w:trHeight w:val="45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14</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1.500,000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M</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CAIBRO DE MADEIRA NAO APARELHADA 5 X 5 CM (2 X 2 ") PINUS, MISTA OU EQUIVALENTE DA REGIAO</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R$ 4,40000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R$ 6.600,00000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15</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1.000,000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SC</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CAL HIDRATADA CH-I PARA ARGAMASSAS - 20KG</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R$ 15,00000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R$ 15.000,00000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16</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100,000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UN</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CANTONEIRA PVC - EXTERNO</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R$ 5,80000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R$ 580,00000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17</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250,000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UN</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CANTONEIRA PVC - INTERNO</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R$ 5,10000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R$ 1.275,00000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18</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500,000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UN</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CEMALHA PINUS (BEIRAL)</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R$ 6,50000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R$ 3.250,00000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lastRenderedPageBreak/>
              <w:t>19</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3.000,000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SC</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CIMENTO PORTLAND POZOLANICO CP IV- 32 50kg</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R$ 41,00000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R$ 123.000,00000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22</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300,000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UN</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CUMEEIRA FIBROCIMENTO 4MM</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R$ 30,00000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R$ 9.000,00000</w:t>
            </w:r>
          </w:p>
        </w:tc>
      </w:tr>
      <w:tr w:rsidR="007C2368" w:rsidRPr="0087768B" w:rsidTr="007C2368">
        <w:trPr>
          <w:trHeight w:val="45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23</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750,000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UN</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CUMEEIRA NORMAL PARA TELHA ONDULADA DE FIBROCIMENTO, E = 6 MM, ABA 300 MM, COMPRIMENTO 1100 MM (SEM AMIANTO)</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R$ 58,40000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R$ 43.800,00000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24</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150,000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UN</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CURVA DN 100 MM - PVC</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R$ 10,50000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R$ 1.575,00000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25</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150,000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UN</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 xml:space="preserve">CURVA DN 40 </w:t>
            </w:r>
            <w:proofErr w:type="gramStart"/>
            <w:r w:rsidRPr="0087768B">
              <w:rPr>
                <w:rFonts w:eastAsia="Times New Roman"/>
                <w:color w:val="000000"/>
                <w:spacing w:val="0"/>
                <w:sz w:val="16"/>
                <w:szCs w:val="16"/>
                <w:lang w:eastAsia="pt-BR"/>
              </w:rPr>
              <w:t>MM  -</w:t>
            </w:r>
            <w:proofErr w:type="gramEnd"/>
            <w:r w:rsidRPr="0087768B">
              <w:rPr>
                <w:rFonts w:eastAsia="Times New Roman"/>
                <w:color w:val="000000"/>
                <w:spacing w:val="0"/>
                <w:sz w:val="16"/>
                <w:szCs w:val="16"/>
                <w:lang w:eastAsia="pt-BR"/>
              </w:rPr>
              <w:t xml:space="preserve"> ESGOTO</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R$ 3,60000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R$ 540,00000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26</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150,000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UN</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 xml:space="preserve">CURVA DN 50 </w:t>
            </w:r>
            <w:proofErr w:type="gramStart"/>
            <w:r w:rsidRPr="0087768B">
              <w:rPr>
                <w:rFonts w:eastAsia="Times New Roman"/>
                <w:color w:val="000000"/>
                <w:spacing w:val="0"/>
                <w:sz w:val="16"/>
                <w:szCs w:val="16"/>
                <w:lang w:eastAsia="pt-BR"/>
              </w:rPr>
              <w:t>MM  -</w:t>
            </w:r>
            <w:proofErr w:type="gramEnd"/>
            <w:r w:rsidRPr="0087768B">
              <w:rPr>
                <w:rFonts w:eastAsia="Times New Roman"/>
                <w:color w:val="000000"/>
                <w:spacing w:val="0"/>
                <w:sz w:val="16"/>
                <w:szCs w:val="16"/>
                <w:lang w:eastAsia="pt-BR"/>
              </w:rPr>
              <w:t xml:space="preserve"> ESGOTO</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R$ 5,10000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R$ 765,00000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27</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150,000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UN</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 xml:space="preserve">CURVA DN 75 </w:t>
            </w:r>
            <w:proofErr w:type="gramStart"/>
            <w:r w:rsidRPr="0087768B">
              <w:rPr>
                <w:rFonts w:eastAsia="Times New Roman"/>
                <w:color w:val="000000"/>
                <w:spacing w:val="0"/>
                <w:sz w:val="16"/>
                <w:szCs w:val="16"/>
                <w:lang w:eastAsia="pt-BR"/>
              </w:rPr>
              <w:t>MM  -</w:t>
            </w:r>
            <w:proofErr w:type="gramEnd"/>
            <w:r w:rsidRPr="0087768B">
              <w:rPr>
                <w:rFonts w:eastAsia="Times New Roman"/>
                <w:color w:val="000000"/>
                <w:spacing w:val="0"/>
                <w:sz w:val="16"/>
                <w:szCs w:val="16"/>
                <w:lang w:eastAsia="pt-BR"/>
              </w:rPr>
              <w:t xml:space="preserve"> ESGOTO</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R$ 11,00000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R$ 1.650,00000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32</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1.000,000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M</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ESPELHO EUCALIPTO 15 X 2,5 X 5,5 m C/ FRIZO</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R$ 9,70000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R$ 9.700,00000</w:t>
            </w:r>
          </w:p>
        </w:tc>
      </w:tr>
      <w:tr w:rsidR="007C2368" w:rsidRPr="0087768B" w:rsidTr="007C2368">
        <w:trPr>
          <w:trHeight w:val="45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34</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2.000,000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M2</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FORRO DE MADEIRA PINUS, ENCAIXE MACHO/FEMEA COM FRISO, *10 X 1* CM</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R$ 26,60000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R$ 53.200,00000</w:t>
            </w:r>
          </w:p>
        </w:tc>
      </w:tr>
      <w:tr w:rsidR="007C2368" w:rsidRPr="0087768B" w:rsidTr="007C2368">
        <w:trPr>
          <w:trHeight w:val="45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35</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2.000,000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M2</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FORRO DE PVC, FRISADO, BRANCO, REGUA DE 10 CM, ESPESSURA DE 8 MM A 10 MM E COMPRIMENTO 6 M</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R$ 28,00000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R$ 56.000,00000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36</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1.500,000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M</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GUIA DE MADEIRA 2,5 X 15,0CM (1 X 6") NAO APARELHADA</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R$ 5,11000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R$ 7.665,00000</w:t>
            </w:r>
          </w:p>
        </w:tc>
      </w:tr>
      <w:tr w:rsidR="007C2368" w:rsidRPr="0087768B" w:rsidTr="007C2368">
        <w:trPr>
          <w:trHeight w:val="45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38</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100,000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UN</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JANELA DE AÇO BASCULANTE, SEM VIDROS, PADRONIZADA.  -  0,50 x 0,50 m</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R$ 140,00000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R$ 14.000,00000</w:t>
            </w:r>
          </w:p>
        </w:tc>
      </w:tr>
      <w:tr w:rsidR="007C2368" w:rsidRPr="0087768B" w:rsidTr="007C2368">
        <w:trPr>
          <w:trHeight w:val="45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39</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150,000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UN</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JANELA DE AÇO DE CORRER, SEM VIDROS, 2 FOLHAS, COM VENEZIANAS -  1,20 x 1,00 m</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R$ 550,00000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R$ 82.500,00000</w:t>
            </w:r>
          </w:p>
        </w:tc>
      </w:tr>
      <w:tr w:rsidR="007C2368" w:rsidRPr="0087768B" w:rsidTr="007C2368">
        <w:trPr>
          <w:trHeight w:val="45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40</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150,000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UN</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JANELA DE AÇO DE CORRER, SEM VIDROS, 2 FOLHAS, SEM VENEZIANAS COM GRADES - 1,2 X 1,0 m</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R$ 490,00000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R$ 73.500,00000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41</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150,000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UN</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JOELHO 45° DN 100 MM - ESGOTO</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R$ 11,00000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R$ 1.650,00000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42</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150,000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UN</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JOELHO 45° DN 40 MM - ESGOTO</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R$ 4,00000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R$ 600,00000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43</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150,000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UN</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JOELHO 45° DN 50 MM - ESGOTO</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R$ 5,50000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R$ 825,00000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44</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150,000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UN</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JOELHO 45° DN 75 MM - ESGOTO</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R$ 11,00000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R$ 1.650,00000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51</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2.000,000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SC</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MASSA FINA PARA ACABAMENTO - 20KG</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R$ 17,00000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R$ 34.000,00000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55</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500,000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M3</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PEDRA BRITADA N. 2 (19 A 38 MM)</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R$ 100,00000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R$ 50.000,00000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56</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400,000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M3</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PEDRA DE MAO OU PEDRA RACHAO PARA ARRIMO/FUNDACAO</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R$ 120,00000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R$ 48.000,00000</w:t>
            </w:r>
          </w:p>
        </w:tc>
      </w:tr>
      <w:tr w:rsidR="007C2368" w:rsidRPr="0087768B" w:rsidTr="007C2368">
        <w:trPr>
          <w:trHeight w:val="45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57</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2.500,000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M2</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PISO EM CERAMICA ESMALTADA EXTRA, PEI MAIOR OU IGUAL A 4, FORMATO MENOR OU IGUAL A 2025 CM2</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R$ 36,00000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R$ 90.000,00000</w:t>
            </w:r>
          </w:p>
        </w:tc>
      </w:tr>
      <w:tr w:rsidR="007C2368" w:rsidRPr="0087768B" w:rsidTr="007C2368">
        <w:trPr>
          <w:trHeight w:val="45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58</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100,000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UN</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PORTA EXTERNA DE AÇO, COMPLETA, COM VIDRO SUPERIOR -  0,80 x 2,10 m</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R$ 630,00000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R$ 63.000,00000</w:t>
            </w:r>
          </w:p>
        </w:tc>
      </w:tr>
      <w:tr w:rsidR="007C2368" w:rsidRPr="0087768B" w:rsidTr="007C2368">
        <w:trPr>
          <w:trHeight w:val="45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59</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75,000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UN</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PORTA INTERNA DE MADEIRA, SEMI OCA DE MADEIRA, COMPLETA, *E =35MM, COM MARCO 0,70X2,10m</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R$ 273,00000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R$ 20.475,00000</w:t>
            </w:r>
          </w:p>
        </w:tc>
      </w:tr>
      <w:tr w:rsidR="007C2368" w:rsidRPr="0087768B" w:rsidTr="007C2368">
        <w:trPr>
          <w:trHeight w:val="45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60</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125,000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UN</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PORTA INTERNA DE MADEIRA, SEMI OCA DE MADEIRA, COMPLETA, *E =35MM, COM MARCO 0,80X2,10m</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R$ 259,00000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R$ 32.375,00000</w:t>
            </w:r>
          </w:p>
        </w:tc>
      </w:tr>
      <w:tr w:rsidR="007C2368" w:rsidRPr="0087768B" w:rsidTr="007C2368">
        <w:trPr>
          <w:trHeight w:val="45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61</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25,000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UN</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 xml:space="preserve">POSTE PARA ENTRADA DE LUZ </w:t>
            </w:r>
            <w:proofErr w:type="gramStart"/>
            <w:r w:rsidRPr="0087768B">
              <w:rPr>
                <w:rFonts w:eastAsia="Times New Roman"/>
                <w:color w:val="000000"/>
                <w:spacing w:val="0"/>
                <w:sz w:val="16"/>
                <w:szCs w:val="16"/>
                <w:lang w:eastAsia="pt-BR"/>
              </w:rPr>
              <w:t>MONOFÁSICO,  COM</w:t>
            </w:r>
            <w:proofErr w:type="gramEnd"/>
            <w:r w:rsidRPr="0087768B">
              <w:rPr>
                <w:rFonts w:eastAsia="Times New Roman"/>
                <w:color w:val="000000"/>
                <w:spacing w:val="0"/>
                <w:sz w:val="16"/>
                <w:szCs w:val="16"/>
                <w:lang w:eastAsia="pt-BR"/>
              </w:rPr>
              <w:t xml:space="preserve"> QUADRO DE MEDIDOR COMPLETO, PADRÃO COPREL</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R$ 2.450,00000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R$ 61.250,00000</w:t>
            </w:r>
          </w:p>
        </w:tc>
      </w:tr>
      <w:tr w:rsidR="007C2368" w:rsidRPr="0087768B" w:rsidTr="007C2368">
        <w:trPr>
          <w:trHeight w:val="45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62</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25,000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UN</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 xml:space="preserve">POSTE PARA ENTRADA DE LUZ </w:t>
            </w:r>
            <w:proofErr w:type="gramStart"/>
            <w:r w:rsidRPr="0087768B">
              <w:rPr>
                <w:rFonts w:eastAsia="Times New Roman"/>
                <w:color w:val="000000"/>
                <w:spacing w:val="0"/>
                <w:sz w:val="16"/>
                <w:szCs w:val="16"/>
                <w:lang w:eastAsia="pt-BR"/>
              </w:rPr>
              <w:t>MONOFÁSICO,  COM</w:t>
            </w:r>
            <w:proofErr w:type="gramEnd"/>
            <w:r w:rsidRPr="0087768B">
              <w:rPr>
                <w:rFonts w:eastAsia="Times New Roman"/>
                <w:color w:val="000000"/>
                <w:spacing w:val="0"/>
                <w:sz w:val="16"/>
                <w:szCs w:val="16"/>
                <w:lang w:eastAsia="pt-BR"/>
              </w:rPr>
              <w:t xml:space="preserve"> QUADRO DE MEDIDOR COMPLETO, PADRÃO RGE</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R$ 2.350,00000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R$ 58.750,00000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63</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25,000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UN</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 xml:space="preserve">POSTE PARA ENTRADA DE LUZ </w:t>
            </w:r>
            <w:proofErr w:type="gramStart"/>
            <w:r w:rsidRPr="0087768B">
              <w:rPr>
                <w:rFonts w:eastAsia="Times New Roman"/>
                <w:color w:val="000000"/>
                <w:spacing w:val="0"/>
                <w:sz w:val="16"/>
                <w:szCs w:val="16"/>
                <w:lang w:eastAsia="pt-BR"/>
              </w:rPr>
              <w:t>MONOFÁSICO,  PADRÃO</w:t>
            </w:r>
            <w:proofErr w:type="gramEnd"/>
            <w:r w:rsidRPr="0087768B">
              <w:rPr>
                <w:rFonts w:eastAsia="Times New Roman"/>
                <w:color w:val="000000"/>
                <w:spacing w:val="0"/>
                <w:sz w:val="16"/>
                <w:szCs w:val="16"/>
                <w:lang w:eastAsia="pt-BR"/>
              </w:rPr>
              <w:t xml:space="preserve"> COPREL</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R$ 1.300,00000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R$ 32.500,00000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64</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25,000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UN</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 xml:space="preserve">POSTE PARA ENTRADA DE LUZ </w:t>
            </w:r>
            <w:proofErr w:type="gramStart"/>
            <w:r w:rsidRPr="0087768B">
              <w:rPr>
                <w:rFonts w:eastAsia="Times New Roman"/>
                <w:color w:val="000000"/>
                <w:spacing w:val="0"/>
                <w:sz w:val="16"/>
                <w:szCs w:val="16"/>
                <w:lang w:eastAsia="pt-BR"/>
              </w:rPr>
              <w:t>MONOFÁSICO,  PADRÃO</w:t>
            </w:r>
            <w:proofErr w:type="gramEnd"/>
            <w:r w:rsidRPr="0087768B">
              <w:rPr>
                <w:rFonts w:eastAsia="Times New Roman"/>
                <w:color w:val="000000"/>
                <w:spacing w:val="0"/>
                <w:sz w:val="16"/>
                <w:szCs w:val="16"/>
                <w:lang w:eastAsia="pt-BR"/>
              </w:rPr>
              <w:t xml:space="preserve"> RGE</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R$ 1.200,00000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R$ 30.000,00000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67</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700,000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KG</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REJUNTE COLORIDO, CIMENTICIO</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R$ 7,00000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R$ 4.900,00000</w:t>
            </w:r>
          </w:p>
        </w:tc>
      </w:tr>
      <w:tr w:rsidR="007C2368" w:rsidRPr="0087768B" w:rsidTr="007C2368">
        <w:trPr>
          <w:trHeight w:val="45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68</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1.250,000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M</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RIPA DE MADEIRA NÃO APARELHADA *1,5 X 5* CM, MACARANDUBA, ANGELIM OU EQUIVALENTE DA REGIAO</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R$ 9,00000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R$ 11.250,00000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69</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2.500,000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M</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RODAFORRO PVC (</w:t>
            </w:r>
            <w:proofErr w:type="spellStart"/>
            <w:r w:rsidRPr="0087768B">
              <w:rPr>
                <w:rFonts w:eastAsia="Times New Roman"/>
                <w:color w:val="000000"/>
                <w:spacing w:val="0"/>
                <w:sz w:val="16"/>
                <w:szCs w:val="16"/>
                <w:lang w:eastAsia="pt-BR"/>
              </w:rPr>
              <w:t>semalha</w:t>
            </w:r>
            <w:proofErr w:type="spellEnd"/>
            <w:r w:rsidRPr="0087768B">
              <w:rPr>
                <w:rFonts w:eastAsia="Times New Roman"/>
                <w:color w:val="000000"/>
                <w:spacing w:val="0"/>
                <w:sz w:val="16"/>
                <w:szCs w:val="16"/>
                <w:lang w:eastAsia="pt-BR"/>
              </w:rPr>
              <w:t>)</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R$ 8,00000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R$ 20.000,00000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70</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75,000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UN</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SELADOR ACRILICO PAREDES INTERNAS/EXTERNAS 18L</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R$ 120,00000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R$ 9.000,00000</w:t>
            </w:r>
          </w:p>
        </w:tc>
      </w:tr>
      <w:tr w:rsidR="007C2368" w:rsidRPr="0087768B" w:rsidTr="007C2368">
        <w:trPr>
          <w:trHeight w:val="45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71</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2.500,000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M</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TABUA MADEIRA 2A QUALIDADE 2,5 X 30,0CM (1 X 12") NAO APARELHADA</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R$ 22,00000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R$ 55.000,00000</w:t>
            </w:r>
          </w:p>
        </w:tc>
      </w:tr>
      <w:tr w:rsidR="007C2368" w:rsidRPr="0087768B" w:rsidTr="007C2368">
        <w:trPr>
          <w:trHeight w:val="45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72</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1.000,000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UN</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TELHA DE FIBROCIMENTO ONDULADA E = 6 MM, DE 1,83 X 1,10 M (SEM AMIANTO)</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R$ 63,00000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R$ 63.000,00000</w:t>
            </w:r>
          </w:p>
        </w:tc>
      </w:tr>
      <w:tr w:rsidR="007C2368" w:rsidRPr="0087768B" w:rsidTr="007C2368">
        <w:trPr>
          <w:trHeight w:val="45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73</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1.000,000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UN</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TELHA DE FIBROCIMENTO ONDULADA E = 6 MM, DE 2,13 X 1,10 M (SEM AMIANTO)</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R$ 71,00000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R$ 71.000,00000</w:t>
            </w:r>
          </w:p>
        </w:tc>
      </w:tr>
      <w:tr w:rsidR="007C2368" w:rsidRPr="0087768B" w:rsidTr="007C2368">
        <w:trPr>
          <w:trHeight w:val="45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74</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1.000,000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UN</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TELHA DE FIBROCIMENTO ONDULADA E = 6 MM, DE 2,44 X 1,10 M (SEM AMIANTO)</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R$ 80,00000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R$ 80.000,00000</w:t>
            </w:r>
          </w:p>
        </w:tc>
      </w:tr>
      <w:tr w:rsidR="007C2368" w:rsidRPr="0087768B" w:rsidTr="007C2368">
        <w:trPr>
          <w:trHeight w:val="45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lastRenderedPageBreak/>
              <w:t>75</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1.000,000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UN</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TELHA DE FIBROCIMENTO ONDULADA E = 6 MM, DE 3,05 X 1,10 M (SEM AMIANTO)</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R$ 95,00000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R$ 95.000,00000</w:t>
            </w:r>
          </w:p>
        </w:tc>
      </w:tr>
      <w:tr w:rsidR="007C2368" w:rsidRPr="0087768B" w:rsidTr="007C2368">
        <w:trPr>
          <w:trHeight w:val="45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76</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500,000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UN</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 xml:space="preserve">TELHA FIBROCIMENTO </w:t>
            </w:r>
            <w:proofErr w:type="gramStart"/>
            <w:r w:rsidRPr="0087768B">
              <w:rPr>
                <w:rFonts w:eastAsia="Times New Roman"/>
                <w:color w:val="000000"/>
                <w:spacing w:val="0"/>
                <w:sz w:val="16"/>
                <w:szCs w:val="16"/>
                <w:lang w:eastAsia="pt-BR"/>
              </w:rPr>
              <w:t>ONDULADA  E</w:t>
            </w:r>
            <w:proofErr w:type="gramEnd"/>
            <w:r w:rsidRPr="0087768B">
              <w:rPr>
                <w:rFonts w:eastAsia="Times New Roman"/>
                <w:color w:val="000000"/>
                <w:spacing w:val="0"/>
                <w:sz w:val="16"/>
                <w:szCs w:val="16"/>
                <w:lang w:eastAsia="pt-BR"/>
              </w:rPr>
              <w:t>=4MM, DE 1,22X 0,50 M (SEM AMIANTO)</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R$ 31,00000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R$ 15.500,00000</w:t>
            </w:r>
          </w:p>
        </w:tc>
      </w:tr>
      <w:tr w:rsidR="007C2368" w:rsidRPr="0087768B" w:rsidTr="007C2368">
        <w:trPr>
          <w:trHeight w:val="45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77</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500,000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UN</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 xml:space="preserve">TELHA FIBROCIMENTO </w:t>
            </w:r>
            <w:proofErr w:type="gramStart"/>
            <w:r w:rsidRPr="0087768B">
              <w:rPr>
                <w:rFonts w:eastAsia="Times New Roman"/>
                <w:color w:val="000000"/>
                <w:spacing w:val="0"/>
                <w:sz w:val="16"/>
                <w:szCs w:val="16"/>
                <w:lang w:eastAsia="pt-BR"/>
              </w:rPr>
              <w:t>ONDULADA  E</w:t>
            </w:r>
            <w:proofErr w:type="gramEnd"/>
            <w:r w:rsidRPr="0087768B">
              <w:rPr>
                <w:rFonts w:eastAsia="Times New Roman"/>
                <w:color w:val="000000"/>
                <w:spacing w:val="0"/>
                <w:sz w:val="16"/>
                <w:szCs w:val="16"/>
                <w:lang w:eastAsia="pt-BR"/>
              </w:rPr>
              <w:t>=4MM, DE 2,44 X 0,50 M (SEM AMIANTO)</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R$ 25,00000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R$ 12.500,00000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78</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80.000,000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UN</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TIJOLO CERAMICO MACICO COMUM *5 X 10 X 20* CM</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R$ 0,70000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R$ 56.000,00000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79</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100,000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UN</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TINTA ESMALTE SINTETICO PREMIUM FOSCO 3,6L</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R$ 110,00000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R$ 11.000,00000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80</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100,000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UN</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TINTA LATEX ACRILICA, COR BRANCA 18L</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R$ 200,00000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R$ 20.000,00000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81</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100,000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UN</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TINTA LATEX ACRILICA, COR CLARA 18L</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R$ 240,00000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R$ 24.000,00000</w:t>
            </w:r>
          </w:p>
        </w:tc>
      </w:tr>
      <w:tr w:rsidR="007C2368" w:rsidRPr="0087768B" w:rsidTr="007C2368">
        <w:trPr>
          <w:trHeight w:val="45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82</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1.250,000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M</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TUBO PVC, PBV, SERIE R, DN 40 MM, PARA ESGOTO OU AGUAS PLUVIAIS PREDIAL (NBR 5688)</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R$ 8,00000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R$ 10.000,00000</w:t>
            </w:r>
          </w:p>
        </w:tc>
      </w:tr>
      <w:tr w:rsidR="007C2368" w:rsidRPr="0087768B" w:rsidTr="007C2368">
        <w:trPr>
          <w:trHeight w:val="45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83</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1.250,000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M</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TUBO PVC, PBV, SERIE R, DN 50 MM, PARA ESGOTO OU AGUAS PLUVIAIS PREDIAL (NBR 5688)</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R$ 13,00000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R$ 16.250,00000</w:t>
            </w:r>
          </w:p>
        </w:tc>
      </w:tr>
      <w:tr w:rsidR="007C2368" w:rsidRPr="0087768B" w:rsidTr="007C2368">
        <w:trPr>
          <w:trHeight w:val="45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84</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1.250,000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M</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TUBO PVC, PL, SERIE R, DN 100 MM, PARA ESGOTO OU AGUAS PLUVIAIS PREDIAL (NBR 5688)</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R$ 18,00000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R$ 22.500,00000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85</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1.250,000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M</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TUBO PVC, SOLDAVEL, DN 20 MM, AGUA FRIA (NBR-5648)</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R$ 3,80000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R$ 4.750,00000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86</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1.250,000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M</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TUBO PVC, SOLDAVEL, DN 25 MM, AGUA FRIA (NBR-5648)</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R$ 5,00000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R$ 6.250,00000</w:t>
            </w:r>
          </w:p>
        </w:tc>
      </w:tr>
      <w:tr w:rsidR="007C2368" w:rsidRPr="0087768B" w:rsidTr="007C2368">
        <w:trPr>
          <w:trHeight w:val="300"/>
        </w:trPr>
        <w:tc>
          <w:tcPr>
            <w:tcW w:w="285" w:type="pct"/>
            <w:tcBorders>
              <w:top w:val="nil"/>
              <w:left w:val="single" w:sz="4" w:space="0" w:color="auto"/>
              <w:bottom w:val="single" w:sz="4" w:space="0" w:color="auto"/>
              <w:right w:val="single" w:sz="4" w:space="0" w:color="auto"/>
            </w:tcBorders>
            <w:shd w:val="clear" w:color="auto" w:fill="auto"/>
            <w:noWrap/>
            <w:hideMark/>
          </w:tcPr>
          <w:p w:rsidR="0087768B" w:rsidRPr="0087768B" w:rsidRDefault="0087768B" w:rsidP="007C2368">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87</w:t>
            </w:r>
          </w:p>
        </w:tc>
        <w:tc>
          <w:tcPr>
            <w:tcW w:w="540"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right"/>
              <w:rPr>
                <w:rFonts w:eastAsia="Times New Roman"/>
                <w:color w:val="000000"/>
                <w:spacing w:val="0"/>
                <w:sz w:val="16"/>
                <w:szCs w:val="16"/>
                <w:lang w:eastAsia="pt-BR"/>
              </w:rPr>
            </w:pPr>
            <w:r w:rsidRPr="0087768B">
              <w:rPr>
                <w:rFonts w:eastAsia="Times New Roman"/>
                <w:color w:val="000000"/>
                <w:spacing w:val="0"/>
                <w:sz w:val="16"/>
                <w:szCs w:val="16"/>
                <w:lang w:eastAsia="pt-BR"/>
              </w:rPr>
              <w:t>1.250,000</w:t>
            </w:r>
          </w:p>
        </w:tc>
        <w:tc>
          <w:tcPr>
            <w:tcW w:w="286"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center"/>
              <w:rPr>
                <w:rFonts w:eastAsia="Times New Roman"/>
                <w:color w:val="000000"/>
                <w:spacing w:val="0"/>
                <w:sz w:val="16"/>
                <w:szCs w:val="16"/>
                <w:lang w:eastAsia="pt-BR"/>
              </w:rPr>
            </w:pPr>
            <w:r w:rsidRPr="0087768B">
              <w:rPr>
                <w:rFonts w:eastAsia="Times New Roman"/>
                <w:color w:val="000000"/>
                <w:spacing w:val="0"/>
                <w:sz w:val="16"/>
                <w:szCs w:val="16"/>
                <w:lang w:eastAsia="pt-BR"/>
              </w:rPr>
              <w:t>M</w:t>
            </w:r>
          </w:p>
        </w:tc>
        <w:tc>
          <w:tcPr>
            <w:tcW w:w="2300" w:type="pct"/>
            <w:tcBorders>
              <w:top w:val="nil"/>
              <w:left w:val="nil"/>
              <w:bottom w:val="single" w:sz="4" w:space="0" w:color="auto"/>
              <w:right w:val="single" w:sz="4" w:space="0" w:color="auto"/>
            </w:tcBorders>
            <w:shd w:val="clear" w:color="000000" w:fill="FFFFFF"/>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TUBO PVC, SOLDAVEL, DN 32 MM, AGUA FRIA (NBR-5648)</w:t>
            </w:r>
          </w:p>
        </w:tc>
        <w:tc>
          <w:tcPr>
            <w:tcW w:w="607"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R$ 11,69000</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color w:val="000000"/>
                <w:spacing w:val="0"/>
                <w:sz w:val="16"/>
                <w:szCs w:val="16"/>
                <w:lang w:eastAsia="pt-BR"/>
              </w:rPr>
            </w:pPr>
            <w:r w:rsidRPr="0087768B">
              <w:rPr>
                <w:rFonts w:eastAsia="Times New Roman"/>
                <w:color w:val="000000"/>
                <w:spacing w:val="0"/>
                <w:sz w:val="16"/>
                <w:szCs w:val="16"/>
                <w:lang w:eastAsia="pt-BR"/>
              </w:rPr>
              <w:t>R$ 14.612,50000</w:t>
            </w:r>
          </w:p>
        </w:tc>
      </w:tr>
      <w:tr w:rsidR="0087768B" w:rsidRPr="0087768B" w:rsidTr="007C2368">
        <w:trPr>
          <w:trHeight w:val="70"/>
        </w:trPr>
        <w:tc>
          <w:tcPr>
            <w:tcW w:w="4018" w:type="pct"/>
            <w:gridSpan w:val="5"/>
            <w:tcBorders>
              <w:top w:val="single" w:sz="4" w:space="0" w:color="auto"/>
              <w:left w:val="single" w:sz="4" w:space="0" w:color="auto"/>
              <w:bottom w:val="single" w:sz="4" w:space="0" w:color="auto"/>
              <w:right w:val="single" w:sz="4" w:space="0" w:color="auto"/>
            </w:tcBorders>
            <w:shd w:val="clear" w:color="auto" w:fill="auto"/>
            <w:noWrap/>
            <w:hideMark/>
          </w:tcPr>
          <w:p w:rsidR="0087768B" w:rsidRPr="007C2368" w:rsidRDefault="0087768B" w:rsidP="007C2368">
            <w:pPr>
              <w:rPr>
                <w:rFonts w:eastAsia="Times New Roman"/>
                <w:b/>
                <w:bCs/>
                <w:color w:val="000000"/>
                <w:spacing w:val="0"/>
                <w:sz w:val="20"/>
                <w:szCs w:val="20"/>
                <w:lang w:eastAsia="pt-BR"/>
              </w:rPr>
            </w:pPr>
            <w:r w:rsidRPr="007C2368">
              <w:rPr>
                <w:rFonts w:eastAsia="Times New Roman"/>
                <w:b/>
                <w:bCs/>
                <w:color w:val="000000"/>
                <w:spacing w:val="0"/>
                <w:sz w:val="20"/>
                <w:szCs w:val="20"/>
                <w:lang w:eastAsia="pt-BR"/>
              </w:rPr>
              <w:t xml:space="preserve">Total de itens </w:t>
            </w:r>
            <w:r w:rsidR="007C2368" w:rsidRPr="007C2368">
              <w:rPr>
                <w:rFonts w:eastAsia="Times New Roman"/>
                <w:b/>
                <w:bCs/>
                <w:color w:val="000000"/>
                <w:spacing w:val="0"/>
                <w:sz w:val="20"/>
                <w:szCs w:val="20"/>
                <w:lang w:eastAsia="pt-BR"/>
              </w:rPr>
              <w:t xml:space="preserve">registrados </w:t>
            </w:r>
            <w:r w:rsidR="007C2368" w:rsidRPr="007C2368">
              <w:rPr>
                <w:rFonts w:eastAsia="Times New Roman"/>
                <w:bCs/>
                <w:color w:val="000000"/>
                <w:spacing w:val="0"/>
                <w:sz w:val="20"/>
                <w:szCs w:val="20"/>
                <w:lang w:eastAsia="pt-BR"/>
              </w:rPr>
              <w:t>(Um milhão oitocentos e setenta e sete mil quatrocentos e doze reais e cinquenta centavos)</w:t>
            </w:r>
            <w:r w:rsidRPr="007C2368">
              <w:rPr>
                <w:rFonts w:eastAsia="Times New Roman"/>
                <w:bCs/>
                <w:color w:val="000000"/>
                <w:spacing w:val="0"/>
                <w:sz w:val="20"/>
                <w:szCs w:val="20"/>
                <w:lang w:eastAsia="pt-BR"/>
              </w:rPr>
              <w:t>:</w:t>
            </w:r>
          </w:p>
        </w:tc>
        <w:tc>
          <w:tcPr>
            <w:tcW w:w="982" w:type="pct"/>
            <w:tcBorders>
              <w:top w:val="nil"/>
              <w:left w:val="nil"/>
              <w:bottom w:val="single" w:sz="4" w:space="0" w:color="auto"/>
              <w:right w:val="single" w:sz="4" w:space="0" w:color="auto"/>
            </w:tcBorders>
            <w:shd w:val="clear" w:color="auto" w:fill="auto"/>
            <w:noWrap/>
            <w:hideMark/>
          </w:tcPr>
          <w:p w:rsidR="0087768B" w:rsidRPr="0087768B" w:rsidRDefault="0087768B" w:rsidP="0087768B">
            <w:pPr>
              <w:jc w:val="left"/>
              <w:rPr>
                <w:rFonts w:eastAsia="Times New Roman"/>
                <w:b/>
                <w:bCs/>
                <w:color w:val="000000"/>
                <w:spacing w:val="0"/>
                <w:sz w:val="16"/>
                <w:szCs w:val="16"/>
                <w:lang w:eastAsia="pt-BR"/>
              </w:rPr>
            </w:pPr>
            <w:r w:rsidRPr="0087768B">
              <w:rPr>
                <w:rFonts w:eastAsia="Times New Roman"/>
                <w:b/>
                <w:bCs/>
                <w:color w:val="000000"/>
                <w:spacing w:val="0"/>
                <w:sz w:val="16"/>
                <w:szCs w:val="16"/>
                <w:lang w:eastAsia="pt-BR"/>
              </w:rPr>
              <w:t>R</w:t>
            </w:r>
            <w:r w:rsidR="007C2368">
              <w:rPr>
                <w:rFonts w:eastAsia="Times New Roman"/>
                <w:b/>
                <w:bCs/>
                <w:color w:val="000000"/>
                <w:spacing w:val="0"/>
                <w:sz w:val="16"/>
                <w:szCs w:val="16"/>
                <w:lang w:eastAsia="pt-BR"/>
              </w:rPr>
              <w:t xml:space="preserve">$ </w:t>
            </w:r>
            <w:r w:rsidRPr="0087768B">
              <w:rPr>
                <w:rFonts w:eastAsia="Times New Roman"/>
                <w:b/>
                <w:bCs/>
                <w:color w:val="000000"/>
                <w:spacing w:val="0"/>
                <w:sz w:val="16"/>
                <w:szCs w:val="16"/>
                <w:lang w:eastAsia="pt-BR"/>
              </w:rPr>
              <w:t>1.877.412,50000</w:t>
            </w:r>
          </w:p>
        </w:tc>
      </w:tr>
    </w:tbl>
    <w:p w:rsidR="0087768B" w:rsidRPr="0087768B" w:rsidRDefault="0087768B" w:rsidP="0087768B"/>
    <w:p w:rsidR="0087768B" w:rsidRPr="0087768B" w:rsidRDefault="0087768B" w:rsidP="0087768B">
      <w:pPr>
        <w:tabs>
          <w:tab w:val="num" w:pos="0"/>
        </w:tabs>
        <w:rPr>
          <w:b/>
        </w:rPr>
      </w:pPr>
      <w:r w:rsidRPr="0087768B">
        <w:rPr>
          <w:b/>
        </w:rPr>
        <w:t>2-CLÁUSULA SEGUNDA - DA FORMA DE FORNECIMENTO</w:t>
      </w:r>
    </w:p>
    <w:p w:rsidR="0087768B" w:rsidRPr="0087768B" w:rsidRDefault="0087768B" w:rsidP="0087768B">
      <w:r w:rsidRPr="0087768B">
        <w:rPr>
          <w:b/>
        </w:rPr>
        <w:t>2.1.</w:t>
      </w:r>
      <w:r w:rsidRPr="0087768B">
        <w:t xml:space="preserve"> O fornecimento se dará de forma parcelada, mediante solicitação formal da Administração Municipal, de acordo com a sua necessidade e conveniência, </w:t>
      </w:r>
      <w:r w:rsidRPr="0087768B">
        <w:rPr>
          <w:u w:val="single"/>
        </w:rPr>
        <w:t>no prazo máximo de até 15 (quinze) dias, contados da solicitação de fornecimento</w:t>
      </w:r>
      <w:r w:rsidRPr="0087768B">
        <w:t>.</w:t>
      </w:r>
    </w:p>
    <w:p w:rsidR="0087768B" w:rsidRPr="0087768B" w:rsidRDefault="0087768B" w:rsidP="0087768B">
      <w:r w:rsidRPr="0087768B">
        <w:rPr>
          <w:b/>
        </w:rPr>
        <w:t>2.2.</w:t>
      </w:r>
      <w:r w:rsidRPr="0087768B">
        <w:t xml:space="preserve"> As quantidades dos materiais que vierem a ser adquiridos serão definidas na respectiva Solicitação de Fornecimento. </w:t>
      </w:r>
    </w:p>
    <w:p w:rsidR="0087768B" w:rsidRPr="0087768B" w:rsidRDefault="0087768B" w:rsidP="0087768B">
      <w:r w:rsidRPr="0087768B">
        <w:rPr>
          <w:b/>
        </w:rPr>
        <w:t>2.3.</w:t>
      </w:r>
      <w:r w:rsidRPr="0087768B">
        <w:t xml:space="preserve"> A fim de viabilizar as despesas decorrentes de transporte dos produtos, fica estabelecido o valor mínimo de R$ 2.000,00 (dois mil reais) para a realização de pedidos, quando o fornecedor for estabelecido fora do município e Fortaleza dos Valos.</w:t>
      </w:r>
    </w:p>
    <w:p w:rsidR="0087768B" w:rsidRPr="0087768B" w:rsidRDefault="0087768B" w:rsidP="0087768B">
      <w:r w:rsidRPr="0087768B">
        <w:rPr>
          <w:b/>
        </w:rPr>
        <w:t>2</w:t>
      </w:r>
      <w:r w:rsidRPr="0087768B">
        <w:rPr>
          <w:b/>
          <w:bCs/>
        </w:rPr>
        <w:t>.4.</w:t>
      </w:r>
      <w:r w:rsidRPr="0087768B">
        <w:rPr>
          <w:bCs/>
        </w:rPr>
        <w:t xml:space="preserve"> </w:t>
      </w:r>
      <w:r w:rsidRPr="0087768B">
        <w:t xml:space="preserve">A existência de preços registrados não obriga este Município a adquirir, sendo facultada a realização de licitação específica para a aquisição pretendida, assegurado ao beneficiário do registro a preferência de fornecimento em igualdade de condições. </w:t>
      </w:r>
    </w:p>
    <w:p w:rsidR="0087768B" w:rsidRPr="0087768B" w:rsidRDefault="0087768B" w:rsidP="0087768B">
      <w:r w:rsidRPr="0087768B">
        <w:rPr>
          <w:b/>
        </w:rPr>
        <w:t>2.5</w:t>
      </w:r>
      <w:r w:rsidRPr="0087768B">
        <w:rPr>
          <w:b/>
          <w:bCs/>
        </w:rPr>
        <w:t>.</w:t>
      </w:r>
      <w:r w:rsidRPr="0087768B">
        <w:rPr>
          <w:bCs/>
        </w:rPr>
        <w:t xml:space="preserve"> </w:t>
      </w:r>
      <w:r w:rsidRPr="0087768B">
        <w:t>A Administração rejeitará o fornecimento em desacordo com as especificações constantes do respectivo Edital.</w:t>
      </w:r>
    </w:p>
    <w:p w:rsidR="0087768B" w:rsidRPr="0087768B" w:rsidRDefault="0087768B" w:rsidP="0087768B"/>
    <w:p w:rsidR="0087768B" w:rsidRPr="0087768B" w:rsidRDefault="0087768B" w:rsidP="0087768B">
      <w:pPr>
        <w:rPr>
          <w:b/>
        </w:rPr>
      </w:pPr>
      <w:r w:rsidRPr="0087768B">
        <w:rPr>
          <w:b/>
        </w:rPr>
        <w:t>3-CLÁUSULA TERCEIRA - DA FORMA DE RECEBIMENTO</w:t>
      </w:r>
    </w:p>
    <w:p w:rsidR="0087768B" w:rsidRPr="0087768B" w:rsidRDefault="0087768B" w:rsidP="0087768B">
      <w:r w:rsidRPr="0087768B">
        <w:rPr>
          <w:b/>
        </w:rPr>
        <w:t>3.1.</w:t>
      </w:r>
      <w:r w:rsidRPr="0087768B">
        <w:t xml:space="preserve"> O fornecedor está sujeito à fiscalização do produto no ato da entrega e posteriormente, reservando-se a esta Prefeitura Municipal, através do responsável, o direito de não receber o produto, caso o mesmo não se encontre em condições satisfatórias ou no caso de o produto não ser de primeira qualidade. </w:t>
      </w:r>
    </w:p>
    <w:p w:rsidR="0087768B" w:rsidRPr="0087768B" w:rsidRDefault="0087768B" w:rsidP="0087768B">
      <w:r w:rsidRPr="0087768B">
        <w:rPr>
          <w:b/>
        </w:rPr>
        <w:t>3.2.</w:t>
      </w:r>
      <w:r w:rsidRPr="0087768B">
        <w:t xml:space="preserve"> Para todos os produtos, considerar que o peso, a unidade e a qualidade são pré-requisitos para o recebimento. </w:t>
      </w:r>
    </w:p>
    <w:p w:rsidR="0087768B" w:rsidRPr="0087768B" w:rsidRDefault="0087768B" w:rsidP="0087768B">
      <w:r w:rsidRPr="0087768B">
        <w:rPr>
          <w:b/>
        </w:rPr>
        <w:t>3.3.</w:t>
      </w:r>
      <w:r w:rsidRPr="0087768B">
        <w:t xml:space="preserve"> O transporte e a descarga dos produtos nos locais designados correrão por conta exclusiva da empresa vencedora, sem qualquer custo adicional. Caso o produto seja entregue em desacordo com os requisitos estabelecidos pela Prefeitura, ou em quantidade inferior ao estabelecido, a empresa deverá substituí-lo ou complementá-lo no prazo máximo de 48 (quarenta e oito) horas. </w:t>
      </w:r>
    </w:p>
    <w:p w:rsidR="0087768B" w:rsidRPr="0087768B" w:rsidRDefault="0087768B" w:rsidP="0087768B">
      <w:r w:rsidRPr="0087768B">
        <w:rPr>
          <w:b/>
        </w:rPr>
        <w:t>3.4.</w:t>
      </w:r>
      <w:r w:rsidRPr="0087768B">
        <w:t xml:space="preserve"> As entregas poderão eventualmente ser suspensas ou alteradas, a critério desta Prefeitura Municipal. </w:t>
      </w:r>
    </w:p>
    <w:p w:rsidR="0087768B" w:rsidRPr="0087768B" w:rsidRDefault="0087768B" w:rsidP="0087768B">
      <w:r w:rsidRPr="0087768B">
        <w:rPr>
          <w:b/>
        </w:rPr>
        <w:t>3.5.</w:t>
      </w:r>
      <w:r w:rsidRPr="0087768B">
        <w:t xml:space="preserve"> Fica reservado a esta Administração em qualquer fase do certame, o direito de realizar testes que comprovem a qualidade do produto ofertado. Para tanto, o produto será submetido a análises técnicas pertinentes e ficam, desde já, cientes os licitantes de que o produto considerado insatisfatório em qualquer das análises será automaticamente recusado, devendo ser, imediatamente, substituído. </w:t>
      </w:r>
    </w:p>
    <w:p w:rsidR="0087768B" w:rsidRPr="0087768B" w:rsidRDefault="0087768B" w:rsidP="0087768B">
      <w:r w:rsidRPr="0087768B">
        <w:rPr>
          <w:b/>
        </w:rPr>
        <w:t>3.6.</w:t>
      </w:r>
      <w:r w:rsidRPr="0087768B">
        <w:t xml:space="preserve"> Se algum produto apresentar irregularidade, a Prefeitura poderá solicitar, em laboratório de sua escolha, a elaboração de laudos conclusivos, para verificação da qualidade e obtenção de comprovação de que o produto se identifica ou não com aquele exigido na licitação e apresentado em sua proposta comercial, sendo que, neste caso, as </w:t>
      </w:r>
      <w:r w:rsidRPr="0087768B">
        <w:lastRenderedPageBreak/>
        <w:t xml:space="preserve">despesas correrão por conta da empresa a ser contratada. A Prefeitura o fará quando, no curso da execução contratual, verificada uma qualidade do produto fornecido diferente daquelas especificadas por ocasião da assinatura da ata, cujas características contrariem as definidas neste Termo, produtos estes alterados e / ou adulterados. </w:t>
      </w:r>
    </w:p>
    <w:p w:rsidR="0087768B" w:rsidRPr="0087768B" w:rsidRDefault="0087768B" w:rsidP="0087768B">
      <w:r w:rsidRPr="0087768B">
        <w:rPr>
          <w:b/>
        </w:rPr>
        <w:t>3.7.</w:t>
      </w:r>
      <w:r w:rsidRPr="0087768B">
        <w:t xml:space="preserve"> O recebimento será efetivado nos seguintes termos: </w:t>
      </w:r>
    </w:p>
    <w:p w:rsidR="0087768B" w:rsidRPr="0087768B" w:rsidRDefault="0087768B" w:rsidP="0087768B">
      <w:r w:rsidRPr="0087768B">
        <w:rPr>
          <w:b/>
        </w:rPr>
        <w:t>3.7.1.</w:t>
      </w:r>
      <w:r w:rsidRPr="0087768B">
        <w:t xml:space="preserve"> </w:t>
      </w:r>
      <w:r w:rsidRPr="0087768B">
        <w:rPr>
          <w:u w:val="single"/>
        </w:rPr>
        <w:t>Provisoriamente</w:t>
      </w:r>
      <w:r w:rsidRPr="0087768B">
        <w:t xml:space="preserve">, para efeito de posterior verificação do produto ofertado com as especificações constantes neste Termo de Referência, e similaridade com as amostras aprovadas no certame. </w:t>
      </w:r>
    </w:p>
    <w:p w:rsidR="0087768B" w:rsidRPr="0087768B" w:rsidRDefault="0087768B" w:rsidP="0087768B">
      <w:r w:rsidRPr="0087768B">
        <w:rPr>
          <w:b/>
        </w:rPr>
        <w:t>3.7.2.</w:t>
      </w:r>
      <w:r w:rsidRPr="0087768B">
        <w:t xml:space="preserve"> </w:t>
      </w:r>
      <w:r w:rsidRPr="0087768B">
        <w:rPr>
          <w:u w:val="single"/>
        </w:rPr>
        <w:t>Definitivamente</w:t>
      </w:r>
      <w:r w:rsidRPr="0087768B">
        <w:t xml:space="preserve">, após a verificação da qualidade e quantidade do produto e consequente aceitação pelo Setor Competente. </w:t>
      </w:r>
    </w:p>
    <w:p w:rsidR="0087768B" w:rsidRPr="0087768B" w:rsidRDefault="0087768B" w:rsidP="0087768B">
      <w:r w:rsidRPr="0087768B">
        <w:rPr>
          <w:b/>
        </w:rPr>
        <w:t>3.8.</w:t>
      </w:r>
      <w:r w:rsidRPr="0087768B">
        <w:t xml:space="preserve"> A empresa vencedora do certame obriga-se a fornecer o objeto a que se refere este Termo de Referência de acordo estritamente com as especificações aqui descritas, sendo de sua inteira responsabilidade a substituição do mesmo quando constatado no seu recebimento não estar em conformidade com as referidas especificações. </w:t>
      </w:r>
    </w:p>
    <w:p w:rsidR="0087768B" w:rsidRPr="0087768B" w:rsidRDefault="0087768B" w:rsidP="0087768B">
      <w:r w:rsidRPr="0087768B">
        <w:rPr>
          <w:b/>
        </w:rPr>
        <w:t>3.9.</w:t>
      </w:r>
      <w:r w:rsidRPr="0087768B">
        <w:t xml:space="preserve"> Recebido o objeto, se a qualquer tempo durante a sua utilização normal vier a se constatar discrepância com as especificações, proceder-se-á a imediata notificação da empresa a ser contratada para efetuar a substituição do mesmo. </w:t>
      </w:r>
    </w:p>
    <w:p w:rsidR="0087768B" w:rsidRPr="0087768B" w:rsidRDefault="0087768B" w:rsidP="0087768B">
      <w:r w:rsidRPr="0087768B">
        <w:rPr>
          <w:b/>
        </w:rPr>
        <w:t>3.10.</w:t>
      </w:r>
      <w:r w:rsidRPr="0087768B">
        <w:t xml:space="preserve"> Deverão ser atendidas pela empresa contratada além das determinações da fiscalização desta Prefeitura, todas as prescrições que por circunstância da lei devam ser acatadas. </w:t>
      </w:r>
    </w:p>
    <w:p w:rsidR="0087768B" w:rsidRPr="0087768B" w:rsidRDefault="0087768B" w:rsidP="0087768B">
      <w:r w:rsidRPr="0087768B">
        <w:rPr>
          <w:b/>
        </w:rPr>
        <w:t>3.11.</w:t>
      </w:r>
      <w:r w:rsidRPr="0087768B">
        <w:t xml:space="preserve"> A empresa contratada deverá no tocante ao fornecimento e entrega do item objeto deste certame, obedecer rigorosamente todas as disposições legais pertinentes. </w:t>
      </w:r>
    </w:p>
    <w:p w:rsidR="0087768B" w:rsidRPr="0087768B" w:rsidRDefault="0087768B" w:rsidP="0087768B">
      <w:pPr>
        <w:rPr>
          <w:u w:val="single"/>
        </w:rPr>
      </w:pPr>
      <w:r w:rsidRPr="0087768B">
        <w:rPr>
          <w:b/>
        </w:rPr>
        <w:t>3.12.</w:t>
      </w:r>
      <w:r w:rsidRPr="0087768B">
        <w:t xml:space="preserve"> No tocante aos produtos descriminados neste certame, </w:t>
      </w:r>
      <w:r w:rsidRPr="0087768B">
        <w:rPr>
          <w:u w:val="single"/>
        </w:rPr>
        <w:t>fica expressamente definido que os mesmos deverão ser de primeira qualidade.</w:t>
      </w:r>
    </w:p>
    <w:p w:rsidR="0087768B" w:rsidRPr="0087768B" w:rsidRDefault="0087768B" w:rsidP="0087768B">
      <w:pPr>
        <w:rPr>
          <w:u w:val="single"/>
        </w:rPr>
      </w:pPr>
    </w:p>
    <w:p w:rsidR="0087768B" w:rsidRPr="0087768B" w:rsidRDefault="0087768B" w:rsidP="0087768B">
      <w:pPr>
        <w:rPr>
          <w:b/>
        </w:rPr>
      </w:pPr>
      <w:r w:rsidRPr="0087768B">
        <w:rPr>
          <w:b/>
        </w:rPr>
        <w:t>4-CLÁUSULA QUARTA - DA DOTAÇÃO ORÇAMENTÁRIA</w:t>
      </w:r>
    </w:p>
    <w:p w:rsidR="0087768B" w:rsidRPr="0087768B" w:rsidRDefault="0087768B" w:rsidP="0087768B">
      <w:r w:rsidRPr="0087768B">
        <w:rPr>
          <w:b/>
        </w:rPr>
        <w:t>4.1.</w:t>
      </w:r>
      <w:r w:rsidRPr="0087768B">
        <w:t xml:space="preserve"> As despesas para a execução do fornecimento decorrente desta Ata de Registro de Preços correrão à conta dos recursos consignados no Orçamento Geral do Município, para o exercício de 2022/2023.</w:t>
      </w:r>
    </w:p>
    <w:p w:rsidR="0087768B" w:rsidRPr="0087768B" w:rsidRDefault="0087768B" w:rsidP="0087768B"/>
    <w:p w:rsidR="0087768B" w:rsidRPr="0087768B" w:rsidRDefault="0087768B" w:rsidP="0087768B">
      <w:pPr>
        <w:tabs>
          <w:tab w:val="num" w:pos="0"/>
        </w:tabs>
        <w:rPr>
          <w:b/>
        </w:rPr>
      </w:pPr>
      <w:r w:rsidRPr="0087768B">
        <w:rPr>
          <w:b/>
        </w:rPr>
        <w:t>5-CLÁUSULA QUINTA - DO PREÇO</w:t>
      </w:r>
    </w:p>
    <w:p w:rsidR="0087768B" w:rsidRPr="0087768B" w:rsidRDefault="0087768B" w:rsidP="0087768B">
      <w:r w:rsidRPr="0087768B">
        <w:rPr>
          <w:b/>
        </w:rPr>
        <w:t>5.1.</w:t>
      </w:r>
      <w:r w:rsidRPr="0087768B">
        <w:t xml:space="preserve"> Pelos materiais adquiridos, o ÓRGÃO GERENCIADOR pagará ao FORNECEDOR REGISTRADO, conforme os preços registrados na Cláusula Primeira desta Ata de Registro de Preços, mediante apresentação pelo FORNECEDOR REGISTRADO de nota fiscal fatura, devidamente formalizadas e atestadas pelos responsáveis pelo recebimento dos produtos.</w:t>
      </w:r>
    </w:p>
    <w:p w:rsidR="0087768B" w:rsidRPr="0087768B" w:rsidRDefault="0087768B" w:rsidP="0087768B">
      <w:r w:rsidRPr="0087768B">
        <w:rPr>
          <w:b/>
        </w:rPr>
        <w:t>5.2.</w:t>
      </w:r>
      <w:r w:rsidRPr="0087768B">
        <w:t xml:space="preserve"> Os preços propostos serão fixos de acordo com o § 1º, do Art. 28, da Lei Federal nº. 9.069/1995.</w:t>
      </w:r>
    </w:p>
    <w:p w:rsidR="0087768B" w:rsidRPr="0087768B" w:rsidRDefault="0087768B" w:rsidP="0087768B">
      <w:pPr>
        <w:rPr>
          <w:b/>
        </w:rPr>
      </w:pPr>
      <w:r w:rsidRPr="0087768B">
        <w:rPr>
          <w:b/>
        </w:rPr>
        <w:t>5.3.</w:t>
      </w:r>
      <w:r w:rsidRPr="0087768B">
        <w:t xml:space="preserve"> Caso haja variação dos preços na distribuidora igual ou superior a 3% (três por cento) devidamente comprovado através de documentos fiscais poderá, ser solicitado o reequilíbrio dos preços, conforme previsão do art. 8º do Decreto Municipal nº 824, de 10 de abril de 2018.</w:t>
      </w:r>
    </w:p>
    <w:p w:rsidR="0087768B" w:rsidRPr="0087768B" w:rsidRDefault="0087768B" w:rsidP="0087768B">
      <w:pPr>
        <w:rPr>
          <w:b/>
        </w:rPr>
      </w:pPr>
    </w:p>
    <w:p w:rsidR="0087768B" w:rsidRPr="0087768B" w:rsidRDefault="0087768B" w:rsidP="0087768B">
      <w:pPr>
        <w:rPr>
          <w:b/>
        </w:rPr>
      </w:pPr>
      <w:r w:rsidRPr="0087768B">
        <w:rPr>
          <w:b/>
        </w:rPr>
        <w:t>6-CLÁUSULA SEXTA - DO PAGAMENTO</w:t>
      </w:r>
    </w:p>
    <w:p w:rsidR="0087768B" w:rsidRPr="0087768B" w:rsidRDefault="0087768B" w:rsidP="0087768B">
      <w:r w:rsidRPr="0087768B">
        <w:rPr>
          <w:b/>
        </w:rPr>
        <w:t>6.1.</w:t>
      </w:r>
      <w:r w:rsidRPr="0087768B">
        <w:t xml:space="preserve"> Os pagamentos ficarão condicionados às disponibilidades financeiras do Município e serão liberados em até 30 (trinta) dias, contados a partir da data de fornecimento do objeto, mediante apresentação da respectiva nota fiscal, nas condições exigidas no texto do edital. Na nota fiscal fatura liquidada, deverão obrigatoriamente conter o CNPJ/MF, correspondente ao CNPJ/MF do cadastramento no Município.</w:t>
      </w:r>
    </w:p>
    <w:p w:rsidR="0087768B" w:rsidRPr="0087768B" w:rsidRDefault="0087768B" w:rsidP="0087768B">
      <w:pPr>
        <w:rPr>
          <w:b/>
        </w:rPr>
      </w:pPr>
    </w:p>
    <w:p w:rsidR="0087768B" w:rsidRPr="0087768B" w:rsidRDefault="0087768B" w:rsidP="0087768B">
      <w:pPr>
        <w:rPr>
          <w:b/>
          <w:bCs/>
        </w:rPr>
      </w:pPr>
      <w:r w:rsidRPr="0087768B">
        <w:rPr>
          <w:b/>
          <w:bCs/>
        </w:rPr>
        <w:t xml:space="preserve">7-CLÁUSULA SÉTIMA - DA VIGÊNCIA DA ATA DE REGISTRO DE PREÇOS </w:t>
      </w:r>
    </w:p>
    <w:p w:rsidR="0087768B" w:rsidRPr="0087768B" w:rsidRDefault="0087768B" w:rsidP="0087768B">
      <w:r w:rsidRPr="0087768B">
        <w:rPr>
          <w:b/>
        </w:rPr>
        <w:t>7.1.</w:t>
      </w:r>
      <w:r w:rsidRPr="0087768B">
        <w:t xml:space="preserve"> O prazo de validade da Ata de Registro de Preços será de doze (12) meses, a contar da data de sua assinatura.</w:t>
      </w:r>
    </w:p>
    <w:p w:rsidR="0087768B" w:rsidRPr="0087768B" w:rsidRDefault="0087768B" w:rsidP="0087768B"/>
    <w:p w:rsidR="0087768B" w:rsidRPr="0087768B" w:rsidRDefault="0087768B" w:rsidP="0087768B">
      <w:pPr>
        <w:rPr>
          <w:b/>
        </w:rPr>
      </w:pPr>
      <w:r w:rsidRPr="0087768B">
        <w:rPr>
          <w:b/>
        </w:rPr>
        <w:t>8- DA FISCALIZAÇÃO E ORIENTAÇÃO GERAL DA ATA R.P.</w:t>
      </w:r>
    </w:p>
    <w:p w:rsidR="0087768B" w:rsidRPr="0087768B" w:rsidRDefault="0087768B" w:rsidP="0087768B">
      <w:r w:rsidRPr="0087768B">
        <w:rPr>
          <w:b/>
        </w:rPr>
        <w:t>8.1</w:t>
      </w:r>
      <w:r w:rsidRPr="0087768B">
        <w:t>. A fiscalização, acompanhamento, orientação e recebimento dos materiais objeto deste Termo de Referência ficarão a cargo:</w:t>
      </w:r>
    </w:p>
    <w:p w:rsidR="0087768B" w:rsidRPr="0087768B" w:rsidRDefault="0087768B" w:rsidP="0087768B">
      <w:r w:rsidRPr="0087768B">
        <w:rPr>
          <w:b/>
        </w:rPr>
        <w:t>8.1.1</w:t>
      </w:r>
      <w:r w:rsidRPr="0087768B">
        <w:t xml:space="preserve">. Do fiscal da Ata RP e/ou contrato: Servidor Cleber </w:t>
      </w:r>
      <w:proofErr w:type="spellStart"/>
      <w:r w:rsidRPr="0087768B">
        <w:t>Stefanello</w:t>
      </w:r>
      <w:proofErr w:type="spellEnd"/>
      <w:r w:rsidRPr="0087768B">
        <w:t xml:space="preserve"> </w:t>
      </w:r>
      <w:proofErr w:type="spellStart"/>
      <w:r w:rsidRPr="0087768B">
        <w:t>Facco</w:t>
      </w:r>
      <w:proofErr w:type="spellEnd"/>
      <w:r w:rsidRPr="0087768B">
        <w:t>;</w:t>
      </w:r>
    </w:p>
    <w:p w:rsidR="0087768B" w:rsidRPr="0087768B" w:rsidRDefault="0087768B" w:rsidP="0087768B">
      <w:r w:rsidRPr="0087768B">
        <w:rPr>
          <w:b/>
        </w:rPr>
        <w:t>8.1.2</w:t>
      </w:r>
      <w:r w:rsidRPr="0087768B">
        <w:t xml:space="preserve">. Do gestor da Ata RP e/ou contrato: Servidor Jonas </w:t>
      </w:r>
      <w:proofErr w:type="spellStart"/>
      <w:r w:rsidRPr="0087768B">
        <w:t>Sieg</w:t>
      </w:r>
      <w:proofErr w:type="spellEnd"/>
      <w:r w:rsidRPr="0087768B">
        <w:t xml:space="preserve"> Lima.</w:t>
      </w:r>
    </w:p>
    <w:p w:rsidR="0087768B" w:rsidRPr="0087768B" w:rsidRDefault="0087768B" w:rsidP="0087768B">
      <w:pPr>
        <w:rPr>
          <w:b/>
        </w:rPr>
      </w:pPr>
    </w:p>
    <w:p w:rsidR="0087768B" w:rsidRPr="0087768B" w:rsidRDefault="0087768B" w:rsidP="0087768B">
      <w:pPr>
        <w:rPr>
          <w:b/>
        </w:rPr>
      </w:pPr>
      <w:r w:rsidRPr="0087768B">
        <w:rPr>
          <w:b/>
        </w:rPr>
        <w:lastRenderedPageBreak/>
        <w:t>9-CLÁUSULA OITAVA - DAS RESPONSABILIDADES DO FORNECEDOR REGISTRADO</w:t>
      </w:r>
    </w:p>
    <w:p w:rsidR="0087768B" w:rsidRPr="0087768B" w:rsidRDefault="0087768B" w:rsidP="0087768B">
      <w:r w:rsidRPr="0087768B">
        <w:rPr>
          <w:b/>
        </w:rPr>
        <w:t>9.1.</w:t>
      </w:r>
      <w:r w:rsidRPr="0087768B">
        <w:t xml:space="preserve"> Fornecer os produtos objeto desta licitação de acordo com os prazos e especificações constantes no Edital e do Termo de Referência – Anexo I-A.</w:t>
      </w:r>
    </w:p>
    <w:p w:rsidR="0087768B" w:rsidRPr="0087768B" w:rsidRDefault="0087768B" w:rsidP="0087768B">
      <w:r w:rsidRPr="0087768B">
        <w:rPr>
          <w:b/>
        </w:rPr>
        <w:t>9.2</w:t>
      </w:r>
      <w:r w:rsidRPr="0087768B">
        <w:t>. E outras obrigações constantes no Edital e Termo de Referência – Anexo I-A.</w:t>
      </w:r>
    </w:p>
    <w:p w:rsidR="0087768B" w:rsidRPr="0087768B" w:rsidRDefault="0087768B" w:rsidP="0087768B"/>
    <w:p w:rsidR="0087768B" w:rsidRPr="0087768B" w:rsidRDefault="0087768B" w:rsidP="0087768B"/>
    <w:p w:rsidR="0087768B" w:rsidRPr="0087768B" w:rsidRDefault="0087768B" w:rsidP="0087768B">
      <w:pPr>
        <w:rPr>
          <w:b/>
        </w:rPr>
      </w:pPr>
      <w:r w:rsidRPr="0087768B">
        <w:rPr>
          <w:b/>
        </w:rPr>
        <w:t>10-CLÁUSULA NONA - DAS RESPONSABILIDADES DO ÓRGÃO GERENCIADOR</w:t>
      </w:r>
    </w:p>
    <w:p w:rsidR="0087768B" w:rsidRPr="0087768B" w:rsidRDefault="0087768B" w:rsidP="0087768B">
      <w:r w:rsidRPr="0087768B">
        <w:rPr>
          <w:b/>
        </w:rPr>
        <w:t>10.1</w:t>
      </w:r>
      <w:r w:rsidRPr="0087768B">
        <w:t>. Gerenciar a Ata de Registro de Preços, na forma do que estabelece o art. 5º, do Decreto nº. 7.892/2013.</w:t>
      </w:r>
    </w:p>
    <w:p w:rsidR="0087768B" w:rsidRPr="0087768B" w:rsidRDefault="0087768B" w:rsidP="0087768B">
      <w:r w:rsidRPr="0087768B">
        <w:rPr>
          <w:b/>
        </w:rPr>
        <w:t>10.2</w:t>
      </w:r>
      <w:r w:rsidRPr="0087768B">
        <w:t>. Exercer a fiscalização, examinando quanto ao cumprimento da Ata de Registro de Preços, por meio de servidor especialmente designado, na forma prevista no art. 67 da Lei nº. 8.666/1993.</w:t>
      </w:r>
    </w:p>
    <w:p w:rsidR="0087768B" w:rsidRPr="0087768B" w:rsidRDefault="0087768B" w:rsidP="0087768B">
      <w:r w:rsidRPr="0087768B">
        <w:rPr>
          <w:b/>
        </w:rPr>
        <w:t>10.3.</w:t>
      </w:r>
      <w:r w:rsidRPr="0087768B">
        <w:t xml:space="preserve"> Efetuar o pagamento referente ao fornecimento dos produtos objeto deste Pregão Presencial.</w:t>
      </w:r>
    </w:p>
    <w:p w:rsidR="0087768B" w:rsidRPr="0087768B" w:rsidRDefault="0087768B" w:rsidP="0087768B">
      <w:r w:rsidRPr="0087768B">
        <w:rPr>
          <w:b/>
        </w:rPr>
        <w:t>10.4.</w:t>
      </w:r>
      <w:r w:rsidRPr="0087768B">
        <w:t xml:space="preserve"> Prestar as informações e esclarecimentos que venham ser solicitados.</w:t>
      </w:r>
    </w:p>
    <w:p w:rsidR="0087768B" w:rsidRPr="0087768B" w:rsidRDefault="0087768B" w:rsidP="0087768B">
      <w:r w:rsidRPr="0087768B">
        <w:rPr>
          <w:b/>
        </w:rPr>
        <w:t>10.5.</w:t>
      </w:r>
      <w:r w:rsidRPr="0087768B">
        <w:t xml:space="preserve"> E outras obrigações constantes no Edital.</w:t>
      </w:r>
    </w:p>
    <w:p w:rsidR="0087768B" w:rsidRPr="0087768B" w:rsidRDefault="0087768B" w:rsidP="0087768B">
      <w:pPr>
        <w:rPr>
          <w:b/>
        </w:rPr>
      </w:pPr>
    </w:p>
    <w:p w:rsidR="0087768B" w:rsidRPr="0087768B" w:rsidRDefault="0087768B" w:rsidP="0087768B">
      <w:pPr>
        <w:rPr>
          <w:b/>
        </w:rPr>
      </w:pPr>
      <w:r w:rsidRPr="0087768B">
        <w:rPr>
          <w:b/>
        </w:rPr>
        <w:t>11-CLÁUSULA DÉCIMA - DAS SANÇÕES ADMINISTRATIVAS</w:t>
      </w:r>
    </w:p>
    <w:p w:rsidR="0087768B" w:rsidRPr="0087768B" w:rsidRDefault="0087768B" w:rsidP="0087768B">
      <w:r w:rsidRPr="0087768B">
        <w:rPr>
          <w:b/>
        </w:rPr>
        <w:t>11.1.</w:t>
      </w:r>
      <w:r w:rsidRPr="0087768B">
        <w:t xml:space="preserve"> A adjudicatária fica submetida às disposições do artigo 7º, da Lei nº. 10.520/2002, caso não cumpra as suas obrigações.</w:t>
      </w:r>
    </w:p>
    <w:p w:rsidR="0087768B" w:rsidRPr="0087768B" w:rsidRDefault="0087768B" w:rsidP="0087768B">
      <w:r w:rsidRPr="0087768B">
        <w:rPr>
          <w:b/>
        </w:rPr>
        <w:t>11.2.</w:t>
      </w:r>
      <w:r w:rsidRPr="0087768B">
        <w:t xml:space="preserve"> O Fornecedor Registrado estará sujeito à multa com fundamento nos artigos 86 e 87, da Lei nº 8.666/93, o Fornecedor Registrado ficará sujeita, no caso de atraso injustificado, assim considerado pela Administração, inexecução parcial ou inexecução total da obrigação, sem prejuízo das responsabilidades civil e criminal, assegurada a prévia e ampla de</w:t>
      </w:r>
      <w:r w:rsidR="007C2368">
        <w:t>fesa, às seguintes penalidades:</w:t>
      </w:r>
    </w:p>
    <w:p w:rsidR="0087768B" w:rsidRPr="0087768B" w:rsidRDefault="0087768B" w:rsidP="0087768B">
      <w:r w:rsidRPr="0087768B">
        <w:t>a) Advertência;</w:t>
      </w:r>
    </w:p>
    <w:p w:rsidR="0087768B" w:rsidRPr="0087768B" w:rsidRDefault="0087768B" w:rsidP="0087768B">
      <w:pPr>
        <w:pStyle w:val="Cabealho"/>
        <w:tabs>
          <w:tab w:val="clear" w:pos="4252"/>
          <w:tab w:val="clear" w:pos="8504"/>
        </w:tabs>
      </w:pPr>
      <w:r>
        <w:t xml:space="preserve">b) </w:t>
      </w:r>
      <w:r w:rsidRPr="0087768B">
        <w:t>Multa;</w:t>
      </w:r>
    </w:p>
    <w:p w:rsidR="0087768B" w:rsidRPr="0087768B" w:rsidRDefault="0087768B" w:rsidP="0087768B">
      <w:r w:rsidRPr="0087768B">
        <w:t>c) Suspensão temporária do direito de participar de licitação e impedimento de contratar com o Município, pelo prazo de até 2 (dois) anos;</w:t>
      </w:r>
    </w:p>
    <w:p w:rsidR="0087768B" w:rsidRPr="0087768B" w:rsidRDefault="0087768B" w:rsidP="0087768B">
      <w:r w:rsidRPr="0087768B">
        <w:t>d) Declaração de inidoneidade para licitar.</w:t>
      </w:r>
    </w:p>
    <w:p w:rsidR="0087768B" w:rsidRPr="0087768B" w:rsidRDefault="0087768B" w:rsidP="0087768B">
      <w:r w:rsidRPr="0087768B">
        <w:rPr>
          <w:b/>
        </w:rPr>
        <w:t>11.3.</w:t>
      </w:r>
      <w:r w:rsidRPr="0087768B">
        <w:t xml:space="preserve"> As penalidades previstas poderão ser suspensas, no todo ou em parte, quando o atraso no cumprimento das obrigações for devidamente justificado pela empresa contratada, por escrito, no prazo máximo de 10 (dez) dias úteis.</w:t>
      </w:r>
    </w:p>
    <w:p w:rsidR="0087768B" w:rsidRPr="0087768B" w:rsidRDefault="0087768B" w:rsidP="0087768B">
      <w:pPr>
        <w:rPr>
          <w:b/>
        </w:rPr>
      </w:pPr>
    </w:p>
    <w:p w:rsidR="0087768B" w:rsidRPr="0087768B" w:rsidRDefault="0087768B" w:rsidP="0087768B">
      <w:pPr>
        <w:rPr>
          <w:b/>
        </w:rPr>
      </w:pPr>
      <w:r w:rsidRPr="0087768B">
        <w:rPr>
          <w:b/>
        </w:rPr>
        <w:t>12-CLÁUSULA DÉCIMA PRIMEIRA - DO CANCELAMENTO DO REGISTRO</w:t>
      </w:r>
    </w:p>
    <w:p w:rsidR="0087768B" w:rsidRPr="0087768B" w:rsidRDefault="0087768B" w:rsidP="0087768B">
      <w:r w:rsidRPr="0087768B">
        <w:rPr>
          <w:b/>
        </w:rPr>
        <w:t>12.1.</w:t>
      </w:r>
      <w:r w:rsidRPr="0087768B">
        <w:t xml:space="preserve"> O FORNECEDOR REGISTRADO poderá requerer ao ÓRGÃO GERENCIADOR o cancelamento do seu Registro na Ata, mediante solicitação, por escrito, na forma do que dispõe o I, do art. 19, do Decreto nº. 7.892/2013.</w:t>
      </w:r>
    </w:p>
    <w:p w:rsidR="0087768B" w:rsidRPr="0087768B" w:rsidRDefault="0087768B" w:rsidP="0087768B">
      <w:pPr>
        <w:rPr>
          <w:bCs/>
        </w:rPr>
      </w:pPr>
      <w:r w:rsidRPr="0087768B">
        <w:rPr>
          <w:b/>
          <w:bCs/>
        </w:rPr>
        <w:t>12.2.</w:t>
      </w:r>
      <w:r w:rsidRPr="0087768B">
        <w:rPr>
          <w:bCs/>
        </w:rPr>
        <w:t xml:space="preserve"> O</w:t>
      </w:r>
      <w:r w:rsidRPr="0087768B">
        <w:t xml:space="preserve"> FORNECEDOR REGISTRADO</w:t>
      </w:r>
      <w:r w:rsidRPr="0087768B">
        <w:rPr>
          <w:bCs/>
        </w:rPr>
        <w:t xml:space="preserve"> terá seu registro cancelado, quando sobrevierem algumas das condições previstas nos incisos I ao IV, do art. 20, do Decreto </w:t>
      </w:r>
      <w:r w:rsidRPr="0087768B">
        <w:t xml:space="preserve">nº. </w:t>
      </w:r>
      <w:r w:rsidRPr="0087768B">
        <w:rPr>
          <w:bCs/>
        </w:rPr>
        <w:t>7.892/2013.</w:t>
      </w:r>
    </w:p>
    <w:p w:rsidR="0087768B" w:rsidRPr="0087768B" w:rsidRDefault="0087768B" w:rsidP="0087768B">
      <w:pPr>
        <w:rPr>
          <w:bCs/>
        </w:rPr>
      </w:pPr>
    </w:p>
    <w:p w:rsidR="0087768B" w:rsidRPr="0087768B" w:rsidRDefault="0087768B" w:rsidP="0087768B">
      <w:pPr>
        <w:rPr>
          <w:b/>
        </w:rPr>
      </w:pPr>
      <w:r w:rsidRPr="0087768B">
        <w:rPr>
          <w:b/>
        </w:rPr>
        <w:t xml:space="preserve">13-CLÁUSULA DÉCIMA SEGUNDA - DO FUNDAMENTO LEGAL. </w:t>
      </w:r>
    </w:p>
    <w:p w:rsidR="0087768B" w:rsidRPr="0087768B" w:rsidRDefault="0087768B" w:rsidP="0087768B">
      <w:r w:rsidRPr="0087768B">
        <w:rPr>
          <w:b/>
        </w:rPr>
        <w:t>13.1.</w:t>
      </w:r>
      <w:r w:rsidRPr="0087768B">
        <w:t xml:space="preserve"> Aplicam-se a esta Ata de Registro de Preços decorrente de Pregão Presencial</w:t>
      </w:r>
      <w:r w:rsidR="007C2368">
        <w:t xml:space="preserve"> n° 14/2022</w:t>
      </w:r>
      <w:r w:rsidRPr="0087768B">
        <w:t>, a Lei nº. 10.520, de 17 de julho de 2002, Lei 8.078, de 11 de setembro de 1990, o Decreto nº. 7.</w:t>
      </w:r>
      <w:r w:rsidR="007C2368">
        <w:t xml:space="preserve">892, de 23 de janeiro de 2013, </w:t>
      </w:r>
      <w:r w:rsidRPr="0087768B">
        <w:t>Decreto Municipal nº 190, de 10 de abril de 2007, Decreto Municipal nº 824, de 10 de abril de 2018 e, ainda, subsidiariamente, as normas da Lei nº. 8.666, de 21 de junho de 1993.</w:t>
      </w:r>
    </w:p>
    <w:p w:rsidR="0087768B" w:rsidRPr="0087768B" w:rsidRDefault="0087768B" w:rsidP="0087768B">
      <w:pPr>
        <w:rPr>
          <w:b/>
          <w:bCs/>
        </w:rPr>
      </w:pPr>
    </w:p>
    <w:p w:rsidR="0087768B" w:rsidRPr="0087768B" w:rsidRDefault="0087768B" w:rsidP="0087768B">
      <w:pPr>
        <w:rPr>
          <w:b/>
          <w:bCs/>
        </w:rPr>
      </w:pPr>
      <w:r w:rsidRPr="0087768B">
        <w:rPr>
          <w:b/>
          <w:bCs/>
        </w:rPr>
        <w:t>14-CLÁUSULA DÉCIMA TERCEIRA - DOS CASOS OMISSOS.</w:t>
      </w:r>
    </w:p>
    <w:p w:rsidR="0087768B" w:rsidRPr="0087768B" w:rsidRDefault="0087768B" w:rsidP="0087768B">
      <w:r w:rsidRPr="0087768B">
        <w:rPr>
          <w:b/>
        </w:rPr>
        <w:t>14.1.</w:t>
      </w:r>
      <w:r w:rsidRPr="0087768B">
        <w:t xml:space="preserve"> Os casos omissos ou situações não explicitadas nas cláusulas deste Instrumento serão decididos pelo MUNICÍPIO DE FROTALEZA DOS VALOS/RS, segundo as disposições contidas na Lei nº. 8.666/93 e suas alterações posteriores e demais regulamentos e normas administrativas que fazem parte integrante desta Ata, independente</w:t>
      </w:r>
      <w:r>
        <w:t>mente</w:t>
      </w:r>
      <w:r w:rsidRPr="0087768B">
        <w:t xml:space="preserve"> de suas transcrições.</w:t>
      </w:r>
    </w:p>
    <w:p w:rsidR="0087768B" w:rsidRPr="0087768B" w:rsidRDefault="0087768B" w:rsidP="0087768B">
      <w:pPr>
        <w:rPr>
          <w:b/>
        </w:rPr>
      </w:pPr>
    </w:p>
    <w:p w:rsidR="0087768B" w:rsidRPr="0087768B" w:rsidRDefault="0087768B" w:rsidP="0087768B">
      <w:pPr>
        <w:rPr>
          <w:b/>
        </w:rPr>
      </w:pPr>
      <w:r w:rsidRPr="0087768B">
        <w:rPr>
          <w:b/>
        </w:rPr>
        <w:t>15-C</w:t>
      </w:r>
      <w:r w:rsidR="007C2368">
        <w:rPr>
          <w:b/>
        </w:rPr>
        <w:t>LÁUSULA DÉCIMA QUARTA - DO FORO</w:t>
      </w:r>
    </w:p>
    <w:p w:rsidR="0087768B" w:rsidRPr="0087768B" w:rsidRDefault="0087768B" w:rsidP="0087768B">
      <w:r w:rsidRPr="0087768B">
        <w:rPr>
          <w:b/>
        </w:rPr>
        <w:lastRenderedPageBreak/>
        <w:t>15.1.</w:t>
      </w:r>
      <w:r w:rsidRPr="0087768B">
        <w:t xml:space="preserve"> Fica eleito o For</w:t>
      </w:r>
      <w:r w:rsidR="007C2368">
        <w:t>o     da Comarca de Cruz Alta/</w:t>
      </w:r>
      <w:r w:rsidRPr="0087768B">
        <w:t>RS, para solucionar todas as quest</w:t>
      </w:r>
      <w:r>
        <w:t xml:space="preserve">ões oriundas deste ajuste, quando     não resolvidas pela </w:t>
      </w:r>
      <w:r w:rsidRPr="0087768B">
        <w:t>via administrativa, renunciando as partes a qualquer outro p</w:t>
      </w:r>
      <w:r>
        <w:t>or</w:t>
      </w:r>
      <w:r w:rsidRPr="0087768B">
        <w:t xml:space="preserve"> mais privilegiado que seja.</w:t>
      </w:r>
    </w:p>
    <w:p w:rsidR="0087768B" w:rsidRPr="0087768B" w:rsidRDefault="0087768B" w:rsidP="0087768B"/>
    <w:p w:rsidR="0087768B" w:rsidRPr="0087768B" w:rsidRDefault="0087768B" w:rsidP="0087768B">
      <w:r>
        <w:t xml:space="preserve"> </w:t>
      </w:r>
      <w:r w:rsidRPr="0087768B">
        <w:t>E, por estarem as partes assim, justas e contratadas assinam o presente Instrumento em duas vias de igual t</w:t>
      </w:r>
      <w:r>
        <w:t>eor e forma e uma só finalidade</w:t>
      </w:r>
      <w:r w:rsidRPr="0087768B">
        <w:t xml:space="preserve">.  </w:t>
      </w:r>
    </w:p>
    <w:p w:rsidR="0087768B" w:rsidRPr="0087768B" w:rsidRDefault="0087768B" w:rsidP="0087768B"/>
    <w:p w:rsidR="0087768B" w:rsidRPr="0087768B" w:rsidRDefault="0087768B" w:rsidP="0087768B"/>
    <w:p w:rsidR="0087768B" w:rsidRPr="0087768B" w:rsidRDefault="0087768B" w:rsidP="0087768B">
      <w:pPr>
        <w:jc w:val="right"/>
        <w:rPr>
          <w:u w:val="single"/>
        </w:rPr>
      </w:pPr>
      <w:r w:rsidRPr="0087768B">
        <w:t xml:space="preserve">                                                               Fortaleza dos Valos/RS, </w:t>
      </w:r>
      <w:r w:rsidR="007C2368">
        <w:t xml:space="preserve">02 </w:t>
      </w:r>
      <w:r w:rsidRPr="0087768B">
        <w:t xml:space="preserve">de </w:t>
      </w:r>
      <w:r w:rsidR="007C2368">
        <w:t xml:space="preserve">agosto </w:t>
      </w:r>
      <w:r w:rsidRPr="0087768B">
        <w:t>de 2022.</w:t>
      </w:r>
    </w:p>
    <w:p w:rsidR="0087768B" w:rsidRDefault="0087768B" w:rsidP="0087768B"/>
    <w:p w:rsidR="007C2368" w:rsidRPr="0087768B" w:rsidRDefault="007C2368" w:rsidP="0087768B"/>
    <w:p w:rsidR="007C2368" w:rsidRDefault="007C2368" w:rsidP="007C2368">
      <w:pPr>
        <w:jc w:val="center"/>
        <w:rPr>
          <w:b/>
          <w:szCs w:val="24"/>
        </w:rPr>
        <w:sectPr w:rsidR="007C2368" w:rsidSect="00BE69EA">
          <w:headerReference w:type="default" r:id="rId7"/>
          <w:footerReference w:type="default" r:id="rId8"/>
          <w:pgSz w:w="11906" w:h="16838"/>
          <w:pgMar w:top="1134" w:right="851" w:bottom="1134" w:left="1701" w:header="709" w:footer="709" w:gutter="0"/>
          <w:cols w:space="708"/>
          <w:docGrid w:linePitch="360"/>
        </w:sectPr>
      </w:pPr>
    </w:p>
    <w:p w:rsidR="007C2368" w:rsidRPr="00AC129F" w:rsidRDefault="007C2368" w:rsidP="007C2368">
      <w:pPr>
        <w:jc w:val="center"/>
        <w:rPr>
          <w:b/>
          <w:szCs w:val="24"/>
        </w:rPr>
      </w:pPr>
      <w:r w:rsidRPr="00AC129F">
        <w:rPr>
          <w:b/>
          <w:szCs w:val="24"/>
        </w:rPr>
        <w:lastRenderedPageBreak/>
        <w:t>MUNICÍPIO DE FORTALEZA DOS VALOS/RS</w:t>
      </w:r>
    </w:p>
    <w:p w:rsidR="007C2368" w:rsidRPr="00AC129F" w:rsidRDefault="007C2368" w:rsidP="007C2368">
      <w:pPr>
        <w:jc w:val="center"/>
        <w:rPr>
          <w:smallCaps/>
          <w:szCs w:val="24"/>
        </w:rPr>
      </w:pPr>
      <w:r w:rsidRPr="00AC129F">
        <w:rPr>
          <w:smallCaps/>
          <w:szCs w:val="24"/>
        </w:rPr>
        <w:t xml:space="preserve">Marcia </w:t>
      </w:r>
      <w:proofErr w:type="spellStart"/>
      <w:r w:rsidRPr="00AC129F">
        <w:rPr>
          <w:smallCaps/>
          <w:szCs w:val="24"/>
        </w:rPr>
        <w:t>Rossatto</w:t>
      </w:r>
      <w:proofErr w:type="spellEnd"/>
      <w:r w:rsidRPr="00AC129F">
        <w:rPr>
          <w:smallCaps/>
          <w:szCs w:val="24"/>
        </w:rPr>
        <w:t xml:space="preserve"> </w:t>
      </w:r>
      <w:proofErr w:type="spellStart"/>
      <w:r w:rsidRPr="00AC129F">
        <w:rPr>
          <w:smallCaps/>
          <w:szCs w:val="24"/>
        </w:rPr>
        <w:t>Fredi</w:t>
      </w:r>
      <w:proofErr w:type="spellEnd"/>
      <w:r w:rsidRPr="00AC129F">
        <w:rPr>
          <w:smallCaps/>
          <w:szCs w:val="24"/>
        </w:rPr>
        <w:t>,</w:t>
      </w:r>
    </w:p>
    <w:p w:rsidR="007C2368" w:rsidRPr="00AC129F" w:rsidRDefault="007C2368" w:rsidP="007C2368">
      <w:pPr>
        <w:jc w:val="center"/>
        <w:rPr>
          <w:smallCaps/>
          <w:szCs w:val="24"/>
        </w:rPr>
      </w:pPr>
      <w:r w:rsidRPr="00AC129F">
        <w:rPr>
          <w:smallCaps/>
          <w:szCs w:val="24"/>
        </w:rPr>
        <w:t xml:space="preserve">Prefeita Municipal  </w:t>
      </w:r>
    </w:p>
    <w:p w:rsidR="007C2368" w:rsidRPr="00AC129F" w:rsidRDefault="007C2368" w:rsidP="007C2368">
      <w:pPr>
        <w:jc w:val="center"/>
        <w:rPr>
          <w:b/>
          <w:szCs w:val="24"/>
        </w:rPr>
      </w:pPr>
      <w:r w:rsidRPr="00AC129F">
        <w:rPr>
          <w:b/>
          <w:szCs w:val="24"/>
        </w:rPr>
        <w:lastRenderedPageBreak/>
        <w:t>CONSTRUTORA ARQUIMARX LTDA.</w:t>
      </w:r>
    </w:p>
    <w:p w:rsidR="007C2368" w:rsidRPr="00AC129F" w:rsidRDefault="007C2368" w:rsidP="007C2368">
      <w:pPr>
        <w:jc w:val="center"/>
        <w:rPr>
          <w:smallCaps/>
          <w:szCs w:val="24"/>
        </w:rPr>
      </w:pPr>
      <w:r w:rsidRPr="00AC129F">
        <w:rPr>
          <w:smallCaps/>
          <w:szCs w:val="24"/>
        </w:rPr>
        <w:t>Marcos Leonardo Marx,</w:t>
      </w:r>
    </w:p>
    <w:p w:rsidR="007C2368" w:rsidRPr="00AC129F" w:rsidRDefault="007C2368" w:rsidP="007C2368">
      <w:pPr>
        <w:jc w:val="center"/>
        <w:rPr>
          <w:smallCaps/>
          <w:szCs w:val="24"/>
        </w:rPr>
      </w:pPr>
      <w:r w:rsidRPr="00AC129F">
        <w:rPr>
          <w:smallCaps/>
          <w:szCs w:val="24"/>
        </w:rPr>
        <w:t>representante legal</w:t>
      </w:r>
    </w:p>
    <w:p w:rsidR="007C2368" w:rsidRPr="00AC129F" w:rsidRDefault="007C2368" w:rsidP="0087768B">
      <w:pPr>
        <w:jc w:val="center"/>
        <w:sectPr w:rsidR="007C2368" w:rsidRPr="00AC129F" w:rsidSect="007C2368">
          <w:type w:val="continuous"/>
          <w:pgSz w:w="11906" w:h="16838"/>
          <w:pgMar w:top="1134" w:right="851" w:bottom="1134" w:left="1701" w:header="709" w:footer="709" w:gutter="0"/>
          <w:cols w:num="2" w:space="708"/>
          <w:docGrid w:linePitch="360"/>
        </w:sectPr>
      </w:pPr>
    </w:p>
    <w:p w:rsidR="00751CEB" w:rsidRPr="00AC129F" w:rsidRDefault="00751CEB" w:rsidP="0087768B">
      <w:pPr>
        <w:jc w:val="center"/>
      </w:pPr>
      <w:bookmarkStart w:id="0" w:name="_GoBack"/>
      <w:bookmarkEnd w:id="0"/>
    </w:p>
    <w:sectPr w:rsidR="00751CEB" w:rsidRPr="00AC129F" w:rsidSect="007C2368">
      <w:type w:val="continuous"/>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080F" w:rsidRDefault="00D1080F" w:rsidP="00BF5D86">
      <w:r>
        <w:separator/>
      </w:r>
    </w:p>
  </w:endnote>
  <w:endnote w:type="continuationSeparator" w:id="0">
    <w:p w:rsidR="00D1080F" w:rsidRDefault="00D1080F" w:rsidP="00BF5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768B" w:rsidRDefault="0087768B">
    <w:pPr>
      <w:pStyle w:val="Rodap"/>
    </w:pPr>
    <w:r>
      <w:rPr>
        <w:noProof/>
        <w:lang w:eastAsia="pt-BR"/>
      </w:rPr>
      <mc:AlternateContent>
        <mc:Choice Requires="wps">
          <w:drawing>
            <wp:anchor distT="0" distB="0" distL="114300" distR="114300" simplePos="0" relativeHeight="251663360" behindDoc="0" locked="0" layoutInCell="1" allowOverlap="1" wp14:anchorId="340805CC" wp14:editId="32D340A0">
              <wp:simplePos x="0" y="0"/>
              <wp:positionH relativeFrom="page">
                <wp:align>center</wp:align>
              </wp:positionH>
              <wp:positionV relativeFrom="paragraph">
                <wp:posOffset>59690</wp:posOffset>
              </wp:positionV>
              <wp:extent cx="2581275" cy="6638925"/>
              <wp:effectExtent l="0" t="0" r="0" b="0"/>
              <wp:wrapNone/>
              <wp:docPr id="7" name="Caixa de texto 7"/>
              <wp:cNvGraphicFramePr/>
              <a:graphic xmlns:a="http://schemas.openxmlformats.org/drawingml/2006/main">
                <a:graphicData uri="http://schemas.microsoft.com/office/word/2010/wordprocessingShape">
                  <wps:wsp>
                    <wps:cNvSpPr txBox="1"/>
                    <wps:spPr>
                      <a:xfrm>
                        <a:off x="0" y="0"/>
                        <a:ext cx="2581275" cy="6638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7768B" w:rsidRPr="00AA1913" w:rsidRDefault="0087768B"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AC129F">
                            <w:rPr>
                              <w:b/>
                              <w:noProof/>
                            </w:rPr>
                            <w:t>2</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AC129F">
                            <w:rPr>
                              <w:b/>
                              <w:noProof/>
                            </w:rPr>
                            <w:t>6</w:t>
                          </w:r>
                          <w:r w:rsidRPr="00AA1913">
                            <w:rPr>
                              <w:b/>
                            </w:rPr>
                            <w:fldChar w:fldCharType="end"/>
                          </w:r>
                        </w:p>
                        <w:p w:rsidR="0087768B" w:rsidRDefault="0087768B" w:rsidP="00BF5D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40805CC" id="_x0000_t202" coordsize="21600,21600" o:spt="202" path="m,l,21600r21600,l21600,xe">
              <v:stroke joinstyle="miter"/>
              <v:path gradientshapeok="t" o:connecttype="rect"/>
            </v:shapetype>
            <v:shape id="Caixa de texto 7" o:spid="_x0000_s1026" type="#_x0000_t202" style="position:absolute;left:0;text-align:left;margin-left:0;margin-top:4.7pt;width:203.25pt;height:522.75pt;z-index:251663360;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" filled="f" stroked="f" strokeweight=".5pt">
              <v:textbox>
                <w:txbxContent>
                  <w:p w:rsidR="0087768B" w:rsidRPr="00AA1913" w:rsidRDefault="0087768B"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AC129F">
                      <w:rPr>
                        <w:b/>
                        <w:noProof/>
                      </w:rPr>
                      <w:t>2</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AC129F">
                      <w:rPr>
                        <w:b/>
                        <w:noProof/>
                      </w:rPr>
                      <w:t>6</w:t>
                    </w:r>
                    <w:r w:rsidRPr="00AA1913">
                      <w:rPr>
                        <w:b/>
                      </w:rPr>
                      <w:fldChar w:fldCharType="end"/>
                    </w:r>
                  </w:p>
                  <w:p w:rsidR="0087768B" w:rsidRDefault="0087768B" w:rsidP="00BF5D86"/>
                </w:txbxContent>
              </v:textbox>
              <w10:wrap anchorx="page"/>
            </v:shape>
          </w:pict>
        </mc:Fallback>
      </mc:AlternateContent>
    </w:r>
    <w:r>
      <w:rPr>
        <w:noProof/>
        <w:lang w:eastAsia="pt-BR"/>
      </w:rPr>
      <w:drawing>
        <wp:anchor distT="0" distB="0" distL="114300" distR="114300" simplePos="0" relativeHeight="251661312" behindDoc="0" locked="0" layoutInCell="1" allowOverlap="1" wp14:anchorId="6893548E" wp14:editId="771FC005">
          <wp:simplePos x="0" y="0"/>
          <wp:positionH relativeFrom="page">
            <wp:align>left</wp:align>
          </wp:positionH>
          <wp:positionV relativeFrom="paragraph">
            <wp:posOffset>-83127</wp:posOffset>
          </wp:positionV>
          <wp:extent cx="7540831" cy="803275"/>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40831" cy="8032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080F" w:rsidRDefault="00D1080F" w:rsidP="00BF5D86">
      <w:r>
        <w:separator/>
      </w:r>
    </w:p>
  </w:footnote>
  <w:footnote w:type="continuationSeparator" w:id="0">
    <w:p w:rsidR="00D1080F" w:rsidRDefault="00D1080F" w:rsidP="00BF5D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768B" w:rsidRDefault="0087768B">
    <w:pPr>
      <w:pStyle w:val="Cabealho"/>
    </w:pPr>
    <w:r>
      <w:rPr>
        <w:noProof/>
        <w:lang w:eastAsia="pt-BR"/>
      </w:rPr>
      <w:drawing>
        <wp:anchor distT="0" distB="0" distL="114300" distR="114300" simplePos="0" relativeHeight="251659264" behindDoc="1" locked="0" layoutInCell="1" allowOverlap="1" wp14:anchorId="7A48A8D5" wp14:editId="5081F8E7">
          <wp:simplePos x="0" y="0"/>
          <wp:positionH relativeFrom="page">
            <wp:posOffset>-47501</wp:posOffset>
          </wp:positionH>
          <wp:positionV relativeFrom="paragraph">
            <wp:posOffset>-450215</wp:posOffset>
          </wp:positionV>
          <wp:extent cx="7585075" cy="712519"/>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92868" cy="7132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7177C4"/>
    <w:multiLevelType w:val="hybridMultilevel"/>
    <w:tmpl w:val="F91AFC48"/>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67920C72"/>
    <w:multiLevelType w:val="multilevel"/>
    <w:tmpl w:val="37D6840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768B"/>
    <w:rsid w:val="00751CEB"/>
    <w:rsid w:val="007C2368"/>
    <w:rsid w:val="0087768B"/>
    <w:rsid w:val="00AC129F"/>
    <w:rsid w:val="00B45829"/>
    <w:rsid w:val="00BE69EA"/>
    <w:rsid w:val="00BF5D86"/>
    <w:rsid w:val="00D1080F"/>
    <w:rsid w:val="00E90D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1F2F979-E869-41FE-8CEF-93C36F85E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Calibri"/>
        <w:spacing w:val="-20"/>
        <w:sz w:val="24"/>
        <w:szCs w:val="22"/>
        <w:lang w:val="pt-BR"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F5D86"/>
    <w:pPr>
      <w:tabs>
        <w:tab w:val="center" w:pos="4252"/>
        <w:tab w:val="right" w:pos="8504"/>
      </w:tabs>
    </w:pPr>
  </w:style>
  <w:style w:type="character" w:customStyle="1" w:styleId="CabealhoChar">
    <w:name w:val="Cabeçalho Char"/>
    <w:basedOn w:val="Fontepargpadro"/>
    <w:link w:val="Cabealho"/>
    <w:uiPriority w:val="99"/>
    <w:rsid w:val="00BF5D86"/>
  </w:style>
  <w:style w:type="paragraph" w:styleId="Rodap">
    <w:name w:val="footer"/>
    <w:basedOn w:val="Normal"/>
    <w:link w:val="RodapChar"/>
    <w:uiPriority w:val="99"/>
    <w:unhideWhenUsed/>
    <w:rsid w:val="00BF5D86"/>
    <w:pPr>
      <w:tabs>
        <w:tab w:val="center" w:pos="4252"/>
        <w:tab w:val="right" w:pos="8504"/>
      </w:tabs>
    </w:pPr>
  </w:style>
  <w:style w:type="character" w:customStyle="1" w:styleId="RodapChar">
    <w:name w:val="Rodapé Char"/>
    <w:basedOn w:val="Fontepargpadro"/>
    <w:link w:val="Rodap"/>
    <w:uiPriority w:val="99"/>
    <w:rsid w:val="00BF5D86"/>
  </w:style>
  <w:style w:type="paragraph" w:styleId="Ttulo">
    <w:name w:val="Title"/>
    <w:basedOn w:val="Normal"/>
    <w:next w:val="Normal"/>
    <w:link w:val="TtuloChar"/>
    <w:uiPriority w:val="10"/>
    <w:qFormat/>
    <w:rsid w:val="0087768B"/>
    <w:pPr>
      <w:jc w:val="center"/>
    </w:pPr>
    <w:rPr>
      <w:b/>
      <w:bCs/>
    </w:rPr>
  </w:style>
  <w:style w:type="character" w:customStyle="1" w:styleId="TtuloChar">
    <w:name w:val="Título Char"/>
    <w:basedOn w:val="Fontepargpadro"/>
    <w:link w:val="Ttulo"/>
    <w:uiPriority w:val="10"/>
    <w:rsid w:val="0087768B"/>
    <w:rPr>
      <w:b/>
      <w:bCs/>
    </w:rPr>
  </w:style>
  <w:style w:type="paragraph" w:styleId="PargrafodaLista">
    <w:name w:val="List Paragraph"/>
    <w:basedOn w:val="Normal"/>
    <w:uiPriority w:val="34"/>
    <w:qFormat/>
    <w:rsid w:val="008776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6983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son\Documents\Modelos%20Personalizados%20do%20Office\MODEL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MODELO</Template>
  <TotalTime>20</TotalTime>
  <Pages>6</Pages>
  <Words>2972</Words>
  <Characters>16053</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Alexson</dc:creator>
  <cp:keywords/>
  <dc:description/>
  <cp:lastModifiedBy>Alexson</cp:lastModifiedBy>
  <cp:revision>2</cp:revision>
  <cp:lastPrinted>2022-08-02T14:20:00Z</cp:lastPrinted>
  <dcterms:created xsi:type="dcterms:W3CDTF">2022-08-02T13:06:00Z</dcterms:created>
  <dcterms:modified xsi:type="dcterms:W3CDTF">2022-08-02T14:20:00Z</dcterms:modified>
</cp:coreProperties>
</file>