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794" w:rsidRPr="000810FB" w:rsidRDefault="000810FB" w:rsidP="000810FB">
      <w:pPr>
        <w:tabs>
          <w:tab w:val="left" w:pos="3571"/>
        </w:tabs>
        <w:spacing w:after="86"/>
        <w:ind w:left="1124" w:right="142"/>
        <w:rPr>
          <w:rFonts w:asciiTheme="majorHAnsi" w:hAnsiTheme="majorHAnsi"/>
          <w:b/>
          <w:szCs w:val="24"/>
        </w:rPr>
      </w:pPr>
      <w:bookmarkStart w:id="0" w:name="_GoBack"/>
      <w:bookmarkEnd w:id="0"/>
      <w:r>
        <w:rPr>
          <w:rFonts w:asciiTheme="majorHAnsi" w:hAnsiTheme="majorHAnsi"/>
          <w:b/>
          <w:szCs w:val="24"/>
        </w:rPr>
        <w:t xml:space="preserve">EDITAL DE PREGÃO </w:t>
      </w:r>
      <w:r w:rsidR="00D54794" w:rsidRPr="000810FB">
        <w:rPr>
          <w:rFonts w:asciiTheme="majorHAnsi" w:hAnsiTheme="majorHAnsi"/>
          <w:b/>
          <w:szCs w:val="24"/>
        </w:rPr>
        <w:t>ELETRÔNICO Nº.</w:t>
      </w:r>
      <w:r>
        <w:rPr>
          <w:rFonts w:asciiTheme="majorHAnsi" w:hAnsiTheme="majorHAnsi"/>
          <w:b/>
          <w:szCs w:val="24"/>
        </w:rPr>
        <w:t xml:space="preserve"> 16</w:t>
      </w:r>
      <w:r w:rsidR="00D54794" w:rsidRPr="000810FB">
        <w:rPr>
          <w:rFonts w:asciiTheme="majorHAnsi" w:hAnsiTheme="majorHAnsi"/>
          <w:b/>
          <w:szCs w:val="24"/>
        </w:rPr>
        <w:t xml:space="preserve">/2024 </w:t>
      </w:r>
    </w:p>
    <w:p w:rsidR="00D54794" w:rsidRPr="000810FB" w:rsidRDefault="00B355F5" w:rsidP="00B355F5">
      <w:pPr>
        <w:tabs>
          <w:tab w:val="left" w:pos="3571"/>
        </w:tabs>
        <w:spacing w:after="86"/>
        <w:ind w:left="1124" w:right="142"/>
        <w:rPr>
          <w:rFonts w:asciiTheme="majorHAnsi" w:hAnsiTheme="majorHAnsi"/>
          <w:b/>
          <w:szCs w:val="24"/>
        </w:rPr>
      </w:pPr>
      <w:r>
        <w:rPr>
          <w:rFonts w:asciiTheme="majorHAnsi" w:hAnsiTheme="majorHAnsi"/>
          <w:b/>
          <w:szCs w:val="24"/>
        </w:rPr>
        <w:t xml:space="preserve">                    </w:t>
      </w:r>
      <w:r w:rsidR="00D54794" w:rsidRPr="00B355F5">
        <w:rPr>
          <w:rFonts w:asciiTheme="majorHAnsi" w:hAnsiTheme="majorHAnsi"/>
          <w:b/>
          <w:szCs w:val="24"/>
        </w:rPr>
        <w:t xml:space="preserve">PROCESSO </w:t>
      </w:r>
      <w:r w:rsidRPr="00B355F5">
        <w:rPr>
          <w:rFonts w:asciiTheme="majorHAnsi" w:hAnsiTheme="majorHAnsi"/>
          <w:b/>
          <w:szCs w:val="24"/>
        </w:rPr>
        <w:t>Nº 65</w:t>
      </w:r>
      <w:r w:rsidR="00D54794" w:rsidRPr="00B355F5">
        <w:rPr>
          <w:rFonts w:asciiTheme="majorHAnsi" w:hAnsiTheme="majorHAnsi"/>
          <w:b/>
          <w:szCs w:val="24"/>
        </w:rPr>
        <w:t>/2024</w:t>
      </w:r>
    </w:p>
    <w:p w:rsidR="00D54794" w:rsidRPr="000810FB" w:rsidRDefault="00D54794" w:rsidP="000810FB">
      <w:pPr>
        <w:tabs>
          <w:tab w:val="left" w:pos="3571"/>
        </w:tabs>
        <w:spacing w:after="86"/>
        <w:ind w:left="1124" w:right="142"/>
        <w:rPr>
          <w:rFonts w:asciiTheme="majorHAnsi" w:hAnsiTheme="majorHAnsi"/>
          <w:b/>
          <w:szCs w:val="24"/>
        </w:rPr>
      </w:pPr>
    </w:p>
    <w:p w:rsidR="00D54794" w:rsidRPr="000810FB" w:rsidRDefault="00D54794" w:rsidP="000810FB">
      <w:pPr>
        <w:pStyle w:val="SemEspaamento"/>
        <w:spacing w:line="360" w:lineRule="auto"/>
        <w:jc w:val="both"/>
        <w:rPr>
          <w:rFonts w:asciiTheme="majorHAnsi" w:hAnsiTheme="majorHAnsi"/>
          <w:sz w:val="24"/>
          <w:szCs w:val="24"/>
        </w:rPr>
      </w:pPr>
    </w:p>
    <w:p w:rsidR="00D54794" w:rsidRPr="000810FB" w:rsidRDefault="00D54794" w:rsidP="000810FB">
      <w:pPr>
        <w:pStyle w:val="SemEspaamento"/>
        <w:spacing w:line="360" w:lineRule="auto"/>
        <w:ind w:firstLine="708"/>
        <w:jc w:val="both"/>
        <w:rPr>
          <w:rFonts w:asciiTheme="majorHAnsi" w:hAnsiTheme="majorHAnsi"/>
          <w:sz w:val="24"/>
          <w:szCs w:val="24"/>
        </w:rPr>
      </w:pPr>
      <w:r w:rsidRPr="000810FB">
        <w:rPr>
          <w:rFonts w:asciiTheme="majorHAnsi" w:hAnsiTheme="majorHAnsi"/>
          <w:sz w:val="24"/>
          <w:szCs w:val="24"/>
        </w:rPr>
        <w:t xml:space="preserve">O MUNICÍPIO DE FORTALEZA DOS VALOS, Estado do Rio Grande do Sul, inscrito no CNPJ/MF sob o nº 89.708.051/0001-86, com sede na Rua Rubert, 900, centro, Fortaleza dos Valos/RS, por intermédio da Senhora Prefeita Municipal, Márcia </w:t>
      </w:r>
      <w:proofErr w:type="spellStart"/>
      <w:r w:rsidRPr="000810FB">
        <w:rPr>
          <w:rFonts w:asciiTheme="majorHAnsi" w:hAnsiTheme="majorHAnsi"/>
          <w:sz w:val="24"/>
          <w:szCs w:val="24"/>
        </w:rPr>
        <w:t>Rossatto</w:t>
      </w:r>
      <w:proofErr w:type="spellEnd"/>
      <w:r w:rsidRPr="000810FB">
        <w:rPr>
          <w:rFonts w:asciiTheme="majorHAnsi" w:hAnsiTheme="majorHAnsi"/>
          <w:sz w:val="24"/>
          <w:szCs w:val="24"/>
        </w:rPr>
        <w:t xml:space="preserve"> </w:t>
      </w:r>
      <w:proofErr w:type="spellStart"/>
      <w:r w:rsidRPr="000810FB">
        <w:rPr>
          <w:rFonts w:asciiTheme="majorHAnsi" w:hAnsiTheme="majorHAnsi"/>
          <w:sz w:val="24"/>
          <w:szCs w:val="24"/>
        </w:rPr>
        <w:t>Fredi</w:t>
      </w:r>
      <w:proofErr w:type="spellEnd"/>
      <w:r w:rsidRPr="000810FB">
        <w:rPr>
          <w:rFonts w:asciiTheme="majorHAnsi" w:hAnsiTheme="majorHAnsi"/>
          <w:sz w:val="24"/>
          <w:szCs w:val="24"/>
        </w:rPr>
        <w:t>, torna pública a realização deste processo de licitação.</w:t>
      </w:r>
    </w:p>
    <w:p w:rsidR="00D54794" w:rsidRPr="000810FB" w:rsidRDefault="00D54794" w:rsidP="000810FB">
      <w:pPr>
        <w:pStyle w:val="SemEspaamento"/>
        <w:spacing w:line="360" w:lineRule="auto"/>
        <w:jc w:val="both"/>
        <w:rPr>
          <w:rFonts w:asciiTheme="majorHAnsi" w:hAnsiTheme="majorHAnsi"/>
          <w:sz w:val="24"/>
          <w:szCs w:val="24"/>
        </w:rPr>
      </w:pPr>
    </w:p>
    <w:p w:rsidR="00D54794" w:rsidRPr="000810FB" w:rsidRDefault="00D54794" w:rsidP="000810FB">
      <w:pPr>
        <w:pStyle w:val="SemEspaamento"/>
        <w:spacing w:line="360" w:lineRule="auto"/>
        <w:jc w:val="both"/>
        <w:rPr>
          <w:rFonts w:asciiTheme="majorHAnsi" w:hAnsiTheme="majorHAnsi"/>
          <w:sz w:val="24"/>
          <w:szCs w:val="24"/>
        </w:rPr>
      </w:pPr>
    </w:p>
    <w:p w:rsidR="00D54794" w:rsidRPr="000810FB" w:rsidRDefault="00D54794" w:rsidP="000810FB">
      <w:pPr>
        <w:pStyle w:val="SemEspaamento"/>
        <w:spacing w:line="360" w:lineRule="auto"/>
        <w:ind w:firstLine="708"/>
        <w:jc w:val="both"/>
        <w:rPr>
          <w:rFonts w:asciiTheme="majorHAnsi" w:hAnsiTheme="majorHAnsi"/>
          <w:b/>
          <w:bCs/>
          <w:sz w:val="24"/>
          <w:szCs w:val="24"/>
        </w:rPr>
      </w:pPr>
      <w:r w:rsidRPr="000810FB">
        <w:rPr>
          <w:rFonts w:asciiTheme="majorHAnsi" w:hAnsiTheme="majorHAnsi"/>
          <w:b/>
          <w:bCs/>
          <w:sz w:val="24"/>
          <w:szCs w:val="24"/>
        </w:rPr>
        <w:t xml:space="preserve">DISPOSIÇÕES GERAIS DESTE PROCESSO DE LICITAÇÃO </w:t>
      </w:r>
    </w:p>
    <w:p w:rsidR="00D54794" w:rsidRPr="000810FB" w:rsidRDefault="00D54794" w:rsidP="000810FB">
      <w:pPr>
        <w:pStyle w:val="SemEspaamento"/>
        <w:spacing w:line="360" w:lineRule="auto"/>
        <w:jc w:val="both"/>
        <w:rPr>
          <w:rFonts w:asciiTheme="majorHAnsi" w:hAnsiTheme="majorHAnsi"/>
          <w:b/>
          <w:bCs/>
          <w:sz w:val="24"/>
          <w:szCs w:val="24"/>
        </w:rPr>
      </w:pP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sz w:val="24"/>
          <w:szCs w:val="24"/>
        </w:rPr>
        <w:t xml:space="preserve">ORGÃO(S) INTERESSADO(S): </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sz w:val="24"/>
          <w:szCs w:val="24"/>
        </w:rPr>
        <w:t>Órgão Requerente/Gestor: Secretaria Municipal de Administração e Planejamento</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sz w:val="24"/>
          <w:szCs w:val="24"/>
        </w:rPr>
        <w:t xml:space="preserve">Órgãos Participantes: Executivo Municipal, RPPS e Legislativo </w:t>
      </w:r>
      <w:proofErr w:type="gramStart"/>
      <w:r w:rsidRPr="000810FB">
        <w:rPr>
          <w:rFonts w:asciiTheme="majorHAnsi" w:hAnsiTheme="majorHAnsi"/>
          <w:sz w:val="24"/>
          <w:szCs w:val="24"/>
        </w:rPr>
        <w:t>Municipal</w:t>
      </w:r>
      <w:proofErr w:type="gramEnd"/>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bCs/>
          <w:sz w:val="24"/>
          <w:szCs w:val="24"/>
        </w:rPr>
        <w:t xml:space="preserve">MODALIDADE: </w:t>
      </w:r>
      <w:r w:rsidRPr="000810FB">
        <w:rPr>
          <w:rFonts w:asciiTheme="majorHAnsi" w:hAnsiTheme="majorHAnsi"/>
          <w:sz w:val="24"/>
          <w:szCs w:val="24"/>
        </w:rPr>
        <w:t xml:space="preserve">Pregão </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sz w:val="24"/>
          <w:szCs w:val="24"/>
        </w:rPr>
        <w:t>FORMA: Eletrônica</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bCs/>
          <w:sz w:val="24"/>
          <w:szCs w:val="24"/>
        </w:rPr>
        <w:t>SISTEMA</w:t>
      </w:r>
      <w:r w:rsidRPr="000810FB">
        <w:rPr>
          <w:rFonts w:asciiTheme="majorHAnsi" w:hAnsiTheme="majorHAnsi"/>
          <w:sz w:val="24"/>
          <w:szCs w:val="24"/>
        </w:rPr>
        <w:t xml:space="preserve">: Contrato para efetivo fornecimento </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bCs/>
          <w:sz w:val="24"/>
          <w:szCs w:val="24"/>
        </w:rPr>
        <w:t xml:space="preserve">CRITÉRIO DE JULGAMENTO: </w:t>
      </w:r>
      <w:r w:rsidRPr="000810FB">
        <w:rPr>
          <w:rFonts w:asciiTheme="majorHAnsi" w:hAnsiTheme="majorHAnsi"/>
          <w:sz w:val="24"/>
          <w:szCs w:val="24"/>
        </w:rPr>
        <w:t>Menor Preço Global (lote único)</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sz w:val="24"/>
          <w:szCs w:val="24"/>
        </w:rPr>
        <w:t>MODO DE DISPUTA: Aberto e Fechado</w:t>
      </w:r>
    </w:p>
    <w:p w:rsidR="00D54794" w:rsidRPr="000810FB" w:rsidRDefault="00D54794" w:rsidP="000810FB">
      <w:pPr>
        <w:ind w:firstLine="0"/>
        <w:rPr>
          <w:rFonts w:asciiTheme="majorHAnsi" w:hAnsiTheme="majorHAnsi"/>
          <w:szCs w:val="24"/>
        </w:rPr>
      </w:pPr>
      <w:r w:rsidRPr="000810FB">
        <w:rPr>
          <w:rFonts w:asciiTheme="majorHAnsi" w:hAnsiTheme="majorHAnsi"/>
          <w:szCs w:val="24"/>
        </w:rPr>
        <w:t xml:space="preserve">RESUMO DO OBJETO: Contratação de solução de tecnologia da informação e comunicação contínua (art. 2º, VII, da Lei nº 14.133/2021), para o município de </w:t>
      </w:r>
      <w:r w:rsidRPr="000810FB">
        <w:rPr>
          <w:rFonts w:asciiTheme="majorHAnsi" w:hAnsiTheme="majorHAnsi" w:cstheme="minorHAnsi"/>
          <w:szCs w:val="24"/>
        </w:rPr>
        <w:t xml:space="preserve">Fortaleza dos Valos/RS, </w:t>
      </w:r>
      <w:r w:rsidRPr="000810FB">
        <w:rPr>
          <w:rFonts w:asciiTheme="majorHAnsi" w:hAnsiTheme="majorHAnsi"/>
          <w:szCs w:val="24"/>
        </w:rPr>
        <w:t>de acordo com as especificações, quantidades, estimativas e condições constantes neste edital e nos seus anexos.</w:t>
      </w:r>
    </w:p>
    <w:p w:rsidR="00D54794" w:rsidRPr="000810FB" w:rsidRDefault="00D54794" w:rsidP="000810FB">
      <w:pPr>
        <w:pStyle w:val="SemEspaamento"/>
        <w:spacing w:line="360" w:lineRule="auto"/>
        <w:jc w:val="both"/>
        <w:rPr>
          <w:rFonts w:asciiTheme="majorHAnsi" w:hAnsiTheme="majorHAnsi" w:cstheme="minorHAnsi"/>
          <w:b/>
          <w:sz w:val="24"/>
          <w:szCs w:val="24"/>
        </w:rPr>
      </w:pPr>
      <w:r w:rsidRPr="000810FB">
        <w:rPr>
          <w:rFonts w:asciiTheme="majorHAnsi" w:hAnsiTheme="majorHAnsi"/>
          <w:bCs/>
          <w:sz w:val="24"/>
          <w:szCs w:val="24"/>
        </w:rPr>
        <w:t>VALOR ESTIMADO DA LICITAÇÃO</w:t>
      </w:r>
      <w:r w:rsidRPr="000810FB">
        <w:rPr>
          <w:rFonts w:asciiTheme="majorHAnsi" w:hAnsiTheme="majorHAnsi"/>
          <w:sz w:val="24"/>
          <w:szCs w:val="24"/>
        </w:rPr>
        <w:t xml:space="preserve">: </w:t>
      </w:r>
      <w:r w:rsidRPr="000810FB">
        <w:rPr>
          <w:rFonts w:asciiTheme="majorHAnsi" w:hAnsiTheme="majorHAnsi" w:cstheme="minorHAnsi"/>
          <w:sz w:val="24"/>
          <w:szCs w:val="24"/>
        </w:rPr>
        <w:t xml:space="preserve">R$ </w:t>
      </w:r>
      <w:r w:rsidR="000810FB">
        <w:rPr>
          <w:rFonts w:asciiTheme="majorHAnsi" w:hAnsiTheme="majorHAnsi" w:cstheme="minorHAnsi"/>
          <w:sz w:val="24"/>
          <w:szCs w:val="24"/>
        </w:rPr>
        <w:t>642.548,00</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bCs/>
          <w:sz w:val="24"/>
          <w:szCs w:val="24"/>
        </w:rPr>
        <w:t xml:space="preserve">PARTICIPAÇÃO: </w:t>
      </w:r>
      <w:r w:rsidRPr="000810FB">
        <w:rPr>
          <w:rFonts w:asciiTheme="majorHAnsi" w:hAnsiTheme="majorHAnsi"/>
          <w:sz w:val="24"/>
          <w:szCs w:val="24"/>
        </w:rPr>
        <w:t>Pessoas jurídicas que atuam no ramo pertinente ao objeto</w:t>
      </w:r>
      <w:r w:rsidR="000810FB">
        <w:rPr>
          <w:rFonts w:asciiTheme="majorHAnsi" w:hAnsiTheme="majorHAnsi"/>
          <w:sz w:val="24"/>
          <w:szCs w:val="24"/>
        </w:rPr>
        <w:t>.</w:t>
      </w:r>
    </w:p>
    <w:p w:rsidR="00D54794" w:rsidRPr="00DA1F9D"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sz w:val="24"/>
          <w:szCs w:val="24"/>
        </w:rPr>
        <w:t xml:space="preserve">DATA E HORA DA ABERTURA DA SESSÃO PÚBLICA: </w:t>
      </w:r>
      <w:r w:rsidR="000810FB" w:rsidRPr="00DA1F9D">
        <w:rPr>
          <w:rFonts w:asciiTheme="majorHAnsi" w:hAnsiTheme="majorHAnsi"/>
          <w:sz w:val="24"/>
          <w:szCs w:val="24"/>
          <w:highlight w:val="yellow"/>
        </w:rPr>
        <w:t xml:space="preserve">19/12/2024, às </w:t>
      </w:r>
      <w:proofErr w:type="gramStart"/>
      <w:r w:rsidR="000810FB" w:rsidRPr="00DA1F9D">
        <w:rPr>
          <w:rFonts w:asciiTheme="majorHAnsi" w:hAnsiTheme="majorHAnsi"/>
          <w:sz w:val="24"/>
          <w:szCs w:val="24"/>
          <w:highlight w:val="yellow"/>
        </w:rPr>
        <w:t>9h00min</w:t>
      </w:r>
      <w:proofErr w:type="gramEnd"/>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bCs/>
          <w:sz w:val="24"/>
          <w:szCs w:val="24"/>
        </w:rPr>
        <w:lastRenderedPageBreak/>
        <w:t xml:space="preserve">LOCAL DA SESSÃO PÚBLICA: </w:t>
      </w:r>
      <w:r w:rsidRPr="000810FB">
        <w:rPr>
          <w:rFonts w:asciiTheme="majorHAnsi" w:hAnsiTheme="majorHAnsi"/>
          <w:sz w:val="24"/>
          <w:szCs w:val="24"/>
        </w:rPr>
        <w:t xml:space="preserve">endereço eletrônico &lt; </w:t>
      </w:r>
      <w:proofErr w:type="gramStart"/>
      <w:r w:rsidRPr="000810FB">
        <w:rPr>
          <w:rFonts w:asciiTheme="majorHAnsi" w:hAnsiTheme="majorHAnsi"/>
          <w:sz w:val="24"/>
          <w:szCs w:val="24"/>
        </w:rPr>
        <w:t>https</w:t>
      </w:r>
      <w:proofErr w:type="gramEnd"/>
      <w:r w:rsidRPr="000810FB">
        <w:rPr>
          <w:rFonts w:asciiTheme="majorHAnsi" w:hAnsiTheme="majorHAnsi"/>
          <w:sz w:val="24"/>
          <w:szCs w:val="24"/>
        </w:rPr>
        <w:t>://bllcompras.com/ &gt;</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bCs/>
          <w:sz w:val="24"/>
          <w:szCs w:val="24"/>
        </w:rPr>
        <w:t xml:space="preserve">PREGOEIRO: </w:t>
      </w:r>
      <w:r w:rsidRPr="000810FB">
        <w:rPr>
          <w:rFonts w:asciiTheme="majorHAnsi" w:hAnsiTheme="majorHAnsi"/>
          <w:sz w:val="24"/>
          <w:szCs w:val="24"/>
        </w:rPr>
        <w:t xml:space="preserve">Servidor João Eduardo Hermes de Campos </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sz w:val="24"/>
          <w:szCs w:val="24"/>
        </w:rPr>
        <w:t>EXCLUSIVO PARA ME/EPP: Não</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bCs/>
          <w:sz w:val="24"/>
          <w:szCs w:val="24"/>
        </w:rPr>
        <w:t xml:space="preserve">LEGISLAÇÃO APLICÁVEL: </w:t>
      </w:r>
      <w:r w:rsidRPr="000810FB">
        <w:rPr>
          <w:rFonts w:asciiTheme="majorHAnsi" w:hAnsiTheme="majorHAnsi"/>
          <w:sz w:val="24"/>
          <w:szCs w:val="24"/>
        </w:rPr>
        <w:t xml:space="preserve">O certame deverá ser processado e julgado em conformidade com as disposições deste Edital e de seus Anexos, da Lei nº 14.133/2021, Lei 123/2006 e demais legislação complementar aplicável. </w:t>
      </w:r>
    </w:p>
    <w:p w:rsidR="00D54794" w:rsidRPr="000810FB" w:rsidRDefault="00D54794" w:rsidP="000810FB">
      <w:pPr>
        <w:pStyle w:val="Ttulo1"/>
        <w:spacing w:line="360" w:lineRule="auto"/>
        <w:ind w:right="-1"/>
        <w:jc w:val="both"/>
        <w:rPr>
          <w:rFonts w:asciiTheme="majorHAnsi" w:hAnsiTheme="majorHAnsi"/>
          <w:sz w:val="24"/>
          <w:szCs w:val="24"/>
        </w:rPr>
      </w:pPr>
    </w:p>
    <w:p w:rsidR="00D54794" w:rsidRPr="000810FB" w:rsidRDefault="00D54794" w:rsidP="000810FB">
      <w:pPr>
        <w:rPr>
          <w:rFonts w:asciiTheme="majorHAnsi" w:hAnsiTheme="majorHAnsi"/>
          <w:szCs w:val="24"/>
        </w:rPr>
      </w:pPr>
    </w:p>
    <w:p w:rsidR="00D54794" w:rsidRPr="000810FB" w:rsidRDefault="00D54794" w:rsidP="000810FB">
      <w:pPr>
        <w:ind w:left="1" w:hanging="3"/>
        <w:rPr>
          <w:rFonts w:asciiTheme="majorHAnsi" w:eastAsia="Courier New" w:hAnsiTheme="majorHAnsi"/>
          <w:color w:val="000000" w:themeColor="text1"/>
          <w:szCs w:val="24"/>
        </w:rPr>
      </w:pPr>
      <w:r w:rsidRPr="000810FB">
        <w:rPr>
          <w:rFonts w:asciiTheme="majorHAnsi" w:eastAsia="Courier New" w:hAnsiTheme="majorHAnsi"/>
          <w:b/>
          <w:color w:val="000000" w:themeColor="text1"/>
          <w:szCs w:val="24"/>
        </w:rPr>
        <w:t>1 - DO OBJETO DA LICITAÇÃO:</w:t>
      </w:r>
    </w:p>
    <w:p w:rsidR="00D54794" w:rsidRPr="000810FB" w:rsidRDefault="00D54794" w:rsidP="000810FB">
      <w:pPr>
        <w:pStyle w:val="Nivel2"/>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 objeto da presente licitação é a </w:t>
      </w:r>
      <w:r w:rsidRPr="000810FB">
        <w:rPr>
          <w:rFonts w:asciiTheme="majorHAnsi" w:hAnsiTheme="majorHAnsi" w:cs="Times New Roman"/>
          <w:color w:val="auto"/>
          <w:sz w:val="24"/>
          <w:szCs w:val="24"/>
        </w:rPr>
        <w:t xml:space="preserve">contratação </w:t>
      </w:r>
      <w:r w:rsidRPr="000810FB">
        <w:rPr>
          <w:rFonts w:asciiTheme="majorHAnsi" w:hAnsiTheme="majorHAnsi" w:cs="Times New Roman"/>
          <w:sz w:val="24"/>
          <w:szCs w:val="24"/>
        </w:rPr>
        <w:t xml:space="preserve">de solução de tecnologia da informação e comunicação envolvendo o </w:t>
      </w:r>
      <w:r w:rsidRPr="000810FB">
        <w:rPr>
          <w:rFonts w:asciiTheme="majorHAnsi" w:eastAsia="Courier New" w:hAnsiTheme="majorHAnsi" w:cs="Times New Roman"/>
          <w:color w:val="000000" w:themeColor="text1"/>
          <w:sz w:val="24"/>
          <w:szCs w:val="24"/>
        </w:rPr>
        <w:t>fornecimento de licença de uso em caráter não permanente, conversão de dados, instalação, manutenção, treinamento e suporte técnico para sistema informatizado de Gestão Pública, com banco de dados em nuvem e acesso via internet com provimento de serviços/estrutura de Data Center</w:t>
      </w:r>
      <w:r w:rsidRPr="000810FB">
        <w:rPr>
          <w:rFonts w:asciiTheme="majorHAnsi" w:hAnsiTheme="majorHAnsi" w:cs="Times New Roman"/>
          <w:b/>
          <w:bCs/>
          <w:sz w:val="24"/>
          <w:szCs w:val="24"/>
        </w:rPr>
        <w:t>,</w:t>
      </w:r>
      <w:r w:rsidRPr="000810FB">
        <w:rPr>
          <w:rFonts w:asciiTheme="majorHAnsi" w:hAnsiTheme="majorHAnsi" w:cs="Times New Roman"/>
          <w:color w:val="FF0000"/>
          <w:sz w:val="24"/>
          <w:szCs w:val="24"/>
        </w:rPr>
        <w:t xml:space="preserve"> </w:t>
      </w:r>
      <w:r w:rsidRPr="000810FB">
        <w:rPr>
          <w:rFonts w:asciiTheme="majorHAnsi" w:eastAsia="Courier New" w:hAnsiTheme="majorHAnsi" w:cs="Times New Roman"/>
          <w:color w:val="000000" w:themeColor="text1"/>
          <w:sz w:val="24"/>
          <w:szCs w:val="24"/>
        </w:rPr>
        <w:t>para atender as necessidades da Administração Direta e Indireta deste Município, em observância com o disposto no presente Edital e nos elementos técnicos que passam a fazer parte integrante do mesmo para todos os efeitos e atendendo, obrigatoriamente, as características constantes neste instrumento convocatório e em seus anexos.</w:t>
      </w:r>
    </w:p>
    <w:p w:rsidR="00D54794" w:rsidRPr="000810FB" w:rsidRDefault="00D54794" w:rsidP="000810FB">
      <w:pPr>
        <w:pStyle w:val="Nivel3"/>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O presente objeto trata de serviço de fornecimento/operação contínuo relativo a sistemas estruturantes de tecnologia da informação e comunicação, cuja descontinuidade pode vir a comprometer o funcionamento dos órgãos públicos atingidos.</w:t>
      </w:r>
    </w:p>
    <w:p w:rsidR="00D54794" w:rsidRPr="000810FB" w:rsidRDefault="00D54794" w:rsidP="000810FB">
      <w:pPr>
        <w:pStyle w:val="Nivel3"/>
        <w:spacing w:before="0" w:after="0" w:line="360" w:lineRule="auto"/>
        <w:rPr>
          <w:rFonts w:asciiTheme="majorHAnsi" w:hAnsiTheme="majorHAnsi" w:cs="Times New Roman"/>
          <w:color w:val="000000" w:themeColor="text1"/>
          <w:sz w:val="24"/>
          <w:szCs w:val="24"/>
        </w:rPr>
      </w:pPr>
      <w:r w:rsidRPr="000810FB">
        <w:rPr>
          <w:rFonts w:asciiTheme="majorHAnsi" w:hAnsiTheme="majorHAnsi" w:cs="Times New Roman"/>
          <w:sz w:val="24"/>
          <w:szCs w:val="24"/>
        </w:rPr>
        <w:t xml:space="preserve">Os serviços objeto desta licitação, que incluem o fornecimento completo de licença de uso, conversão de dados, instalação, manutenção, treinamento e suporte técnico para sistema informatizado de Gestão Pública, serão realizados prioritariamente de maneira remota e na sede da empresa contratada. Contudo, alguns serviços poderão ser executados presencialmente nos órgãos da Administração contratante, em conformidade com as necessidades específicas do contrato, ao local da repartição ou à exigência de que o contratado tenha unidade de prestação de serviços em distância compatível com as </w:t>
      </w:r>
      <w:r w:rsidRPr="000810FB">
        <w:rPr>
          <w:rFonts w:asciiTheme="majorHAnsi" w:hAnsiTheme="majorHAnsi" w:cs="Times New Roman"/>
          <w:sz w:val="24"/>
          <w:szCs w:val="24"/>
        </w:rPr>
        <w:lastRenderedPageBreak/>
        <w:t xml:space="preserve">necessidades da Administração. Serviços não incluídos no escopo contratual inicial serão remunerados em separado, incluindo o ressarcimento de eventuais despesas de deslocamento, sujeitos à aprovação e </w:t>
      </w:r>
      <w:r w:rsidRPr="000810FB">
        <w:rPr>
          <w:rFonts w:asciiTheme="majorHAnsi" w:hAnsiTheme="majorHAnsi" w:cs="Times New Roman"/>
          <w:color w:val="000000" w:themeColor="text1"/>
          <w:sz w:val="24"/>
          <w:szCs w:val="24"/>
        </w:rPr>
        <w:t>solicitação formal da Administração.</w:t>
      </w:r>
      <w:r w:rsidRPr="000810FB">
        <w:rPr>
          <w:rFonts w:asciiTheme="majorHAnsi" w:hAnsiTheme="majorHAnsi"/>
          <w:color w:val="000000" w:themeColor="text1"/>
          <w:sz w:val="24"/>
          <w:szCs w:val="24"/>
        </w:rPr>
        <w:t xml:space="preserve"> </w:t>
      </w:r>
    </w:p>
    <w:p w:rsidR="00D54794" w:rsidRPr="000810FB" w:rsidRDefault="00D54794" w:rsidP="000810FB">
      <w:pPr>
        <w:pStyle w:val="Nivel2"/>
        <w:spacing w:before="0" w:after="0" w:line="360" w:lineRule="auto"/>
        <w:rPr>
          <w:rFonts w:asciiTheme="majorHAnsi" w:hAnsiTheme="majorHAnsi" w:cs="Times New Roman"/>
          <w:sz w:val="24"/>
          <w:szCs w:val="24"/>
        </w:rPr>
      </w:pPr>
      <w:r w:rsidRPr="000810FB">
        <w:rPr>
          <w:rFonts w:asciiTheme="majorHAnsi" w:hAnsiTheme="majorHAnsi" w:cs="Times New Roman"/>
          <w:color w:val="000000" w:themeColor="text1"/>
          <w:sz w:val="24"/>
          <w:szCs w:val="24"/>
        </w:rPr>
        <w:t>A licitação será realizada em grupo único,</w:t>
      </w:r>
      <w:r w:rsidRPr="000810FB">
        <w:rPr>
          <w:rFonts w:asciiTheme="majorHAnsi" w:hAnsiTheme="majorHAnsi" w:cs="Times New Roman"/>
          <w:color w:val="FF0000"/>
          <w:sz w:val="24"/>
          <w:szCs w:val="24"/>
        </w:rPr>
        <w:t xml:space="preserve"> </w:t>
      </w:r>
      <w:r w:rsidRPr="000810FB">
        <w:rPr>
          <w:rFonts w:asciiTheme="majorHAnsi" w:hAnsiTheme="majorHAnsi" w:cs="Times New Roman"/>
          <w:sz w:val="24"/>
          <w:szCs w:val="24"/>
        </w:rPr>
        <w:t>conforme tabela constante no Termo de Referência, devendo o licitante oferecer proposta global para todos os itens que o compõem.</w:t>
      </w:r>
    </w:p>
    <w:p w:rsidR="00D54794" w:rsidRPr="000810FB" w:rsidRDefault="00D54794" w:rsidP="000810FB">
      <w:pPr>
        <w:pStyle w:val="Nivel3"/>
        <w:spacing w:before="0" w:after="0" w:line="360" w:lineRule="auto"/>
        <w:rPr>
          <w:rFonts w:asciiTheme="majorHAnsi" w:hAnsiTheme="majorHAnsi" w:cs="Times New Roman"/>
          <w:sz w:val="24"/>
          <w:szCs w:val="24"/>
        </w:rPr>
      </w:pPr>
      <w:r w:rsidRPr="000810FB">
        <w:rPr>
          <w:rFonts w:asciiTheme="majorHAnsi" w:eastAsia="Courier New" w:hAnsiTheme="majorHAnsi" w:cs="Times New Roman"/>
          <w:color w:val="000000" w:themeColor="text1"/>
          <w:sz w:val="24"/>
          <w:szCs w:val="24"/>
        </w:rPr>
        <w:t xml:space="preserve">Com vistas ao melhor aproveitamento dos recursos disponíveis pela Administração Municipal e à ampliação da competitividade sem perda da economia de escala, o objeto da presente licitação fica aglutinado em um só lote, ainda que dividido em diversos itens. O fracionamento do objeto licitado ofende, salvo melhor juízo, o princípio da eficiência (art. 37, </w:t>
      </w:r>
      <w:r w:rsidRPr="000810FB">
        <w:rPr>
          <w:rFonts w:asciiTheme="majorHAnsi" w:eastAsia="Courier New" w:hAnsiTheme="majorHAnsi" w:cs="Times New Roman"/>
          <w:i/>
          <w:color w:val="000000" w:themeColor="text1"/>
          <w:sz w:val="24"/>
          <w:szCs w:val="24"/>
        </w:rPr>
        <w:t>caput</w:t>
      </w:r>
      <w:r w:rsidRPr="000810FB">
        <w:rPr>
          <w:rFonts w:asciiTheme="majorHAnsi" w:eastAsia="Courier New" w:hAnsiTheme="majorHAnsi" w:cs="Times New Roman"/>
          <w:color w:val="000000" w:themeColor="text1"/>
          <w:sz w:val="24"/>
          <w:szCs w:val="24"/>
        </w:rPr>
        <w:t>, da Constituição Federal) e da economicidade, dificultando o acesso e controle de todas as informações administrativas, o manuseio dos sistemas, especialmente pelo Controle Interno, considerando, também, a dificuldade no compartilhamento de dados e da unificação das informações, o que pode implicar em eventual descumprimento do Decreto Federal 10.540/2020.</w:t>
      </w:r>
    </w:p>
    <w:p w:rsidR="00D54794" w:rsidRPr="000810FB" w:rsidRDefault="00D54794" w:rsidP="000810FB">
      <w:pPr>
        <w:pStyle w:val="Nivel3"/>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A natureza integrada do serviço exige abordagem unificada, pois o parcelamento poderia comprometer a compatibilidade técnica e operacional. Além disso, a continuidade e a confiabilidade do serviço são </w:t>
      </w:r>
      <w:proofErr w:type="gramStart"/>
      <w:r w:rsidRPr="000810FB">
        <w:rPr>
          <w:rFonts w:asciiTheme="majorHAnsi" w:hAnsiTheme="majorHAnsi" w:cs="Times New Roman"/>
          <w:sz w:val="24"/>
          <w:szCs w:val="24"/>
        </w:rPr>
        <w:t>cruciais para o funcionamento eficiente dos órgãos governamentais, aspecto</w:t>
      </w:r>
      <w:proofErr w:type="gramEnd"/>
      <w:r w:rsidRPr="000810FB">
        <w:rPr>
          <w:rFonts w:asciiTheme="majorHAnsi" w:hAnsiTheme="majorHAnsi" w:cs="Times New Roman"/>
          <w:sz w:val="24"/>
          <w:szCs w:val="24"/>
        </w:rPr>
        <w:t xml:space="preserve"> que seria prejudicado com a fragmentação. A aglutinação em lote(s) específico(s) permite economia de escala e eficiência administrativa, facilitando a gestão contratual e o controle dos serviços. A centralização também garante uniformidade e consistência dos dados, fundamental para a tomada de decisões informadas e para o cumprimento de regulamentações, como o Decreto Federal 10.540/2020. Por fim, a gestão de múltiplos contratos geraria complexidade e custos adicionais, contrariando o princípio da economicidade.</w:t>
      </w:r>
    </w:p>
    <w:p w:rsidR="00D54794" w:rsidRPr="000810FB" w:rsidRDefault="00D54794" w:rsidP="000810FB">
      <w:pPr>
        <w:pStyle w:val="Nivel3"/>
        <w:spacing w:before="0" w:after="0" w:line="360" w:lineRule="auto"/>
        <w:rPr>
          <w:rFonts w:asciiTheme="majorHAnsi" w:hAnsiTheme="majorHAnsi" w:cs="Times New Roman"/>
          <w:sz w:val="24"/>
          <w:szCs w:val="24"/>
        </w:rPr>
      </w:pPr>
      <w:r w:rsidRPr="000810FB">
        <w:rPr>
          <w:rFonts w:asciiTheme="majorHAnsi" w:hAnsiTheme="majorHAnsi"/>
          <w:sz w:val="24"/>
          <w:szCs w:val="24"/>
        </w:rPr>
        <w:t xml:space="preserve">Em consonância com os subitens anteriores, fica vedada a subcontratação total ou parcial na presente licitação de serviços de Tecnologia da Informação e Comunicação em face da natureza complexa e integrada destes serviços, que são essenciais para a Administração Pública e requerem elevada especialização, confidencialidade e segurança. A </w:t>
      </w:r>
      <w:r w:rsidRPr="000810FB">
        <w:rPr>
          <w:rFonts w:asciiTheme="majorHAnsi" w:hAnsiTheme="majorHAnsi"/>
          <w:sz w:val="24"/>
          <w:szCs w:val="24"/>
        </w:rPr>
        <w:lastRenderedPageBreak/>
        <w:t xml:space="preserve">possibilidade de subcontratação, embora prevista na legislação, pode ser limitada especialmente em situações em que a integridade e a continuidade dos serviços são críticas. A segurança jurídica e a eficiência, princípios fundamentais na administração pública, seriam comprometidas com a subcontratação, uma vez que ela poderia introduzir riscos inaceitáveis, fragmentar responsabilidades, reduzir a qualidade dos serviços e afetar a segurança dos dados e sistemas envolvidos, além na contramão do que prescreve </w:t>
      </w:r>
      <w:r w:rsidRPr="000810FB">
        <w:rPr>
          <w:rFonts w:asciiTheme="majorHAnsi" w:hAnsiTheme="majorHAnsi" w:cs="Times New Roman"/>
          <w:sz w:val="24"/>
          <w:szCs w:val="24"/>
        </w:rPr>
        <w:t>o Decreto Federal 10.540/2020</w:t>
      </w:r>
      <w:r w:rsidRPr="000810FB">
        <w:rPr>
          <w:rFonts w:asciiTheme="majorHAnsi" w:hAnsiTheme="majorHAnsi"/>
          <w:sz w:val="24"/>
          <w:szCs w:val="24"/>
        </w:rPr>
        <w:t>. Portanto, tal vedação se alinha estritamente ao interesse público, visando assegurar a prestação de serviços públicos de forma contínua, segura e eficiente, o que é imperativo para o bom funcionamento dos órgãos públicos e para a manutenção da confiança na gestão pública.</w:t>
      </w:r>
    </w:p>
    <w:p w:rsidR="00D54794" w:rsidRPr="000810FB" w:rsidRDefault="00D54794" w:rsidP="000810FB">
      <w:pPr>
        <w:pStyle w:val="Nivel2"/>
        <w:spacing w:before="0" w:after="0" w:line="360" w:lineRule="auto"/>
        <w:rPr>
          <w:rFonts w:asciiTheme="majorHAnsi" w:hAnsiTheme="majorHAnsi" w:cs="Times New Roman"/>
          <w:sz w:val="24"/>
          <w:szCs w:val="24"/>
        </w:rPr>
      </w:pPr>
      <w:r w:rsidRPr="000810FB">
        <w:rPr>
          <w:rFonts w:asciiTheme="majorHAnsi" w:eastAsia="Courier New" w:hAnsiTheme="majorHAnsi" w:cs="Times New Roman"/>
          <w:color w:val="000000" w:themeColor="text1"/>
          <w:sz w:val="24"/>
          <w:szCs w:val="24"/>
        </w:rPr>
        <w:t>Fazem parte do objeto o licenciamento, instalação, implantação, conversão e migração de dados (históricos e financeiros), testes, customização, parametrização, manutenção e treinamentos durante a implantação ou modernização do sistema.</w:t>
      </w:r>
    </w:p>
    <w:p w:rsidR="00D54794" w:rsidRPr="000810FB" w:rsidRDefault="00D54794" w:rsidP="000810FB">
      <w:pPr>
        <w:pStyle w:val="Nivel3"/>
        <w:spacing w:before="0" w:after="0" w:line="360" w:lineRule="auto"/>
        <w:rPr>
          <w:rFonts w:asciiTheme="majorHAnsi" w:hAnsiTheme="majorHAnsi" w:cs="Times New Roman"/>
          <w:sz w:val="24"/>
          <w:szCs w:val="24"/>
        </w:rPr>
      </w:pPr>
      <w:r w:rsidRPr="000810FB">
        <w:rPr>
          <w:rFonts w:asciiTheme="majorHAnsi" w:eastAsia="Courier New" w:hAnsiTheme="majorHAnsi" w:cs="Times New Roman"/>
          <w:color w:val="000000" w:themeColor="text1"/>
          <w:sz w:val="24"/>
          <w:szCs w:val="24"/>
        </w:rPr>
        <w:t xml:space="preserve">Para efeitos deste edital, </w:t>
      </w:r>
      <w:r w:rsidRPr="000810FB">
        <w:rPr>
          <w:rFonts w:asciiTheme="majorHAnsi" w:eastAsia="Courier New" w:hAnsiTheme="majorHAnsi" w:cs="Times New Roman"/>
          <w:i/>
          <w:color w:val="000000" w:themeColor="text1"/>
          <w:sz w:val="24"/>
          <w:szCs w:val="24"/>
        </w:rPr>
        <w:t>manutenção</w:t>
      </w:r>
      <w:r w:rsidRPr="000810FB">
        <w:rPr>
          <w:rFonts w:asciiTheme="majorHAnsi" w:eastAsia="Courier New" w:hAnsiTheme="majorHAnsi" w:cs="Times New Roman"/>
          <w:color w:val="000000" w:themeColor="text1"/>
          <w:sz w:val="24"/>
          <w:szCs w:val="24"/>
        </w:rPr>
        <w:t xml:space="preserve"> é o processo de melhoria e </w:t>
      </w:r>
      <w:proofErr w:type="gramStart"/>
      <w:r w:rsidRPr="000810FB">
        <w:rPr>
          <w:rFonts w:asciiTheme="majorHAnsi" w:eastAsia="Courier New" w:hAnsiTheme="majorHAnsi" w:cs="Times New Roman"/>
          <w:color w:val="000000" w:themeColor="text1"/>
          <w:sz w:val="24"/>
          <w:szCs w:val="24"/>
        </w:rPr>
        <w:t>otimização</w:t>
      </w:r>
      <w:proofErr w:type="gramEnd"/>
      <w:r w:rsidRPr="000810FB">
        <w:rPr>
          <w:rFonts w:asciiTheme="majorHAnsi" w:eastAsia="Courier New" w:hAnsiTheme="majorHAnsi" w:cs="Times New Roman"/>
          <w:color w:val="000000" w:themeColor="text1"/>
          <w:sz w:val="24"/>
          <w:szCs w:val="24"/>
        </w:rPr>
        <w:t xml:space="preserve"> de um sistema já desenvolvido e implantado, assim como reparo de defeitos deste mesmo sistema. A manutenção do objeto deste certame compreende manutenção adaptativa (alterações que visam adaptar o sistema a uma nova realidade ou novo ambiente externo), corretiva (eliminar as falhas encontradas em produção) e preventiva (alterações no sistema buscando melhorar a confiabilidade ou oferecer uma estrutura melhor para futuras manutenções). A manutenção será custeada pela contratada e deverá integrar o preço ofertado pela licitante, sem limite de solicitações pela contratante.</w:t>
      </w:r>
    </w:p>
    <w:p w:rsidR="00D54794" w:rsidRPr="000810FB" w:rsidRDefault="00D54794" w:rsidP="000810FB">
      <w:pPr>
        <w:pStyle w:val="Nivel2"/>
        <w:spacing w:before="0" w:after="0" w:line="360" w:lineRule="auto"/>
        <w:rPr>
          <w:rFonts w:asciiTheme="majorHAnsi" w:hAnsiTheme="majorHAnsi" w:cs="Times New Roman"/>
          <w:sz w:val="24"/>
          <w:szCs w:val="24"/>
        </w:rPr>
      </w:pPr>
      <w:r w:rsidRPr="000810FB">
        <w:rPr>
          <w:rFonts w:asciiTheme="majorHAnsi" w:eastAsia="Courier New" w:hAnsiTheme="majorHAnsi" w:cs="Times New Roman"/>
          <w:color w:val="000000" w:themeColor="text1"/>
          <w:sz w:val="24"/>
          <w:szCs w:val="24"/>
        </w:rPr>
        <w:t>O sistema como um todo deverá atender as disposições estabelecidas pelo Decreto Federal 10.540/2020, no que se refere ao atendimento dos requisitos mínimos de qualidade do Sistema Único e Integrado de Execução Orçamentária, Administração Financeira e Controle (SIAFIC).</w:t>
      </w: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pStyle w:val="Nivel01"/>
        <w:spacing w:line="360" w:lineRule="auto"/>
        <w:rPr>
          <w:rFonts w:asciiTheme="majorHAnsi" w:hAnsiTheme="majorHAnsi"/>
        </w:rPr>
      </w:pPr>
      <w:r w:rsidRPr="000810FB">
        <w:rPr>
          <w:rFonts w:asciiTheme="majorHAnsi" w:hAnsiTheme="majorHAnsi"/>
        </w:rPr>
        <w:t xml:space="preserve">2 </w:t>
      </w:r>
      <w:bookmarkStart w:id="1" w:name="_Toc135469251"/>
      <w:r w:rsidRPr="000810FB">
        <w:rPr>
          <w:rFonts w:asciiTheme="majorHAnsi" w:hAnsiTheme="majorHAnsi"/>
        </w:rPr>
        <w:t>- DA PARTICIPAÇÃO NA LICITAÇÃO</w:t>
      </w:r>
      <w:bookmarkEnd w:id="1"/>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Poderão participar deste Pregão os interessados que apresentarem os documentos </w:t>
      </w:r>
      <w:r w:rsidRPr="000810FB">
        <w:rPr>
          <w:rFonts w:asciiTheme="majorHAnsi" w:hAnsiTheme="majorHAnsi" w:cs="Times New Roman"/>
          <w:color w:val="auto"/>
          <w:sz w:val="24"/>
          <w:szCs w:val="24"/>
        </w:rPr>
        <w:lastRenderedPageBreak/>
        <w:t xml:space="preserve">exigidos para fins de habilitação e/ou estiverem previamente credenciados no Sistema de Cadastramento Unificado de Fornecedores - SICAF e </w:t>
      </w:r>
      <w:proofErr w:type="gramStart"/>
      <w:r w:rsidRPr="000810FB">
        <w:rPr>
          <w:rFonts w:asciiTheme="majorHAnsi" w:hAnsiTheme="majorHAnsi" w:cs="Times New Roman"/>
          <w:color w:val="auto"/>
          <w:sz w:val="24"/>
          <w:szCs w:val="24"/>
        </w:rPr>
        <w:t xml:space="preserve">no </w:t>
      </w:r>
      <w:r w:rsidRPr="000810FB">
        <w:rPr>
          <w:rFonts w:asciiTheme="majorHAnsi" w:hAnsiTheme="majorHAnsi"/>
          <w:sz w:val="24"/>
          <w:szCs w:val="24"/>
        </w:rPr>
        <w:t>Bolsa</w:t>
      </w:r>
      <w:proofErr w:type="gramEnd"/>
      <w:r w:rsidRPr="000810FB">
        <w:rPr>
          <w:rFonts w:asciiTheme="majorHAnsi" w:hAnsiTheme="majorHAnsi"/>
          <w:sz w:val="24"/>
          <w:szCs w:val="24"/>
        </w:rPr>
        <w:t xml:space="preserve"> de Licitações e Leilões - BLL endereço eletrônico &lt; https://bllcompras.com/ &gt;, </w:t>
      </w:r>
      <w:r w:rsidRPr="000810FB">
        <w:rPr>
          <w:rFonts w:asciiTheme="majorHAnsi" w:hAnsiTheme="majorHAnsi" w:cs="Times New Roman"/>
          <w:bCs/>
          <w:color w:val="auto"/>
          <w:sz w:val="24"/>
          <w:szCs w:val="24"/>
        </w:rPr>
        <w:t>observado o item 8 deste edital.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Caso o licitante opte por utilizar o cadastramento no SICAF, deverá até o terceiro dia útil anterior à data prevista para recebimento das propostas, atender às condições exigidas por tal sistema (prazo razoável para que as licitantes interessadas tenham tempo suficiente para se adequarem aos requisitos).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O licitante responsabiliza-se exclusiva e formalmente pelas transações efetuadas </w:t>
      </w:r>
      <w:r w:rsidRPr="000810FB">
        <w:rPr>
          <w:rFonts w:asciiTheme="majorHAnsi" w:hAnsiTheme="majorHAnsi" w:cs="Times New Roman"/>
          <w:sz w:val="24"/>
          <w:szCs w:val="24"/>
        </w:rPr>
        <w:t xml:space="preserve">em seu nome, assume como firmes e verdadeiras suas propostas e seus lances, inclusive os atos </w:t>
      </w:r>
      <w:proofErr w:type="gramStart"/>
      <w:r w:rsidRPr="000810FB">
        <w:rPr>
          <w:rFonts w:asciiTheme="majorHAnsi" w:hAnsiTheme="majorHAnsi" w:cs="Times New Roman"/>
          <w:sz w:val="24"/>
          <w:szCs w:val="24"/>
        </w:rPr>
        <w:t>praticados diretamente ou por seu representante, excluída</w:t>
      </w:r>
      <w:proofErr w:type="gramEnd"/>
      <w:r w:rsidRPr="000810FB">
        <w:rPr>
          <w:rFonts w:asciiTheme="majorHAnsi" w:hAnsiTheme="majorHAnsi" w:cs="Times New Roman"/>
          <w:sz w:val="24"/>
          <w:szCs w:val="24"/>
        </w:rPr>
        <w:t xml:space="preserve"> a responsabilidade do provedor do sistema ou do órgão ou entidade promotora da licitação por eventuais danos decorrentes de uso indevido das credenciais de acesso, ainda que por terceiros.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É de responsabilidade </w:t>
      </w:r>
      <w:proofErr w:type="gramStart"/>
      <w:r w:rsidRPr="000810FB">
        <w:rPr>
          <w:rFonts w:asciiTheme="majorHAnsi" w:hAnsiTheme="majorHAnsi" w:cs="Times New Roman"/>
          <w:sz w:val="24"/>
          <w:szCs w:val="24"/>
        </w:rPr>
        <w:t>do cadastrado conferir</w:t>
      </w:r>
      <w:proofErr w:type="gramEnd"/>
      <w:r w:rsidRPr="000810FB">
        <w:rPr>
          <w:rFonts w:asciiTheme="majorHAnsi" w:hAnsiTheme="majorHAnsi" w:cs="Times New Roman"/>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A não observância do disposto no item anterior poderá ensejar desclassificação no momento da habilitação.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Será concedido tratamento favorecido para as microempresas e empresas de pequeno porte, para as sociedades cooperativas mencionadas </w:t>
      </w:r>
      <w:r w:rsidRPr="000810FB">
        <w:rPr>
          <w:rFonts w:asciiTheme="majorHAnsi" w:hAnsiTheme="majorHAnsi" w:cs="Times New Roman"/>
          <w:color w:val="auto"/>
          <w:sz w:val="24"/>
          <w:szCs w:val="24"/>
        </w:rPr>
        <w:t xml:space="preserve">no </w:t>
      </w:r>
      <w:hyperlink r:id="rId8" w:anchor="art16" w:history="1">
        <w:r w:rsidRPr="000810FB">
          <w:rPr>
            <w:rStyle w:val="Hyperlink"/>
            <w:rFonts w:asciiTheme="majorHAnsi" w:hAnsiTheme="majorHAnsi" w:cs="Times New Roman"/>
            <w:color w:val="auto"/>
            <w:sz w:val="24"/>
            <w:szCs w:val="24"/>
          </w:rPr>
          <w:t>artigo 16 da Lei nº 14.133, de 2021</w:t>
        </w:r>
      </w:hyperlink>
      <w:r w:rsidRPr="000810FB">
        <w:rPr>
          <w:rFonts w:asciiTheme="majorHAnsi" w:hAnsiTheme="majorHAnsi" w:cs="Times New Roman"/>
          <w:color w:val="auto"/>
          <w:sz w:val="24"/>
          <w:szCs w:val="24"/>
        </w:rPr>
        <w:t xml:space="preserve">, para o microempreendedor individual - MEI, nos limites previstos da </w:t>
      </w:r>
      <w:hyperlink r:id="rId9" w:history="1">
        <w:r w:rsidRPr="000810FB">
          <w:rPr>
            <w:rStyle w:val="Hyperlink"/>
            <w:rFonts w:asciiTheme="majorHAnsi" w:hAnsiTheme="majorHAnsi" w:cs="Times New Roman"/>
            <w:color w:val="auto"/>
            <w:sz w:val="24"/>
            <w:szCs w:val="24"/>
          </w:rPr>
          <w:t>Lei Complementar nº 123, de 2006</w:t>
        </w:r>
      </w:hyperlink>
      <w:r w:rsidRPr="000810FB">
        <w:rPr>
          <w:rFonts w:asciiTheme="majorHAnsi" w:hAnsiTheme="majorHAnsi" w:cs="Times New Roman"/>
          <w:sz w:val="24"/>
          <w:szCs w:val="24"/>
        </w:rPr>
        <w:t>.</w:t>
      </w:r>
      <w:bookmarkStart w:id="2" w:name="_Ref117000692"/>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Não poderão disputar esta licitação:</w:t>
      </w:r>
      <w:bookmarkStart w:id="3" w:name="_Ref113883338"/>
      <w:bookmarkEnd w:id="2"/>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Aquele que não atenda às condições deste Edital e seu(s) anexo(s);</w:t>
      </w:r>
      <w:bookmarkStart w:id="4" w:name="_Ref114659912"/>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Autor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 xml:space="preserve">Empresa, isoladamente ou em consórcio, responsável pela elaboração do </w:t>
      </w:r>
      <w:r w:rsidRPr="000810FB">
        <w:rPr>
          <w:rFonts w:asciiTheme="majorHAnsi" w:hAnsiTheme="majorHAnsi" w:cs="Times New Roman"/>
          <w:sz w:val="24"/>
          <w:szCs w:val="24"/>
        </w:rPr>
        <w:lastRenderedPageBreak/>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0810FB">
        <w:rPr>
          <w:rFonts w:asciiTheme="majorHAnsi" w:hAnsiTheme="majorHAnsi" w:cs="Times New Roman"/>
          <w:sz w:val="24"/>
          <w:szCs w:val="24"/>
        </w:rPr>
        <w:t xml:space="preserve"> </w:t>
      </w:r>
      <w:bookmarkStart w:id="7" w:name="_Ref113883003"/>
      <w:bookmarkEnd w:id="6"/>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Pessoa física ou jurídica que se encontre, ao tempo da licitação, impossibilitada de participar da licitação em decorrência de sanção que lhe foi imposta</w:t>
      </w:r>
      <w:bookmarkEnd w:id="7"/>
      <w:r w:rsidRPr="000810FB">
        <w:rPr>
          <w:rFonts w:asciiTheme="majorHAnsi" w:hAnsiTheme="majorHAnsi" w:cs="Times New Roman"/>
          <w:sz w:val="24"/>
          <w:szCs w:val="24"/>
        </w:rPr>
        <w:t>;</w:t>
      </w:r>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8" w:name="_Ref113883579"/>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Empresas controladoras, controladas ou coligadas, nos termos da Lei nº 6.404, de 15 de dezembro de 1976, concorrendo entre si;</w:t>
      </w:r>
      <w:bookmarkEnd w:id="8"/>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 xml:space="preserve">Pessoa física ou jurídica que, nos </w:t>
      </w:r>
      <w:proofErr w:type="gramStart"/>
      <w:r w:rsidRPr="000810FB">
        <w:rPr>
          <w:rFonts w:asciiTheme="majorHAnsi" w:hAnsiTheme="majorHAnsi" w:cs="Times New Roman"/>
          <w:sz w:val="24"/>
          <w:szCs w:val="24"/>
        </w:rPr>
        <w:t>5</w:t>
      </w:r>
      <w:proofErr w:type="gramEnd"/>
      <w:r w:rsidRPr="000810FB">
        <w:rPr>
          <w:rFonts w:asciiTheme="majorHAnsi" w:hAnsiTheme="majorHAnsi" w:cs="Times New Roman"/>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9" w:name="_Ref113962336"/>
    </w:p>
    <w:bookmarkEnd w:id="9"/>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Organizações da Sociedade Civil de Interesse Público - OSCIP, atuando nessa condição;</w:t>
      </w:r>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 xml:space="preserve">Agente público do órgão ou entidade contratante, devendo ser observadas as situações que possam configurar conflito de interesses no exercício ou após o exercício do cargo ou </w:t>
      </w:r>
      <w:r w:rsidRPr="000810FB">
        <w:rPr>
          <w:rFonts w:asciiTheme="majorHAnsi" w:hAnsiTheme="majorHAnsi" w:cs="Times New Roman"/>
          <w:color w:val="auto"/>
          <w:sz w:val="24"/>
          <w:szCs w:val="24"/>
        </w:rPr>
        <w:t xml:space="preserve">emprego, nos termos da legislação que disciplina a matéria, conforme </w:t>
      </w:r>
      <w:hyperlink r:id="rId10" w:anchor="art9§1" w:history="1">
        <w:r w:rsidRPr="000810FB">
          <w:rPr>
            <w:rStyle w:val="Hyperlink"/>
            <w:rFonts w:asciiTheme="majorHAnsi" w:hAnsiTheme="majorHAnsi" w:cs="Times New Roman"/>
            <w:color w:val="auto"/>
            <w:sz w:val="24"/>
            <w:szCs w:val="24"/>
          </w:rPr>
          <w:t>§ 1º do art. 9º da Lei nº 14.133, de 2021</w:t>
        </w:r>
      </w:hyperlink>
      <w:r w:rsidRPr="000810FB">
        <w:rPr>
          <w:rFonts w:asciiTheme="majorHAnsi" w:hAnsiTheme="majorHAnsi" w:cs="Times New Roman"/>
          <w:color w:val="auto"/>
          <w:sz w:val="24"/>
          <w:szCs w:val="24"/>
        </w:rPr>
        <w:t>;</w:t>
      </w:r>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ME, EPP e MEI cujo valor estimado para contratação (considerando o valor anual do contrato) for superior à receita bruta máxima admitida para fins de enquadramento como ME, EPP e MEI, respectivamente;</w:t>
      </w:r>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hAnsiTheme="majorHAnsi" w:cs="Times New Roman"/>
          <w:sz w:val="24"/>
          <w:szCs w:val="24"/>
        </w:rPr>
        <w:t xml:space="preserve">ME, EPP e MEI que, no ano-calendário de realização da licitação, tenham celebrado contratos com a Administração Pública cujos valores somados extrapolem a </w:t>
      </w:r>
      <w:r w:rsidRPr="000810FB">
        <w:rPr>
          <w:rFonts w:asciiTheme="majorHAnsi" w:hAnsiTheme="majorHAnsi" w:cs="Times New Roman"/>
          <w:sz w:val="24"/>
          <w:szCs w:val="24"/>
        </w:rPr>
        <w:lastRenderedPageBreak/>
        <w:t>receita bruta máxima admitida para fins do referido enquadramento (considerando o valor anual do contrato).</w:t>
      </w:r>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eastAsia="Courier New" w:hAnsiTheme="majorHAnsi" w:cs="Times New Roman"/>
          <w:bCs/>
          <w:color w:val="000000" w:themeColor="text1"/>
          <w:sz w:val="24"/>
          <w:szCs w:val="24"/>
        </w:rPr>
        <w:t>Empresas que não tenham condições de disponibilizar imediatamente todos os sistemas, módulos, programas, objeto da licitação e não cumpram com as exigências estabelecidas neste Edital;</w:t>
      </w:r>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eastAsia="Courier New" w:hAnsiTheme="majorHAnsi" w:cs="Times New Roman"/>
          <w:bCs/>
          <w:color w:val="000000" w:themeColor="text1"/>
          <w:sz w:val="24"/>
          <w:szCs w:val="24"/>
        </w:rPr>
        <w:t>Empresas que não possuam o conjunto completo dos sistemas e serviços objeto deste edital, bem como os itens, subitens e anexos solicitados.</w:t>
      </w:r>
    </w:p>
    <w:p w:rsidR="00D54794" w:rsidRPr="000810FB" w:rsidRDefault="00D54794" w:rsidP="000810FB">
      <w:pPr>
        <w:pStyle w:val="Nivel2"/>
        <w:numPr>
          <w:ilvl w:val="2"/>
          <w:numId w:val="17"/>
        </w:numPr>
        <w:spacing w:before="0" w:after="0" w:line="360" w:lineRule="auto"/>
        <w:ind w:left="567" w:hanging="11"/>
        <w:rPr>
          <w:rFonts w:asciiTheme="majorHAnsi" w:hAnsiTheme="majorHAnsi" w:cs="Times New Roman"/>
          <w:color w:val="auto"/>
          <w:sz w:val="24"/>
          <w:szCs w:val="24"/>
        </w:rPr>
      </w:pPr>
      <w:r w:rsidRPr="000810FB">
        <w:rPr>
          <w:rFonts w:asciiTheme="majorHAnsi" w:eastAsia="Courier New" w:hAnsiTheme="majorHAnsi" w:cs="Times New Roman"/>
          <w:bCs/>
          <w:color w:val="000000" w:themeColor="text1"/>
          <w:sz w:val="24"/>
          <w:szCs w:val="24"/>
        </w:rPr>
        <w:t>Empresas consorciadas.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O impedimento de que </w:t>
      </w:r>
      <w:r w:rsidRPr="000810FB">
        <w:rPr>
          <w:rFonts w:asciiTheme="majorHAnsi" w:hAnsiTheme="majorHAnsi" w:cs="Times New Roman"/>
          <w:color w:val="auto"/>
          <w:sz w:val="24"/>
          <w:szCs w:val="24"/>
        </w:rPr>
        <w:t xml:space="preserve">trata o item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_Ref113883003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2.7.4</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será </w:t>
      </w:r>
      <w:r w:rsidRPr="000810FB">
        <w:rPr>
          <w:rFonts w:asciiTheme="majorHAnsi" w:hAnsiTheme="majorHAnsi" w:cs="Times New Roman"/>
          <w:sz w:val="24"/>
          <w:szCs w:val="24"/>
        </w:rPr>
        <w:t xml:space="preserve">também </w:t>
      </w:r>
      <w:proofErr w:type="gramStart"/>
      <w:r w:rsidRPr="000810FB">
        <w:rPr>
          <w:rFonts w:asciiTheme="majorHAnsi" w:hAnsiTheme="majorHAnsi" w:cs="Times New Roman"/>
          <w:sz w:val="24"/>
          <w:szCs w:val="24"/>
        </w:rPr>
        <w:t>aplicado</w:t>
      </w:r>
      <w:proofErr w:type="gramEnd"/>
      <w:r w:rsidRPr="000810FB">
        <w:rPr>
          <w:rFonts w:asciiTheme="majorHAnsi" w:hAnsiTheme="majorHAnsi"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0" w:name="art14§2"/>
      <w:bookmarkEnd w:id="10"/>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A critério da </w:t>
      </w:r>
      <w:r w:rsidRPr="000810FB">
        <w:rPr>
          <w:rFonts w:asciiTheme="majorHAnsi" w:hAnsiTheme="majorHAnsi" w:cs="Times New Roman"/>
          <w:color w:val="000000" w:themeColor="text1"/>
          <w:sz w:val="24"/>
          <w:szCs w:val="24"/>
        </w:rPr>
        <w:t xml:space="preserve">Administração e exclusivamente a seu serviço, o autor dos projetos e a empresa a que se referem </w:t>
      </w:r>
      <w:r w:rsidRPr="000810FB">
        <w:rPr>
          <w:rFonts w:asciiTheme="majorHAnsi" w:hAnsiTheme="majorHAnsi" w:cs="Times New Roman"/>
          <w:color w:val="auto"/>
          <w:sz w:val="24"/>
          <w:szCs w:val="24"/>
        </w:rPr>
        <w:t xml:space="preserve">os itens </w:t>
      </w:r>
      <w:bookmarkStart w:id="11" w:name="_Hlk152147824"/>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_Ref114659912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2.7.2</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_Ref114659913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2.7.3</w:t>
      </w:r>
      <w:r w:rsidRPr="000810FB">
        <w:rPr>
          <w:rFonts w:asciiTheme="majorHAnsi" w:hAnsiTheme="majorHAnsi" w:cs="Times New Roman"/>
          <w:color w:val="auto"/>
          <w:sz w:val="24"/>
          <w:szCs w:val="24"/>
        </w:rPr>
        <w:fldChar w:fldCharType="end"/>
      </w:r>
      <w:bookmarkEnd w:id="11"/>
      <w:r w:rsidRPr="000810FB">
        <w:rPr>
          <w:rFonts w:asciiTheme="majorHAnsi" w:hAnsiTheme="majorHAnsi" w:cs="Times New Roman"/>
          <w:color w:val="auto"/>
          <w:sz w:val="24"/>
          <w:szCs w:val="24"/>
        </w:rPr>
        <w:t xml:space="preserve"> poderão participar </w:t>
      </w:r>
      <w:r w:rsidRPr="000810FB">
        <w:rPr>
          <w:rFonts w:asciiTheme="majorHAnsi" w:hAnsiTheme="majorHAnsi" w:cs="Times New Roman"/>
          <w:sz w:val="24"/>
          <w:szCs w:val="24"/>
        </w:rPr>
        <w:t>no apoio das atividades de planejamento da contratação</w:t>
      </w:r>
      <w:r w:rsidRPr="000810FB">
        <w:rPr>
          <w:rFonts w:asciiTheme="majorHAnsi" w:hAnsiTheme="majorHAnsi" w:cs="Times New Roman"/>
          <w:color w:val="auto"/>
          <w:sz w:val="24"/>
          <w:szCs w:val="24"/>
        </w:rPr>
        <w:t xml:space="preserve">, de execução da licitação ou de gestão do contrato, desde que </w:t>
      </w:r>
      <w:proofErr w:type="gramStart"/>
      <w:r w:rsidRPr="000810FB">
        <w:rPr>
          <w:rFonts w:asciiTheme="majorHAnsi" w:hAnsiTheme="majorHAnsi" w:cs="Times New Roman"/>
          <w:color w:val="auto"/>
          <w:sz w:val="24"/>
          <w:szCs w:val="24"/>
        </w:rPr>
        <w:t>sob supervisão</w:t>
      </w:r>
      <w:proofErr w:type="gramEnd"/>
      <w:r w:rsidRPr="000810FB">
        <w:rPr>
          <w:rFonts w:asciiTheme="majorHAnsi" w:hAnsiTheme="majorHAnsi" w:cs="Times New Roman"/>
          <w:color w:val="auto"/>
          <w:sz w:val="24"/>
          <w:szCs w:val="24"/>
        </w:rPr>
        <w:t xml:space="preserve"> exclusiva de agentes públicos do órgão ou entidade.</w:t>
      </w:r>
      <w:bookmarkStart w:id="12" w:name="art14§3"/>
      <w:bookmarkEnd w:id="12"/>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Equiparam-se aos autores do projeto as empresas integrantes do mesmo grupo econômico.</w:t>
      </w:r>
      <w:bookmarkStart w:id="13" w:name="art14§4"/>
      <w:bookmarkEnd w:id="13"/>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O disposto nos itens 2.7.2 e 2.7.3 não impede a licitação ou a contratação de serviço que inclua como encargo do contratado a elaboração </w:t>
      </w:r>
      <w:r w:rsidRPr="000810FB">
        <w:rPr>
          <w:rFonts w:asciiTheme="majorHAnsi" w:hAnsiTheme="majorHAnsi" w:cs="Times New Roman"/>
          <w:sz w:val="24"/>
          <w:szCs w:val="24"/>
        </w:rPr>
        <w:t>do projeto básico e do projeto executivo, nas contratações integradas, e do projeto executivo, nos demais regimes de execução.</w:t>
      </w:r>
      <w:bookmarkStart w:id="14" w:name="art14§5"/>
      <w:bookmarkEnd w:id="14"/>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w:t>
      </w:r>
      <w:r w:rsidRPr="000810FB">
        <w:rPr>
          <w:rFonts w:asciiTheme="majorHAnsi" w:hAnsiTheme="majorHAnsi" w:cs="Times New Roman"/>
          <w:color w:val="000000" w:themeColor="text1"/>
          <w:sz w:val="24"/>
          <w:szCs w:val="24"/>
        </w:rPr>
        <w:t xml:space="preserve">contrapartida nacional, não poderá participar pessoa física ou jurídica que integre o rol de pessoas sancionadas por essas entidades ou que seja declarada inidônea nos termos da </w:t>
      </w:r>
      <w:hyperlink r:id="rId11" w:history="1">
        <w:r w:rsidRPr="000810FB">
          <w:rPr>
            <w:rStyle w:val="Hyperlink"/>
            <w:rFonts w:asciiTheme="majorHAnsi" w:hAnsiTheme="majorHAnsi" w:cs="Times New Roman"/>
            <w:color w:val="000000" w:themeColor="text1"/>
            <w:sz w:val="24"/>
            <w:szCs w:val="24"/>
          </w:rPr>
          <w:t>Lei nº 14.133/2021</w:t>
        </w:r>
      </w:hyperlink>
      <w:r w:rsidRPr="000810FB">
        <w:rPr>
          <w:rFonts w:asciiTheme="majorHAnsi" w:hAnsiTheme="majorHAnsi" w:cs="Times New Roman"/>
          <w:color w:val="000000" w:themeColor="text1"/>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A vedação de que trata o item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_Ref113962336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2.7.9</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estende-se a terceiro que auxilie a condução da </w:t>
      </w:r>
      <w:r w:rsidRPr="000810FB">
        <w:rPr>
          <w:rFonts w:asciiTheme="majorHAnsi" w:hAnsiTheme="majorHAnsi" w:cs="Times New Roman"/>
          <w:sz w:val="24"/>
          <w:szCs w:val="24"/>
        </w:rPr>
        <w:t xml:space="preserve">contratação na qualidade de integrante de equipe de apoio, profissional especializado ou </w:t>
      </w:r>
      <w:r w:rsidRPr="000810FB">
        <w:rPr>
          <w:rFonts w:asciiTheme="majorHAnsi" w:hAnsiTheme="majorHAnsi" w:cs="Times New Roman"/>
          <w:sz w:val="24"/>
          <w:szCs w:val="24"/>
        </w:rPr>
        <w:lastRenderedPageBreak/>
        <w:t>funcionário ou representante de empresa que preste assessoria técnica.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A vedação indicada no item 2.7.14 </w:t>
      </w:r>
      <w:r w:rsidRPr="000810FB">
        <w:rPr>
          <w:rFonts w:asciiTheme="majorHAnsi" w:hAnsiTheme="majorHAnsi"/>
          <w:sz w:val="24"/>
          <w:szCs w:val="24"/>
        </w:rPr>
        <w:t xml:space="preserve">encontra justificativa na própria natureza complexa e integrada dos serviços envolvidos em razão das especificidades do objeto licitado. Neste contexto, os serviços de TI para a gestão pública demandam alta especialização, segurança, e uma gestão contínua e integrada, características estas que podem ser comprometidas em um arranjo de consórcio devido à fragmentação de responsabilidades e </w:t>
      </w:r>
      <w:proofErr w:type="gramStart"/>
      <w:r w:rsidRPr="000810FB">
        <w:rPr>
          <w:rFonts w:asciiTheme="majorHAnsi" w:hAnsiTheme="majorHAnsi"/>
          <w:sz w:val="24"/>
          <w:szCs w:val="24"/>
        </w:rPr>
        <w:t>à</w:t>
      </w:r>
      <w:proofErr w:type="gramEnd"/>
      <w:r w:rsidRPr="000810FB">
        <w:rPr>
          <w:rFonts w:asciiTheme="majorHAnsi" w:hAnsiTheme="majorHAnsi"/>
          <w:sz w:val="24"/>
          <w:szCs w:val="24"/>
        </w:rPr>
        <w:t xml:space="preserve"> potencial multiplicidade de agentes envolvidos. Tal cenário aumenta os riscos à confidencialidade e integridade dos dados, além de poder afetar a continuidade e estabilidade dos serviços. Além disso, a unidade de comando e responsabilidade, essencial para a eficiência e eficácia dos serviços, fica diluída em consórcios, o que pode gerar descontinuidade e instabilidade no fornecimento dos serviços. Portanto, considerando os princípios de segurança jurídica e eficiência, a vedação da participação de empresas em consórcio é uma medida necessária para assegurar a prestação de um serviço público eficiente, seguro e alinhado com o interesse público, especialmente em um setor tão crítico quanto o da tecnologia da informação e comunicação na gestão pública.</w:t>
      </w:r>
    </w:p>
    <w:p w:rsidR="00D54794" w:rsidRPr="000810FB" w:rsidRDefault="00D54794" w:rsidP="000810FB">
      <w:pPr>
        <w:rPr>
          <w:rFonts w:asciiTheme="majorHAnsi" w:hAnsiTheme="majorHAnsi"/>
          <w:szCs w:val="24"/>
        </w:rPr>
      </w:pPr>
    </w:p>
    <w:p w:rsidR="00D54794" w:rsidRPr="000810FB" w:rsidRDefault="00D54794" w:rsidP="000810FB">
      <w:pPr>
        <w:pStyle w:val="Nivel01"/>
        <w:spacing w:line="360" w:lineRule="auto"/>
        <w:rPr>
          <w:rFonts w:asciiTheme="majorHAnsi" w:hAnsiTheme="majorHAnsi"/>
        </w:rPr>
      </w:pPr>
      <w:bookmarkStart w:id="15" w:name="_Toc135469252"/>
      <w:r w:rsidRPr="000810FB">
        <w:rPr>
          <w:rFonts w:asciiTheme="majorHAnsi" w:hAnsiTheme="majorHAnsi"/>
        </w:rPr>
        <w:t>3 - DA APRESENTAÇÃO DA PROPOSTA E DOS DOCUMENTOS DE HABILITAÇÃO</w:t>
      </w:r>
      <w:bookmarkEnd w:id="15"/>
    </w:p>
    <w:p w:rsidR="00D54794" w:rsidRPr="000810FB" w:rsidRDefault="00D54794" w:rsidP="000810FB">
      <w:pPr>
        <w:pStyle w:val="PargrafodaLista"/>
        <w:numPr>
          <w:ilvl w:val="0"/>
          <w:numId w:val="17"/>
        </w:numPr>
        <w:spacing w:after="0"/>
        <w:contextualSpacing w:val="0"/>
        <w:rPr>
          <w:rFonts w:asciiTheme="majorHAnsi" w:eastAsiaTheme="minorEastAsia" w:hAnsiTheme="majorHAnsi"/>
          <w:iCs/>
          <w:vanish/>
          <w:szCs w:val="24"/>
          <w:lang w:eastAsia="pt-BR"/>
        </w:rPr>
      </w:pPr>
    </w:p>
    <w:p w:rsidR="00D54794" w:rsidRPr="000810FB" w:rsidRDefault="00D54794" w:rsidP="000810FB">
      <w:pPr>
        <w:pStyle w:val="Nvel2-Red"/>
        <w:numPr>
          <w:ilvl w:val="1"/>
          <w:numId w:val="17"/>
        </w:numPr>
        <w:spacing w:before="0" w:after="0" w:line="360" w:lineRule="auto"/>
        <w:rPr>
          <w:rFonts w:asciiTheme="majorHAnsi" w:hAnsiTheme="majorHAnsi" w:cs="Times New Roman"/>
          <w:i w:val="0"/>
          <w:color w:val="auto"/>
          <w:sz w:val="24"/>
          <w:szCs w:val="24"/>
        </w:rPr>
      </w:pPr>
      <w:r w:rsidRPr="000810FB">
        <w:rPr>
          <w:rFonts w:asciiTheme="majorHAnsi" w:hAnsiTheme="majorHAnsi" w:cs="Times New Roman"/>
          <w:i w:val="0"/>
          <w:color w:val="auto"/>
          <w:sz w:val="24"/>
          <w:szCs w:val="24"/>
        </w:rPr>
        <w:t>Na presente licitação, a fase de habilitação sucederá as fases de apresentação de propostas, Prova de conceito e classificação.</w:t>
      </w:r>
    </w:p>
    <w:p w:rsidR="00D54794" w:rsidRPr="000810FB" w:rsidRDefault="00D54794" w:rsidP="000810FB">
      <w:pPr>
        <w:pStyle w:val="Nivel2"/>
        <w:numPr>
          <w:ilvl w:val="1"/>
          <w:numId w:val="17"/>
        </w:numPr>
        <w:spacing w:before="0" w:after="0" w:line="360" w:lineRule="auto"/>
        <w:ind w:left="0" w:firstLine="567"/>
        <w:rPr>
          <w:rFonts w:asciiTheme="majorHAnsi" w:hAnsiTheme="majorHAnsi" w:cs="Times New Roman"/>
          <w:sz w:val="24"/>
          <w:szCs w:val="24"/>
        </w:rPr>
      </w:pPr>
      <w:bookmarkStart w:id="16" w:name="_Ref113886867"/>
      <w:r w:rsidRPr="000810FB">
        <w:rPr>
          <w:rFonts w:asciiTheme="majorHAnsi" w:hAnsiTheme="majorHAnsi" w:cs="Times New Roman"/>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6"/>
    </w:p>
    <w:p w:rsidR="00D54794" w:rsidRPr="000810FB" w:rsidRDefault="00D54794" w:rsidP="000810FB">
      <w:pPr>
        <w:pStyle w:val="Nivel2"/>
        <w:numPr>
          <w:ilvl w:val="1"/>
          <w:numId w:val="17"/>
        </w:numPr>
        <w:spacing w:before="0" w:after="0" w:line="360" w:lineRule="auto"/>
        <w:ind w:left="0" w:firstLine="567"/>
        <w:rPr>
          <w:rFonts w:asciiTheme="majorHAnsi" w:hAnsiTheme="majorHAnsi" w:cs="Times New Roman"/>
          <w:color w:val="auto"/>
          <w:sz w:val="24"/>
          <w:szCs w:val="24"/>
        </w:rPr>
      </w:pPr>
      <w:bookmarkStart w:id="17" w:name="_Ref113968921"/>
      <w:r w:rsidRPr="000810FB">
        <w:rPr>
          <w:rFonts w:asciiTheme="majorHAnsi" w:hAnsiTheme="majorHAnsi" w:cs="Times New Roman"/>
          <w:color w:val="auto"/>
          <w:sz w:val="24"/>
          <w:szCs w:val="24"/>
        </w:rPr>
        <w:t>No cadastramento da proposta inicial, o licitante declarará, em campo próprio do sistema ou, na ausência deste, em declaração juntada ao sistema, que:</w:t>
      </w:r>
      <w:bookmarkEnd w:id="17"/>
    </w:p>
    <w:p w:rsidR="00D54794" w:rsidRPr="000810FB" w:rsidRDefault="00D54794" w:rsidP="000810FB">
      <w:pPr>
        <w:pStyle w:val="Nivel3"/>
        <w:numPr>
          <w:ilvl w:val="2"/>
          <w:numId w:val="17"/>
        </w:numPr>
        <w:spacing w:before="0" w:after="0" w:line="360" w:lineRule="auto"/>
        <w:ind w:left="0" w:firstLine="567"/>
        <w:rPr>
          <w:rFonts w:asciiTheme="majorHAnsi" w:hAnsiTheme="majorHAnsi" w:cs="Times New Roman"/>
          <w:sz w:val="24"/>
          <w:szCs w:val="24"/>
        </w:rPr>
      </w:pPr>
      <w:r w:rsidRPr="000810FB">
        <w:rPr>
          <w:rFonts w:asciiTheme="majorHAnsi" w:hAnsiTheme="majorHAnsi" w:cs="Times New Roman"/>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810FB">
        <w:rPr>
          <w:rFonts w:asciiTheme="majorHAnsi" w:hAnsiTheme="majorHAnsi" w:cs="Times New Roman"/>
          <w:sz w:val="24"/>
          <w:szCs w:val="24"/>
        </w:rPr>
        <w:t>infralegais</w:t>
      </w:r>
      <w:proofErr w:type="spellEnd"/>
      <w:r w:rsidRPr="000810FB">
        <w:rPr>
          <w:rFonts w:asciiTheme="majorHAnsi" w:hAnsiTheme="majorHAnsi" w:cs="Times New Roman"/>
          <w:sz w:val="24"/>
          <w:szCs w:val="24"/>
        </w:rPr>
        <w:t xml:space="preserve">, nas convenções coletivas de trabalho e nos termos de ajustamento de conduta vigentes na data de sua entrega em definitivo e que cumpre </w:t>
      </w:r>
      <w:r w:rsidRPr="000810FB">
        <w:rPr>
          <w:rFonts w:asciiTheme="majorHAnsi" w:hAnsiTheme="majorHAnsi" w:cs="Times New Roman"/>
          <w:sz w:val="24"/>
          <w:szCs w:val="24"/>
        </w:rPr>
        <w:lastRenderedPageBreak/>
        <w:t>plenamente os requisitos de habilitação definidos no instrumento convocatório;</w:t>
      </w:r>
    </w:p>
    <w:p w:rsidR="00D54794" w:rsidRPr="000810FB" w:rsidRDefault="00D54794" w:rsidP="000810FB">
      <w:pPr>
        <w:pStyle w:val="Nivel3"/>
        <w:numPr>
          <w:ilvl w:val="2"/>
          <w:numId w:val="17"/>
        </w:numPr>
        <w:spacing w:before="0" w:after="0" w:line="360" w:lineRule="auto"/>
        <w:ind w:left="567" w:firstLine="0"/>
        <w:rPr>
          <w:rFonts w:asciiTheme="majorHAnsi" w:hAnsiTheme="majorHAnsi" w:cs="Times New Roman"/>
          <w:color w:val="000000" w:themeColor="text1"/>
          <w:sz w:val="24"/>
          <w:szCs w:val="24"/>
        </w:rPr>
      </w:pPr>
      <w:r w:rsidRPr="000810FB">
        <w:rPr>
          <w:rFonts w:asciiTheme="majorHAnsi" w:hAnsiTheme="majorHAnsi" w:cs="Times New Roman"/>
          <w:color w:val="000000" w:themeColor="text1"/>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0810FB">
          <w:rPr>
            <w:rStyle w:val="Hyperlink"/>
            <w:rFonts w:asciiTheme="majorHAnsi" w:hAnsiTheme="majorHAnsi" w:cs="Times New Roman"/>
            <w:color w:val="000000" w:themeColor="text1"/>
            <w:sz w:val="24"/>
            <w:szCs w:val="24"/>
          </w:rPr>
          <w:t>artigo 7°, XXXIII, da Constituição</w:t>
        </w:r>
      </w:hyperlink>
      <w:r w:rsidRPr="000810FB">
        <w:rPr>
          <w:rFonts w:asciiTheme="majorHAnsi" w:hAnsiTheme="majorHAnsi" w:cs="Times New Roman"/>
          <w:color w:val="000000" w:themeColor="text1"/>
          <w:sz w:val="24"/>
          <w:szCs w:val="24"/>
        </w:rPr>
        <w:t>;</w:t>
      </w:r>
    </w:p>
    <w:p w:rsidR="00D54794" w:rsidRPr="000810FB" w:rsidRDefault="00D54794" w:rsidP="000810FB">
      <w:pPr>
        <w:pStyle w:val="Nivel3"/>
        <w:numPr>
          <w:ilvl w:val="2"/>
          <w:numId w:val="17"/>
        </w:numPr>
        <w:spacing w:before="0" w:after="0" w:line="360" w:lineRule="auto"/>
        <w:ind w:left="567" w:firstLine="0"/>
        <w:rPr>
          <w:rFonts w:asciiTheme="majorHAnsi" w:hAnsiTheme="majorHAnsi" w:cs="Times New Roman"/>
          <w:color w:val="000000" w:themeColor="text1"/>
          <w:sz w:val="24"/>
          <w:szCs w:val="24"/>
        </w:rPr>
      </w:pPr>
      <w:r w:rsidRPr="000810FB">
        <w:rPr>
          <w:rFonts w:asciiTheme="majorHAnsi" w:hAnsiTheme="majorHAnsi" w:cs="Times New Roman"/>
          <w:color w:val="000000" w:themeColor="text1"/>
          <w:sz w:val="24"/>
          <w:szCs w:val="24"/>
        </w:rPr>
        <w:t xml:space="preserve">Não </w:t>
      </w:r>
      <w:proofErr w:type="gramStart"/>
      <w:r w:rsidRPr="000810FB">
        <w:rPr>
          <w:rFonts w:asciiTheme="majorHAnsi" w:hAnsiTheme="majorHAnsi" w:cs="Times New Roman"/>
          <w:color w:val="000000" w:themeColor="text1"/>
          <w:sz w:val="24"/>
          <w:szCs w:val="24"/>
        </w:rPr>
        <w:t xml:space="preserve">possui empregados executando trabalho degradante ou forçado, observando o disposto nos </w:t>
      </w:r>
      <w:hyperlink r:id="rId13" w:history="1">
        <w:r w:rsidRPr="000810FB">
          <w:rPr>
            <w:rStyle w:val="Hyperlink"/>
            <w:rFonts w:asciiTheme="majorHAnsi" w:hAnsiTheme="majorHAnsi" w:cs="Times New Roman"/>
            <w:color w:val="000000" w:themeColor="text1"/>
            <w:sz w:val="24"/>
            <w:szCs w:val="24"/>
          </w:rPr>
          <w:t>incisos III e IV do art. 1º e no inciso III do art. 5º da Constituição Federal</w:t>
        </w:r>
        <w:proofErr w:type="gramEnd"/>
      </w:hyperlink>
      <w:r w:rsidRPr="000810FB">
        <w:rPr>
          <w:rFonts w:asciiTheme="majorHAnsi" w:hAnsiTheme="majorHAnsi" w:cs="Times New Roman"/>
          <w:color w:val="000000" w:themeColor="text1"/>
          <w:sz w:val="24"/>
          <w:szCs w:val="24"/>
        </w:rPr>
        <w:t>;</w:t>
      </w:r>
    </w:p>
    <w:p w:rsidR="00D54794" w:rsidRPr="000810FB" w:rsidRDefault="00D54794" w:rsidP="000810FB">
      <w:pPr>
        <w:pStyle w:val="Nivel3"/>
        <w:numPr>
          <w:ilvl w:val="2"/>
          <w:numId w:val="17"/>
        </w:numPr>
        <w:spacing w:before="0" w:after="0" w:line="360" w:lineRule="auto"/>
        <w:ind w:left="567" w:firstLine="0"/>
        <w:rPr>
          <w:rFonts w:asciiTheme="majorHAnsi" w:hAnsiTheme="majorHAnsi" w:cs="Times New Roman"/>
          <w:color w:val="000000" w:themeColor="text1"/>
          <w:sz w:val="24"/>
          <w:szCs w:val="24"/>
        </w:rPr>
      </w:pPr>
      <w:r w:rsidRPr="000810FB">
        <w:rPr>
          <w:rFonts w:asciiTheme="majorHAnsi" w:hAnsiTheme="majorHAnsi" w:cs="Times New Roman"/>
          <w:color w:val="000000" w:themeColor="text1"/>
          <w:sz w:val="24"/>
          <w:szCs w:val="24"/>
        </w:rPr>
        <w:t>Cumpre as exigências de reserva de cargos para pessoa com deficiência e para reabilitado da Previdência Social, previstas em lei e em outras normas específicas.</w:t>
      </w:r>
    </w:p>
    <w:p w:rsidR="00D54794" w:rsidRPr="000810FB" w:rsidRDefault="00D54794" w:rsidP="000810FB">
      <w:pPr>
        <w:pStyle w:val="Nivel3"/>
        <w:numPr>
          <w:ilvl w:val="2"/>
          <w:numId w:val="17"/>
        </w:numPr>
        <w:spacing w:before="0" w:after="0" w:line="360" w:lineRule="auto"/>
        <w:ind w:left="567" w:firstLine="0"/>
        <w:rPr>
          <w:rFonts w:asciiTheme="majorHAnsi" w:hAnsiTheme="majorHAnsi" w:cs="Times New Roman"/>
          <w:color w:val="FF0000"/>
          <w:sz w:val="24"/>
          <w:szCs w:val="24"/>
        </w:rPr>
      </w:pPr>
      <w:r w:rsidRPr="000810FB">
        <w:rPr>
          <w:rFonts w:asciiTheme="majorHAnsi" w:hAnsiTheme="majorHAnsi" w:cs="Times New Roman"/>
          <w:color w:val="auto"/>
          <w:sz w:val="24"/>
          <w:szCs w:val="24"/>
        </w:rPr>
        <w:t xml:space="preserve">Que tem </w:t>
      </w:r>
      <w:r w:rsidRPr="000810FB">
        <w:rPr>
          <w:rFonts w:asciiTheme="majorHAnsi" w:hAnsiTheme="majorHAnsi" w:cs="Times New Roman"/>
          <w:iCs/>
          <w:color w:val="auto"/>
          <w:sz w:val="24"/>
          <w:szCs w:val="24"/>
          <w:shd w:val="clear" w:color="auto" w:fill="FFFFFF"/>
        </w:rPr>
        <w:t>conhecimento pleno das condições e peculiaridades da contratação e</w:t>
      </w:r>
      <w:r w:rsidRPr="000810FB">
        <w:rPr>
          <w:rFonts w:asciiTheme="majorHAnsi" w:hAnsiTheme="majorHAnsi" w:cs="Times New Roman"/>
          <w:sz w:val="24"/>
          <w:szCs w:val="24"/>
        </w:rPr>
        <w:t xml:space="preserve"> das condições locais para o cumprimento das obrigações objeto da </w:t>
      </w:r>
      <w:r w:rsidRPr="000810FB">
        <w:rPr>
          <w:rFonts w:asciiTheme="majorHAnsi" w:hAnsiTheme="majorHAnsi" w:cs="Times New Roman"/>
          <w:color w:val="auto"/>
          <w:sz w:val="24"/>
          <w:szCs w:val="24"/>
        </w:rPr>
        <w:t>licitação</w:t>
      </w:r>
      <w:r w:rsidRPr="000810FB">
        <w:rPr>
          <w:rFonts w:asciiTheme="majorHAnsi" w:hAnsiTheme="majorHAnsi" w:cs="Times New Roman"/>
          <w:iCs/>
          <w:color w:val="auto"/>
          <w:sz w:val="24"/>
          <w:szCs w:val="24"/>
          <w:shd w:val="clear" w:color="auto" w:fill="FFFFFF"/>
        </w:rPr>
        <w:t>, caso opte por não realizar a vistoria técnica, sendo vedada qualquer oposição pertinente quanto a tais situações.</w:t>
      </w:r>
    </w:p>
    <w:p w:rsidR="00D54794" w:rsidRPr="000810FB" w:rsidRDefault="00D54794" w:rsidP="000810FB">
      <w:pPr>
        <w:pStyle w:val="Nivel3"/>
        <w:numPr>
          <w:ilvl w:val="2"/>
          <w:numId w:val="17"/>
        </w:numPr>
        <w:spacing w:before="0" w:after="0" w:line="360" w:lineRule="auto"/>
        <w:ind w:left="567"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Caso a licitante </w:t>
      </w:r>
      <w:proofErr w:type="gramStart"/>
      <w:r w:rsidRPr="000810FB">
        <w:rPr>
          <w:rFonts w:asciiTheme="majorHAnsi" w:hAnsiTheme="majorHAnsi" w:cs="Times New Roman"/>
          <w:color w:val="auto"/>
          <w:sz w:val="24"/>
          <w:szCs w:val="24"/>
        </w:rPr>
        <w:t>seja ME</w:t>
      </w:r>
      <w:proofErr w:type="gramEnd"/>
      <w:r w:rsidRPr="000810FB">
        <w:rPr>
          <w:rFonts w:asciiTheme="majorHAnsi" w:hAnsiTheme="majorHAnsi" w:cs="Times New Roman"/>
          <w:color w:val="auto"/>
          <w:sz w:val="24"/>
          <w:szCs w:val="24"/>
        </w:rPr>
        <w:t>, EPP ou MEI, deverá declarar que valor estimado para contratação de acordo com sua proposta (considerando o valor anual do contrato) é inferior à receita bruta máxima admitida para fins de enquadramento como ME, EPP e MEI, respectivamente, devendo declarar, também, que no ano-calendário de realização da licitação, ainda não tenham celebrado contratos com a Administração Pública cujos valores somados extrapolem a receita bruta máxima admitida para fins do referido enquadramento.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O licitante organizado em cooperativa deverá declarar, ainda, em campo próprio do sistema eletrônico ou, na ausência deste, em declaração juntada ao sistema, que cumpre os requisitos estabelecidos no </w:t>
      </w:r>
      <w:hyperlink r:id="rId14" w:anchor="art16" w:history="1">
        <w:r w:rsidRPr="000810FB">
          <w:rPr>
            <w:rStyle w:val="Hyperlink"/>
            <w:rFonts w:asciiTheme="majorHAnsi" w:hAnsiTheme="majorHAnsi" w:cs="Times New Roman"/>
            <w:color w:val="auto"/>
            <w:sz w:val="24"/>
            <w:szCs w:val="24"/>
          </w:rPr>
          <w:t>artigo 16 da Lei nº 14.133, de 2021</w:t>
        </w:r>
      </w:hyperlink>
      <w:r w:rsidRPr="000810FB">
        <w:rPr>
          <w:rFonts w:asciiTheme="majorHAnsi" w:hAnsiTheme="majorHAnsi" w:cs="Times New Roman"/>
          <w:color w:val="auto"/>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000000" w:themeColor="text1"/>
          <w:sz w:val="24"/>
          <w:szCs w:val="24"/>
        </w:rPr>
      </w:pPr>
      <w:bookmarkStart w:id="18" w:name="_Ref117000019"/>
      <w:r w:rsidRPr="000810FB">
        <w:rPr>
          <w:rFonts w:asciiTheme="majorHAnsi" w:hAnsiTheme="majorHAnsi" w:cs="Times New Roman"/>
          <w:sz w:val="24"/>
          <w:szCs w:val="24"/>
        </w:rPr>
        <w:t xml:space="preserve">O fornecedor enquadrado como microempresa, empresa de pequeno porte ou sociedade </w:t>
      </w:r>
      <w:r w:rsidRPr="000810FB">
        <w:rPr>
          <w:rFonts w:asciiTheme="majorHAnsi" w:hAnsiTheme="majorHAnsi" w:cs="Times New Roman"/>
          <w:color w:val="auto"/>
          <w:sz w:val="24"/>
          <w:szCs w:val="24"/>
        </w:rPr>
        <w:t xml:space="preserve">cooperativa deverá declarar, ainda, em campo próprio do sistema eletrônico ou, na ausência deste, em declaração juntada ao sistema, que cumpre os requisitos estabelecidos no </w:t>
      </w:r>
      <w:hyperlink r:id="rId15" w:anchor="art3" w:history="1">
        <w:r w:rsidRPr="000810FB">
          <w:rPr>
            <w:rStyle w:val="Hyperlink"/>
            <w:rFonts w:asciiTheme="majorHAnsi" w:hAnsiTheme="majorHAnsi" w:cs="Times New Roman"/>
            <w:color w:val="auto"/>
            <w:sz w:val="24"/>
            <w:szCs w:val="24"/>
          </w:rPr>
          <w:t>artigo 3° da Lei Complementar nº 123, de 2006</w:t>
        </w:r>
      </w:hyperlink>
      <w:r w:rsidRPr="000810FB">
        <w:rPr>
          <w:rFonts w:asciiTheme="majorHAnsi" w:hAnsiTheme="majorHAnsi" w:cs="Times New Roman"/>
          <w:color w:val="000000" w:themeColor="text1"/>
          <w:sz w:val="24"/>
          <w:szCs w:val="24"/>
        </w:rPr>
        <w:t xml:space="preserve">, estando apto a usufruir do tratamento favorecido estabelecido em seus </w:t>
      </w:r>
      <w:bookmarkEnd w:id="18"/>
      <w:r w:rsidRPr="000810FB">
        <w:fldChar w:fldCharType="begin"/>
      </w:r>
      <w:r w:rsidRPr="000810FB">
        <w:rPr>
          <w:rFonts w:asciiTheme="majorHAnsi" w:hAnsiTheme="majorHAnsi" w:cs="Times New Roman"/>
          <w:color w:val="000000" w:themeColor="text1"/>
          <w:sz w:val="24"/>
          <w:szCs w:val="24"/>
        </w:rPr>
        <w:instrText>HYPERLINK "https://www.planalto.gov.br/ccivil_03/leis/lcp/lcp123.htm" \l "art42"</w:instrText>
      </w:r>
      <w:r w:rsidRPr="000810FB">
        <w:fldChar w:fldCharType="separate"/>
      </w:r>
      <w:proofErr w:type="spellStart"/>
      <w:r w:rsidRPr="000810FB">
        <w:rPr>
          <w:rStyle w:val="Hyperlink"/>
          <w:rFonts w:asciiTheme="majorHAnsi" w:hAnsiTheme="majorHAnsi" w:cs="Times New Roman"/>
          <w:color w:val="000000" w:themeColor="text1"/>
          <w:sz w:val="24"/>
          <w:szCs w:val="24"/>
        </w:rPr>
        <w:t>arts</w:t>
      </w:r>
      <w:proofErr w:type="spellEnd"/>
      <w:r w:rsidRPr="000810FB">
        <w:rPr>
          <w:rStyle w:val="Hyperlink"/>
          <w:rFonts w:asciiTheme="majorHAnsi" w:hAnsiTheme="majorHAnsi" w:cs="Times New Roman"/>
          <w:color w:val="000000" w:themeColor="text1"/>
          <w:sz w:val="24"/>
          <w:szCs w:val="24"/>
        </w:rPr>
        <w:t>. 42 a 49</w:t>
      </w:r>
      <w:r w:rsidRPr="000810FB">
        <w:rPr>
          <w:rStyle w:val="Hyperlink"/>
          <w:rFonts w:asciiTheme="majorHAnsi" w:hAnsiTheme="majorHAnsi" w:cs="Times New Roman"/>
          <w:color w:val="000000" w:themeColor="text1"/>
          <w:sz w:val="24"/>
          <w:szCs w:val="24"/>
        </w:rPr>
        <w:fldChar w:fldCharType="end"/>
      </w:r>
      <w:r w:rsidRPr="000810FB">
        <w:rPr>
          <w:rFonts w:asciiTheme="majorHAnsi" w:hAnsiTheme="majorHAnsi" w:cs="Times New Roman"/>
          <w:color w:val="000000" w:themeColor="text1"/>
          <w:sz w:val="24"/>
          <w:szCs w:val="24"/>
        </w:rPr>
        <w:t xml:space="preserve">, observado o disposto nos </w:t>
      </w:r>
      <w:hyperlink r:id="rId16" w:anchor="art4§1" w:history="1">
        <w:r w:rsidRPr="000810FB">
          <w:rPr>
            <w:rStyle w:val="Hyperlink"/>
            <w:rFonts w:asciiTheme="majorHAnsi" w:hAnsiTheme="majorHAnsi" w:cs="Times New Roman"/>
            <w:color w:val="000000" w:themeColor="text1"/>
            <w:sz w:val="24"/>
            <w:szCs w:val="24"/>
          </w:rPr>
          <w:t xml:space="preserve">§§ 1º ao 3º do art. 4º, </w:t>
        </w:r>
        <w:r w:rsidRPr="000810FB">
          <w:rPr>
            <w:rStyle w:val="Hyperlink"/>
            <w:rFonts w:asciiTheme="majorHAnsi" w:hAnsiTheme="majorHAnsi" w:cs="Times New Roman"/>
            <w:color w:val="000000" w:themeColor="text1"/>
            <w:sz w:val="24"/>
            <w:szCs w:val="24"/>
          </w:rPr>
          <w:lastRenderedPageBreak/>
          <w:t xml:space="preserve">da Lei n.º 14.133, de </w:t>
        </w:r>
        <w:proofErr w:type="gramStart"/>
        <w:r w:rsidRPr="000810FB">
          <w:rPr>
            <w:rStyle w:val="Hyperlink"/>
            <w:rFonts w:asciiTheme="majorHAnsi" w:hAnsiTheme="majorHAnsi" w:cs="Times New Roman"/>
            <w:color w:val="000000" w:themeColor="text1"/>
            <w:sz w:val="24"/>
            <w:szCs w:val="24"/>
          </w:rPr>
          <w:t>2021.</w:t>
        </w:r>
        <w:proofErr w:type="gramEnd"/>
      </w:hyperlink>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color w:val="000000" w:themeColor="text1"/>
          <w:sz w:val="24"/>
          <w:szCs w:val="24"/>
        </w:rPr>
        <w:t>A falsidade de quaisquer das declarações ou dos documentos indicados neste edital</w:t>
      </w:r>
      <w:r w:rsidRPr="000810FB">
        <w:rPr>
          <w:rFonts w:asciiTheme="majorHAnsi" w:hAnsiTheme="majorHAnsi" w:cs="Times New Roman"/>
          <w:color w:val="FF0000"/>
          <w:sz w:val="24"/>
          <w:szCs w:val="24"/>
        </w:rPr>
        <w:t xml:space="preserve"> </w:t>
      </w:r>
      <w:r w:rsidRPr="000810FB">
        <w:rPr>
          <w:rFonts w:asciiTheme="majorHAnsi" w:hAnsiTheme="majorHAnsi" w:cs="Times New Roman"/>
          <w:sz w:val="24"/>
          <w:szCs w:val="24"/>
        </w:rPr>
        <w:t xml:space="preserve">sujeitará o licitante às sanções previstas na </w:t>
      </w:r>
      <w:hyperlink r:id="rId17" w:history="1">
        <w:r w:rsidRPr="000810FB">
          <w:rPr>
            <w:rStyle w:val="Hyperlink"/>
            <w:rFonts w:asciiTheme="majorHAnsi" w:hAnsiTheme="majorHAnsi" w:cs="Times New Roman"/>
            <w:color w:val="000000" w:themeColor="text1"/>
            <w:sz w:val="24"/>
            <w:szCs w:val="24"/>
          </w:rPr>
          <w:t>Lei nº 14.133, de 2021</w:t>
        </w:r>
      </w:hyperlink>
      <w:r w:rsidRPr="000810FB">
        <w:rPr>
          <w:rFonts w:asciiTheme="majorHAnsi" w:hAnsiTheme="majorHAnsi" w:cs="Times New Roman"/>
          <w:color w:val="000000" w:themeColor="text1"/>
          <w:sz w:val="24"/>
          <w:szCs w:val="24"/>
        </w:rPr>
        <w:t xml:space="preserve">, </w:t>
      </w:r>
      <w:r w:rsidRPr="000810FB">
        <w:rPr>
          <w:rFonts w:asciiTheme="majorHAnsi" w:hAnsiTheme="majorHAnsi" w:cs="Times New Roman"/>
          <w:color w:val="auto"/>
          <w:sz w:val="24"/>
          <w:szCs w:val="24"/>
        </w:rPr>
        <w:t xml:space="preserve">Código Penal </w:t>
      </w:r>
      <w:r w:rsidRPr="000810FB">
        <w:rPr>
          <w:rFonts w:asciiTheme="majorHAnsi" w:hAnsiTheme="majorHAnsi" w:cs="Times New Roman"/>
          <w:color w:val="000000" w:themeColor="text1"/>
          <w:sz w:val="24"/>
          <w:szCs w:val="24"/>
        </w:rPr>
        <w:t xml:space="preserve">e neste </w:t>
      </w:r>
      <w:r w:rsidRPr="000810FB">
        <w:rPr>
          <w:rFonts w:asciiTheme="majorHAnsi" w:hAnsiTheme="majorHAnsi" w:cs="Times New Roman"/>
          <w:sz w:val="24"/>
          <w:szCs w:val="24"/>
        </w:rPr>
        <w:t>Edital.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Os licitantes poderão retirar ou substituir a proposta até a abertura da sessão pública.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Não haverá ordem de classificação na etapa de apresentação da proposta e dos documentos de habilitação pelo licitante, o que ocorrerá somente após </w:t>
      </w:r>
      <w:r w:rsidRPr="000810FB">
        <w:rPr>
          <w:rFonts w:asciiTheme="majorHAnsi" w:eastAsia="Courier New" w:hAnsiTheme="majorHAnsi" w:cs="Times New Roman"/>
          <w:color w:val="000000" w:themeColor="text1"/>
          <w:sz w:val="24"/>
          <w:szCs w:val="24"/>
        </w:rPr>
        <w:t>a realização dos procedimentos de negociação e julgamento da proposta.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Serão disponibilizados para acesso público os documentos que compõem a proposta dos licitantes convocados para apresentação de propostas, após a fase de envio de lances.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Após a homologação do processo licitatório, serão disponibilizados no Portal Nacional de Contratações Públicas (PNCP) e, se o ente licitante entender cabível, também no seu site oficial, os documentos elaborados na fase preparatória que porventura não tenham integrado o edital e seus anexos.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bookmarkStart w:id="19" w:name="_Ref116992247"/>
      <w:r w:rsidRPr="000810FB">
        <w:rPr>
          <w:rFonts w:asciiTheme="majorHAnsi" w:hAnsiTheme="majorHAnsi" w:cs="Times New Roman"/>
          <w:sz w:val="24"/>
          <w:szCs w:val="24"/>
        </w:rPr>
        <w:t>Desde que disponibilizada a funcionalidade no sistema, o licitante poderá parametrizar o seu valor final mínimo quando do cadastramento da proposta e obedecerá às seguintes regras:</w:t>
      </w:r>
      <w:bookmarkEnd w:id="19"/>
    </w:p>
    <w:p w:rsidR="00D54794" w:rsidRPr="000810FB" w:rsidRDefault="00D54794" w:rsidP="000810FB">
      <w:pPr>
        <w:pStyle w:val="Nivel3"/>
        <w:numPr>
          <w:ilvl w:val="2"/>
          <w:numId w:val="17"/>
        </w:numPr>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A aplicação do intervalo mínimo de diferença de valores entre os lances, que incidirá tanto em relação aos lances intermediários quanto em relação ao lance que cobrir a melhor oferta; </w:t>
      </w:r>
      <w:proofErr w:type="gramStart"/>
      <w:r w:rsidRPr="000810FB">
        <w:rPr>
          <w:rFonts w:asciiTheme="majorHAnsi" w:hAnsiTheme="majorHAnsi" w:cs="Times New Roman"/>
          <w:sz w:val="24"/>
          <w:szCs w:val="24"/>
        </w:rPr>
        <w:t>e</w:t>
      </w:r>
      <w:proofErr w:type="gramEnd"/>
    </w:p>
    <w:p w:rsidR="00D54794" w:rsidRPr="000810FB" w:rsidRDefault="00D54794" w:rsidP="000810FB">
      <w:pPr>
        <w:pStyle w:val="Nivel3"/>
        <w:numPr>
          <w:ilvl w:val="2"/>
          <w:numId w:val="17"/>
        </w:numPr>
        <w:spacing w:before="0" w:after="0" w:line="360" w:lineRule="auto"/>
        <w:ind w:left="567"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Os lances poderão ser de envio automático pelo sistema, respeitado o valor final mínimo, caso estabelecido, e o intervalo de que trata o subitem acima.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color w:val="auto"/>
          <w:sz w:val="24"/>
          <w:szCs w:val="24"/>
        </w:rPr>
        <w:t xml:space="preserve">O valor final mínimo parametrizado no sistema poderá ser alterado pelo fornecedor durante a fase de disputa, sendo vedado valor superior a lance já registrado pelo fornecedor no sistema, quando adotado o critério de julgamento </w:t>
      </w:r>
      <w:r w:rsidRPr="000810FB">
        <w:rPr>
          <w:rFonts w:asciiTheme="majorHAnsi" w:hAnsiTheme="majorHAnsi" w:cs="Times New Roman"/>
          <w:sz w:val="24"/>
          <w:szCs w:val="24"/>
        </w:rPr>
        <w:t>por menor preço.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Desde que disponibilizada a funcionalidade no sistema, o valor final mínimo parametrizado na forma do item anterior</w:t>
      </w:r>
      <w:r w:rsidRPr="000810FB">
        <w:rPr>
          <w:rFonts w:asciiTheme="majorHAnsi" w:hAnsiTheme="majorHAnsi" w:cs="Times New Roman"/>
          <w:color w:val="FF0000"/>
          <w:sz w:val="24"/>
          <w:szCs w:val="24"/>
        </w:rPr>
        <w:t xml:space="preserve"> </w:t>
      </w:r>
      <w:r w:rsidRPr="000810FB">
        <w:rPr>
          <w:rFonts w:asciiTheme="majorHAnsi" w:hAnsiTheme="majorHAnsi" w:cs="Times New Roman"/>
          <w:color w:val="auto"/>
          <w:sz w:val="24"/>
          <w:szCs w:val="24"/>
        </w:rPr>
        <w:t xml:space="preserve">possuirá caráter sigiloso para os demais fornecedores e para o órgão ou entidade promotora da licitação, podendo ser disponibilizado </w:t>
      </w:r>
      <w:r w:rsidRPr="000810FB">
        <w:rPr>
          <w:rFonts w:asciiTheme="majorHAnsi" w:hAnsiTheme="majorHAnsi" w:cs="Times New Roman"/>
          <w:color w:val="auto"/>
          <w:sz w:val="24"/>
          <w:szCs w:val="24"/>
        </w:rPr>
        <w:lastRenderedPageBreak/>
        <w:t>estrita e permanentemente aos órgãos de controle externo e interno.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 licitante deverá comunicar imediatamente ao provedor do sistema qualquer acontecimento que possa comprometer o sigilo ou a segurança, para imediato bloqueio de acesso.</w:t>
      </w: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pStyle w:val="Nivel01"/>
        <w:spacing w:line="360" w:lineRule="auto"/>
        <w:rPr>
          <w:rFonts w:asciiTheme="majorHAnsi" w:hAnsiTheme="majorHAnsi"/>
        </w:rPr>
      </w:pPr>
      <w:bookmarkStart w:id="20" w:name="_Toc135469253"/>
      <w:r w:rsidRPr="000810FB">
        <w:rPr>
          <w:rFonts w:asciiTheme="majorHAnsi" w:hAnsiTheme="majorHAnsi"/>
        </w:rPr>
        <w:t>4 - DO PREENCHIMENTO DA PROPOSTA</w:t>
      </w:r>
      <w:bookmarkEnd w:id="20"/>
    </w:p>
    <w:p w:rsidR="00D54794" w:rsidRPr="000810FB" w:rsidRDefault="00D54794" w:rsidP="000810FB">
      <w:pPr>
        <w:pStyle w:val="PargrafodaLista"/>
        <w:numPr>
          <w:ilvl w:val="0"/>
          <w:numId w:val="17"/>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Nivel2"/>
        <w:numPr>
          <w:ilvl w:val="1"/>
          <w:numId w:val="17"/>
        </w:numPr>
        <w:spacing w:before="0" w:after="0" w:line="360" w:lineRule="auto"/>
        <w:rPr>
          <w:rFonts w:asciiTheme="majorHAnsi" w:eastAsia="Times New Roman" w:hAnsiTheme="majorHAnsi" w:cs="Times New Roman"/>
          <w:color w:val="auto"/>
          <w:sz w:val="24"/>
          <w:szCs w:val="24"/>
        </w:rPr>
      </w:pPr>
      <w:r w:rsidRPr="000810FB">
        <w:rPr>
          <w:rFonts w:asciiTheme="majorHAnsi" w:hAnsiTheme="majorHAnsi" w:cs="Times New Roman"/>
          <w:sz w:val="24"/>
          <w:szCs w:val="24"/>
        </w:rPr>
        <w:t xml:space="preserve">O licitante deverá enviar sua proposta mediante o preenchimento, no sistema eletrônico, dos </w:t>
      </w:r>
      <w:r w:rsidRPr="000810FB">
        <w:rPr>
          <w:rFonts w:asciiTheme="majorHAnsi" w:hAnsiTheme="majorHAnsi" w:cs="Times New Roman"/>
          <w:color w:val="auto"/>
          <w:sz w:val="24"/>
          <w:szCs w:val="24"/>
        </w:rPr>
        <w:t>seguintes campos:</w:t>
      </w:r>
    </w:p>
    <w:p w:rsidR="00D54794" w:rsidRPr="000810FB" w:rsidRDefault="00D54794" w:rsidP="000810FB">
      <w:pPr>
        <w:pStyle w:val="Nvel3-R"/>
        <w:numPr>
          <w:ilvl w:val="2"/>
          <w:numId w:val="17"/>
        </w:numPr>
        <w:tabs>
          <w:tab w:val="left" w:pos="567"/>
        </w:tabs>
        <w:spacing w:before="0" w:after="0" w:line="360" w:lineRule="auto"/>
        <w:ind w:left="567" w:firstLine="0"/>
        <w:rPr>
          <w:rFonts w:asciiTheme="majorHAnsi" w:hAnsiTheme="majorHAnsi" w:cs="Times New Roman"/>
          <w:i w:val="0"/>
          <w:color w:val="auto"/>
          <w:sz w:val="24"/>
          <w:szCs w:val="24"/>
        </w:rPr>
      </w:pPr>
      <w:r w:rsidRPr="000810FB">
        <w:rPr>
          <w:rFonts w:asciiTheme="majorHAnsi" w:hAnsiTheme="majorHAnsi" w:cs="Times New Roman"/>
          <w:i w:val="0"/>
          <w:color w:val="auto"/>
          <w:sz w:val="24"/>
          <w:szCs w:val="24"/>
        </w:rPr>
        <w:t xml:space="preserve">Valor mensal de cada subitem; valor </w:t>
      </w:r>
      <w:r w:rsidR="00B52090" w:rsidRPr="000810FB">
        <w:rPr>
          <w:rFonts w:asciiTheme="majorHAnsi" w:hAnsiTheme="majorHAnsi" w:cs="Times New Roman"/>
          <w:i w:val="0"/>
          <w:color w:val="auto"/>
          <w:sz w:val="24"/>
          <w:szCs w:val="24"/>
        </w:rPr>
        <w:t>anual de cada subitem;</w:t>
      </w:r>
      <w:proofErr w:type="gramStart"/>
      <w:r w:rsidR="00B52090" w:rsidRPr="000810FB">
        <w:rPr>
          <w:rFonts w:asciiTheme="majorHAnsi" w:hAnsiTheme="majorHAnsi" w:cs="Times New Roman"/>
          <w:i w:val="0"/>
          <w:color w:val="auto"/>
          <w:sz w:val="24"/>
          <w:szCs w:val="24"/>
        </w:rPr>
        <w:t xml:space="preserve"> </w:t>
      </w:r>
      <w:r w:rsidRPr="000810FB">
        <w:rPr>
          <w:rFonts w:asciiTheme="majorHAnsi" w:hAnsiTheme="majorHAnsi" w:cs="Times New Roman"/>
          <w:i w:val="0"/>
          <w:color w:val="auto"/>
          <w:sz w:val="24"/>
          <w:szCs w:val="24"/>
        </w:rPr>
        <w:t xml:space="preserve"> </w:t>
      </w:r>
      <w:proofErr w:type="gramEnd"/>
      <w:r w:rsidRPr="000810FB">
        <w:rPr>
          <w:rFonts w:asciiTheme="majorHAnsi" w:hAnsiTheme="majorHAnsi" w:cs="Times New Roman"/>
          <w:i w:val="0"/>
          <w:color w:val="auto"/>
          <w:sz w:val="24"/>
          <w:szCs w:val="24"/>
        </w:rPr>
        <w:t>valor anual de cada item</w:t>
      </w:r>
      <w:r w:rsidR="00B52090" w:rsidRPr="000810FB">
        <w:rPr>
          <w:rFonts w:asciiTheme="majorHAnsi" w:hAnsiTheme="majorHAnsi" w:cs="Times New Roman"/>
          <w:i w:val="0"/>
          <w:color w:val="auto"/>
          <w:sz w:val="24"/>
          <w:szCs w:val="24"/>
        </w:rPr>
        <w:t>; e valor total geral</w:t>
      </w:r>
      <w:r w:rsidRPr="000810FB">
        <w:rPr>
          <w:rFonts w:asciiTheme="majorHAnsi" w:hAnsiTheme="majorHAnsi" w:cs="Times New Roman"/>
          <w:i w:val="0"/>
          <w:color w:val="auto"/>
          <w:sz w:val="24"/>
          <w:szCs w:val="24"/>
        </w:rPr>
        <w:t>.</w:t>
      </w:r>
    </w:p>
    <w:p w:rsidR="00D54794" w:rsidRPr="000810FB" w:rsidRDefault="00D54794" w:rsidP="000810FB">
      <w:pPr>
        <w:pStyle w:val="Nivel3"/>
        <w:numPr>
          <w:ilvl w:val="2"/>
          <w:numId w:val="17"/>
        </w:numPr>
        <w:tabs>
          <w:tab w:val="left" w:pos="567"/>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Marca;</w:t>
      </w:r>
    </w:p>
    <w:p w:rsidR="00D54794" w:rsidRPr="000810FB" w:rsidRDefault="00D54794" w:rsidP="000810FB">
      <w:pPr>
        <w:pStyle w:val="Nvel3-R"/>
        <w:numPr>
          <w:ilvl w:val="2"/>
          <w:numId w:val="17"/>
        </w:numPr>
        <w:tabs>
          <w:tab w:val="left" w:pos="567"/>
        </w:tabs>
        <w:spacing w:before="0" w:after="0" w:line="360" w:lineRule="auto"/>
        <w:ind w:left="567" w:firstLine="0"/>
        <w:rPr>
          <w:rFonts w:asciiTheme="majorHAnsi" w:hAnsiTheme="majorHAnsi" w:cs="Times New Roman"/>
          <w:color w:val="auto"/>
          <w:sz w:val="24"/>
          <w:szCs w:val="24"/>
        </w:rPr>
      </w:pPr>
      <w:r w:rsidRPr="000810FB">
        <w:rPr>
          <w:rFonts w:asciiTheme="majorHAnsi" w:hAnsiTheme="majorHAnsi" w:cs="Times New Roman"/>
          <w:i w:val="0"/>
          <w:color w:val="auto"/>
          <w:sz w:val="24"/>
          <w:szCs w:val="24"/>
        </w:rPr>
        <w:t>Fabricante/Desenvolvedor</w:t>
      </w:r>
      <w:r w:rsidRPr="000810FB">
        <w:rPr>
          <w:rFonts w:asciiTheme="majorHAnsi" w:hAnsiTheme="majorHAnsi" w:cs="Times New Roman"/>
          <w:color w:val="auto"/>
          <w:sz w:val="24"/>
          <w:szCs w:val="24"/>
        </w:rPr>
        <w:t xml:space="preserve">;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eastAsia="Courier New" w:hAnsiTheme="majorHAnsi" w:cs="Times New Roman"/>
          <w:color w:val="000000" w:themeColor="text1"/>
          <w:sz w:val="24"/>
          <w:szCs w:val="24"/>
        </w:rPr>
        <w:t>Serão considerados, para fins de julgamento, os valores constantes no preço unitário, no máximo, DUAS CASAS decimais após a vírgula, sendo desprezadas as demais, se houver, também em eventual contratação;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Todas as especificações do objeto contidas na proposta vinculam o licitante.</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Nos valores propostos estarão inclusos todos os custos operacionais, encargos previdenciários, trabalhistas, tributários, comerciais e quaisquer outros que incidam direta ou indiretamente na execução do objeto.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Os preços ofertados, tanto na proposta inicial, quanto na etapa de lances, serão de exclusiva responsabilidade do licitante, não lhe assistindo o direito de pleitear qualquer alteração, </w:t>
      </w:r>
      <w:proofErr w:type="gramStart"/>
      <w:r w:rsidRPr="000810FB">
        <w:rPr>
          <w:rFonts w:asciiTheme="majorHAnsi" w:hAnsiTheme="majorHAnsi" w:cs="Times New Roman"/>
          <w:sz w:val="24"/>
          <w:szCs w:val="24"/>
        </w:rPr>
        <w:t>sob alegação</w:t>
      </w:r>
      <w:proofErr w:type="gramEnd"/>
      <w:r w:rsidRPr="000810FB">
        <w:rPr>
          <w:rFonts w:asciiTheme="majorHAnsi" w:hAnsiTheme="majorHAnsi" w:cs="Times New Roman"/>
          <w:sz w:val="24"/>
          <w:szCs w:val="24"/>
        </w:rPr>
        <w:t xml:space="preserve"> de erro, omissão ou qualquer outro pretexto.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Se o regime tributário da empresa implicar o recolhimento de tributos em percentuais variáveis, a cotação adequada será a que corresponde à média dos efetivos recolhimentos da </w:t>
      </w:r>
      <w:r w:rsidRPr="000810FB">
        <w:rPr>
          <w:rFonts w:asciiTheme="majorHAnsi" w:hAnsiTheme="majorHAnsi" w:cs="Times New Roman"/>
          <w:sz w:val="24"/>
          <w:szCs w:val="24"/>
        </w:rPr>
        <w:lastRenderedPageBreak/>
        <w:t xml:space="preserve">empresa nos últimos doze meses.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Independentemente do percentual de tributo inserido na planilha, no pagamento serão retidos na fonte os percentuais estabelecidos na legislação vigente.</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0810FB">
        <w:rPr>
          <w:rFonts w:asciiTheme="majorHAnsi" w:hAnsiTheme="majorHAnsi" w:cs="Times New Roman"/>
          <w:sz w:val="24"/>
          <w:szCs w:val="24"/>
        </w:rPr>
        <w:t>adequadas à perfeita execução contratual, promovendo, quando requerido, sua substituição</w:t>
      </w:r>
      <w:proofErr w:type="gramEnd"/>
      <w:r w:rsidRPr="000810FB">
        <w:rPr>
          <w:rFonts w:asciiTheme="majorHAnsi" w:hAnsiTheme="majorHAnsi" w:cs="Times New Roman"/>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O prazo de validade da proposta não será inferior a </w:t>
      </w:r>
      <w:r w:rsidRPr="000810FB">
        <w:rPr>
          <w:rFonts w:asciiTheme="majorHAnsi" w:hAnsiTheme="majorHAnsi" w:cs="Times New Roman"/>
          <w:b/>
          <w:bCs/>
          <w:color w:val="000000" w:themeColor="text1"/>
          <w:sz w:val="24"/>
          <w:szCs w:val="24"/>
        </w:rPr>
        <w:t>60 (sessenta)</w:t>
      </w:r>
      <w:r w:rsidRPr="000810FB">
        <w:rPr>
          <w:rFonts w:asciiTheme="majorHAnsi" w:hAnsiTheme="majorHAnsi" w:cs="Times New Roman"/>
          <w:color w:val="000000" w:themeColor="text1"/>
          <w:sz w:val="24"/>
          <w:szCs w:val="24"/>
        </w:rPr>
        <w:t xml:space="preserve"> </w:t>
      </w:r>
      <w:r w:rsidRPr="000810FB">
        <w:rPr>
          <w:rFonts w:asciiTheme="majorHAnsi" w:hAnsiTheme="majorHAnsi" w:cs="Times New Roman"/>
          <w:sz w:val="24"/>
          <w:szCs w:val="24"/>
        </w:rPr>
        <w:t>dias</w:t>
      </w:r>
      <w:r w:rsidRPr="000810FB">
        <w:rPr>
          <w:rFonts w:asciiTheme="majorHAnsi" w:hAnsiTheme="majorHAnsi" w:cs="Times New Roman"/>
          <w:b/>
          <w:sz w:val="24"/>
          <w:szCs w:val="24"/>
        </w:rPr>
        <w:t>,</w:t>
      </w:r>
      <w:r w:rsidRPr="000810FB">
        <w:rPr>
          <w:rFonts w:asciiTheme="majorHAnsi" w:hAnsiTheme="majorHAnsi" w:cs="Times New Roman"/>
          <w:sz w:val="24"/>
          <w:szCs w:val="24"/>
        </w:rPr>
        <w:t xml:space="preserve"> a contar da data de sua apresentação.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Os licitantes devem respeitar os preços máximos estabelecidos neste Edital.</w:t>
      </w:r>
    </w:p>
    <w:p w:rsidR="00D54794" w:rsidRPr="000810FB" w:rsidRDefault="00D54794" w:rsidP="000810FB">
      <w:pPr>
        <w:pStyle w:val="Nivel2"/>
        <w:numPr>
          <w:ilvl w:val="1"/>
          <w:numId w:val="17"/>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 xml:space="preserve">O descumprimento das regras supramencionadas pela Administração </w:t>
      </w:r>
      <w:r w:rsidRPr="000810FB">
        <w:rPr>
          <w:rFonts w:asciiTheme="majorHAnsi" w:hAnsiTheme="majorHAnsi" w:cs="Times New Roman"/>
          <w:color w:val="000000" w:themeColor="text1"/>
          <w:sz w:val="24"/>
          <w:szCs w:val="24"/>
        </w:rPr>
        <w:t xml:space="preserve">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8" w:history="1">
        <w:r w:rsidRPr="000810FB">
          <w:rPr>
            <w:rStyle w:val="Hyperlink"/>
            <w:rFonts w:asciiTheme="majorHAnsi" w:hAnsiTheme="majorHAnsi" w:cs="Times New Roman"/>
            <w:color w:val="000000" w:themeColor="text1"/>
            <w:sz w:val="24"/>
            <w:szCs w:val="24"/>
          </w:rPr>
          <w:t>art. 71, inciso IX, da Constituição</w:t>
        </w:r>
      </w:hyperlink>
      <w:r w:rsidRPr="000810FB">
        <w:rPr>
          <w:rFonts w:asciiTheme="majorHAnsi" w:hAnsiTheme="majorHAnsi" w:cs="Times New Roman"/>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rsidR="00D54794" w:rsidRPr="000810FB" w:rsidRDefault="00D54794" w:rsidP="000810FB">
      <w:pPr>
        <w:pStyle w:val="Nivel2"/>
        <w:numPr>
          <w:ilvl w:val="1"/>
          <w:numId w:val="17"/>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A proposta deverá ser cadastrada com assinatura do representante legal da empresa</w:t>
      </w:r>
    </w:p>
    <w:p w:rsidR="00D54794" w:rsidRPr="000810FB" w:rsidRDefault="00D54794" w:rsidP="000810FB">
      <w:pPr>
        <w:pStyle w:val="Nivel2"/>
        <w:numPr>
          <w:ilvl w:val="0"/>
          <w:numId w:val="0"/>
        </w:numPr>
        <w:spacing w:before="0" w:after="0" w:line="360" w:lineRule="auto"/>
        <w:rPr>
          <w:rFonts w:asciiTheme="majorHAnsi" w:eastAsia="Times New Roman" w:hAnsiTheme="majorHAnsi" w:cs="Times New Roman"/>
          <w:sz w:val="24"/>
          <w:szCs w:val="24"/>
        </w:rPr>
      </w:pPr>
    </w:p>
    <w:p w:rsidR="00D54794" w:rsidRPr="000810FB" w:rsidRDefault="00D54794" w:rsidP="000810FB">
      <w:pPr>
        <w:pStyle w:val="Nivel01"/>
        <w:spacing w:line="360" w:lineRule="auto"/>
        <w:rPr>
          <w:rFonts w:asciiTheme="majorHAnsi" w:hAnsiTheme="majorHAnsi"/>
        </w:rPr>
      </w:pPr>
      <w:bookmarkStart w:id="21" w:name="_Toc135469254"/>
      <w:bookmarkStart w:id="22" w:name="_Hlk114646655"/>
      <w:r w:rsidRPr="000810FB">
        <w:rPr>
          <w:rFonts w:asciiTheme="majorHAnsi" w:hAnsiTheme="majorHAnsi"/>
        </w:rPr>
        <w:t xml:space="preserve">5 - DA ABERTURA DA SESSÃO, CLASSIFICAÇÃO DAS PROPOSTAS E FORMULAÇÃO DE </w:t>
      </w:r>
      <w:proofErr w:type="gramStart"/>
      <w:r w:rsidRPr="000810FB">
        <w:rPr>
          <w:rFonts w:asciiTheme="majorHAnsi" w:hAnsiTheme="majorHAnsi"/>
        </w:rPr>
        <w:t>LANCES</w:t>
      </w:r>
      <w:bookmarkEnd w:id="21"/>
      <w:proofErr w:type="gramEnd"/>
    </w:p>
    <w:p w:rsidR="00D54794" w:rsidRPr="000810FB" w:rsidRDefault="00D54794" w:rsidP="000810FB">
      <w:pPr>
        <w:pStyle w:val="PargrafodaLista"/>
        <w:numPr>
          <w:ilvl w:val="0"/>
          <w:numId w:val="17"/>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A abertura da presente licitação dar-se-á automaticamente em sessão pública, por meio de sistema eletrônico, na data, horário e </w:t>
      </w:r>
      <w:proofErr w:type="gramStart"/>
      <w:r w:rsidRPr="000810FB">
        <w:rPr>
          <w:rFonts w:asciiTheme="majorHAnsi" w:hAnsiTheme="majorHAnsi" w:cs="Times New Roman"/>
          <w:sz w:val="24"/>
          <w:szCs w:val="24"/>
        </w:rPr>
        <w:t>local indicados</w:t>
      </w:r>
      <w:proofErr w:type="gramEnd"/>
      <w:r w:rsidRPr="000810FB">
        <w:rPr>
          <w:rFonts w:asciiTheme="majorHAnsi" w:hAnsiTheme="majorHAnsi" w:cs="Times New Roman"/>
          <w:sz w:val="24"/>
          <w:szCs w:val="24"/>
        </w:rPr>
        <w:t xml:space="preserve"> neste Edital.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Os licitantes poderão retirar ou substituir a proposta ou os documentos de habilitação, quando for o caso, anteriormente inseridos no sistema, até a abertura da sessão pública.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O sistema disponibilizará campo próprio para troca de mensagens entre o Pregoeiro e </w:t>
      </w:r>
      <w:r w:rsidRPr="000810FB">
        <w:rPr>
          <w:rFonts w:asciiTheme="majorHAnsi" w:hAnsiTheme="majorHAnsi" w:cs="Times New Roman"/>
          <w:color w:val="auto"/>
          <w:sz w:val="24"/>
          <w:szCs w:val="24"/>
        </w:rPr>
        <w:lastRenderedPageBreak/>
        <w:t>os licitantes.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 lance deverá ser ofertado de acordo com o tipo de licitação indicada no preâmbulo deste Edital.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Os licitantes poderão oferecer lances sucessivos, observando o horário fixado para abertura da sessão e as regras estabelecidas no Edital.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 licitante somente poderá oferecer lance de valor inferior ao último por ele ofertado e registrado pelo sistema.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O intervalo mínimo de diferença de valores ou percentuais entre os lances, que incidirá tanto em relação aos lances intermediários quanto em relação à proposta que cobrir a melhor oferta </w:t>
      </w:r>
      <w:r w:rsidRPr="000810FB">
        <w:rPr>
          <w:rFonts w:asciiTheme="majorHAnsi" w:hAnsiTheme="majorHAnsi" w:cs="Times New Roman"/>
          <w:color w:val="auto"/>
          <w:sz w:val="24"/>
          <w:szCs w:val="24"/>
        </w:rPr>
        <w:t xml:space="preserve">deverá ser de R$ 1.000,00 (mil reais) considerando o preço </w:t>
      </w:r>
      <w:r w:rsidR="005F23F4" w:rsidRPr="000810FB">
        <w:rPr>
          <w:rFonts w:asciiTheme="majorHAnsi" w:hAnsiTheme="majorHAnsi" w:cs="Times New Roman"/>
          <w:color w:val="auto"/>
          <w:sz w:val="24"/>
          <w:szCs w:val="24"/>
        </w:rPr>
        <w:t>anual global</w:t>
      </w:r>
      <w:r w:rsidRPr="000810FB">
        <w:rPr>
          <w:rFonts w:asciiTheme="majorHAnsi" w:hAnsiTheme="majorHAnsi" w:cs="Times New Roman"/>
          <w:color w:val="auto"/>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O procedimento seguirá de acordo com o modo de </w:t>
      </w:r>
      <w:r w:rsidRPr="000810FB">
        <w:rPr>
          <w:rFonts w:asciiTheme="majorHAnsi" w:hAnsiTheme="majorHAnsi" w:cs="Times New Roman"/>
          <w:color w:val="auto"/>
          <w:sz w:val="24"/>
          <w:szCs w:val="24"/>
        </w:rPr>
        <w:t xml:space="preserve">disputa </w:t>
      </w:r>
      <w:bookmarkStart w:id="23" w:name="_Hlk113697759"/>
      <w:r w:rsidRPr="000810FB">
        <w:rPr>
          <w:rFonts w:asciiTheme="majorHAnsi" w:hAnsiTheme="majorHAnsi" w:cs="Times New Roman"/>
          <w:b/>
          <w:bCs/>
          <w:color w:val="auto"/>
          <w:sz w:val="24"/>
          <w:szCs w:val="24"/>
        </w:rPr>
        <w:t>“aberto e fechado”.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Os licitantes apresentarão lances públicos e sucessivos, com prorrogações.</w:t>
      </w:r>
    </w:p>
    <w:p w:rsidR="00D54794" w:rsidRPr="000810FB" w:rsidRDefault="00D54794" w:rsidP="000810FB">
      <w:pPr>
        <w:pStyle w:val="Nivel3"/>
        <w:numPr>
          <w:ilvl w:val="2"/>
          <w:numId w:val="17"/>
        </w:numPr>
        <w:tabs>
          <w:tab w:val="left" w:pos="1134"/>
        </w:tabs>
        <w:spacing w:before="0" w:after="0" w:line="360" w:lineRule="auto"/>
        <w:ind w:left="284" w:firstLine="0"/>
        <w:rPr>
          <w:rFonts w:asciiTheme="majorHAnsi" w:hAnsiTheme="majorHAnsi" w:cs="Times New Roman"/>
          <w:iCs/>
          <w:color w:val="auto"/>
          <w:sz w:val="24"/>
          <w:szCs w:val="24"/>
        </w:rPr>
      </w:pPr>
      <w:bookmarkStart w:id="24" w:name="_Hlk113697816"/>
      <w:bookmarkEnd w:id="23"/>
      <w:r w:rsidRPr="000810FB">
        <w:rPr>
          <w:rFonts w:asciiTheme="majorHAnsi" w:hAnsiTheme="majorHAnsi" w:cs="Times New Roman"/>
          <w:color w:val="auto"/>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D54794" w:rsidRPr="000810FB" w:rsidRDefault="00D54794" w:rsidP="000810FB">
      <w:pPr>
        <w:pStyle w:val="Nivel3"/>
        <w:numPr>
          <w:ilvl w:val="2"/>
          <w:numId w:val="17"/>
        </w:numPr>
        <w:tabs>
          <w:tab w:val="left" w:pos="1134"/>
          <w:tab w:val="left" w:pos="1843"/>
        </w:tabs>
        <w:spacing w:before="0" w:after="0" w:line="360" w:lineRule="auto"/>
        <w:ind w:left="284" w:firstLine="0"/>
        <w:rPr>
          <w:rFonts w:asciiTheme="majorHAnsi" w:hAnsiTheme="majorHAnsi" w:cs="Times New Roman"/>
          <w:iCs/>
          <w:color w:val="auto"/>
          <w:sz w:val="24"/>
          <w:szCs w:val="24"/>
        </w:rPr>
      </w:pPr>
      <w:r w:rsidRPr="000810FB">
        <w:rPr>
          <w:rFonts w:asciiTheme="majorHAnsi" w:hAnsiTheme="majorHAnsi"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D54794" w:rsidRPr="000810FB" w:rsidRDefault="00D54794" w:rsidP="000810FB">
      <w:pPr>
        <w:pStyle w:val="Nivel3"/>
        <w:numPr>
          <w:ilvl w:val="2"/>
          <w:numId w:val="17"/>
        </w:numPr>
        <w:tabs>
          <w:tab w:val="left" w:pos="1418"/>
        </w:tabs>
        <w:spacing w:before="0" w:after="0" w:line="360" w:lineRule="auto"/>
        <w:ind w:left="284" w:firstLine="0"/>
        <w:rPr>
          <w:rFonts w:asciiTheme="majorHAnsi" w:hAnsiTheme="majorHAnsi" w:cs="Times New Roman"/>
          <w:iCs/>
          <w:sz w:val="24"/>
          <w:szCs w:val="24"/>
        </w:rPr>
      </w:pPr>
      <w:r w:rsidRPr="000810FB">
        <w:rPr>
          <w:rFonts w:asciiTheme="majorHAnsi" w:hAnsiTheme="majorHAnsi" w:cs="Times New Roman"/>
          <w:sz w:val="24"/>
          <w:szCs w:val="24"/>
        </w:rPr>
        <w:t>Não havendo novos lances na forma estabelecida nos itens anteriores, a sessão pública encerrar-se-á automaticamente, e o sistema ordenará e divulgará os lances conforme a ordem final de classificação.</w:t>
      </w:r>
    </w:p>
    <w:p w:rsidR="00D54794" w:rsidRPr="000810FB" w:rsidRDefault="00D54794" w:rsidP="000810FB">
      <w:pPr>
        <w:pStyle w:val="Nivel3"/>
        <w:numPr>
          <w:ilvl w:val="2"/>
          <w:numId w:val="17"/>
        </w:numPr>
        <w:tabs>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D54794" w:rsidRPr="000810FB" w:rsidRDefault="00D54794" w:rsidP="000810FB">
      <w:pPr>
        <w:pStyle w:val="Nivel3"/>
        <w:numPr>
          <w:ilvl w:val="2"/>
          <w:numId w:val="17"/>
        </w:numPr>
        <w:tabs>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lastRenderedPageBreak/>
        <w:t>Após o reinício previsto no item supra, os licitantes serão convocados para apresentar lances intermediários.</w:t>
      </w:r>
      <w:bookmarkEnd w:id="24"/>
      <w:r w:rsidRPr="000810FB">
        <w:rPr>
          <w:rFonts w:asciiTheme="majorHAnsi" w:hAnsiTheme="majorHAnsi" w:cs="Times New Roman"/>
          <w:sz w:val="24"/>
          <w:szCs w:val="24"/>
        </w:rPr>
        <w:t xml:space="preserve">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Após o término dos prazos estabelecidos nos subitens anteriores, o sistema ordenará e divulgará os lances segundo a ordem crescente de valores.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Não serão aceitos dois ou mais lances de mesmo valor, prevalecendo aquele que for recebido e registrado em primeiro lugar.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Durante o transcurso da sessão pública, os licitantes serão informados, em tempo real, do valor do menor lance registrado, vedada a identificação do licitante.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No caso de desconexão com o Pregoeiro, no decorrer da etapa competitiva do Pregão, o sistema eletrônico poderá permanecer acessível aos licitantes para a recepção dos lances.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Quando a desconexão do sistema eletrônico para o pregoeiro persistir por tempo superior a dez minutos, a sessão pública será suspensa e reiniciada somente </w:t>
      </w:r>
      <w:proofErr w:type="gramStart"/>
      <w:r w:rsidRPr="000810FB">
        <w:rPr>
          <w:rFonts w:asciiTheme="majorHAnsi" w:hAnsiTheme="majorHAnsi" w:cs="Times New Roman"/>
          <w:sz w:val="24"/>
          <w:szCs w:val="24"/>
        </w:rPr>
        <w:t>após</w:t>
      </w:r>
      <w:proofErr w:type="gramEnd"/>
      <w:r w:rsidRPr="000810FB">
        <w:rPr>
          <w:rFonts w:asciiTheme="majorHAnsi" w:hAnsiTheme="majorHAnsi" w:cs="Times New Roman"/>
          <w:sz w:val="24"/>
          <w:szCs w:val="24"/>
        </w:rPr>
        <w:t xml:space="preserve"> decorridas vinte e quatro horas da comunicação do fato pelo Pregoeiro aos participantes, no sítio eletrônico utilizado para divulgação.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Caso o licitante não apresente lances, concorrerá com o valor de sua proposta.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Uma vez encerrada a etapa de lances</w:t>
      </w:r>
      <w:r w:rsidRPr="000810FB">
        <w:rPr>
          <w:rFonts w:asciiTheme="majorHAnsi" w:eastAsia="Zurich BT" w:hAnsiTheme="majorHAnsi" w:cs="Times New Roman"/>
          <w:sz w:val="24"/>
          <w:szCs w:val="24"/>
        </w:rPr>
        <w:t xml:space="preserve">, será efetivada a verificação, junto à Receita Federal, do porte da entidade </w:t>
      </w:r>
      <w:r w:rsidRPr="000810FB">
        <w:rPr>
          <w:rFonts w:asciiTheme="majorHAnsi" w:hAnsiTheme="majorHAnsi" w:cs="Times New Roman"/>
          <w:color w:val="auto"/>
          <w:sz w:val="24"/>
          <w:szCs w:val="24"/>
        </w:rPr>
        <w:t>empresarial</w:t>
      </w:r>
      <w:r w:rsidRPr="000810FB">
        <w:rPr>
          <w:rFonts w:asciiTheme="majorHAnsi" w:eastAsia="Zurich BT" w:hAnsiTheme="majorHAnsi" w:cs="Times New Roman"/>
          <w:color w:val="auto"/>
          <w:sz w:val="24"/>
          <w:szCs w:val="24"/>
        </w:rPr>
        <w:t xml:space="preserve">. O sistema identificará em local próprio </w:t>
      </w:r>
      <w:proofErr w:type="gramStart"/>
      <w:r w:rsidRPr="000810FB">
        <w:rPr>
          <w:rFonts w:asciiTheme="majorHAnsi" w:eastAsia="Zurich BT" w:hAnsiTheme="majorHAnsi" w:cs="Times New Roman"/>
          <w:color w:val="auto"/>
          <w:sz w:val="24"/>
          <w:szCs w:val="24"/>
        </w:rPr>
        <w:t>as</w:t>
      </w:r>
      <w:proofErr w:type="gramEnd"/>
      <w:r w:rsidRPr="000810FB">
        <w:rPr>
          <w:rFonts w:asciiTheme="majorHAnsi" w:eastAsia="Zurich BT" w:hAnsiTheme="majorHAnsi" w:cs="Times New Roman"/>
          <w:color w:val="auto"/>
          <w:sz w:val="24"/>
          <w:szCs w:val="24"/>
        </w:rPr>
        <w:t xml:space="preserve"> microempresas e empresas de pequeno porte participantes, procedendo à comparação com os valores da primeira colocada</w:t>
      </w:r>
      <w:r w:rsidRPr="000810FB">
        <w:rPr>
          <w:rFonts w:asciiTheme="majorHAnsi" w:eastAsia="Zurich BT" w:hAnsiTheme="majorHAnsi" w:cs="Times New Roman"/>
          <w:sz w:val="24"/>
          <w:szCs w:val="24"/>
        </w:rPr>
        <w:t xml:space="preserve">, se esta for </w:t>
      </w:r>
      <w:r w:rsidRPr="000810FB">
        <w:rPr>
          <w:rFonts w:asciiTheme="majorHAnsi" w:eastAsia="Zurich BT" w:hAnsiTheme="majorHAnsi" w:cs="Times New Roman"/>
          <w:color w:val="auto"/>
          <w:sz w:val="24"/>
          <w:szCs w:val="24"/>
        </w:rPr>
        <w:t xml:space="preserve">empresa de maior porte, assim como das demais classificadas, para o fim de aplicar-se o disposto nos </w:t>
      </w:r>
      <w:hyperlink r:id="rId19" w:anchor="art44" w:history="1">
        <w:proofErr w:type="spellStart"/>
        <w:r w:rsidRPr="000810FB">
          <w:rPr>
            <w:rStyle w:val="Hyperlink"/>
            <w:rFonts w:asciiTheme="majorHAnsi" w:eastAsia="Zurich BT" w:hAnsiTheme="majorHAnsi" w:cs="Times New Roman"/>
            <w:color w:val="auto"/>
            <w:sz w:val="24"/>
            <w:szCs w:val="24"/>
          </w:rPr>
          <w:t>arts</w:t>
        </w:r>
        <w:proofErr w:type="spellEnd"/>
        <w:r w:rsidRPr="000810FB">
          <w:rPr>
            <w:rStyle w:val="Hyperlink"/>
            <w:rFonts w:asciiTheme="majorHAnsi" w:eastAsia="Zurich BT" w:hAnsiTheme="majorHAnsi" w:cs="Times New Roman"/>
            <w:color w:val="auto"/>
            <w:sz w:val="24"/>
            <w:szCs w:val="24"/>
          </w:rPr>
          <w:t>. 44 e 45 da Lei Complementar nº 123, de 2006</w:t>
        </w:r>
      </w:hyperlink>
      <w:r w:rsidRPr="000810FB">
        <w:rPr>
          <w:rFonts w:asciiTheme="majorHAnsi" w:eastAsia="Zurich BT" w:hAnsiTheme="majorHAnsi" w:cs="Times New Roman"/>
          <w:color w:val="auto"/>
          <w:sz w:val="24"/>
          <w:szCs w:val="24"/>
        </w:rPr>
        <w:t xml:space="preserve">, </w:t>
      </w:r>
      <w:proofErr w:type="gramStart"/>
      <w:r w:rsidRPr="000810FB">
        <w:rPr>
          <w:rFonts w:asciiTheme="majorHAnsi" w:eastAsia="Zurich BT" w:hAnsiTheme="majorHAnsi" w:cs="Times New Roman"/>
          <w:color w:val="auto"/>
          <w:sz w:val="24"/>
          <w:szCs w:val="24"/>
        </w:rPr>
        <w:t>regulamentada</w:t>
      </w:r>
      <w:proofErr w:type="gramEnd"/>
      <w:r w:rsidRPr="000810FB">
        <w:rPr>
          <w:rFonts w:asciiTheme="majorHAnsi" w:eastAsia="Zurich BT" w:hAnsiTheme="majorHAnsi" w:cs="Times New Roman"/>
          <w:color w:val="auto"/>
          <w:sz w:val="24"/>
          <w:szCs w:val="24"/>
        </w:rPr>
        <w:t xml:space="preserve"> pelo </w:t>
      </w:r>
      <w:hyperlink r:id="rId20" w:history="1">
        <w:r w:rsidRPr="000810FB">
          <w:rPr>
            <w:rStyle w:val="Hyperlink"/>
            <w:rFonts w:asciiTheme="majorHAnsi" w:eastAsia="Zurich BT" w:hAnsiTheme="majorHAnsi" w:cs="Times New Roman"/>
            <w:color w:val="auto"/>
            <w:sz w:val="24"/>
            <w:szCs w:val="24"/>
          </w:rPr>
          <w:t>Decreto nº 8.538, de 2015</w:t>
        </w:r>
      </w:hyperlink>
      <w:r w:rsidRPr="000810FB">
        <w:rPr>
          <w:rFonts w:asciiTheme="majorHAnsi" w:eastAsia="Zurich BT" w:hAnsiTheme="majorHAnsi" w:cs="Times New Roman"/>
          <w:color w:val="auto"/>
          <w:sz w:val="24"/>
          <w:szCs w:val="24"/>
        </w:rPr>
        <w:t>.</w:t>
      </w:r>
    </w:p>
    <w:p w:rsidR="00D54794" w:rsidRPr="000810FB" w:rsidRDefault="00D54794" w:rsidP="000810FB">
      <w:pPr>
        <w:pStyle w:val="Nivel3"/>
        <w:numPr>
          <w:ilvl w:val="2"/>
          <w:numId w:val="17"/>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 xml:space="preserve">Nessas condições, as propostas de </w:t>
      </w:r>
      <w:proofErr w:type="spellStart"/>
      <w:r w:rsidRPr="000810FB">
        <w:rPr>
          <w:rFonts w:asciiTheme="majorHAnsi" w:hAnsiTheme="majorHAnsi" w:cs="Times New Roman"/>
          <w:sz w:val="24"/>
          <w:szCs w:val="24"/>
        </w:rPr>
        <w:t>MEIs</w:t>
      </w:r>
      <w:proofErr w:type="spellEnd"/>
      <w:r w:rsidRPr="000810FB">
        <w:rPr>
          <w:rFonts w:asciiTheme="majorHAnsi" w:hAnsiTheme="majorHAnsi" w:cs="Times New Roman"/>
          <w:sz w:val="24"/>
          <w:szCs w:val="24"/>
        </w:rPr>
        <w:t xml:space="preserve">, </w:t>
      </w:r>
      <w:r w:rsidRPr="000810FB">
        <w:rPr>
          <w:rFonts w:asciiTheme="majorHAnsi" w:eastAsia="Zurich BT" w:hAnsiTheme="majorHAnsi" w:cs="Times New Roman"/>
          <w:sz w:val="24"/>
          <w:szCs w:val="24"/>
        </w:rPr>
        <w:t xml:space="preserve">microempresas e empresas de pequeno porte </w:t>
      </w:r>
      <w:r w:rsidRPr="000810FB">
        <w:rPr>
          <w:rFonts w:asciiTheme="majorHAnsi" w:hAnsiTheme="majorHAnsi" w:cs="Times New Roman"/>
          <w:sz w:val="24"/>
          <w:szCs w:val="24"/>
        </w:rPr>
        <w:t>que se encontrarem na faixa de até 5% (cinco por cento) acima da melhor proposta</w:t>
      </w:r>
      <w:proofErr w:type="gramStart"/>
      <w:r w:rsidRPr="000810FB">
        <w:rPr>
          <w:rFonts w:asciiTheme="majorHAnsi" w:hAnsiTheme="majorHAnsi" w:cs="Times New Roman"/>
          <w:sz w:val="24"/>
          <w:szCs w:val="24"/>
        </w:rPr>
        <w:t xml:space="preserve"> ou melhor</w:t>
      </w:r>
      <w:proofErr w:type="gramEnd"/>
      <w:r w:rsidRPr="000810FB">
        <w:rPr>
          <w:rFonts w:asciiTheme="majorHAnsi" w:hAnsiTheme="majorHAnsi" w:cs="Times New Roman"/>
          <w:sz w:val="24"/>
          <w:szCs w:val="24"/>
        </w:rPr>
        <w:t xml:space="preserve"> lance serão consideradas empatadas com a primeira colocada.</w:t>
      </w:r>
    </w:p>
    <w:p w:rsidR="00D54794" w:rsidRPr="000810FB" w:rsidRDefault="00D54794" w:rsidP="000810FB">
      <w:pPr>
        <w:pStyle w:val="Nivel3"/>
        <w:numPr>
          <w:ilvl w:val="2"/>
          <w:numId w:val="17"/>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0810FB">
        <w:rPr>
          <w:rFonts w:asciiTheme="majorHAnsi" w:hAnsiTheme="majorHAnsi" w:cs="Times New Roman"/>
          <w:sz w:val="24"/>
          <w:szCs w:val="24"/>
        </w:rPr>
        <w:t>5</w:t>
      </w:r>
      <w:proofErr w:type="gramEnd"/>
      <w:r w:rsidRPr="000810FB">
        <w:rPr>
          <w:rFonts w:asciiTheme="majorHAnsi" w:hAnsiTheme="majorHAnsi" w:cs="Times New Roman"/>
          <w:sz w:val="24"/>
          <w:szCs w:val="24"/>
        </w:rPr>
        <w:t xml:space="preserve"> (cinco) minutos controlados pelo sistema, contados após a comunicação automática para tanto.</w:t>
      </w:r>
    </w:p>
    <w:p w:rsidR="00D54794" w:rsidRPr="000810FB" w:rsidRDefault="00D54794" w:rsidP="000810FB">
      <w:pPr>
        <w:pStyle w:val="Nivel3"/>
        <w:numPr>
          <w:ilvl w:val="2"/>
          <w:numId w:val="17"/>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lastRenderedPageBreak/>
        <w:t xml:space="preserve">Caso a MEI, </w:t>
      </w:r>
      <w:r w:rsidRPr="000810FB">
        <w:rPr>
          <w:rFonts w:asciiTheme="majorHAnsi" w:eastAsia="Zurich BT" w:hAnsiTheme="majorHAnsi" w:cs="Times New Roman"/>
          <w:sz w:val="24"/>
          <w:szCs w:val="24"/>
        </w:rPr>
        <w:t>microempresa ou a empresa de pequeno porte</w:t>
      </w:r>
      <w:r w:rsidRPr="000810FB">
        <w:rPr>
          <w:rFonts w:asciiTheme="majorHAnsi" w:hAnsiTheme="majorHAnsi" w:cs="Times New Roman"/>
          <w:sz w:val="24"/>
          <w:szCs w:val="24"/>
        </w:rPr>
        <w:t xml:space="preserve"> melhor classificada desista ou não se manifeste no prazo estabelecido, serão convocadas as demais licitantes </w:t>
      </w:r>
      <w:proofErr w:type="spellStart"/>
      <w:r w:rsidRPr="000810FB">
        <w:rPr>
          <w:rFonts w:asciiTheme="majorHAnsi" w:hAnsiTheme="majorHAnsi" w:cs="Times New Roman"/>
          <w:sz w:val="24"/>
          <w:szCs w:val="24"/>
        </w:rPr>
        <w:t>MEIs</w:t>
      </w:r>
      <w:proofErr w:type="spellEnd"/>
      <w:r w:rsidRPr="000810FB">
        <w:rPr>
          <w:rFonts w:asciiTheme="majorHAnsi" w:hAnsiTheme="majorHAnsi" w:cs="Times New Roman"/>
          <w:sz w:val="24"/>
          <w:szCs w:val="24"/>
        </w:rPr>
        <w:t xml:space="preserve">, </w:t>
      </w:r>
      <w:r w:rsidRPr="000810FB">
        <w:rPr>
          <w:rFonts w:asciiTheme="majorHAnsi" w:eastAsia="Zurich BT" w:hAnsiTheme="majorHAnsi" w:cs="Times New Roman"/>
          <w:sz w:val="24"/>
          <w:szCs w:val="24"/>
        </w:rPr>
        <w:t>microempresa e empresa de pequeno porte</w:t>
      </w:r>
      <w:r w:rsidRPr="000810FB">
        <w:rPr>
          <w:rFonts w:asciiTheme="majorHAnsi" w:hAnsiTheme="majorHAnsi" w:cs="Times New Roman"/>
          <w:sz w:val="24"/>
          <w:szCs w:val="24"/>
        </w:rPr>
        <w:t xml:space="preserve"> que se encontrem naquele intervalo de 5% (cinco por cento), na ordem de classificação, para o exercício do mesmo direito, no prazo estabelecido no subitem anterior.</w:t>
      </w:r>
    </w:p>
    <w:p w:rsidR="00D54794" w:rsidRPr="000810FB" w:rsidRDefault="00D54794" w:rsidP="000810FB">
      <w:pPr>
        <w:pStyle w:val="Nivel3"/>
        <w:numPr>
          <w:ilvl w:val="2"/>
          <w:numId w:val="17"/>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Havendo eventual empate entre propostas ou lances, o critério de desempate será aquele previsto no </w:t>
      </w:r>
      <w:hyperlink r:id="rId21" w:anchor="art60" w:history="1">
        <w:r w:rsidRPr="000810FB">
          <w:rPr>
            <w:rStyle w:val="Hyperlink"/>
            <w:rFonts w:asciiTheme="majorHAnsi" w:eastAsia="Arial" w:hAnsiTheme="majorHAnsi" w:cs="Times New Roman"/>
            <w:color w:val="auto"/>
            <w:sz w:val="24"/>
            <w:szCs w:val="24"/>
          </w:rPr>
          <w:t>art</w:t>
        </w:r>
        <w:r w:rsidRPr="000810FB">
          <w:rPr>
            <w:rStyle w:val="Hyperlink"/>
            <w:rFonts w:asciiTheme="majorHAnsi" w:hAnsiTheme="majorHAnsi" w:cs="Times New Roman"/>
            <w:color w:val="auto"/>
            <w:sz w:val="24"/>
            <w:szCs w:val="24"/>
          </w:rPr>
          <w:t>. 60 da Lei nº 14.133, de 2021</w:t>
        </w:r>
      </w:hyperlink>
      <w:r w:rsidRPr="000810FB">
        <w:rPr>
          <w:rFonts w:asciiTheme="majorHAnsi" w:hAnsiTheme="majorHAnsi" w:cs="Times New Roman"/>
          <w:sz w:val="24"/>
          <w:szCs w:val="24"/>
        </w:rPr>
        <w:t>, nesta ordem:</w:t>
      </w:r>
    </w:p>
    <w:p w:rsidR="00D54794" w:rsidRPr="000810FB" w:rsidRDefault="00D54794" w:rsidP="000810FB">
      <w:pPr>
        <w:pStyle w:val="Nivel4"/>
        <w:numPr>
          <w:ilvl w:val="3"/>
          <w:numId w:val="17"/>
        </w:numPr>
        <w:tabs>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Disputa final, hipótese em que os licitantes empatados poderão apresentar nova proposta em ato contínuo à classificação;</w:t>
      </w:r>
    </w:p>
    <w:p w:rsidR="00D54794" w:rsidRPr="000810FB" w:rsidRDefault="00D54794" w:rsidP="000810FB">
      <w:pPr>
        <w:pStyle w:val="Nivel4"/>
        <w:numPr>
          <w:ilvl w:val="3"/>
          <w:numId w:val="17"/>
        </w:numPr>
        <w:tabs>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Avaliação do desempenho contratual prévio dos licitantes, para a qual deverão preferencialmente ser utilizados registros cadastrais para efeito de atesto de cumprimento de obrigações previstos nesta Lei;</w:t>
      </w:r>
    </w:p>
    <w:p w:rsidR="00D54794" w:rsidRPr="000810FB" w:rsidRDefault="00D54794" w:rsidP="000810FB">
      <w:pPr>
        <w:pStyle w:val="Nivel4"/>
        <w:numPr>
          <w:ilvl w:val="3"/>
          <w:numId w:val="17"/>
        </w:numPr>
        <w:tabs>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Desenvolvimento pelo licitante de ações de equidade entre homens e mulheres no ambiente de trabalho, se previsto em regulamento próprio municipal;</w:t>
      </w:r>
    </w:p>
    <w:p w:rsidR="00D54794" w:rsidRPr="000810FB" w:rsidRDefault="00D54794" w:rsidP="000810FB">
      <w:pPr>
        <w:pStyle w:val="Nivel4"/>
        <w:numPr>
          <w:ilvl w:val="3"/>
          <w:numId w:val="17"/>
        </w:numPr>
        <w:tabs>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Desenvolvimento pelo licitante de programa de integridade, conforme orientações dos órgãos de controle.</w:t>
      </w:r>
    </w:p>
    <w:p w:rsidR="00D54794" w:rsidRPr="000810FB" w:rsidRDefault="00D54794" w:rsidP="000810FB">
      <w:pPr>
        <w:pStyle w:val="Nivel3"/>
        <w:numPr>
          <w:ilvl w:val="2"/>
          <w:numId w:val="17"/>
        </w:numPr>
        <w:tabs>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Persistindo o empate, será assegurada preferência, sucessivamente, aos bens e serviços produzidos ou prestados por:</w:t>
      </w:r>
    </w:p>
    <w:p w:rsidR="00D54794" w:rsidRPr="000810FB" w:rsidRDefault="00D54794" w:rsidP="000810FB">
      <w:pPr>
        <w:pStyle w:val="Nivel4"/>
        <w:numPr>
          <w:ilvl w:val="3"/>
          <w:numId w:val="17"/>
        </w:numPr>
        <w:spacing w:before="0" w:after="0" w:line="360" w:lineRule="auto"/>
        <w:ind w:left="567" w:firstLine="0"/>
        <w:rPr>
          <w:rFonts w:asciiTheme="majorHAnsi" w:hAnsiTheme="majorHAnsi" w:cs="Times New Roman"/>
          <w:sz w:val="24"/>
          <w:szCs w:val="24"/>
        </w:rPr>
      </w:pPr>
      <w:bookmarkStart w:id="25" w:name="art60§1i"/>
      <w:bookmarkEnd w:id="25"/>
      <w:r w:rsidRPr="000810FB">
        <w:rPr>
          <w:rFonts w:asciiTheme="majorHAnsi" w:hAnsiTheme="majorHAnsi"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D54794" w:rsidRPr="000810FB" w:rsidRDefault="00D54794" w:rsidP="000810FB">
      <w:pPr>
        <w:pStyle w:val="Nivel4"/>
        <w:numPr>
          <w:ilvl w:val="3"/>
          <w:numId w:val="17"/>
        </w:numPr>
        <w:spacing w:before="0" w:after="0" w:line="360" w:lineRule="auto"/>
        <w:ind w:left="567" w:firstLine="0"/>
        <w:rPr>
          <w:rFonts w:asciiTheme="majorHAnsi" w:hAnsiTheme="majorHAnsi" w:cs="Times New Roman"/>
          <w:sz w:val="24"/>
          <w:szCs w:val="24"/>
        </w:rPr>
      </w:pPr>
      <w:bookmarkStart w:id="26" w:name="art60§1ii"/>
      <w:bookmarkEnd w:id="26"/>
      <w:r w:rsidRPr="000810FB">
        <w:rPr>
          <w:rFonts w:asciiTheme="majorHAnsi" w:hAnsiTheme="majorHAnsi" w:cs="Times New Roman"/>
          <w:sz w:val="24"/>
          <w:szCs w:val="24"/>
        </w:rPr>
        <w:t>Empresas brasileiras;</w:t>
      </w:r>
    </w:p>
    <w:p w:rsidR="00D54794" w:rsidRPr="000810FB" w:rsidRDefault="00D54794" w:rsidP="000810FB">
      <w:pPr>
        <w:pStyle w:val="Nivel4"/>
        <w:numPr>
          <w:ilvl w:val="3"/>
          <w:numId w:val="17"/>
        </w:numPr>
        <w:spacing w:before="0" w:after="0" w:line="360" w:lineRule="auto"/>
        <w:ind w:left="567" w:firstLine="0"/>
        <w:rPr>
          <w:rFonts w:asciiTheme="majorHAnsi" w:hAnsiTheme="majorHAnsi" w:cs="Times New Roman"/>
          <w:sz w:val="24"/>
          <w:szCs w:val="24"/>
        </w:rPr>
      </w:pPr>
      <w:bookmarkStart w:id="27" w:name="art60§1iii"/>
      <w:bookmarkEnd w:id="27"/>
      <w:r w:rsidRPr="000810FB">
        <w:rPr>
          <w:rFonts w:asciiTheme="majorHAnsi" w:hAnsiTheme="majorHAnsi" w:cs="Times New Roman"/>
          <w:sz w:val="24"/>
          <w:szCs w:val="24"/>
        </w:rPr>
        <w:t xml:space="preserve">Empresas que invistam em pesquisa e no desenvolvimento de tecnologia </w:t>
      </w:r>
      <w:r w:rsidRPr="000810FB">
        <w:rPr>
          <w:rFonts w:asciiTheme="majorHAnsi" w:hAnsiTheme="majorHAnsi" w:cs="Times New Roman"/>
          <w:sz w:val="24"/>
          <w:szCs w:val="24"/>
        </w:rPr>
        <w:lastRenderedPageBreak/>
        <w:t>no País;</w:t>
      </w:r>
    </w:p>
    <w:p w:rsidR="00D54794" w:rsidRPr="000810FB" w:rsidRDefault="00D54794" w:rsidP="000810FB">
      <w:pPr>
        <w:pStyle w:val="Nivel4"/>
        <w:numPr>
          <w:ilvl w:val="3"/>
          <w:numId w:val="17"/>
        </w:numPr>
        <w:spacing w:before="0" w:after="0" w:line="360" w:lineRule="auto"/>
        <w:ind w:left="567" w:firstLine="0"/>
        <w:rPr>
          <w:rFonts w:asciiTheme="majorHAnsi" w:hAnsiTheme="majorHAnsi" w:cs="Times New Roman"/>
          <w:sz w:val="24"/>
          <w:szCs w:val="24"/>
        </w:rPr>
      </w:pPr>
      <w:bookmarkStart w:id="28" w:name="art60§1iv"/>
      <w:bookmarkEnd w:id="28"/>
      <w:r w:rsidRPr="000810FB">
        <w:rPr>
          <w:rFonts w:asciiTheme="majorHAnsi" w:hAnsiTheme="majorHAnsi" w:cs="Times New Roman"/>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0810FB">
          <w:rPr>
            <w:rStyle w:val="Hyperlink"/>
            <w:rFonts w:asciiTheme="majorHAnsi" w:hAnsiTheme="majorHAnsi" w:cs="Times New Roman"/>
            <w:sz w:val="24"/>
            <w:szCs w:val="24"/>
          </w:rPr>
          <w:t>Lei nº 12.187, de 29 de dezembro de 2009</w:t>
        </w:r>
      </w:hyperlink>
      <w:r w:rsidRPr="000810FB">
        <w:rPr>
          <w:rFonts w:asciiTheme="majorHAnsi" w:hAnsiTheme="majorHAnsi" w:cs="Times New Roman"/>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Encerrada a etapa de envio de lances da sessão pública, na hipótese da proposta do primeiro colocado permanecer acima do preço máximo ou inferior ao desconto definido para a contratação, o pregoeiro </w:t>
      </w:r>
      <w:r w:rsidR="005F23F4" w:rsidRPr="000810FB">
        <w:rPr>
          <w:rFonts w:asciiTheme="majorHAnsi" w:hAnsiTheme="majorHAnsi" w:cs="Times New Roman"/>
          <w:sz w:val="24"/>
          <w:szCs w:val="24"/>
        </w:rPr>
        <w:t>deverá</w:t>
      </w:r>
      <w:r w:rsidRPr="000810FB">
        <w:rPr>
          <w:rFonts w:asciiTheme="majorHAnsi" w:hAnsiTheme="majorHAnsi" w:cs="Times New Roman"/>
          <w:sz w:val="24"/>
          <w:szCs w:val="24"/>
        </w:rPr>
        <w:t xml:space="preserve"> negociar condições mais vantajosas, após definido o resultado do julgamento.</w:t>
      </w:r>
    </w:p>
    <w:p w:rsidR="005F23F4" w:rsidRPr="000810FB" w:rsidRDefault="005F23F4" w:rsidP="000810FB">
      <w:pPr>
        <w:pStyle w:val="Nivel2"/>
        <w:numPr>
          <w:ilvl w:val="0"/>
          <w:numId w:val="0"/>
        </w:numPr>
        <w:spacing w:before="0" w:after="0" w:line="360" w:lineRule="auto"/>
        <w:rPr>
          <w:rFonts w:asciiTheme="majorHAnsi" w:hAnsiTheme="majorHAnsi" w:cs="Times New Roman"/>
          <w:sz w:val="24"/>
          <w:szCs w:val="24"/>
        </w:rPr>
      </w:pPr>
    </w:p>
    <w:p w:rsidR="005F23F4" w:rsidRPr="000810FB" w:rsidRDefault="00D54794" w:rsidP="000810FB">
      <w:pPr>
        <w:pStyle w:val="Nivel3"/>
        <w:numPr>
          <w:ilvl w:val="2"/>
          <w:numId w:val="17"/>
        </w:numPr>
        <w:tabs>
          <w:tab w:val="left" w:pos="993"/>
        </w:tabs>
        <w:overflowPunct w:val="0"/>
        <w:autoSpaceDE w:val="0"/>
        <w:autoSpaceDN w:val="0"/>
        <w:adjustRightInd w:val="0"/>
        <w:spacing w:before="0" w:after="0" w:line="360" w:lineRule="auto"/>
        <w:ind w:left="360" w:firstLine="0"/>
        <w:textAlignment w:val="baseline"/>
        <w:rPr>
          <w:rFonts w:asciiTheme="majorHAnsi" w:hAnsiTheme="majorHAnsi"/>
          <w:sz w:val="24"/>
          <w:szCs w:val="24"/>
        </w:rPr>
      </w:pPr>
      <w:r w:rsidRPr="000810FB">
        <w:rPr>
          <w:rFonts w:asciiTheme="majorHAnsi" w:hAnsiTheme="majorHAnsi" w:cs="Times New Roman"/>
          <w:sz w:val="24"/>
          <w:szCs w:val="24"/>
        </w:rPr>
        <w:t xml:space="preserve">A negociação poderá ser feita com os demais licitantes, segundo a ordem de classificação inicialmente estabelecida, quando </w:t>
      </w:r>
      <w:proofErr w:type="gramStart"/>
      <w:r w:rsidRPr="000810FB">
        <w:rPr>
          <w:rFonts w:asciiTheme="majorHAnsi" w:hAnsiTheme="majorHAnsi" w:cs="Times New Roman"/>
          <w:sz w:val="24"/>
          <w:szCs w:val="24"/>
        </w:rPr>
        <w:t>o primeiro colocado, mesmo</w:t>
      </w:r>
      <w:proofErr w:type="gramEnd"/>
      <w:r w:rsidRPr="000810FB">
        <w:rPr>
          <w:rFonts w:asciiTheme="majorHAnsi" w:hAnsiTheme="majorHAnsi" w:cs="Times New Roman"/>
          <w:sz w:val="24"/>
          <w:szCs w:val="24"/>
        </w:rPr>
        <w:t xml:space="preserve"> após a negociação, for desclassificado em razão de sua proposta permanecer acima do preço máximo definido pela Administração.</w:t>
      </w:r>
      <w:r w:rsidR="005F23F4" w:rsidRPr="000810FB">
        <w:rPr>
          <w:rFonts w:asciiTheme="majorHAnsi" w:hAnsiTheme="majorHAnsi" w:cs="Times New Roman"/>
          <w:sz w:val="24"/>
          <w:szCs w:val="24"/>
        </w:rPr>
        <w:t xml:space="preserve"> </w:t>
      </w:r>
      <w:r w:rsidR="005F23F4" w:rsidRPr="000810FB">
        <w:rPr>
          <w:rFonts w:asciiTheme="majorHAnsi" w:hAnsiTheme="majorHAnsi"/>
          <w:sz w:val="24"/>
          <w:szCs w:val="24"/>
        </w:rPr>
        <w:t xml:space="preserve"> Serão consideradas de preços excessivos as propostas que apresentarem valores superiores – após a sessão de lances e negociação direta - aos valores previstos na planilha estimativa constante dos anexos ao presente edital</w:t>
      </w:r>
      <w:r w:rsidR="005F23F4" w:rsidRPr="000810FB">
        <w:rPr>
          <w:rFonts w:asciiTheme="majorHAnsi" w:hAnsiTheme="majorHAnsi"/>
          <w:b/>
          <w:bCs/>
          <w:sz w:val="24"/>
          <w:szCs w:val="24"/>
        </w:rPr>
        <w:t xml:space="preserve">. </w:t>
      </w:r>
      <w:r w:rsidR="005F23F4" w:rsidRPr="000810FB">
        <w:rPr>
          <w:rFonts w:asciiTheme="majorHAnsi" w:hAnsiTheme="majorHAnsi"/>
          <w:sz w:val="24"/>
          <w:szCs w:val="24"/>
        </w:rPr>
        <w:t>A desclassificação não será de pronto, pois ainda ocorrerá a fase de lances e negociação direta. Apenas ao final do certame, em fase negocial, permanecendo o valor da proposta (POR ITEM) acima do valor máximo estipulado e, negando-se o vencedor a reduzir seu valor, então, o pregoeiro a desclassifica.</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eastAsia="Times New Roman" w:hAnsiTheme="majorHAnsi" w:cs="Times New Roman"/>
          <w:sz w:val="24"/>
          <w:szCs w:val="24"/>
        </w:rPr>
      </w:pPr>
      <w:r w:rsidRPr="000810FB">
        <w:rPr>
          <w:rFonts w:asciiTheme="majorHAnsi" w:eastAsia="Times New Roman" w:hAnsiTheme="majorHAnsi" w:cs="Times New Roman"/>
          <w:sz w:val="24"/>
          <w:szCs w:val="24"/>
        </w:rPr>
        <w:t xml:space="preserve">A </w:t>
      </w:r>
      <w:r w:rsidRPr="000810FB">
        <w:rPr>
          <w:rFonts w:asciiTheme="majorHAnsi" w:hAnsiTheme="majorHAnsi" w:cs="Times New Roman"/>
          <w:sz w:val="24"/>
          <w:szCs w:val="24"/>
        </w:rPr>
        <w:t>negociação será realizada por meio do sistema, podendo ser acompanhada pelos demais licitantes.</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O resultado da negociação será divulgado a todos os licitantes e anexado </w:t>
      </w:r>
      <w:r w:rsidRPr="000810FB">
        <w:rPr>
          <w:rFonts w:asciiTheme="majorHAnsi" w:hAnsiTheme="majorHAnsi" w:cs="Times New Roman"/>
          <w:color w:val="auto"/>
          <w:sz w:val="24"/>
          <w:szCs w:val="24"/>
        </w:rPr>
        <w:t>aos autos do processo licitatório.</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O pregoeiro solicitará ao licitante mais bem classificado que, no prazo de </w:t>
      </w:r>
      <w:proofErr w:type="gramStart"/>
      <w:r w:rsidRPr="000810FB">
        <w:rPr>
          <w:rFonts w:asciiTheme="majorHAnsi" w:hAnsiTheme="majorHAnsi" w:cs="Times New Roman"/>
          <w:color w:val="auto"/>
          <w:sz w:val="24"/>
          <w:szCs w:val="24"/>
        </w:rPr>
        <w:t>2</w:t>
      </w:r>
      <w:proofErr w:type="gramEnd"/>
      <w:r w:rsidRPr="000810FB">
        <w:rPr>
          <w:rFonts w:asciiTheme="majorHAnsi" w:hAnsiTheme="majorHAnsi" w:cs="Times New Roman"/>
          <w:color w:val="auto"/>
          <w:sz w:val="24"/>
          <w:szCs w:val="24"/>
        </w:rPr>
        <w:t xml:space="preserve"> (duas) horas, envie a proposta adequada ao último lance ofertado após a negociação realizada, acompanhada, se for o caso, dos documentos complementares, quando necessários à confirmação daqueles exigidos neste Edital e já apresentados mediante diligência.</w:t>
      </w:r>
      <w:bookmarkStart w:id="29" w:name="_Hlk117016948"/>
    </w:p>
    <w:bookmarkEnd w:id="29"/>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iCs/>
          <w:sz w:val="24"/>
          <w:szCs w:val="24"/>
        </w:rPr>
      </w:pPr>
      <w:r w:rsidRPr="000810FB">
        <w:rPr>
          <w:rFonts w:asciiTheme="majorHAnsi" w:hAnsiTheme="majorHAnsi" w:cs="Times New Roman"/>
          <w:color w:val="auto"/>
          <w:sz w:val="24"/>
          <w:szCs w:val="24"/>
        </w:rPr>
        <w:t xml:space="preserve">É facultado ao pregoeiro prorrogar o prazo estabelecido, a partir de </w:t>
      </w:r>
      <w:r w:rsidRPr="000810FB">
        <w:rPr>
          <w:rFonts w:asciiTheme="majorHAnsi" w:hAnsiTheme="majorHAnsi" w:cs="Times New Roman"/>
          <w:sz w:val="24"/>
          <w:szCs w:val="24"/>
        </w:rPr>
        <w:t>solicitação fundamentada feita no chat pelo licitante, antes de findo o prazo.</w:t>
      </w:r>
    </w:p>
    <w:p w:rsidR="00D54794" w:rsidRPr="000810FB" w:rsidRDefault="00D54794" w:rsidP="000810FB">
      <w:pPr>
        <w:pStyle w:val="Nivel2"/>
        <w:numPr>
          <w:ilvl w:val="1"/>
          <w:numId w:val="17"/>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lastRenderedPageBreak/>
        <w:t>Após a negociação do preço, o Pregoeiro iniciará a fase de aceitação e julgamento da proposta.</w:t>
      </w:r>
      <w:bookmarkEnd w:id="22"/>
    </w:p>
    <w:p w:rsidR="00D54794" w:rsidRPr="000810FB" w:rsidRDefault="00D54794" w:rsidP="000810FB">
      <w:pPr>
        <w:pStyle w:val="Nivel2"/>
        <w:numPr>
          <w:ilvl w:val="0"/>
          <w:numId w:val="0"/>
        </w:numPr>
        <w:spacing w:before="0" w:after="0" w:line="360" w:lineRule="auto"/>
        <w:rPr>
          <w:rFonts w:asciiTheme="majorHAnsi" w:eastAsia="Times New Roman" w:hAnsiTheme="majorHAnsi" w:cs="Times New Roman"/>
          <w:sz w:val="24"/>
          <w:szCs w:val="24"/>
        </w:rPr>
      </w:pPr>
    </w:p>
    <w:p w:rsidR="00D54794" w:rsidRPr="000810FB" w:rsidRDefault="00D54794" w:rsidP="000810FB">
      <w:pPr>
        <w:pStyle w:val="Nivel01"/>
        <w:spacing w:line="360" w:lineRule="auto"/>
        <w:rPr>
          <w:rFonts w:asciiTheme="majorHAnsi" w:hAnsiTheme="majorHAnsi"/>
        </w:rPr>
      </w:pPr>
      <w:bookmarkStart w:id="30" w:name="_Toc135469255"/>
      <w:bookmarkStart w:id="31" w:name="_Hlk82473550"/>
      <w:r w:rsidRPr="000810FB">
        <w:rPr>
          <w:rFonts w:asciiTheme="majorHAnsi" w:hAnsiTheme="majorHAnsi"/>
        </w:rPr>
        <w:t>6 - DA FASE DE JULGAMENTO</w:t>
      </w:r>
      <w:bookmarkEnd w:id="30"/>
    </w:p>
    <w:p w:rsidR="00D54794" w:rsidRPr="000810FB" w:rsidRDefault="00D54794" w:rsidP="000810FB">
      <w:pPr>
        <w:pStyle w:val="PargrafodaLista"/>
        <w:numPr>
          <w:ilvl w:val="0"/>
          <w:numId w:val="17"/>
        </w:numPr>
        <w:spacing w:after="0"/>
        <w:contextualSpacing w:val="0"/>
        <w:rPr>
          <w:rFonts w:asciiTheme="majorHAnsi" w:eastAsiaTheme="minorEastAsia" w:hAnsiTheme="majorHAnsi"/>
          <w:vanish/>
          <w:szCs w:val="24"/>
          <w:lang w:eastAsia="pt-BR"/>
        </w:rPr>
      </w:pPr>
      <w:bookmarkStart w:id="32" w:name="_Ref117019424"/>
    </w:p>
    <w:p w:rsidR="00D54794" w:rsidRPr="000810FB" w:rsidRDefault="00D54794" w:rsidP="000810FB">
      <w:pPr>
        <w:pStyle w:val="Nivel2"/>
        <w:numPr>
          <w:ilvl w:val="1"/>
          <w:numId w:val="17"/>
        </w:numPr>
        <w:spacing w:before="0" w:after="0" w:line="360" w:lineRule="auto"/>
        <w:rPr>
          <w:rFonts w:asciiTheme="majorHAnsi" w:hAnsiTheme="majorHAnsi" w:cs="Times New Roman"/>
          <w:b/>
          <w:bCs/>
          <w:sz w:val="24"/>
          <w:szCs w:val="24"/>
          <w:lang w:eastAsia="ar-SA"/>
        </w:rPr>
      </w:pPr>
      <w:r w:rsidRPr="000810FB">
        <w:rPr>
          <w:rFonts w:asciiTheme="majorHAnsi" w:hAnsiTheme="majorHAnsi" w:cs="Times New Roman"/>
          <w:color w:val="auto"/>
          <w:sz w:val="24"/>
          <w:szCs w:val="24"/>
        </w:rPr>
        <w:t xml:space="preserve">Encerrada a etapa de negociação, o </w:t>
      </w:r>
      <w:r w:rsidRPr="000810FB">
        <w:rPr>
          <w:rFonts w:asciiTheme="majorHAnsi" w:hAnsiTheme="majorHAnsi" w:cs="Times New Roman"/>
          <w:sz w:val="24"/>
          <w:szCs w:val="24"/>
        </w:rPr>
        <w:t xml:space="preserve">pregoeiro verificará se o licitante provisoriamente </w:t>
      </w:r>
      <w:r w:rsidRPr="000810FB">
        <w:rPr>
          <w:rFonts w:asciiTheme="majorHAnsi" w:hAnsiTheme="majorHAnsi" w:cs="Times New Roman"/>
          <w:color w:val="auto"/>
          <w:sz w:val="24"/>
          <w:szCs w:val="24"/>
        </w:rPr>
        <w:t xml:space="preserve">classificado em primeiro lugar atende às condições de participação no certame, conforme previsto no </w:t>
      </w:r>
      <w:hyperlink r:id="rId23" w:anchor="art14" w:history="1">
        <w:r w:rsidRPr="000810FB">
          <w:rPr>
            <w:rStyle w:val="Hyperlink"/>
            <w:rFonts w:asciiTheme="majorHAnsi" w:hAnsiTheme="majorHAnsi" w:cs="Times New Roman"/>
            <w:color w:val="auto"/>
            <w:sz w:val="24"/>
            <w:szCs w:val="24"/>
          </w:rPr>
          <w:t>art. 14 da Lei nº 14.133/2021</w:t>
        </w:r>
      </w:hyperlink>
      <w:r w:rsidRPr="000810FB">
        <w:rPr>
          <w:rFonts w:asciiTheme="majorHAnsi" w:hAnsiTheme="majorHAnsi" w:cs="Times New Roman"/>
          <w:color w:val="auto"/>
          <w:sz w:val="24"/>
          <w:szCs w:val="24"/>
        </w:rPr>
        <w:t xml:space="preserve">, legislação </w:t>
      </w:r>
      <w:r w:rsidRPr="000810FB">
        <w:rPr>
          <w:rFonts w:asciiTheme="majorHAnsi" w:hAnsiTheme="majorHAnsi" w:cs="Times New Roman"/>
          <w:sz w:val="24"/>
          <w:szCs w:val="24"/>
        </w:rPr>
        <w:t xml:space="preserve">correlata e neste edital, </w:t>
      </w:r>
      <w:bookmarkEnd w:id="32"/>
      <w:r w:rsidRPr="000810FB">
        <w:rPr>
          <w:rFonts w:asciiTheme="majorHAnsi" w:hAnsiTheme="majorHAnsi" w:cs="Times New Roman"/>
          <w:color w:val="auto"/>
          <w:sz w:val="24"/>
          <w:szCs w:val="24"/>
          <w:lang w:eastAsia="ar-SA"/>
        </w:rPr>
        <w:t>especialmente quanto à existência de sanção que impeça a participação no certame ou a futura contratação,</w:t>
      </w:r>
      <w:r w:rsidRPr="000810FB">
        <w:rPr>
          <w:rFonts w:asciiTheme="majorHAnsi" w:hAnsiTheme="majorHAnsi" w:cs="Times New Roman"/>
          <w:sz w:val="24"/>
          <w:szCs w:val="24"/>
          <w:lang w:eastAsia="ar-SA"/>
        </w:rPr>
        <w:t xml:space="preserve"> mediante a consulta aos seguintes cadastros:</w:t>
      </w:r>
    </w:p>
    <w:p w:rsidR="00D54794" w:rsidRPr="000810FB" w:rsidRDefault="00D54794" w:rsidP="000810FB">
      <w:pPr>
        <w:pStyle w:val="Nivel2"/>
        <w:numPr>
          <w:ilvl w:val="2"/>
          <w:numId w:val="17"/>
        </w:numPr>
        <w:spacing w:before="0" w:after="0" w:line="360" w:lineRule="auto"/>
        <w:ind w:left="993"/>
        <w:rPr>
          <w:rFonts w:asciiTheme="majorHAnsi" w:hAnsiTheme="majorHAnsi" w:cs="Times New Roman"/>
          <w:b/>
          <w:bCs/>
          <w:sz w:val="24"/>
          <w:szCs w:val="24"/>
          <w:lang w:eastAsia="ar-SA"/>
        </w:rPr>
      </w:pPr>
      <w:r w:rsidRPr="000810FB">
        <w:rPr>
          <w:rFonts w:asciiTheme="majorHAnsi" w:hAnsiTheme="majorHAnsi" w:cs="Times New Roman"/>
          <w:sz w:val="24"/>
          <w:szCs w:val="24"/>
          <w:lang w:eastAsia="ar-SA"/>
        </w:rPr>
        <w:t xml:space="preserve">SICAF; </w:t>
      </w:r>
    </w:p>
    <w:p w:rsidR="00D54794" w:rsidRPr="000810FB" w:rsidRDefault="00D54794" w:rsidP="000810FB">
      <w:pPr>
        <w:pStyle w:val="Nivel2"/>
        <w:numPr>
          <w:ilvl w:val="2"/>
          <w:numId w:val="17"/>
        </w:numPr>
        <w:spacing w:before="0" w:after="0" w:line="360" w:lineRule="auto"/>
        <w:ind w:left="993"/>
        <w:rPr>
          <w:rFonts w:asciiTheme="majorHAnsi" w:hAnsiTheme="majorHAnsi" w:cs="Times New Roman"/>
          <w:b/>
          <w:bCs/>
          <w:sz w:val="24"/>
          <w:szCs w:val="24"/>
          <w:lang w:eastAsia="ar-SA"/>
        </w:rPr>
      </w:pPr>
      <w:r w:rsidRPr="000810FB">
        <w:rPr>
          <w:rFonts w:asciiTheme="majorHAnsi" w:hAnsiTheme="majorHAnsi" w:cs="Times New Roman"/>
          <w:sz w:val="24"/>
          <w:szCs w:val="24"/>
          <w:lang w:eastAsia="ar-SA"/>
        </w:rPr>
        <w:t xml:space="preserve">Cadastro Nacional de Empresas Inidôneas e Suspensas - CEIS, mantido pela Controladoria-Geral da União </w:t>
      </w:r>
      <w:r w:rsidRPr="000810FB">
        <w:rPr>
          <w:rFonts w:asciiTheme="majorHAnsi" w:hAnsiTheme="majorHAnsi" w:cs="Times New Roman"/>
          <w:color w:val="auto"/>
          <w:sz w:val="24"/>
          <w:szCs w:val="24"/>
          <w:lang w:eastAsia="ar-SA"/>
        </w:rPr>
        <w:t>(</w:t>
      </w:r>
      <w:hyperlink r:id="rId24" w:history="1">
        <w:r w:rsidRPr="000810FB">
          <w:rPr>
            <w:rStyle w:val="Hyperlink"/>
            <w:rFonts w:asciiTheme="majorHAnsi" w:hAnsiTheme="majorHAnsi" w:cs="Times New Roman"/>
            <w:color w:val="auto"/>
            <w:sz w:val="24"/>
            <w:szCs w:val="24"/>
            <w:lang w:eastAsia="ar-SA"/>
          </w:rPr>
          <w:t>https://www.portaltransparencia.gov.br/sancoes/ceis</w:t>
        </w:r>
      </w:hyperlink>
      <w:r w:rsidRPr="000810FB">
        <w:rPr>
          <w:rFonts w:asciiTheme="majorHAnsi" w:hAnsiTheme="majorHAnsi" w:cs="Times New Roman"/>
          <w:color w:val="auto"/>
          <w:sz w:val="24"/>
          <w:szCs w:val="24"/>
          <w:lang w:eastAsia="ar-SA"/>
        </w:rPr>
        <w:t xml:space="preserve">); </w:t>
      </w:r>
    </w:p>
    <w:p w:rsidR="00D54794" w:rsidRPr="000810FB" w:rsidRDefault="00D54794" w:rsidP="000810FB">
      <w:pPr>
        <w:pStyle w:val="Nivel2"/>
        <w:numPr>
          <w:ilvl w:val="2"/>
          <w:numId w:val="17"/>
        </w:numPr>
        <w:spacing w:before="0" w:after="0" w:line="360" w:lineRule="auto"/>
        <w:ind w:left="993"/>
        <w:rPr>
          <w:rFonts w:asciiTheme="majorHAnsi" w:hAnsiTheme="majorHAnsi" w:cs="Times New Roman"/>
          <w:b/>
          <w:bCs/>
          <w:sz w:val="24"/>
          <w:szCs w:val="24"/>
          <w:lang w:eastAsia="ar-SA"/>
        </w:rPr>
      </w:pPr>
      <w:r w:rsidRPr="000810FB">
        <w:rPr>
          <w:rFonts w:asciiTheme="majorHAnsi" w:hAnsiTheme="majorHAnsi" w:cs="Times New Roman"/>
          <w:color w:val="auto"/>
          <w:sz w:val="24"/>
          <w:szCs w:val="24"/>
          <w:lang w:eastAsia="ar-SA"/>
        </w:rPr>
        <w:t>Cadastro Nacional de Empresas Punidas – CNEP, mantido pela Controladoria-Geral da União (</w:t>
      </w:r>
      <w:hyperlink r:id="rId25" w:history="1">
        <w:r w:rsidRPr="000810FB">
          <w:rPr>
            <w:rStyle w:val="Hyperlink"/>
            <w:rFonts w:asciiTheme="majorHAnsi" w:hAnsiTheme="majorHAnsi" w:cs="Times New Roman"/>
            <w:color w:val="auto"/>
            <w:sz w:val="24"/>
            <w:szCs w:val="24"/>
            <w:lang w:eastAsia="ar-SA"/>
          </w:rPr>
          <w:t>https://www.portaltransparencia.gov.br/sancoes/cnep</w:t>
        </w:r>
      </w:hyperlink>
      <w:r w:rsidRPr="000810FB">
        <w:rPr>
          <w:rFonts w:asciiTheme="majorHAnsi" w:hAnsiTheme="majorHAnsi" w:cs="Times New Roman"/>
          <w:color w:val="auto"/>
          <w:sz w:val="24"/>
          <w:szCs w:val="24"/>
          <w:lang w:eastAsia="ar-SA"/>
        </w:rPr>
        <w:t>);</w:t>
      </w:r>
    </w:p>
    <w:p w:rsidR="00D54794" w:rsidRPr="000810FB" w:rsidRDefault="00D54794" w:rsidP="000810FB">
      <w:pPr>
        <w:pStyle w:val="Nivel2"/>
        <w:numPr>
          <w:ilvl w:val="2"/>
          <w:numId w:val="17"/>
        </w:numPr>
        <w:spacing w:before="0" w:after="0" w:line="360" w:lineRule="auto"/>
        <w:ind w:left="993"/>
        <w:rPr>
          <w:rFonts w:asciiTheme="majorHAnsi" w:hAnsiTheme="majorHAnsi" w:cs="Times New Roman"/>
          <w:b/>
          <w:bCs/>
          <w:sz w:val="24"/>
          <w:szCs w:val="24"/>
          <w:lang w:eastAsia="ar-SA"/>
        </w:rPr>
      </w:pPr>
      <w:r w:rsidRPr="000810FB">
        <w:rPr>
          <w:rFonts w:asciiTheme="majorHAnsi" w:eastAsia="Courier New" w:hAnsiTheme="majorHAnsi" w:cs="Times New Roman"/>
          <w:sz w:val="24"/>
          <w:szCs w:val="24"/>
        </w:rPr>
        <w:t>Cadastro Nacional de Condenações Cíveis por Atos de Improbidade Administrativa, mantido pelo Conselho Nacional de Justiça (www.cnj.jus.br</w:t>
      </w:r>
      <w:proofErr w:type="gramStart"/>
      <w:r w:rsidRPr="000810FB">
        <w:rPr>
          <w:rFonts w:asciiTheme="majorHAnsi" w:eastAsia="Courier New" w:hAnsiTheme="majorHAnsi" w:cs="Times New Roman"/>
          <w:sz w:val="24"/>
          <w:szCs w:val="24"/>
        </w:rPr>
        <w:t>) .</w:t>
      </w:r>
      <w:proofErr w:type="gramEnd"/>
    </w:p>
    <w:p w:rsidR="00D54794" w:rsidRPr="000810FB" w:rsidRDefault="00D54794" w:rsidP="000810FB">
      <w:pPr>
        <w:pStyle w:val="Nivel2"/>
        <w:numPr>
          <w:ilvl w:val="2"/>
          <w:numId w:val="17"/>
        </w:numPr>
        <w:spacing w:before="0" w:after="0" w:line="360" w:lineRule="auto"/>
        <w:ind w:left="993"/>
        <w:rPr>
          <w:rFonts w:asciiTheme="majorHAnsi" w:hAnsiTheme="majorHAnsi" w:cs="Times New Roman"/>
          <w:bCs/>
          <w:sz w:val="24"/>
          <w:szCs w:val="24"/>
          <w:lang w:eastAsia="ar-SA"/>
        </w:rPr>
      </w:pPr>
      <w:r w:rsidRPr="000810FB">
        <w:rPr>
          <w:rFonts w:asciiTheme="majorHAnsi" w:eastAsia="Courier New" w:hAnsiTheme="majorHAnsi" w:cs="Times New Roman"/>
          <w:sz w:val="24"/>
          <w:szCs w:val="24"/>
        </w:rPr>
        <w:t>Lista de Inidôneos, mantida pelo Tribunal de Contas da União – TCU (</w:t>
      </w:r>
      <w:proofErr w:type="gramStart"/>
      <w:r w:rsidRPr="000810FB">
        <w:rPr>
          <w:rFonts w:asciiTheme="majorHAnsi" w:eastAsia="Courier New" w:hAnsiTheme="majorHAnsi" w:cs="Times New Roman"/>
          <w:sz w:val="24"/>
          <w:szCs w:val="24"/>
        </w:rPr>
        <w:t>contas.</w:t>
      </w:r>
      <w:proofErr w:type="gramEnd"/>
      <w:r w:rsidRPr="000810FB">
        <w:rPr>
          <w:rFonts w:asciiTheme="majorHAnsi" w:eastAsia="Courier New" w:hAnsiTheme="majorHAnsi" w:cs="Times New Roman"/>
          <w:sz w:val="24"/>
          <w:szCs w:val="24"/>
        </w:rPr>
        <w:t>tcu.gov.br)</w:t>
      </w:r>
      <w:r w:rsidRPr="000810FB">
        <w:rPr>
          <w:rFonts w:asciiTheme="majorHAnsi" w:hAnsiTheme="majorHAnsi" w:cs="Times New Roman"/>
          <w:color w:val="auto"/>
          <w:sz w:val="24"/>
          <w:szCs w:val="24"/>
          <w:lang w:eastAsia="ar-SA"/>
        </w:rPr>
        <w:t xml:space="preserve">; </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color w:val="auto"/>
          <w:sz w:val="24"/>
          <w:szCs w:val="24"/>
          <w:lang w:eastAsia="ar-SA"/>
        </w:rPr>
      </w:pPr>
      <w:r w:rsidRPr="000810FB">
        <w:rPr>
          <w:rFonts w:asciiTheme="majorHAnsi" w:hAnsiTheme="majorHAnsi" w:cs="Times New Roman"/>
          <w:color w:val="auto"/>
          <w:sz w:val="24"/>
          <w:szCs w:val="24"/>
          <w:lang w:eastAsia="ar-SA"/>
        </w:rPr>
        <w:t>Outros que entender cabíveis.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A consulta aos cadastros será realizada em nome </w:t>
      </w:r>
      <w:r w:rsidRPr="000810FB">
        <w:rPr>
          <w:rFonts w:asciiTheme="majorHAnsi" w:hAnsiTheme="majorHAnsi" w:cs="Times New Roman"/>
          <w:color w:val="auto"/>
          <w:sz w:val="24"/>
          <w:szCs w:val="24"/>
        </w:rPr>
        <w:t xml:space="preserve">da empresa licitante e também de seu sócio majoritário, por força da vedação de que trata o </w:t>
      </w:r>
      <w:hyperlink r:id="rId26" w:anchor=":~:text=%C3%A0s%20seguintes%20comina%C3%A7%C3%B5es%3A-,Art.,n%C2%BA%2012.120%2C%20de%202009)." w:history="1">
        <w:r w:rsidRPr="000810FB">
          <w:rPr>
            <w:rStyle w:val="Hyperlink"/>
            <w:rFonts w:asciiTheme="majorHAnsi" w:hAnsiTheme="majorHAnsi" w:cs="Times New Roman"/>
            <w:color w:val="auto"/>
            <w:sz w:val="24"/>
            <w:szCs w:val="24"/>
          </w:rPr>
          <w:t>artigo 12 da Lei n° 8.429, de 1992</w:t>
        </w:r>
      </w:hyperlink>
      <w:r w:rsidRPr="000810FB">
        <w:rPr>
          <w:rFonts w:asciiTheme="majorHAnsi" w:hAnsiTheme="majorHAnsi" w:cs="Times New Roman"/>
          <w:color w:val="auto"/>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Caso conste na Consulta de Situação do licitante a existência de Ocorrências Impeditivas Indiretas, o Pregoeiro diligenciará para verificar se houve fraude por parte das empresas. </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A tentativa de burla será verificada por meio dos vínculos societários, linhas de fornecimento similares, dentre outros. </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O licitante será convocado para manifestação previamente a uma eventual </w:t>
      </w:r>
      <w:r w:rsidRPr="000810FB">
        <w:rPr>
          <w:rFonts w:asciiTheme="majorHAnsi" w:hAnsiTheme="majorHAnsi" w:cs="Times New Roman"/>
          <w:color w:val="auto"/>
          <w:sz w:val="24"/>
          <w:szCs w:val="24"/>
        </w:rPr>
        <w:lastRenderedPageBreak/>
        <w:t xml:space="preserve">desclassificação. </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Constatada a existência de sanção, o licitante será reputado inabilitado, por falta de condição de participação.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Caso o licitante provisoriamente classificado em primeiro lugar tenha se utilizado de algum tratamento favorecido às ME/</w:t>
      </w:r>
      <w:proofErr w:type="spellStart"/>
      <w:r w:rsidRPr="000810FB">
        <w:rPr>
          <w:rFonts w:asciiTheme="majorHAnsi" w:hAnsiTheme="majorHAnsi" w:cs="Times New Roman"/>
          <w:sz w:val="24"/>
          <w:szCs w:val="24"/>
        </w:rPr>
        <w:t>EPPs</w:t>
      </w:r>
      <w:proofErr w:type="spellEnd"/>
      <w:r w:rsidRPr="000810FB">
        <w:rPr>
          <w:rFonts w:asciiTheme="majorHAnsi" w:hAnsiTheme="majorHAnsi" w:cs="Times New Roman"/>
          <w:sz w:val="24"/>
          <w:szCs w:val="24"/>
        </w:rPr>
        <w:t>, o pregoeiro verificará se faz jus ao benefício, em conformidade com os itens correspondentes</w:t>
      </w:r>
      <w:r w:rsidRPr="000810FB">
        <w:rPr>
          <w:rFonts w:asciiTheme="majorHAnsi" w:hAnsiTheme="majorHAnsi" w:cs="Times New Roman"/>
          <w:color w:val="FF0000"/>
          <w:sz w:val="24"/>
          <w:szCs w:val="24"/>
        </w:rPr>
        <w:t xml:space="preserve"> </w:t>
      </w:r>
      <w:r w:rsidRPr="000810FB">
        <w:rPr>
          <w:rFonts w:asciiTheme="majorHAnsi" w:hAnsiTheme="majorHAnsi" w:cs="Times New Roman"/>
          <w:sz w:val="24"/>
          <w:szCs w:val="24"/>
        </w:rPr>
        <w:t>deste edital.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color w:val="auto"/>
          <w:sz w:val="24"/>
          <w:szCs w:val="24"/>
        </w:rPr>
      </w:pPr>
      <w:r w:rsidRPr="000810FB">
        <w:rPr>
          <w:rFonts w:asciiTheme="majorHAnsi" w:hAnsiTheme="majorHAnsi"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w:t>
      </w:r>
      <w:r w:rsidRPr="000810FB">
        <w:rPr>
          <w:rFonts w:asciiTheme="majorHAnsi" w:hAnsiTheme="majorHAnsi" w:cs="Times New Roman"/>
          <w:color w:val="auto"/>
          <w:sz w:val="24"/>
          <w:szCs w:val="24"/>
        </w:rPr>
        <w:t>máximo estipulado para contratação neste Edital e em seus anexos.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sz w:val="24"/>
          <w:szCs w:val="24"/>
        </w:rPr>
      </w:pPr>
      <w:r w:rsidRPr="000810FB">
        <w:rPr>
          <w:rFonts w:asciiTheme="majorHAnsi" w:hAnsiTheme="majorHAnsi" w:cs="Times New Roman"/>
          <w:sz w:val="24"/>
          <w:szCs w:val="24"/>
        </w:rPr>
        <w:t xml:space="preserve">Será desclassificada a proposta vencedora que: </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Contiver vícios insanáveis;</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Não obedecer às especificações técnicas contidas no Termo de Referência;</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Apresentar preços inexequíveis ou permanecerem acima do preço máximo definido para a contratação;</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Não tiverem sua exequibilidade demonstrada, quando exigido pela Administração;</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Apresentar desconformidade com quaisquer outras exigências deste Edital ou seus anexos, desde que insanável.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bCs/>
          <w:color w:val="auto"/>
          <w:sz w:val="24"/>
          <w:szCs w:val="24"/>
        </w:rPr>
      </w:pPr>
      <w:r w:rsidRPr="000810FB">
        <w:rPr>
          <w:rFonts w:asciiTheme="majorHAnsi" w:hAnsiTheme="majorHAnsi" w:cs="Times New Roman"/>
          <w:sz w:val="24"/>
          <w:szCs w:val="24"/>
        </w:rPr>
        <w:t xml:space="preserve">No caso de bens e serviços em geral, é indício de inexequibilidade das propostas </w:t>
      </w:r>
      <w:r w:rsidRPr="000810FB">
        <w:rPr>
          <w:rFonts w:asciiTheme="majorHAnsi" w:hAnsiTheme="majorHAnsi" w:cs="Times New Roman"/>
          <w:color w:val="auto"/>
          <w:sz w:val="24"/>
          <w:szCs w:val="24"/>
        </w:rPr>
        <w:t>valores inferiores a 70% (setenta por cento) do valor orçado pela Administração.</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 xml:space="preserve">A inexequibilidade, na hipótese de que trata o </w:t>
      </w:r>
      <w:r w:rsidRPr="000810FB">
        <w:rPr>
          <w:rFonts w:asciiTheme="majorHAnsi" w:hAnsiTheme="majorHAnsi" w:cs="Times New Roman"/>
          <w:bCs/>
          <w:i/>
          <w:sz w:val="24"/>
          <w:szCs w:val="24"/>
        </w:rPr>
        <w:t>caput</w:t>
      </w:r>
      <w:r w:rsidRPr="000810FB">
        <w:rPr>
          <w:rFonts w:asciiTheme="majorHAnsi" w:hAnsiTheme="majorHAnsi" w:cs="Times New Roman"/>
          <w:sz w:val="24"/>
          <w:szCs w:val="24"/>
        </w:rPr>
        <w:t>, só será considerada após diligência do pregoeiro, que comprove:</w:t>
      </w:r>
    </w:p>
    <w:p w:rsidR="00D54794" w:rsidRPr="000810FB" w:rsidRDefault="00D54794" w:rsidP="000810FB">
      <w:pPr>
        <w:pStyle w:val="Nivel4"/>
        <w:numPr>
          <w:ilvl w:val="3"/>
          <w:numId w:val="17"/>
        </w:numPr>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Que o custo do licitante ultrapassa o valor da proposta; </w:t>
      </w:r>
      <w:proofErr w:type="gramStart"/>
      <w:r w:rsidRPr="000810FB">
        <w:rPr>
          <w:rFonts w:asciiTheme="majorHAnsi" w:hAnsiTheme="majorHAnsi" w:cs="Times New Roman"/>
          <w:sz w:val="24"/>
          <w:szCs w:val="24"/>
        </w:rPr>
        <w:t>e</w:t>
      </w:r>
      <w:proofErr w:type="gramEnd"/>
    </w:p>
    <w:p w:rsidR="00D54794" w:rsidRPr="000810FB" w:rsidRDefault="00D54794" w:rsidP="000810FB">
      <w:pPr>
        <w:pStyle w:val="Nivel4"/>
        <w:numPr>
          <w:ilvl w:val="3"/>
          <w:numId w:val="17"/>
        </w:numPr>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Inexistirem custos de oportunidade capazes de justificar o vulto da oferta.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color w:val="auto"/>
          <w:sz w:val="24"/>
          <w:szCs w:val="24"/>
        </w:rPr>
      </w:pPr>
      <w:r w:rsidRPr="000810FB">
        <w:rPr>
          <w:rFonts w:asciiTheme="majorHAnsi" w:hAnsiTheme="majorHAnsi" w:cs="Times New Roman"/>
          <w:sz w:val="24"/>
          <w:szCs w:val="24"/>
        </w:rPr>
        <w:t xml:space="preserve">Se houver indícios de inexequibilidade da proposta de preço, ou em caso da necessidade de esclarecimentos complementares, poderão ser efetuadas diligências, </w:t>
      </w:r>
      <w:r w:rsidRPr="000810FB">
        <w:rPr>
          <w:rFonts w:asciiTheme="majorHAnsi" w:hAnsiTheme="majorHAnsi" w:cs="Times New Roman"/>
          <w:color w:val="auto"/>
          <w:sz w:val="24"/>
          <w:szCs w:val="24"/>
        </w:rPr>
        <w:t>para que a empresa comprove a exequibilidade da proposta.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color w:val="auto"/>
          <w:sz w:val="24"/>
          <w:szCs w:val="24"/>
        </w:rPr>
      </w:pPr>
      <w:r w:rsidRPr="000810FB">
        <w:rPr>
          <w:rFonts w:asciiTheme="majorHAnsi" w:hAnsiTheme="majorHAnsi" w:cs="Times New Roman"/>
          <w:color w:val="auto"/>
          <w:sz w:val="24"/>
          <w:szCs w:val="24"/>
        </w:rPr>
        <w:t xml:space="preserve">Independentemente da previsão do item 5.19.4, caso o custo global estimado do objeto </w:t>
      </w:r>
      <w:r w:rsidRPr="000810FB">
        <w:rPr>
          <w:rFonts w:asciiTheme="majorHAnsi" w:hAnsiTheme="majorHAnsi" w:cs="Times New Roman"/>
          <w:color w:val="auto"/>
          <w:sz w:val="24"/>
          <w:szCs w:val="24"/>
        </w:rPr>
        <w:lastRenderedPageBreak/>
        <w:t xml:space="preserve">licitado tenha sido decomposto em seus respectivos custos unitários por meio de Planilha de Custos e Formação de Preços elaborada pela Administração, o licitante classificado em primeiro lugar será convocado para apresentar Planilha por ele elaborada até a data da assinatura do contrato, com os respectivos valores adequados ao valor final da sua proposta, </w:t>
      </w:r>
      <w:proofErr w:type="gramStart"/>
      <w:r w:rsidRPr="000810FB">
        <w:rPr>
          <w:rFonts w:asciiTheme="majorHAnsi" w:hAnsiTheme="majorHAnsi" w:cs="Times New Roman"/>
          <w:color w:val="auto"/>
          <w:sz w:val="24"/>
          <w:szCs w:val="24"/>
        </w:rPr>
        <w:t>sob pena</w:t>
      </w:r>
      <w:proofErr w:type="gramEnd"/>
      <w:r w:rsidRPr="000810FB">
        <w:rPr>
          <w:rFonts w:asciiTheme="majorHAnsi" w:hAnsiTheme="majorHAnsi" w:cs="Times New Roman"/>
          <w:color w:val="auto"/>
          <w:sz w:val="24"/>
          <w:szCs w:val="24"/>
        </w:rPr>
        <w:t xml:space="preserve"> de não aceitação da proposta.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color w:val="auto"/>
          <w:sz w:val="24"/>
          <w:szCs w:val="24"/>
        </w:rPr>
        <w:t xml:space="preserve">Caso atendidas as condições de participação, será dado início à Prova de </w:t>
      </w:r>
      <w:r w:rsidRPr="000810FB">
        <w:rPr>
          <w:rFonts w:asciiTheme="majorHAnsi" w:hAnsiTheme="majorHAnsi" w:cs="Times New Roman"/>
          <w:sz w:val="24"/>
          <w:szCs w:val="24"/>
        </w:rPr>
        <w:t>Conceito.</w:t>
      </w:r>
    </w:p>
    <w:p w:rsidR="00D54794" w:rsidRPr="000810FB" w:rsidRDefault="00D54794" w:rsidP="000810FB">
      <w:pPr>
        <w:pStyle w:val="Nivel2"/>
        <w:numPr>
          <w:ilvl w:val="0"/>
          <w:numId w:val="0"/>
        </w:numPr>
        <w:spacing w:before="0" w:after="0" w:line="360" w:lineRule="auto"/>
        <w:rPr>
          <w:rFonts w:asciiTheme="majorHAnsi" w:hAnsiTheme="majorHAnsi" w:cs="Times New Roman"/>
          <w:b/>
          <w:sz w:val="24"/>
          <w:szCs w:val="24"/>
        </w:rPr>
      </w:pPr>
    </w:p>
    <w:p w:rsidR="00D54794" w:rsidRPr="000810FB" w:rsidRDefault="00D54794" w:rsidP="000810FB">
      <w:pPr>
        <w:pStyle w:val="Nivel01"/>
        <w:spacing w:line="360" w:lineRule="auto"/>
        <w:rPr>
          <w:rFonts w:asciiTheme="majorHAnsi" w:hAnsiTheme="majorHAnsi"/>
        </w:rPr>
      </w:pPr>
      <w:r w:rsidRPr="000810FB">
        <w:rPr>
          <w:rFonts w:asciiTheme="majorHAnsi" w:hAnsiTheme="majorHAnsi"/>
        </w:rPr>
        <w:t>7 - DA PROVA DE CONCEITO</w:t>
      </w:r>
    </w:p>
    <w:p w:rsidR="00D54794" w:rsidRPr="000810FB" w:rsidRDefault="00D54794" w:rsidP="000810FB">
      <w:pPr>
        <w:pStyle w:val="PargrafodaLista"/>
        <w:numPr>
          <w:ilvl w:val="0"/>
          <w:numId w:val="17"/>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 licitante classificado provisoriamente em primeiro lugar será convocado pelo pregoeiro, com antecedência mínima de </w:t>
      </w:r>
      <w:r w:rsidRPr="000810FB">
        <w:rPr>
          <w:rFonts w:asciiTheme="majorHAnsi" w:hAnsiTheme="majorHAnsi" w:cs="Times New Roman"/>
          <w:color w:val="auto"/>
          <w:sz w:val="24"/>
          <w:szCs w:val="24"/>
        </w:rPr>
        <w:t>03 (três)</w:t>
      </w:r>
      <w:r w:rsidRPr="000810FB">
        <w:rPr>
          <w:rFonts w:asciiTheme="majorHAnsi" w:hAnsiTheme="majorHAnsi" w:cs="Times New Roman"/>
          <w:color w:val="FF0000"/>
          <w:sz w:val="24"/>
          <w:szCs w:val="24"/>
        </w:rPr>
        <w:t xml:space="preserve"> </w:t>
      </w:r>
      <w:r w:rsidRPr="000810FB">
        <w:rPr>
          <w:rFonts w:asciiTheme="majorHAnsi" w:hAnsiTheme="majorHAnsi" w:cs="Times New Roman"/>
          <w:sz w:val="24"/>
          <w:szCs w:val="24"/>
        </w:rPr>
        <w:t>dias úteis da data estabelecia para sua realização, para executar Prova de Conceito, visando aferir o atendimento dos requisitos e funcionalidades mínimas da solução de tecnologia da informação e comunicação, conforme disciplinado no Termo de Referência.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Por meio de mensagem no sistema, será divulgado o local e horário de realização do procedimento para a realização da prova de conceito.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A prova de conceito será avaliada por equipe técnica a ser formalmente designada, responsável pela aferição do atendimento dos itens estabelecidos, e poderá ser acompanhada pelos demais licitantes, mediante registro formal junto ao pregoeiro, sendo vedada a interferência durante a realização da prova de conceito.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Todas as despesas decorrentes de participação ou acompanhamento da prova de conceito são de responsabilidade de cada um dos licitantes.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A equipe técnica elaborará relatório com o resultado da prova de conceito, informando se a solução apresentada pelo licitante provisoriamente classificado em primeiro lugar está ou não de acordo com os requisitos e funcionalidades estabelecidas.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Não será aceita a proposta da licitante que tiver a prova de conceito rejeitada, que não a realizar ou que não a realizar nas condições estabelecidas no Termo de Referência, especialmente se não comprovar o atingimento do percentual mínimo de 90% (noventa por cento) do somatório de todos os módulos/itens indicados no Termo de Referência.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lastRenderedPageBreak/>
        <w:t xml:space="preserve">No caso de desclassificação do licitante, o pregoeiro convocará o próximo licitante, </w:t>
      </w:r>
      <w:proofErr w:type="gramStart"/>
      <w:r w:rsidRPr="000810FB">
        <w:rPr>
          <w:rFonts w:asciiTheme="majorHAnsi" w:hAnsiTheme="majorHAnsi" w:cs="Times New Roman"/>
          <w:sz w:val="24"/>
          <w:szCs w:val="24"/>
        </w:rPr>
        <w:t>obedecida</w:t>
      </w:r>
      <w:proofErr w:type="gramEnd"/>
      <w:r w:rsidRPr="000810FB">
        <w:rPr>
          <w:rFonts w:asciiTheme="majorHAnsi" w:hAnsiTheme="majorHAnsi" w:cs="Times New Roman"/>
          <w:sz w:val="24"/>
          <w:szCs w:val="24"/>
        </w:rPr>
        <w:t xml:space="preserve"> a ordem de classificação, sucessivamente, até que um licitante cumpra os requisitos e funcionalidades previstas na </w:t>
      </w:r>
      <w:proofErr w:type="spellStart"/>
      <w:r w:rsidRPr="000810FB">
        <w:rPr>
          <w:rFonts w:asciiTheme="majorHAnsi" w:hAnsiTheme="majorHAnsi" w:cs="Times New Roman"/>
          <w:sz w:val="24"/>
          <w:szCs w:val="24"/>
        </w:rPr>
        <w:t>PoC</w:t>
      </w:r>
      <w:proofErr w:type="spellEnd"/>
      <w:r w:rsidRPr="000810FB">
        <w:rPr>
          <w:rFonts w:asciiTheme="majorHAnsi" w:hAnsiTheme="majorHAnsi" w:cs="Times New Roman"/>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Os resultados das avaliações serão divulgados por meio de mensagem no sistema.</w:t>
      </w:r>
    </w:p>
    <w:p w:rsidR="00D54794" w:rsidRPr="000810FB" w:rsidRDefault="00D54794" w:rsidP="000810FB">
      <w:pPr>
        <w:pStyle w:val="Nivel2"/>
        <w:numPr>
          <w:ilvl w:val="0"/>
          <w:numId w:val="0"/>
        </w:numPr>
        <w:spacing w:before="0" w:after="0" w:line="360" w:lineRule="auto"/>
        <w:rPr>
          <w:rFonts w:asciiTheme="majorHAnsi" w:hAnsiTheme="majorHAnsi" w:cs="Times New Roman"/>
          <w:b/>
          <w:sz w:val="24"/>
          <w:szCs w:val="24"/>
        </w:rPr>
      </w:pPr>
    </w:p>
    <w:p w:rsidR="00D54794" w:rsidRPr="000810FB" w:rsidRDefault="00D54794" w:rsidP="000810FB">
      <w:pPr>
        <w:pStyle w:val="Nivel01"/>
        <w:spacing w:line="360" w:lineRule="auto"/>
        <w:rPr>
          <w:rFonts w:asciiTheme="majorHAnsi" w:hAnsiTheme="majorHAnsi"/>
        </w:rPr>
      </w:pPr>
      <w:bookmarkStart w:id="33" w:name="_Toc135469256"/>
      <w:r w:rsidRPr="000810FB">
        <w:rPr>
          <w:rFonts w:asciiTheme="majorHAnsi" w:hAnsiTheme="majorHAnsi"/>
        </w:rPr>
        <w:t>8 - DA FASE DE HABILITAÇÃO</w:t>
      </w:r>
      <w:bookmarkEnd w:id="33"/>
      <w:r w:rsidRPr="000810FB">
        <w:rPr>
          <w:rFonts w:asciiTheme="majorHAnsi" w:hAnsiTheme="majorHAnsi"/>
        </w:rPr>
        <w:t xml:space="preserve"> </w:t>
      </w:r>
    </w:p>
    <w:p w:rsidR="00D54794" w:rsidRPr="000810FB" w:rsidRDefault="00D54794" w:rsidP="000810FB">
      <w:pPr>
        <w:pStyle w:val="PargrafodaLista"/>
        <w:numPr>
          <w:ilvl w:val="0"/>
          <w:numId w:val="17"/>
        </w:numPr>
        <w:spacing w:after="0"/>
        <w:contextualSpacing w:val="0"/>
        <w:rPr>
          <w:rFonts w:asciiTheme="majorHAnsi" w:eastAsiaTheme="minorEastAsia" w:hAnsiTheme="majorHAnsi"/>
          <w:vanish/>
          <w:color w:val="000000" w:themeColor="text1"/>
          <w:szCs w:val="24"/>
          <w:lang w:eastAsia="pt-BR"/>
        </w:rPr>
      </w:pPr>
    </w:p>
    <w:p w:rsidR="00D54794" w:rsidRPr="000810FB" w:rsidRDefault="00D54794" w:rsidP="000810FB">
      <w:pPr>
        <w:pStyle w:val="Nivel2"/>
        <w:numPr>
          <w:ilvl w:val="1"/>
          <w:numId w:val="17"/>
        </w:numPr>
        <w:spacing w:before="0" w:after="0" w:line="360" w:lineRule="auto"/>
        <w:rPr>
          <w:rFonts w:asciiTheme="majorHAnsi" w:hAnsiTheme="majorHAnsi" w:cs="Times New Roman"/>
          <w:color w:val="000000" w:themeColor="text1"/>
          <w:sz w:val="24"/>
          <w:szCs w:val="24"/>
        </w:rPr>
      </w:pPr>
      <w:r w:rsidRPr="000810FB">
        <w:rPr>
          <w:rFonts w:asciiTheme="majorHAnsi" w:hAnsiTheme="majorHAnsi" w:cs="Times New Roman"/>
          <w:color w:val="000000" w:themeColor="text1"/>
          <w:sz w:val="24"/>
          <w:szCs w:val="24"/>
        </w:rPr>
        <w:t xml:space="preserve">Os documentos previstos neste edital, necessários e suficientes para demonstrar a capacidade do licitante de realizar o objeto da licitação, serão exigidos para fins de habilitação, nos termos dos </w:t>
      </w:r>
      <w:hyperlink r:id="rId27" w:anchor="art62" w:history="1">
        <w:proofErr w:type="spellStart"/>
        <w:r w:rsidRPr="000810FB">
          <w:rPr>
            <w:rStyle w:val="Hyperlink"/>
            <w:rFonts w:asciiTheme="majorHAnsi" w:hAnsiTheme="majorHAnsi" w:cs="Times New Roman"/>
            <w:color w:val="000000" w:themeColor="text1"/>
            <w:sz w:val="24"/>
            <w:szCs w:val="24"/>
          </w:rPr>
          <w:t>arts</w:t>
        </w:r>
        <w:proofErr w:type="spellEnd"/>
        <w:r w:rsidRPr="000810FB">
          <w:rPr>
            <w:rStyle w:val="Hyperlink"/>
            <w:rFonts w:asciiTheme="majorHAnsi" w:hAnsiTheme="majorHAnsi" w:cs="Times New Roman"/>
            <w:color w:val="000000" w:themeColor="text1"/>
            <w:sz w:val="24"/>
            <w:szCs w:val="24"/>
          </w:rPr>
          <w:t xml:space="preserve">. </w:t>
        </w:r>
        <w:proofErr w:type="gramStart"/>
        <w:r w:rsidRPr="000810FB">
          <w:rPr>
            <w:rStyle w:val="Hyperlink"/>
            <w:rFonts w:asciiTheme="majorHAnsi" w:hAnsiTheme="majorHAnsi" w:cs="Times New Roman"/>
            <w:color w:val="000000" w:themeColor="text1"/>
            <w:sz w:val="24"/>
            <w:szCs w:val="24"/>
          </w:rPr>
          <w:t>62 a 70 da Lei nº</w:t>
        </w:r>
        <w:proofErr w:type="gramEnd"/>
        <w:r w:rsidRPr="000810FB">
          <w:rPr>
            <w:rStyle w:val="Hyperlink"/>
            <w:rFonts w:asciiTheme="majorHAnsi" w:hAnsiTheme="majorHAnsi" w:cs="Times New Roman"/>
            <w:color w:val="000000" w:themeColor="text1"/>
            <w:sz w:val="24"/>
            <w:szCs w:val="24"/>
          </w:rPr>
          <w:t xml:space="preserve"> 14.133, de 2021</w:t>
        </w:r>
      </w:hyperlink>
      <w:r w:rsidRPr="000810FB">
        <w:rPr>
          <w:rFonts w:asciiTheme="majorHAnsi" w:hAnsiTheme="majorHAnsi" w:cs="Times New Roman"/>
          <w:color w:val="000000" w:themeColor="text1"/>
          <w:sz w:val="24"/>
          <w:szCs w:val="24"/>
        </w:rPr>
        <w:t>.</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bCs/>
          <w:i/>
          <w:iCs/>
          <w:color w:val="auto"/>
          <w:sz w:val="24"/>
          <w:szCs w:val="24"/>
        </w:rPr>
      </w:pPr>
      <w:bookmarkStart w:id="34" w:name="_Ref114663777"/>
      <w:r w:rsidRPr="000810FB">
        <w:rPr>
          <w:rFonts w:asciiTheme="majorHAnsi" w:hAnsiTheme="majorHAnsi" w:cs="Times New Roman"/>
          <w:bCs/>
          <w:color w:val="auto"/>
          <w:sz w:val="24"/>
          <w:szCs w:val="24"/>
        </w:rPr>
        <w:t>A documentação exigida para fins de habilitação jurídica, fiscal, social e trabalhista e econômico-</w:t>
      </w:r>
      <w:proofErr w:type="spellStart"/>
      <w:r w:rsidRPr="000810FB">
        <w:rPr>
          <w:rFonts w:asciiTheme="majorHAnsi" w:hAnsiTheme="majorHAnsi" w:cs="Times New Roman"/>
          <w:bCs/>
          <w:color w:val="auto"/>
          <w:sz w:val="24"/>
          <w:szCs w:val="24"/>
        </w:rPr>
        <w:t>ﬁnanceira</w:t>
      </w:r>
      <w:proofErr w:type="spellEnd"/>
      <w:r w:rsidRPr="000810FB">
        <w:rPr>
          <w:rFonts w:asciiTheme="majorHAnsi" w:hAnsiTheme="majorHAnsi" w:cs="Times New Roman"/>
          <w:bCs/>
          <w:color w:val="auto"/>
          <w:sz w:val="24"/>
          <w:szCs w:val="24"/>
        </w:rPr>
        <w:t>, poderá ser substituída pelo registro cadastral no SICAF</w:t>
      </w:r>
      <w:bookmarkEnd w:id="34"/>
      <w:r w:rsidRPr="000810FB">
        <w:rPr>
          <w:rFonts w:asciiTheme="majorHAnsi" w:hAnsiTheme="majorHAnsi" w:cs="Times New Roman"/>
          <w:bCs/>
          <w:color w:val="auto"/>
          <w:sz w:val="24"/>
          <w:szCs w:val="24"/>
        </w:rPr>
        <w:t>, e complementada apenas com os documentos e declarações específicos exigidos para a execução do objeto ora licitado.</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bCs/>
          <w:i/>
          <w:iCs/>
          <w:color w:val="auto"/>
          <w:sz w:val="24"/>
          <w:szCs w:val="24"/>
        </w:rPr>
      </w:pPr>
      <w:r w:rsidRPr="000810FB">
        <w:rPr>
          <w:rFonts w:asciiTheme="majorHAnsi" w:hAnsiTheme="majorHAnsi" w:cs="Times New Roman"/>
          <w:bCs/>
          <w:color w:val="auto"/>
          <w:sz w:val="24"/>
          <w:szCs w:val="24"/>
        </w:rPr>
        <w:t>Os documentos exigidos para fins de habilitação poderão ser substituídos por outro registro cadastral emitido por órgão ou entidade pública, desde que o registro tenha sido feito em obediência ao disposto na Lei nº 14.133/2021, e complementada apenas com os documentos e declarações específicos exigidos para a execução do objeto ora licitado.</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bCs/>
          <w:i/>
          <w:iCs/>
          <w:color w:val="auto"/>
          <w:sz w:val="24"/>
          <w:szCs w:val="24"/>
        </w:rPr>
      </w:pPr>
      <w:r w:rsidRPr="000810FB">
        <w:rPr>
          <w:rFonts w:asciiTheme="majorHAnsi" w:hAnsiTheme="majorHAnsi" w:cs="Times New Roman"/>
          <w:sz w:val="24"/>
          <w:szCs w:val="24"/>
        </w:rPr>
        <w:t xml:space="preserve">Os documentos exigidos para habilitação que não estejam contemplados no </w:t>
      </w:r>
      <w:r w:rsidRPr="000810FB">
        <w:rPr>
          <w:rFonts w:asciiTheme="majorHAnsi" w:hAnsiTheme="majorHAnsi" w:cs="Times New Roman"/>
          <w:color w:val="auto"/>
          <w:sz w:val="24"/>
          <w:szCs w:val="24"/>
        </w:rPr>
        <w:t xml:space="preserve">SICAF </w:t>
      </w:r>
      <w:r w:rsidRPr="000810FB">
        <w:rPr>
          <w:rFonts w:asciiTheme="majorHAnsi" w:hAnsiTheme="majorHAnsi" w:cs="Times New Roman"/>
          <w:sz w:val="24"/>
          <w:szCs w:val="24"/>
        </w:rPr>
        <w:t xml:space="preserve">ou em outro registro cadastral serão enviados por meio do sistema, em formato digital, e </w:t>
      </w:r>
      <w:proofErr w:type="gramStart"/>
      <w:r w:rsidRPr="000810FB">
        <w:rPr>
          <w:rFonts w:asciiTheme="majorHAnsi" w:hAnsiTheme="majorHAnsi" w:cs="Times New Roman"/>
          <w:sz w:val="24"/>
          <w:szCs w:val="24"/>
        </w:rPr>
        <w:t>aqueles objeto</w:t>
      </w:r>
      <w:proofErr w:type="gramEnd"/>
      <w:r w:rsidRPr="000810FB">
        <w:rPr>
          <w:rFonts w:asciiTheme="majorHAnsi" w:hAnsiTheme="majorHAnsi" w:cs="Times New Roman"/>
          <w:sz w:val="24"/>
          <w:szCs w:val="24"/>
        </w:rPr>
        <w:t xml:space="preserve"> de diligência deverão ser enviados no prazo de </w:t>
      </w:r>
      <w:r w:rsidRPr="000810FB">
        <w:rPr>
          <w:rFonts w:asciiTheme="majorHAnsi" w:hAnsiTheme="majorHAnsi" w:cs="Times New Roman"/>
          <w:b/>
          <w:bCs/>
          <w:color w:val="auto"/>
          <w:sz w:val="24"/>
          <w:szCs w:val="24"/>
        </w:rPr>
        <w:t>duas horas,</w:t>
      </w:r>
      <w:r w:rsidRPr="000810FB">
        <w:rPr>
          <w:rFonts w:asciiTheme="majorHAnsi" w:hAnsiTheme="majorHAnsi" w:cs="Times New Roman"/>
          <w:color w:val="auto"/>
          <w:sz w:val="24"/>
          <w:szCs w:val="24"/>
        </w:rPr>
        <w:t xml:space="preserve"> </w:t>
      </w:r>
      <w:r w:rsidRPr="000810FB">
        <w:rPr>
          <w:rFonts w:asciiTheme="majorHAnsi" w:hAnsiTheme="majorHAnsi" w:cs="Times New Roman"/>
          <w:sz w:val="24"/>
          <w:szCs w:val="24"/>
        </w:rPr>
        <w:t>prorrogável por igual período, contado da solicitação do pregoeiro.</w:t>
      </w:r>
      <w:r w:rsidRPr="000810FB">
        <w:rPr>
          <w:rFonts w:asciiTheme="majorHAnsi" w:hAnsiTheme="majorHAnsi" w:cs="Times New Roman"/>
          <w:color w:val="auto"/>
          <w:sz w:val="24"/>
          <w:szCs w:val="24"/>
        </w:rPr>
        <w:t xml:space="preserve"> </w:t>
      </w:r>
    </w:p>
    <w:p w:rsidR="00D54794" w:rsidRPr="000810FB" w:rsidRDefault="00D54794" w:rsidP="000810FB">
      <w:pPr>
        <w:pStyle w:val="Nivel3"/>
        <w:numPr>
          <w:ilvl w:val="2"/>
          <w:numId w:val="17"/>
        </w:numPr>
        <w:tabs>
          <w:tab w:val="left" w:pos="993"/>
        </w:tabs>
        <w:spacing w:before="0" w:after="0" w:line="360" w:lineRule="auto"/>
        <w:ind w:left="284" w:firstLine="0"/>
        <w:rPr>
          <w:rFonts w:asciiTheme="majorHAnsi" w:hAnsiTheme="majorHAnsi" w:cs="Times New Roman"/>
          <w:bCs/>
          <w:i/>
          <w:iCs/>
          <w:color w:val="auto"/>
          <w:sz w:val="24"/>
          <w:szCs w:val="24"/>
        </w:rPr>
      </w:pPr>
      <w:r w:rsidRPr="000810FB">
        <w:rPr>
          <w:rFonts w:asciiTheme="majorHAnsi" w:hAnsiTheme="majorHAnsi" w:cs="Times New Roman"/>
          <w:color w:val="auto"/>
          <w:sz w:val="24"/>
          <w:szCs w:val="24"/>
        </w:rPr>
        <w:t>A verificação nos registros cadastrais ou a exigência dos documentos nele não contidos somente será feita em relação ao licitante vencedor.</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sz w:val="24"/>
          <w:szCs w:val="24"/>
        </w:rPr>
      </w:pPr>
      <w:r w:rsidRPr="000810FB">
        <w:rPr>
          <w:rFonts w:asciiTheme="majorHAnsi" w:hAnsiTheme="majorHAnsi"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iCs/>
          <w:sz w:val="24"/>
          <w:szCs w:val="24"/>
        </w:rPr>
      </w:pPr>
      <w:r w:rsidRPr="000810FB">
        <w:rPr>
          <w:rFonts w:asciiTheme="majorHAnsi" w:hAnsiTheme="majorHAnsi" w:cs="Times New Roman"/>
          <w:sz w:val="24"/>
          <w:szCs w:val="24"/>
        </w:rPr>
        <w:t xml:space="preserve">Na hipótese de o licitante vencedor ser empresa estrangeira que não funcione no País, para </w:t>
      </w:r>
      <w:proofErr w:type="spellStart"/>
      <w:r w:rsidRPr="000810FB">
        <w:rPr>
          <w:rFonts w:asciiTheme="majorHAnsi" w:hAnsiTheme="majorHAnsi" w:cs="Times New Roman"/>
          <w:sz w:val="24"/>
          <w:szCs w:val="24"/>
        </w:rPr>
        <w:t>ﬁns</w:t>
      </w:r>
      <w:proofErr w:type="spellEnd"/>
      <w:r w:rsidRPr="000810FB">
        <w:rPr>
          <w:rFonts w:asciiTheme="majorHAnsi" w:hAnsiTheme="majorHAnsi" w:cs="Times New Roman"/>
          <w:sz w:val="24"/>
          <w:szCs w:val="24"/>
        </w:rPr>
        <w:t xml:space="preserve"> de assinatura do contrato, os documentos exigidos para a habilitação </w:t>
      </w:r>
      <w:proofErr w:type="gramStart"/>
      <w:r w:rsidRPr="000810FB">
        <w:rPr>
          <w:rFonts w:asciiTheme="majorHAnsi" w:hAnsiTheme="majorHAnsi" w:cs="Times New Roman"/>
          <w:sz w:val="24"/>
          <w:szCs w:val="24"/>
        </w:rPr>
        <w:t>serão</w:t>
      </w:r>
      <w:proofErr w:type="gramEnd"/>
      <w:r w:rsidRPr="000810FB">
        <w:rPr>
          <w:rFonts w:asciiTheme="majorHAnsi" w:hAnsiTheme="majorHAnsi" w:cs="Times New Roman"/>
          <w:sz w:val="24"/>
          <w:szCs w:val="24"/>
        </w:rPr>
        <w:t xml:space="preserve"> </w:t>
      </w:r>
      <w:r w:rsidRPr="000810FB">
        <w:rPr>
          <w:rFonts w:asciiTheme="majorHAnsi" w:hAnsiTheme="majorHAnsi" w:cs="Times New Roman"/>
          <w:sz w:val="24"/>
          <w:szCs w:val="24"/>
        </w:rPr>
        <w:lastRenderedPageBreak/>
        <w:t xml:space="preserve">traduzidos </w:t>
      </w:r>
      <w:r w:rsidRPr="000810FB">
        <w:rPr>
          <w:rFonts w:asciiTheme="majorHAnsi" w:hAnsiTheme="majorHAnsi" w:cs="Times New Roman"/>
          <w:color w:val="000000" w:themeColor="text1"/>
          <w:sz w:val="24"/>
          <w:szCs w:val="24"/>
        </w:rPr>
        <w:t xml:space="preserve">por tradutor juramentado no País e apostilados nos termos do disposto no </w:t>
      </w:r>
      <w:hyperlink r:id="rId28" w:history="1">
        <w:r w:rsidRPr="000810FB">
          <w:rPr>
            <w:rStyle w:val="Hyperlink"/>
            <w:rFonts w:asciiTheme="majorHAnsi" w:hAnsiTheme="majorHAnsi" w:cs="Times New Roman"/>
            <w:color w:val="000000" w:themeColor="text1"/>
            <w:sz w:val="24"/>
            <w:szCs w:val="24"/>
          </w:rPr>
          <w:t>Decreto nº 8.660, de 29 de janeiro de 2016</w:t>
        </w:r>
      </w:hyperlink>
      <w:r w:rsidRPr="000810FB">
        <w:rPr>
          <w:rFonts w:asciiTheme="majorHAnsi" w:hAnsiTheme="majorHAnsi" w:cs="Times New Roman"/>
          <w:color w:val="000000" w:themeColor="text1"/>
          <w:sz w:val="24"/>
          <w:szCs w:val="24"/>
        </w:rPr>
        <w:t xml:space="preserve">, ou de outro que venha a substituí-lo, ou </w:t>
      </w:r>
      <w:proofErr w:type="spellStart"/>
      <w:r w:rsidRPr="000810FB">
        <w:rPr>
          <w:rFonts w:asciiTheme="majorHAnsi" w:hAnsiTheme="majorHAnsi" w:cs="Times New Roman"/>
          <w:color w:val="000000" w:themeColor="text1"/>
          <w:sz w:val="24"/>
          <w:szCs w:val="24"/>
        </w:rPr>
        <w:t>consulariza</w:t>
      </w:r>
      <w:proofErr w:type="spellEnd"/>
      <w:r w:rsidRPr="000810FB">
        <w:rPr>
          <w:rFonts w:asciiTheme="majorHAnsi" w:hAnsiTheme="majorHAnsi" w:cs="Times New Roman"/>
          <w:color w:val="000000" w:themeColor="text1"/>
          <w:sz w:val="24"/>
          <w:szCs w:val="24"/>
        </w:rPr>
        <w:t xml:space="preserve"> dos pelos respectivos consulados ou embaixadas</w:t>
      </w:r>
      <w:r w:rsidRPr="000810FB">
        <w:rPr>
          <w:rFonts w:asciiTheme="majorHAnsi" w:hAnsiTheme="majorHAnsi" w:cs="Times New Roman"/>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Os documentos exigidos para fins de habilitação poderão ser apresentados em original, por cópia ou digitalizado.</w:t>
      </w:r>
    </w:p>
    <w:p w:rsidR="00D54794" w:rsidRPr="000810FB" w:rsidRDefault="00D54794" w:rsidP="000810FB">
      <w:pPr>
        <w:pStyle w:val="Nvel2-Red"/>
        <w:numPr>
          <w:ilvl w:val="1"/>
          <w:numId w:val="17"/>
        </w:numPr>
        <w:spacing w:before="0" w:after="0" w:line="360" w:lineRule="auto"/>
        <w:ind w:left="0" w:firstLine="0"/>
        <w:rPr>
          <w:rFonts w:asciiTheme="majorHAnsi" w:hAnsiTheme="majorHAnsi" w:cs="Times New Roman"/>
          <w:i w:val="0"/>
          <w:color w:val="auto"/>
          <w:sz w:val="24"/>
          <w:szCs w:val="24"/>
        </w:rPr>
      </w:pPr>
      <w:r w:rsidRPr="000810FB">
        <w:rPr>
          <w:rFonts w:asciiTheme="majorHAnsi" w:hAnsiTheme="majorHAnsi" w:cs="Times New Roman"/>
          <w:i w:val="0"/>
          <w:color w:val="000000"/>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Será verificado se o licitante apresentou declaração de que atende aos requisitos de habilitação, e o declarante responderá pela veracidade das informações prestadas, na forma da lei (</w:t>
      </w:r>
      <w:hyperlink r:id="rId29" w:anchor="art63" w:history="1">
        <w:r w:rsidRPr="000810FB">
          <w:rPr>
            <w:rStyle w:val="Hyperlink"/>
            <w:rFonts w:asciiTheme="majorHAnsi" w:hAnsiTheme="majorHAnsi" w:cs="Times New Roman"/>
            <w:color w:val="auto"/>
            <w:sz w:val="24"/>
            <w:szCs w:val="24"/>
          </w:rPr>
          <w:t>art. 63, I, da Lei nº 14.133/2021</w:t>
        </w:r>
      </w:hyperlink>
      <w:r w:rsidRPr="000810FB">
        <w:rPr>
          <w:rFonts w:asciiTheme="majorHAnsi" w:hAnsiTheme="majorHAnsi" w:cs="Times New Roman"/>
          <w:color w:val="auto"/>
          <w:sz w:val="24"/>
          <w:szCs w:val="24"/>
        </w:rPr>
        <w:t>).</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sz w:val="24"/>
          <w:szCs w:val="24"/>
        </w:rPr>
      </w:pPr>
      <w:r w:rsidRPr="000810FB">
        <w:rPr>
          <w:rFonts w:asciiTheme="majorHAnsi" w:hAnsiTheme="majorHAnsi" w:cs="Times New Roman"/>
          <w:sz w:val="24"/>
          <w:szCs w:val="24"/>
        </w:rPr>
        <w:t xml:space="preserve">Será verificado se o licitante apresentou no sistema, </w:t>
      </w:r>
      <w:proofErr w:type="gramStart"/>
      <w:r w:rsidRPr="000810FB">
        <w:rPr>
          <w:rFonts w:asciiTheme="majorHAnsi" w:hAnsiTheme="majorHAnsi" w:cs="Times New Roman"/>
          <w:sz w:val="24"/>
          <w:szCs w:val="24"/>
        </w:rPr>
        <w:t>sob pena</w:t>
      </w:r>
      <w:proofErr w:type="gramEnd"/>
      <w:r w:rsidRPr="000810FB">
        <w:rPr>
          <w:rFonts w:asciiTheme="majorHAnsi" w:hAnsiTheme="majorHAnsi" w:cs="Times New Roman"/>
          <w:sz w:val="24"/>
          <w:szCs w:val="24"/>
        </w:rPr>
        <w:t xml:space="preserve"> de inabilitação, a declaração de que cumpre as exigências de reserva de cargos para pessoa com deficiência e para reabilitado da Previdência Social, previstas em lei e em outras normas específicas, dentre outros documentos exigidos neste edital.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sz w:val="24"/>
          <w:szCs w:val="24"/>
        </w:rPr>
      </w:pPr>
      <w:r w:rsidRPr="000810FB">
        <w:rPr>
          <w:rFonts w:asciiTheme="majorHAnsi" w:hAnsiTheme="majorHAnsi" w:cs="Times New Roman"/>
          <w:sz w:val="24"/>
          <w:szCs w:val="24"/>
        </w:rPr>
        <w:t xml:space="preserve">O licitante deverá apresentar, </w:t>
      </w:r>
      <w:proofErr w:type="gramStart"/>
      <w:r w:rsidRPr="000810FB">
        <w:rPr>
          <w:rFonts w:asciiTheme="majorHAnsi" w:hAnsiTheme="majorHAnsi" w:cs="Times New Roman"/>
          <w:sz w:val="24"/>
          <w:szCs w:val="24"/>
        </w:rPr>
        <w:t>sob pena</w:t>
      </w:r>
      <w:proofErr w:type="gramEnd"/>
      <w:r w:rsidRPr="000810FB">
        <w:rPr>
          <w:rFonts w:asciiTheme="majorHAnsi" w:hAnsiTheme="majorHAnsi"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0810FB">
        <w:rPr>
          <w:rFonts w:asciiTheme="majorHAnsi" w:hAnsiTheme="majorHAnsi" w:cs="Times New Roman"/>
          <w:sz w:val="24"/>
          <w:szCs w:val="24"/>
        </w:rPr>
        <w:t>infralegais</w:t>
      </w:r>
      <w:proofErr w:type="spellEnd"/>
      <w:r w:rsidRPr="000810FB">
        <w:rPr>
          <w:rFonts w:asciiTheme="majorHAnsi" w:hAnsiTheme="majorHAnsi" w:cs="Times New Roman"/>
          <w:sz w:val="24"/>
          <w:szCs w:val="24"/>
        </w:rPr>
        <w:t>, nas convenções coletivas de trabalho e nos termos de ajustamento de conduta vigentes na data de entrega das propostas.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sz w:val="24"/>
          <w:szCs w:val="24"/>
        </w:rPr>
      </w:pPr>
      <w:r w:rsidRPr="000810FB">
        <w:rPr>
          <w:rFonts w:asciiTheme="majorHAnsi" w:hAnsiTheme="majorHAnsi" w:cs="Times New Roman"/>
          <w:sz w:val="24"/>
          <w:szCs w:val="24"/>
        </w:rPr>
        <w:t xml:space="preserve">Somente haverá a </w:t>
      </w:r>
      <w:r w:rsidRPr="000810FB">
        <w:rPr>
          <w:rFonts w:asciiTheme="majorHAnsi" w:hAnsiTheme="majorHAnsi" w:cs="Times New Roman"/>
          <w:color w:val="auto"/>
          <w:sz w:val="24"/>
          <w:szCs w:val="24"/>
        </w:rPr>
        <w:t xml:space="preserve">necessidade de comprovação do preenchimento de requisitos mediante apresentação dos documentos originais </w:t>
      </w:r>
      <w:proofErr w:type="gramStart"/>
      <w:r w:rsidRPr="000810FB">
        <w:rPr>
          <w:rFonts w:asciiTheme="majorHAnsi" w:hAnsiTheme="majorHAnsi" w:cs="Times New Roman"/>
          <w:color w:val="auto"/>
          <w:sz w:val="24"/>
          <w:szCs w:val="24"/>
        </w:rPr>
        <w:t>não-digitais</w:t>
      </w:r>
      <w:proofErr w:type="gramEnd"/>
      <w:r w:rsidRPr="000810FB">
        <w:rPr>
          <w:rFonts w:asciiTheme="majorHAnsi" w:hAnsiTheme="majorHAnsi" w:cs="Times New Roman"/>
          <w:color w:val="auto"/>
          <w:sz w:val="24"/>
          <w:szCs w:val="24"/>
        </w:rPr>
        <w:t xml:space="preserve"> quando houver dúvida em relação à integridade do documento digital ou quando a lei expressamente o exigir.</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Caso opte por utilizar o registro cadastral do SICAF ou de outro meio ofertado pela Administração, e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lastRenderedPageBreak/>
        <w:t xml:space="preserve">A não observância do disposto no item anterior poderá ensejar exclusão da licitante no momento da habilitação. </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color w:val="auto"/>
          <w:sz w:val="24"/>
          <w:szCs w:val="24"/>
        </w:rPr>
      </w:pPr>
      <w:r w:rsidRPr="000810FB">
        <w:rPr>
          <w:rFonts w:asciiTheme="majorHAnsi" w:eastAsia="Courier New" w:hAnsiTheme="majorHAnsi" w:cs="Times New Roman"/>
          <w:color w:val="000000" w:themeColor="text1"/>
          <w:sz w:val="24"/>
          <w:szCs w:val="24"/>
        </w:rPr>
        <w:t>Todos os documentos exigidos para habilitação deverão estar com prazo de validade em vigor. Caso o órgão emissor não declare a validade do documento, esta será de 90 dias (noventa dias) contados a partir da data de expedição, exceto o comprovante de inscrição no CNPJ e Atestado(s) de Capacidade Técnica.</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bCs/>
          <w:sz w:val="24"/>
          <w:szCs w:val="24"/>
        </w:rPr>
      </w:pPr>
      <w:r w:rsidRPr="000810FB">
        <w:rPr>
          <w:rFonts w:asciiTheme="majorHAnsi" w:eastAsia="Courier New" w:hAnsiTheme="majorHAnsi" w:cs="Times New Roman"/>
          <w:color w:val="000000" w:themeColor="text1"/>
          <w:sz w:val="24"/>
          <w:szCs w:val="24"/>
        </w:rPr>
        <w:t>Não serão aceitos documentos de habilitação com indicação de CNPJ/CPF diferentes, ainda que entre matriz e filial, salvo aqueles legalmente permitidos.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iCs/>
          <w:sz w:val="24"/>
          <w:szCs w:val="24"/>
        </w:rPr>
      </w:pPr>
      <w:r w:rsidRPr="000810FB">
        <w:rPr>
          <w:rFonts w:asciiTheme="majorHAnsi" w:hAnsiTheme="majorHAnsi" w:cs="Times New Roman"/>
          <w:sz w:val="24"/>
          <w:szCs w:val="24"/>
        </w:rPr>
        <w:t>A verificação pelo pregoeiro, em sítios eletrônicos oficiais de órgãos e entidades emissores de certidões constitui meio legal de prova, para fins de habilitação.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iCs/>
          <w:sz w:val="24"/>
          <w:szCs w:val="24"/>
        </w:rPr>
      </w:pPr>
      <w:r w:rsidRPr="000810FB">
        <w:rPr>
          <w:rFonts w:asciiTheme="majorHAnsi" w:hAnsiTheme="majorHAnsi" w:cs="Times New Roman"/>
          <w:sz w:val="24"/>
          <w:szCs w:val="24"/>
        </w:rPr>
        <w:t>Os documentos relativos à regularidade fiscal que constem neste Edital somente serão exigidos, em qualquer caso, em momento posterior ao julgamento das propostas, e apenas do licitante mais bem classificado.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color w:val="auto"/>
          <w:sz w:val="24"/>
          <w:szCs w:val="24"/>
        </w:rPr>
      </w:pPr>
      <w:r w:rsidRPr="000810FB">
        <w:rPr>
          <w:rFonts w:asciiTheme="majorHAnsi" w:hAnsiTheme="majorHAnsi" w:cs="Times New Roman"/>
          <w:color w:val="auto"/>
          <w:sz w:val="24"/>
          <w:szCs w:val="24"/>
        </w:rPr>
        <w:t>Após a entrega dos documentos para habilitação, não será permitida a substituição ou a apresentação de novos documentos, salvo em sede de diligência, para:</w:t>
      </w:r>
    </w:p>
    <w:p w:rsidR="00D54794" w:rsidRPr="000810FB" w:rsidRDefault="00D54794" w:rsidP="000810FB">
      <w:pPr>
        <w:pStyle w:val="Nivel3"/>
        <w:numPr>
          <w:ilvl w:val="2"/>
          <w:numId w:val="17"/>
        </w:numPr>
        <w:spacing w:before="0" w:after="0" w:line="360" w:lineRule="auto"/>
        <w:ind w:left="284" w:firstLine="0"/>
        <w:rPr>
          <w:rFonts w:asciiTheme="majorHAnsi" w:hAnsiTheme="majorHAnsi" w:cs="Times New Roman"/>
          <w:i/>
          <w:iCs/>
          <w:sz w:val="24"/>
          <w:szCs w:val="24"/>
        </w:rPr>
      </w:pPr>
      <w:r w:rsidRPr="000810FB">
        <w:rPr>
          <w:rFonts w:asciiTheme="majorHAnsi" w:hAnsiTheme="majorHAnsi" w:cs="Times New Roman"/>
          <w:color w:val="auto"/>
          <w:sz w:val="24"/>
          <w:szCs w:val="24"/>
        </w:rPr>
        <w:t xml:space="preserve">Complementação de informações acerca dos documentos já apresentados pelos licitantes e desde que necessária para apurar fatos existentes à época da abertura do certame; </w:t>
      </w:r>
      <w:proofErr w:type="gramStart"/>
      <w:r w:rsidRPr="000810FB">
        <w:rPr>
          <w:rFonts w:asciiTheme="majorHAnsi" w:hAnsiTheme="majorHAnsi" w:cs="Times New Roman"/>
          <w:color w:val="auto"/>
          <w:sz w:val="24"/>
          <w:szCs w:val="24"/>
        </w:rPr>
        <w:t>e</w:t>
      </w:r>
      <w:proofErr w:type="gramEnd"/>
    </w:p>
    <w:p w:rsidR="00D54794" w:rsidRPr="000810FB" w:rsidRDefault="00D54794" w:rsidP="000810FB">
      <w:pPr>
        <w:pStyle w:val="Nivel3"/>
        <w:numPr>
          <w:ilvl w:val="2"/>
          <w:numId w:val="17"/>
        </w:numPr>
        <w:spacing w:before="0" w:after="0" w:line="360" w:lineRule="auto"/>
        <w:ind w:left="284" w:firstLine="0"/>
        <w:rPr>
          <w:rFonts w:asciiTheme="majorHAnsi" w:hAnsiTheme="majorHAnsi" w:cs="Times New Roman"/>
          <w:i/>
          <w:iCs/>
          <w:sz w:val="24"/>
          <w:szCs w:val="24"/>
        </w:rPr>
      </w:pPr>
      <w:r w:rsidRPr="000810FB">
        <w:rPr>
          <w:rFonts w:asciiTheme="majorHAnsi" w:hAnsiTheme="majorHAnsi" w:cs="Times New Roman"/>
          <w:sz w:val="24"/>
          <w:szCs w:val="24"/>
        </w:rPr>
        <w:t>Atualização de documentos cuja validade tenha expirado após a data de recebimento das propostas;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sz w:val="24"/>
          <w:szCs w:val="24"/>
        </w:rPr>
      </w:pPr>
      <w:r w:rsidRPr="000810FB">
        <w:rPr>
          <w:rFonts w:asciiTheme="majorHAnsi" w:hAnsiTheme="majorHAnsi" w:cs="Times New Roman"/>
          <w:sz w:val="24"/>
          <w:szCs w:val="24"/>
        </w:rPr>
        <w:t xml:space="preserve">Na análise dos documentos de habilitação, o pregoeiro e/ou a comissão de contratação poderá sanar erros ou falhas, que não alterem a substância dos documentos e sua validade jurídica, mediante decisão fundamentada, registrada em ata e acessível a todos, atribuindo-lhes </w:t>
      </w:r>
      <w:proofErr w:type="spellStart"/>
      <w:r w:rsidRPr="000810FB">
        <w:rPr>
          <w:rFonts w:asciiTheme="majorHAnsi" w:hAnsiTheme="majorHAnsi" w:cs="Times New Roman"/>
          <w:sz w:val="24"/>
          <w:szCs w:val="24"/>
        </w:rPr>
        <w:t>eﬁ</w:t>
      </w:r>
      <w:proofErr w:type="gramStart"/>
      <w:r w:rsidRPr="000810FB">
        <w:rPr>
          <w:rFonts w:asciiTheme="majorHAnsi" w:hAnsiTheme="majorHAnsi" w:cs="Times New Roman"/>
          <w:sz w:val="24"/>
          <w:szCs w:val="24"/>
        </w:rPr>
        <w:t>cácia</w:t>
      </w:r>
      <w:proofErr w:type="spellEnd"/>
      <w:proofErr w:type="gramEnd"/>
      <w:r w:rsidRPr="000810FB">
        <w:rPr>
          <w:rFonts w:asciiTheme="majorHAnsi" w:hAnsiTheme="majorHAnsi" w:cs="Times New Roman"/>
          <w:sz w:val="24"/>
          <w:szCs w:val="24"/>
        </w:rPr>
        <w:t xml:space="preserve"> para fins de habilitação e classificação.</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iCs/>
          <w:color w:val="auto"/>
          <w:sz w:val="24"/>
          <w:szCs w:val="24"/>
        </w:rPr>
      </w:pPr>
      <w:r w:rsidRPr="000810FB">
        <w:rPr>
          <w:rFonts w:asciiTheme="majorHAnsi" w:hAnsiTheme="majorHAnsi" w:cs="Times New Roman"/>
          <w:sz w:val="24"/>
          <w:szCs w:val="24"/>
        </w:rPr>
        <w:t xml:space="preserve">Na hipótese de o licitante não atender às exigências para habilitação, o pregoeiro examinará a proposta subsequente e assim sucessivamente, na ordem </w:t>
      </w:r>
      <w:r w:rsidRPr="000810FB">
        <w:rPr>
          <w:rFonts w:asciiTheme="majorHAnsi" w:hAnsiTheme="majorHAnsi" w:cs="Times New Roman"/>
          <w:color w:val="auto"/>
          <w:sz w:val="24"/>
          <w:szCs w:val="24"/>
        </w:rPr>
        <w:t>de classificação, até a apuração de uma proposta que atenda ao presente edital.</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sz w:val="24"/>
          <w:szCs w:val="24"/>
        </w:rPr>
      </w:pPr>
      <w:r w:rsidRPr="000810FB">
        <w:rPr>
          <w:rFonts w:asciiTheme="majorHAnsi" w:hAnsiTheme="majorHAnsi" w:cs="Times New Roman"/>
          <w:sz w:val="24"/>
          <w:szCs w:val="24"/>
        </w:rPr>
        <w:t xml:space="preserve">Somente serão disponibilizados para acesso público os documentos de habilitação do </w:t>
      </w:r>
      <w:r w:rsidRPr="000810FB">
        <w:rPr>
          <w:rFonts w:asciiTheme="majorHAnsi" w:hAnsiTheme="majorHAnsi" w:cs="Times New Roman"/>
          <w:sz w:val="24"/>
          <w:szCs w:val="24"/>
        </w:rPr>
        <w:lastRenderedPageBreak/>
        <w:t xml:space="preserve">licitante cuja proposta atenda ao edital de licitação, </w:t>
      </w:r>
      <w:proofErr w:type="gramStart"/>
      <w:r w:rsidRPr="000810FB">
        <w:rPr>
          <w:rFonts w:asciiTheme="majorHAnsi" w:hAnsiTheme="majorHAnsi" w:cs="Times New Roman"/>
          <w:sz w:val="24"/>
          <w:szCs w:val="24"/>
        </w:rPr>
        <w:t>após</w:t>
      </w:r>
      <w:proofErr w:type="gramEnd"/>
      <w:r w:rsidRPr="000810FB">
        <w:rPr>
          <w:rFonts w:asciiTheme="majorHAnsi" w:hAnsiTheme="majorHAnsi" w:cs="Times New Roman"/>
          <w:sz w:val="24"/>
          <w:szCs w:val="24"/>
        </w:rPr>
        <w:t xml:space="preserve"> concluídos os procedimentos de que trata o subitem anterior.</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i/>
          <w:color w:val="auto"/>
          <w:sz w:val="24"/>
          <w:szCs w:val="24"/>
        </w:rPr>
      </w:pPr>
      <w:r w:rsidRPr="000810FB">
        <w:rPr>
          <w:rFonts w:asciiTheme="majorHAnsi" w:hAnsiTheme="majorHAnsi" w:cs="Times New Roman"/>
          <w:sz w:val="24"/>
          <w:szCs w:val="24"/>
        </w:rPr>
        <w:t xml:space="preserve">A </w:t>
      </w:r>
      <w:r w:rsidRPr="000810FB">
        <w:rPr>
          <w:rFonts w:asciiTheme="majorHAnsi" w:hAnsiTheme="majorHAnsi" w:cs="Times New Roman"/>
          <w:color w:val="auto"/>
          <w:sz w:val="24"/>
          <w:szCs w:val="24"/>
        </w:rPr>
        <w:t>comprovação de regularidade fiscal e trabalhista das microempresas e das empresas de pequeno porte somente será exigida para efeito de contratação, e não como condição para participação na licitação, porém, não estão dispensadas de apresentar as respectivas certidões, ainda que positivas.</w:t>
      </w: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Para fins de habilitação, deverá o licitante comprovar os seguintes requisitos:</w:t>
      </w: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b/>
          <w:bCs/>
          <w:sz w:val="24"/>
          <w:szCs w:val="24"/>
          <w:lang w:eastAsia="zh-CN" w:bidi="hi-IN"/>
        </w:rPr>
        <w:t>Habilitação jurídica</w:t>
      </w:r>
      <w:bookmarkStart w:id="35" w:name="_Ref115800561"/>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b/>
          <w:bCs/>
          <w:sz w:val="24"/>
          <w:szCs w:val="24"/>
        </w:rPr>
        <w:t>Pessoa física:</w:t>
      </w:r>
      <w:r w:rsidRPr="000810FB">
        <w:rPr>
          <w:rFonts w:asciiTheme="majorHAnsi" w:hAnsiTheme="majorHAnsi" w:cs="Times New Roman"/>
          <w:sz w:val="24"/>
          <w:szCs w:val="24"/>
        </w:rPr>
        <w:t xml:space="preserve"> cédula de identidade (RG) ou documento equivalente que, por força de lei, tenha validade para fins de identificação em todo o território nacional;</w:t>
      </w:r>
      <w:bookmarkEnd w:id="35"/>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b/>
          <w:bCs/>
          <w:sz w:val="24"/>
          <w:szCs w:val="24"/>
        </w:rPr>
        <w:t>Empresário individual:</w:t>
      </w:r>
      <w:r w:rsidRPr="000810FB">
        <w:rPr>
          <w:rFonts w:asciiTheme="majorHAnsi" w:hAnsiTheme="majorHAnsi" w:cs="Times New Roman"/>
          <w:sz w:val="24"/>
          <w:szCs w:val="24"/>
        </w:rPr>
        <w:t xml:space="preserve"> inscrição no Registro Público de Empresas Mercantis, a cargo da Junta Comercial da respectiva sede; </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b/>
          <w:bCs/>
          <w:sz w:val="24"/>
          <w:szCs w:val="24"/>
        </w:rPr>
        <w:t>Microempreendedor Individual - MEI:</w:t>
      </w:r>
      <w:r w:rsidRPr="000810FB">
        <w:rPr>
          <w:rFonts w:asciiTheme="majorHAnsi" w:hAnsiTheme="majorHAnsi" w:cs="Times New Roman"/>
          <w:sz w:val="24"/>
          <w:szCs w:val="24"/>
        </w:rPr>
        <w:t xml:space="preserve"> </w:t>
      </w:r>
      <w:r w:rsidRPr="000810FB">
        <w:rPr>
          <w:rFonts w:asciiTheme="majorHAnsi" w:hAnsiTheme="majorHAnsi" w:cs="Times New Roman"/>
          <w:color w:val="000000" w:themeColor="text1"/>
          <w:sz w:val="24"/>
          <w:szCs w:val="24"/>
        </w:rPr>
        <w:t xml:space="preserve">Certificado da Condição de Microempreendedor Individual - CCMEI, cuja aceitação ficará condicionada à verificação da autenticidade no sítio </w:t>
      </w:r>
      <w:hyperlink r:id="rId30">
        <w:r w:rsidRPr="000810FB">
          <w:rPr>
            <w:rStyle w:val="Hyperlink"/>
            <w:rFonts w:asciiTheme="majorHAnsi" w:hAnsiTheme="majorHAnsi" w:cs="Times New Roman"/>
            <w:color w:val="000000" w:themeColor="text1"/>
            <w:sz w:val="24"/>
            <w:szCs w:val="24"/>
          </w:rPr>
          <w:t>https://www.gov.br/empresas-e-negocios/pt-br/empreendedor</w:t>
        </w:r>
      </w:hyperlink>
      <w:r w:rsidRPr="000810FB">
        <w:rPr>
          <w:rFonts w:asciiTheme="majorHAnsi" w:hAnsiTheme="majorHAnsi" w:cs="Times New Roman"/>
          <w:color w:val="000000" w:themeColor="text1"/>
          <w:sz w:val="24"/>
          <w:szCs w:val="24"/>
        </w:rPr>
        <w:t xml:space="preserve">; </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b/>
          <w:bCs/>
          <w:sz w:val="24"/>
          <w:szCs w:val="24"/>
        </w:rPr>
        <w:t>Sociedade empresária, sociedade limitada unipessoal – SLU ou sociedade identificada como empresa individual de responsabilidade limitada - EIRELI:</w:t>
      </w:r>
      <w:r w:rsidRPr="000810FB">
        <w:rPr>
          <w:rFonts w:asciiTheme="majorHAnsi" w:hAnsiTheme="majorHAnsi"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b/>
          <w:bCs/>
          <w:sz w:val="24"/>
          <w:szCs w:val="24"/>
        </w:rPr>
        <w:t>Sociedade empresária estrangeira:</w:t>
      </w:r>
      <w:r w:rsidRPr="000810FB">
        <w:rPr>
          <w:rFonts w:asciiTheme="majorHAnsi" w:hAnsiTheme="majorHAnsi"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w:t>
      </w:r>
      <w:r w:rsidRPr="000810FB">
        <w:rPr>
          <w:rFonts w:asciiTheme="majorHAnsi" w:hAnsiTheme="majorHAnsi" w:cs="Times New Roman"/>
          <w:color w:val="000000" w:themeColor="text1"/>
          <w:sz w:val="24"/>
          <w:szCs w:val="24"/>
        </w:rPr>
        <w:t xml:space="preserve">será considerada como sua sede, conforme Instrução </w:t>
      </w:r>
      <w:hyperlink r:id="rId31">
        <w:r w:rsidRPr="000810FB">
          <w:rPr>
            <w:rStyle w:val="Hyperlink"/>
            <w:rFonts w:asciiTheme="majorHAnsi" w:hAnsiTheme="majorHAnsi" w:cs="Times New Roman"/>
            <w:color w:val="000000" w:themeColor="text1"/>
            <w:sz w:val="24"/>
            <w:szCs w:val="24"/>
          </w:rPr>
          <w:t>Normativa DREI/ME n.º 77, de 18 de março de 2020</w:t>
        </w:r>
      </w:hyperlink>
      <w:r w:rsidRPr="000810FB">
        <w:rPr>
          <w:rFonts w:asciiTheme="majorHAnsi" w:hAnsiTheme="majorHAnsi" w:cs="Times New Roman"/>
          <w:color w:val="000000" w:themeColor="text1"/>
          <w:sz w:val="24"/>
          <w:szCs w:val="24"/>
        </w:rPr>
        <w:t>.</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b/>
          <w:bCs/>
          <w:sz w:val="24"/>
          <w:szCs w:val="24"/>
        </w:rPr>
        <w:t xml:space="preserve">Sociedade simples: </w:t>
      </w:r>
      <w:r w:rsidRPr="000810FB">
        <w:rPr>
          <w:rFonts w:asciiTheme="majorHAnsi" w:hAnsiTheme="majorHAnsi" w:cs="Times New Roman"/>
          <w:sz w:val="24"/>
          <w:szCs w:val="24"/>
        </w:rPr>
        <w:t xml:space="preserve">inscrição do ato constitutivo no Registro Civil de Pessoas </w:t>
      </w:r>
      <w:r w:rsidRPr="000810FB">
        <w:rPr>
          <w:rFonts w:asciiTheme="majorHAnsi" w:hAnsiTheme="majorHAnsi" w:cs="Times New Roman"/>
          <w:sz w:val="24"/>
          <w:szCs w:val="24"/>
        </w:rPr>
        <w:lastRenderedPageBreak/>
        <w:t>Jurídicas do local de sua sede, acompanhada de documento comprobatório de seus administradores;</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b/>
          <w:bCs/>
          <w:sz w:val="24"/>
          <w:szCs w:val="24"/>
        </w:rPr>
        <w:t>Filial, sucursal ou agência de sociedade simples ou empresária:</w:t>
      </w:r>
      <w:r w:rsidRPr="000810FB">
        <w:rPr>
          <w:rFonts w:asciiTheme="majorHAnsi" w:hAnsiTheme="majorHAnsi"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36" w:name="_Int_ySfCXwr4"/>
      <w:r w:rsidRPr="000810FB">
        <w:rPr>
          <w:rFonts w:asciiTheme="majorHAnsi" w:hAnsiTheme="majorHAnsi" w:cs="Times New Roman"/>
          <w:sz w:val="24"/>
          <w:szCs w:val="24"/>
        </w:rPr>
        <w:t>Mercantis onde</w:t>
      </w:r>
      <w:bookmarkEnd w:id="36"/>
      <w:r w:rsidRPr="000810FB">
        <w:rPr>
          <w:rFonts w:asciiTheme="majorHAnsi" w:hAnsiTheme="majorHAnsi" w:cs="Times New Roman"/>
          <w:sz w:val="24"/>
          <w:szCs w:val="24"/>
        </w:rPr>
        <w:t xml:space="preserve"> </w:t>
      </w:r>
      <w:proofErr w:type="gramStart"/>
      <w:r w:rsidRPr="000810FB">
        <w:rPr>
          <w:rFonts w:asciiTheme="majorHAnsi" w:hAnsiTheme="majorHAnsi" w:cs="Times New Roman"/>
          <w:sz w:val="24"/>
          <w:szCs w:val="24"/>
        </w:rPr>
        <w:t>opera,</w:t>
      </w:r>
      <w:proofErr w:type="gramEnd"/>
      <w:r w:rsidRPr="000810FB">
        <w:rPr>
          <w:rFonts w:asciiTheme="majorHAnsi" w:hAnsiTheme="majorHAnsi" w:cs="Times New Roman"/>
          <w:sz w:val="24"/>
          <w:szCs w:val="24"/>
        </w:rPr>
        <w:t xml:space="preserve"> com averbação no Registro onde tem sede a matriz</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b/>
          <w:bCs/>
          <w:sz w:val="24"/>
          <w:szCs w:val="24"/>
        </w:rPr>
        <w:t>Sociedade cooperativa:</w:t>
      </w:r>
      <w:r w:rsidRPr="000810FB">
        <w:rPr>
          <w:rFonts w:asciiTheme="majorHAnsi" w:hAnsiTheme="majorHAnsi" w:cs="Times New Roman"/>
          <w:sz w:val="24"/>
          <w:szCs w:val="24"/>
        </w:rPr>
        <w:t xml:space="preserve"> ata de fundação e estatuto social, com a ata da assembleia que o aprovou, devidamente arquivado na Junta </w:t>
      </w:r>
      <w:r w:rsidRPr="000810FB">
        <w:rPr>
          <w:rFonts w:asciiTheme="majorHAnsi" w:hAnsiTheme="majorHAnsi" w:cs="Times New Roman"/>
          <w:color w:val="000000" w:themeColor="text1"/>
          <w:sz w:val="24"/>
          <w:szCs w:val="24"/>
        </w:rPr>
        <w:t xml:space="preserve">Comercial ou inscrito no Registro Civil das Pessoas Jurídicas da respectiva sede, além do registro de que trata o </w:t>
      </w:r>
      <w:hyperlink r:id="rId32" w:anchor="art107">
        <w:r w:rsidRPr="000810FB">
          <w:rPr>
            <w:rStyle w:val="Hyperlink"/>
            <w:rFonts w:asciiTheme="majorHAnsi" w:hAnsiTheme="majorHAnsi" w:cs="Times New Roman"/>
            <w:color w:val="000000" w:themeColor="text1"/>
            <w:sz w:val="24"/>
            <w:szCs w:val="24"/>
          </w:rPr>
          <w:t>art. 107 da Lei nº 5.764, de 16 de dezembro 1971</w:t>
        </w:r>
      </w:hyperlink>
      <w:r w:rsidRPr="000810FB">
        <w:rPr>
          <w:rFonts w:asciiTheme="majorHAnsi" w:hAnsiTheme="majorHAnsi" w:cs="Times New Roman"/>
          <w:color w:val="000000" w:themeColor="text1"/>
          <w:sz w:val="24"/>
          <w:szCs w:val="24"/>
        </w:rPr>
        <w:t>.</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sz w:val="24"/>
          <w:szCs w:val="24"/>
        </w:rPr>
      </w:pPr>
      <w:r w:rsidRPr="000810FB">
        <w:rPr>
          <w:rFonts w:asciiTheme="majorHAnsi" w:hAnsiTheme="majorHAnsi" w:cs="Times New Roman"/>
          <w:sz w:val="24"/>
          <w:szCs w:val="24"/>
        </w:rPr>
        <w:t>Os documentos apresentados deverão estar acompanhados de todas as alterações ou da consolidação respectiva.</w:t>
      </w:r>
    </w:p>
    <w:p w:rsidR="00D54794" w:rsidRPr="000810FB" w:rsidRDefault="00D54794" w:rsidP="000810FB">
      <w:pPr>
        <w:pStyle w:val="Nivel2"/>
        <w:numPr>
          <w:ilvl w:val="0"/>
          <w:numId w:val="0"/>
        </w:numPr>
        <w:spacing w:before="0" w:after="0" w:line="360" w:lineRule="auto"/>
        <w:rPr>
          <w:rFonts w:asciiTheme="majorHAnsi" w:hAnsiTheme="majorHAnsi" w:cs="Times New Roman"/>
          <w:b/>
          <w:sz w:val="24"/>
          <w:szCs w:val="24"/>
        </w:rPr>
      </w:pP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sz w:val="24"/>
          <w:szCs w:val="24"/>
        </w:rPr>
      </w:pPr>
      <w:r w:rsidRPr="000810FB">
        <w:rPr>
          <w:rFonts w:asciiTheme="majorHAnsi" w:hAnsiTheme="majorHAnsi" w:cs="Times New Roman"/>
          <w:b/>
          <w:sz w:val="24"/>
          <w:szCs w:val="24"/>
          <w:lang w:eastAsia="zh-CN" w:bidi="hi-IN"/>
        </w:rPr>
        <w:t xml:space="preserve">Habilitação fiscal, social e </w:t>
      </w:r>
      <w:proofErr w:type="gramStart"/>
      <w:r w:rsidRPr="000810FB">
        <w:rPr>
          <w:rFonts w:asciiTheme="majorHAnsi" w:hAnsiTheme="majorHAnsi" w:cs="Times New Roman"/>
          <w:b/>
          <w:sz w:val="24"/>
          <w:szCs w:val="24"/>
          <w:lang w:eastAsia="zh-CN" w:bidi="hi-IN"/>
        </w:rPr>
        <w:t>trabalhista</w:t>
      </w:r>
      <w:proofErr w:type="gramEnd"/>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Prova de inscrição no Cadastro Nacional de Pessoas Jurídicas ou no Cadastro de Pessoas Físicas, conforme o caso;</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Prova de regularidade fiscal perante a Fazenda Estadual, mediante apresentação de certidão expedida Secretaria da Fazenda Estadual, referente a todos os créditos tributários estaduais;</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Prova de regularidade com o Fundo de Garantia do Tempo de Serviço (FGTS);</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 xml:space="preserve">Prova de inexistência de débitos inadimplidos perante a Justiça do Trabalho, </w:t>
      </w:r>
      <w:r w:rsidRPr="000810FB">
        <w:rPr>
          <w:rFonts w:asciiTheme="majorHAnsi" w:hAnsiTheme="majorHAnsi" w:cs="Times New Roman"/>
          <w:sz w:val="24"/>
          <w:szCs w:val="24"/>
        </w:rPr>
        <w:lastRenderedPageBreak/>
        <w:t>mediante a apresentação de certidão negativa ou positiva com efeito de negativa, nos termos do Título VII-A da Consolidação das Leis do Trabalho, aprovada pelo Decreto-Lei nº 5.452, de 1º de maio de 1943;</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 xml:space="preserve">Prova de inscrição no cadastro de contribuintes </w:t>
      </w:r>
      <w:r w:rsidRPr="000810FB">
        <w:rPr>
          <w:rFonts w:asciiTheme="majorHAnsi" w:hAnsiTheme="majorHAnsi" w:cs="Times New Roman"/>
          <w:color w:val="auto"/>
          <w:sz w:val="24"/>
          <w:szCs w:val="24"/>
        </w:rPr>
        <w:t>Municipal</w:t>
      </w:r>
      <w:r w:rsidRPr="000810FB">
        <w:rPr>
          <w:rFonts w:asciiTheme="majorHAnsi" w:hAnsiTheme="majorHAnsi" w:cs="Times New Roman"/>
          <w:i/>
          <w:iCs/>
          <w:color w:val="auto"/>
          <w:sz w:val="24"/>
          <w:szCs w:val="24"/>
        </w:rPr>
        <w:t xml:space="preserve"> </w:t>
      </w:r>
      <w:r w:rsidRPr="000810FB">
        <w:rPr>
          <w:rFonts w:asciiTheme="majorHAnsi" w:hAnsiTheme="majorHAnsi" w:cs="Times New Roman"/>
          <w:sz w:val="24"/>
          <w:szCs w:val="24"/>
        </w:rPr>
        <w:t>relativo ao domicílio ou sede do fornecedor, pertinente ao seu ramo de atividade e compatível com o objeto contratual;</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 xml:space="preserve">Prova de regularidade fiscal mediante a Fazenda Municipal mediante apresentação de certidão expedida pela Secretaria da Fazenda Municipal, referente a todos os créditos tributários municipais. Caso o fornecedor seja considerado isento dos tributos </w:t>
      </w:r>
      <w:r w:rsidRPr="000810FB">
        <w:rPr>
          <w:rFonts w:asciiTheme="majorHAnsi" w:hAnsiTheme="majorHAnsi" w:cs="Times New Roman"/>
          <w:color w:val="auto"/>
          <w:sz w:val="24"/>
          <w:szCs w:val="24"/>
        </w:rPr>
        <w:t xml:space="preserve">Municipais </w:t>
      </w:r>
      <w:r w:rsidRPr="000810FB">
        <w:rPr>
          <w:rFonts w:asciiTheme="majorHAnsi" w:hAnsiTheme="majorHAnsi" w:cs="Times New Roman"/>
          <w:sz w:val="24"/>
          <w:szCs w:val="24"/>
        </w:rPr>
        <w:t>relacionados ao objeto contratual, deverá comprovar tal condição mediante a apresentação de declaração da Fazenda respectiva do seu domicílio ou sede, ou outra equivalente, na forma da lei.</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D54794" w:rsidRPr="000810FB" w:rsidRDefault="00D54794" w:rsidP="000810FB">
      <w:pPr>
        <w:pStyle w:val="Nvel1-SemNum"/>
        <w:spacing w:before="0" w:after="0" w:line="360" w:lineRule="auto"/>
        <w:rPr>
          <w:rFonts w:asciiTheme="majorHAnsi" w:hAnsiTheme="majorHAnsi" w:cs="Times New Roman"/>
          <w:sz w:val="24"/>
          <w:szCs w:val="24"/>
          <w:lang w:eastAsia="zh-CN" w:bidi="hi-IN"/>
        </w:rPr>
      </w:pP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sz w:val="24"/>
          <w:szCs w:val="24"/>
        </w:rPr>
      </w:pPr>
      <w:r w:rsidRPr="000810FB">
        <w:rPr>
          <w:rFonts w:asciiTheme="majorHAnsi" w:hAnsiTheme="majorHAnsi" w:cs="Times New Roman"/>
          <w:b/>
          <w:sz w:val="24"/>
          <w:szCs w:val="24"/>
          <w:lang w:eastAsia="zh-CN" w:bidi="hi-IN"/>
        </w:rPr>
        <w:t>Qualificação Econômico-Financeira</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Certidão negativa de falência expedida pelo distribuidor da sede do fornecedor - Lei nº 14.133, de 2021, art. 69, caput, inciso II;</w:t>
      </w:r>
    </w:p>
    <w:p w:rsidR="00D54794" w:rsidRPr="000810FB" w:rsidRDefault="00D54794" w:rsidP="000810FB">
      <w:pPr>
        <w:pStyle w:val="Nivel2"/>
        <w:numPr>
          <w:ilvl w:val="2"/>
          <w:numId w:val="17"/>
        </w:numPr>
        <w:spacing w:before="0" w:after="0" w:line="360" w:lineRule="auto"/>
        <w:ind w:left="709" w:firstLine="0"/>
        <w:rPr>
          <w:rFonts w:asciiTheme="majorHAnsi" w:hAnsiTheme="majorHAnsi" w:cs="Times New Roman"/>
          <w:b/>
          <w:sz w:val="24"/>
          <w:szCs w:val="24"/>
        </w:rPr>
      </w:pPr>
      <w:r w:rsidRPr="000810FB">
        <w:rPr>
          <w:rFonts w:asciiTheme="majorHAnsi" w:hAnsiTheme="majorHAnsi" w:cs="Times New Roman"/>
          <w:sz w:val="24"/>
          <w:szCs w:val="24"/>
        </w:rPr>
        <w:t xml:space="preserve">Balanço patrimonial, demonstração de resultado de exercício e demais demonstrações contábeis dos </w:t>
      </w:r>
      <w:proofErr w:type="gramStart"/>
      <w:r w:rsidRPr="000810FB">
        <w:rPr>
          <w:rFonts w:asciiTheme="majorHAnsi" w:hAnsiTheme="majorHAnsi" w:cs="Times New Roman"/>
          <w:sz w:val="24"/>
          <w:szCs w:val="24"/>
        </w:rPr>
        <w:t>2</w:t>
      </w:r>
      <w:proofErr w:type="gramEnd"/>
      <w:r w:rsidRPr="000810FB">
        <w:rPr>
          <w:rFonts w:asciiTheme="majorHAnsi" w:hAnsiTheme="majorHAnsi" w:cs="Times New Roman"/>
          <w:sz w:val="24"/>
          <w:szCs w:val="24"/>
        </w:rPr>
        <w:t xml:space="preserve"> (dois) últimos exercícios sociais, comprovando:</w:t>
      </w:r>
    </w:p>
    <w:p w:rsidR="00D54794" w:rsidRPr="000810FB" w:rsidRDefault="00D54794" w:rsidP="000810FB">
      <w:pPr>
        <w:pStyle w:val="Nivel2"/>
        <w:numPr>
          <w:ilvl w:val="3"/>
          <w:numId w:val="17"/>
        </w:numPr>
        <w:spacing w:before="0" w:after="0" w:line="360" w:lineRule="auto"/>
        <w:ind w:left="1134" w:firstLine="0"/>
        <w:rPr>
          <w:rFonts w:asciiTheme="majorHAnsi" w:hAnsiTheme="majorHAnsi" w:cs="Times New Roman"/>
          <w:b/>
          <w:color w:val="auto"/>
          <w:sz w:val="24"/>
          <w:szCs w:val="24"/>
        </w:rPr>
      </w:pPr>
      <w:r w:rsidRPr="000810FB">
        <w:rPr>
          <w:rFonts w:asciiTheme="majorHAnsi" w:hAnsiTheme="majorHAnsi" w:cs="Times New Roman"/>
          <w:sz w:val="24"/>
          <w:szCs w:val="24"/>
        </w:rPr>
        <w:t>Índices de Liquidez Geral (LG), Liquidez Corrente (LC), e Solvência Geral (SG</w:t>
      </w:r>
      <w:r w:rsidRPr="000810FB">
        <w:rPr>
          <w:rFonts w:asciiTheme="majorHAnsi" w:hAnsiTheme="majorHAnsi" w:cs="Times New Roman"/>
          <w:color w:val="auto"/>
          <w:sz w:val="24"/>
          <w:szCs w:val="24"/>
        </w:rPr>
        <w:t xml:space="preserve">) igual ou superior a </w:t>
      </w:r>
      <w:proofErr w:type="gramStart"/>
      <w:r w:rsidRPr="000810FB">
        <w:rPr>
          <w:rFonts w:asciiTheme="majorHAnsi" w:hAnsiTheme="majorHAnsi" w:cs="Times New Roman"/>
          <w:color w:val="auto"/>
          <w:sz w:val="24"/>
          <w:szCs w:val="24"/>
        </w:rPr>
        <w:t>1</w:t>
      </w:r>
      <w:proofErr w:type="gramEnd"/>
      <w:r w:rsidRPr="000810FB">
        <w:rPr>
          <w:rFonts w:asciiTheme="majorHAnsi" w:hAnsiTheme="majorHAnsi" w:cs="Times New Roman"/>
          <w:color w:val="auto"/>
          <w:sz w:val="24"/>
          <w:szCs w:val="24"/>
        </w:rPr>
        <w:t xml:space="preserve"> (um); </w:t>
      </w:r>
    </w:p>
    <w:p w:rsidR="00D54794" w:rsidRPr="000810FB" w:rsidRDefault="00D54794" w:rsidP="000810FB">
      <w:pPr>
        <w:pStyle w:val="Nivel2"/>
        <w:numPr>
          <w:ilvl w:val="3"/>
          <w:numId w:val="17"/>
        </w:numPr>
        <w:spacing w:before="0" w:after="0" w:line="360" w:lineRule="auto"/>
        <w:ind w:left="1134" w:firstLine="0"/>
        <w:rPr>
          <w:rFonts w:asciiTheme="majorHAnsi" w:hAnsiTheme="majorHAnsi" w:cs="Times New Roman"/>
          <w:b/>
          <w:sz w:val="24"/>
          <w:szCs w:val="24"/>
        </w:rPr>
      </w:pPr>
      <w:r w:rsidRPr="000810FB">
        <w:rPr>
          <w:rFonts w:asciiTheme="majorHAnsi" w:hAnsiTheme="majorHAnsi" w:cs="Times New Roman"/>
          <w:sz w:val="24"/>
          <w:szCs w:val="24"/>
        </w:rPr>
        <w:t xml:space="preserve">As empresas criadas no exercício financeiro da licitação deverão atender a todas as exigências da habilitação e poderão substituir os demonstrativos contábeis pelo balanço de abertura; </w:t>
      </w:r>
      <w:proofErr w:type="gramStart"/>
      <w:r w:rsidRPr="000810FB">
        <w:rPr>
          <w:rFonts w:asciiTheme="majorHAnsi" w:hAnsiTheme="majorHAnsi" w:cs="Times New Roman"/>
          <w:sz w:val="24"/>
          <w:szCs w:val="24"/>
        </w:rPr>
        <w:t>e</w:t>
      </w:r>
      <w:proofErr w:type="gramEnd"/>
    </w:p>
    <w:p w:rsidR="00D54794" w:rsidRPr="000810FB" w:rsidRDefault="00D54794" w:rsidP="000810FB">
      <w:pPr>
        <w:pStyle w:val="Nivel2"/>
        <w:numPr>
          <w:ilvl w:val="3"/>
          <w:numId w:val="17"/>
        </w:numPr>
        <w:spacing w:before="0" w:after="0" w:line="360" w:lineRule="auto"/>
        <w:ind w:left="1134" w:firstLine="0"/>
        <w:rPr>
          <w:rFonts w:asciiTheme="majorHAnsi" w:hAnsiTheme="majorHAnsi" w:cs="Times New Roman"/>
          <w:b/>
          <w:sz w:val="24"/>
          <w:szCs w:val="24"/>
        </w:rPr>
      </w:pPr>
      <w:r w:rsidRPr="000810FB">
        <w:rPr>
          <w:rFonts w:asciiTheme="majorHAnsi" w:hAnsiTheme="majorHAnsi" w:cs="Times New Roman"/>
          <w:sz w:val="24"/>
          <w:szCs w:val="24"/>
        </w:rPr>
        <w:t xml:space="preserve">Os documentos referidos acima limitar-se-ão ao último exercício no caso </w:t>
      </w:r>
      <w:r w:rsidRPr="000810FB">
        <w:rPr>
          <w:rFonts w:asciiTheme="majorHAnsi" w:hAnsiTheme="majorHAnsi" w:cs="Times New Roman"/>
          <w:sz w:val="24"/>
          <w:szCs w:val="24"/>
        </w:rPr>
        <w:lastRenderedPageBreak/>
        <w:t xml:space="preserve">de a pessoa jurídica ter sido constituída há menos de </w:t>
      </w:r>
      <w:proofErr w:type="gramStart"/>
      <w:r w:rsidRPr="000810FB">
        <w:rPr>
          <w:rFonts w:asciiTheme="majorHAnsi" w:hAnsiTheme="majorHAnsi" w:cs="Times New Roman"/>
          <w:sz w:val="24"/>
          <w:szCs w:val="24"/>
        </w:rPr>
        <w:t>2</w:t>
      </w:r>
      <w:proofErr w:type="gramEnd"/>
      <w:r w:rsidRPr="000810FB">
        <w:rPr>
          <w:rFonts w:asciiTheme="majorHAnsi" w:hAnsiTheme="majorHAnsi" w:cs="Times New Roman"/>
          <w:sz w:val="24"/>
          <w:szCs w:val="24"/>
        </w:rPr>
        <w:t xml:space="preserve"> (dois) anos. </w:t>
      </w:r>
    </w:p>
    <w:p w:rsidR="00D54794" w:rsidRPr="000810FB" w:rsidRDefault="00D54794" w:rsidP="000810FB">
      <w:pPr>
        <w:pStyle w:val="Nivel2"/>
        <w:numPr>
          <w:ilvl w:val="3"/>
          <w:numId w:val="17"/>
        </w:numPr>
        <w:spacing w:before="0" w:after="0" w:line="360" w:lineRule="auto"/>
        <w:ind w:left="1134" w:firstLine="0"/>
        <w:rPr>
          <w:rFonts w:asciiTheme="majorHAnsi" w:hAnsiTheme="majorHAnsi" w:cs="Times New Roman"/>
          <w:b/>
          <w:sz w:val="24"/>
          <w:szCs w:val="24"/>
        </w:rPr>
      </w:pPr>
      <w:r w:rsidRPr="000810FB">
        <w:rPr>
          <w:rFonts w:asciiTheme="majorHAnsi" w:hAnsiTheme="majorHAnsi" w:cs="Times New Roman"/>
          <w:sz w:val="24"/>
          <w:szCs w:val="24"/>
        </w:rPr>
        <w:t xml:space="preserve">Os documentos referidos acima deverão ser exigidos com base no limite definido pela Receita Federal do Brasil para transmissão da Escrituração Contábil Digital - ECD ao </w:t>
      </w:r>
      <w:proofErr w:type="spellStart"/>
      <w:r w:rsidRPr="000810FB">
        <w:rPr>
          <w:rFonts w:asciiTheme="majorHAnsi" w:hAnsiTheme="majorHAnsi" w:cs="Times New Roman"/>
          <w:sz w:val="24"/>
          <w:szCs w:val="24"/>
        </w:rPr>
        <w:t>Sped</w:t>
      </w:r>
      <w:proofErr w:type="spellEnd"/>
      <w:r w:rsidRPr="000810FB">
        <w:rPr>
          <w:rFonts w:asciiTheme="majorHAnsi" w:hAnsiTheme="majorHAnsi" w:cs="Times New Roman"/>
          <w:sz w:val="24"/>
          <w:szCs w:val="24"/>
        </w:rPr>
        <w:t>.</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b/>
          <w:color w:val="000000" w:themeColor="text1"/>
          <w:sz w:val="24"/>
          <w:szCs w:val="24"/>
        </w:rPr>
      </w:pPr>
      <w:r w:rsidRPr="000810FB">
        <w:rPr>
          <w:rFonts w:asciiTheme="majorHAnsi" w:hAnsiTheme="majorHAnsi" w:cs="Times New Roman"/>
          <w:color w:val="000000" w:themeColor="text1"/>
          <w:sz w:val="24"/>
          <w:szCs w:val="24"/>
        </w:rPr>
        <w:t xml:space="preserve">Caso a empresa licitante apresente resultado inferior ou igual a </w:t>
      </w:r>
      <w:proofErr w:type="gramStart"/>
      <w:r w:rsidRPr="000810FB">
        <w:rPr>
          <w:rFonts w:asciiTheme="majorHAnsi" w:hAnsiTheme="majorHAnsi" w:cs="Times New Roman"/>
          <w:color w:val="000000" w:themeColor="text1"/>
          <w:sz w:val="24"/>
          <w:szCs w:val="24"/>
        </w:rPr>
        <w:t>1</w:t>
      </w:r>
      <w:proofErr w:type="gramEnd"/>
      <w:r w:rsidRPr="000810FB">
        <w:rPr>
          <w:rFonts w:asciiTheme="majorHAnsi" w:hAnsiTheme="majorHAnsi" w:cs="Times New Roman"/>
          <w:color w:val="000000" w:themeColor="text1"/>
          <w:sz w:val="24"/>
          <w:szCs w:val="24"/>
        </w:rPr>
        <w:t xml:space="preserve"> (um) em qualquer dos índices de Liquidez Geral (LG), Solvência Geral (SG) e Liquidez Corrente (LC), será exigido para fins de habilitação </w:t>
      </w:r>
      <w:r w:rsidRPr="000810FB">
        <w:rPr>
          <w:rFonts w:asciiTheme="majorHAnsi" w:hAnsiTheme="majorHAnsi" w:cs="Times New Roman"/>
          <w:iCs/>
          <w:color w:val="000000" w:themeColor="text1"/>
          <w:sz w:val="24"/>
          <w:szCs w:val="24"/>
        </w:rPr>
        <w:t>patrimônio líquido mínimo de 10% (dez por cento)</w:t>
      </w:r>
      <w:r w:rsidRPr="000810FB">
        <w:rPr>
          <w:rFonts w:asciiTheme="majorHAnsi" w:hAnsiTheme="majorHAnsi" w:cs="Times New Roman"/>
          <w:color w:val="000000" w:themeColor="text1"/>
          <w:sz w:val="24"/>
          <w:szCs w:val="24"/>
        </w:rPr>
        <w:t xml:space="preserve"> do </w:t>
      </w:r>
      <w:r w:rsidRPr="000810FB">
        <w:rPr>
          <w:rFonts w:asciiTheme="majorHAnsi" w:hAnsiTheme="majorHAnsi" w:cs="Times New Roman"/>
          <w:iCs/>
          <w:color w:val="000000" w:themeColor="text1"/>
          <w:sz w:val="24"/>
          <w:szCs w:val="24"/>
        </w:rPr>
        <w:t xml:space="preserve">valor total estimado da contratação, considerando o valor de 12 meses. </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b/>
          <w:sz w:val="24"/>
          <w:szCs w:val="24"/>
        </w:rPr>
      </w:pPr>
      <w:r w:rsidRPr="000810FB">
        <w:rPr>
          <w:rFonts w:asciiTheme="majorHAnsi" w:hAnsiTheme="majorHAnsi" w:cs="Times New Roman"/>
          <w:sz w:val="24"/>
          <w:szCs w:val="24"/>
        </w:rPr>
        <w:t>As empresas criadas no exercício financeiro da licitação deverão atender a todas as exigências da habilitação e poderão substituir os demonstrativos contábeis pelo balanço de abertura. (Lei nº 14.133, de 2021, art. 65, §1º).</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b/>
          <w:sz w:val="24"/>
          <w:szCs w:val="24"/>
        </w:rPr>
      </w:pPr>
      <w:r w:rsidRPr="000810FB">
        <w:rPr>
          <w:rFonts w:asciiTheme="majorHAnsi" w:hAnsiTheme="majorHAnsi" w:cs="Times New Roman"/>
          <w:sz w:val="24"/>
          <w:szCs w:val="24"/>
        </w:rPr>
        <w:t>O atendimento dos índices econômicos previstos neste item deverá ser atestado mediante declaração assinada por profissional habilitado da área contábil, apresentada pelo fornecedor.</w:t>
      </w: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pStyle w:val="Nivel2"/>
        <w:numPr>
          <w:ilvl w:val="1"/>
          <w:numId w:val="17"/>
        </w:numPr>
        <w:spacing w:before="0" w:after="0" w:line="360" w:lineRule="auto"/>
        <w:ind w:left="0" w:firstLine="0"/>
        <w:rPr>
          <w:rFonts w:asciiTheme="majorHAnsi" w:hAnsiTheme="majorHAnsi" w:cs="Times New Roman"/>
          <w:b/>
          <w:sz w:val="24"/>
          <w:szCs w:val="24"/>
        </w:rPr>
      </w:pPr>
      <w:r w:rsidRPr="000810FB">
        <w:rPr>
          <w:rFonts w:asciiTheme="majorHAnsi" w:hAnsiTheme="majorHAnsi" w:cs="Times New Roman"/>
          <w:b/>
          <w:sz w:val="24"/>
          <w:szCs w:val="24"/>
          <w:lang w:eastAsia="zh-CN" w:bidi="hi-IN"/>
        </w:rPr>
        <w:t>Qualificação Técnica</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b/>
          <w:color w:val="auto"/>
          <w:sz w:val="24"/>
          <w:szCs w:val="24"/>
        </w:rPr>
      </w:pPr>
      <w:r w:rsidRPr="000810FB">
        <w:rPr>
          <w:rFonts w:asciiTheme="majorHAnsi" w:eastAsia="Arial" w:hAnsiTheme="majorHAnsi" w:cs="Times New Roman"/>
          <w:sz w:val="24"/>
          <w:szCs w:val="24"/>
        </w:rPr>
        <w:t>Considerando que na presente contratação a avaliação prévia do local de execução é imprescindível para o conhecimento pleno das condições e peculiaridades do objeto a ser contratado</w:t>
      </w:r>
      <w:r w:rsidRPr="000810FB">
        <w:rPr>
          <w:rFonts w:asciiTheme="majorHAnsi" w:hAnsiTheme="majorHAnsi" w:cs="Times New Roman"/>
          <w:sz w:val="24"/>
          <w:szCs w:val="24"/>
        </w:rPr>
        <w:t>, sendo assegurado ao interessado o direito de realização de vistoria prévia, acompanhado por servidor designado para esse fim, de segunda à sexta-</w:t>
      </w:r>
      <w:r w:rsidRPr="000810FB">
        <w:rPr>
          <w:rFonts w:asciiTheme="majorHAnsi" w:hAnsiTheme="majorHAnsi" w:cs="Times New Roman"/>
          <w:color w:val="auto"/>
          <w:sz w:val="24"/>
          <w:szCs w:val="24"/>
        </w:rPr>
        <w:t>feira, das 8 horas às 13 horas. </w:t>
      </w:r>
      <w:proofErr w:type="gramStart"/>
      <w:r w:rsidRPr="000810FB">
        <w:rPr>
          <w:rFonts w:asciiTheme="majorHAnsi" w:hAnsiTheme="majorHAnsi" w:cs="Times New Roman"/>
          <w:color w:val="auto"/>
          <w:sz w:val="24"/>
          <w:szCs w:val="24"/>
        </w:rPr>
        <w:t> </w:t>
      </w:r>
    </w:p>
    <w:p w:rsidR="00D54794" w:rsidRPr="000810FB" w:rsidRDefault="00D54794" w:rsidP="000810FB">
      <w:pPr>
        <w:pStyle w:val="Nivel2"/>
        <w:numPr>
          <w:ilvl w:val="3"/>
          <w:numId w:val="17"/>
        </w:numPr>
        <w:spacing w:before="0" w:after="0" w:line="360" w:lineRule="auto"/>
        <w:ind w:left="1276" w:hanging="11"/>
        <w:rPr>
          <w:rFonts w:asciiTheme="majorHAnsi" w:hAnsiTheme="majorHAnsi" w:cs="Times New Roman"/>
          <w:b/>
          <w:sz w:val="24"/>
          <w:szCs w:val="24"/>
        </w:rPr>
      </w:pPr>
      <w:proofErr w:type="gramEnd"/>
      <w:r w:rsidRPr="000810FB">
        <w:rPr>
          <w:rFonts w:asciiTheme="majorHAnsi" w:hAnsiTheme="majorHAnsi" w:cs="Times New Roman"/>
          <w:sz w:val="24"/>
          <w:szCs w:val="24"/>
        </w:rPr>
        <w:t>Serão disponibilizados data e horário diferentes aos interessados em realizar a vistoria prévia. </w:t>
      </w:r>
    </w:p>
    <w:p w:rsidR="00D54794" w:rsidRPr="000810FB" w:rsidRDefault="00D54794" w:rsidP="000810FB">
      <w:pPr>
        <w:pStyle w:val="Nivel2"/>
        <w:numPr>
          <w:ilvl w:val="3"/>
          <w:numId w:val="17"/>
        </w:numPr>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D54794" w:rsidRPr="000810FB" w:rsidRDefault="00D54794" w:rsidP="000810FB">
      <w:pPr>
        <w:pStyle w:val="Nivel2"/>
        <w:numPr>
          <w:ilvl w:val="3"/>
          <w:numId w:val="17"/>
        </w:numPr>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sz w:val="24"/>
          <w:szCs w:val="24"/>
        </w:rPr>
        <w:lastRenderedPageBreak/>
        <w:t>Caso o licitante opte por não realizar a vistoria, deverá prestar declaração formal assinada pelo responsável técnico do licitante acerca do conhecimento pleno das condições e peculiaridades da contratação.</w:t>
      </w:r>
    </w:p>
    <w:p w:rsidR="00D54794" w:rsidRPr="000810FB" w:rsidRDefault="00D54794" w:rsidP="000810FB">
      <w:pPr>
        <w:pStyle w:val="Nivel2"/>
        <w:numPr>
          <w:ilvl w:val="3"/>
          <w:numId w:val="17"/>
        </w:numPr>
        <w:spacing w:before="0" w:after="0" w:line="360" w:lineRule="auto"/>
        <w:ind w:left="1276" w:hanging="11"/>
        <w:rPr>
          <w:rFonts w:asciiTheme="majorHAnsi" w:hAnsiTheme="majorHAnsi" w:cs="Times New Roman"/>
          <w:b/>
          <w:sz w:val="24"/>
          <w:szCs w:val="24"/>
        </w:rPr>
      </w:pPr>
      <w:r w:rsidRPr="000810FB">
        <w:rPr>
          <w:rFonts w:asciiTheme="majorHAnsi" w:eastAsia="Arial" w:hAnsiTheme="majorHAnsi" w:cs="Times New Roman"/>
          <w:sz w:val="24"/>
          <w:szCs w:val="24"/>
        </w:rPr>
        <w:t>Será concedido certificado de vistoria técnica ao licitante, dispensando a declaração acima referida.</w:t>
      </w:r>
    </w:p>
    <w:p w:rsidR="00D54794" w:rsidRPr="000810FB" w:rsidRDefault="00D54794" w:rsidP="000810FB">
      <w:pPr>
        <w:pStyle w:val="Nivel2"/>
        <w:numPr>
          <w:ilvl w:val="3"/>
          <w:numId w:val="17"/>
        </w:numPr>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D54794" w:rsidRPr="000810FB" w:rsidRDefault="00D54794" w:rsidP="000810FB">
      <w:pPr>
        <w:pStyle w:val="Nivel2"/>
        <w:numPr>
          <w:ilvl w:val="3"/>
          <w:numId w:val="17"/>
        </w:numPr>
        <w:spacing w:before="0" w:after="0" w:line="360" w:lineRule="auto"/>
        <w:ind w:left="1276" w:hanging="11"/>
        <w:rPr>
          <w:rFonts w:asciiTheme="majorHAnsi" w:hAnsiTheme="majorHAnsi" w:cs="Times New Roman"/>
          <w:b/>
          <w:sz w:val="24"/>
          <w:szCs w:val="24"/>
        </w:rPr>
      </w:pPr>
      <w:r w:rsidRPr="000810FB">
        <w:rPr>
          <w:rFonts w:asciiTheme="majorHAnsi" w:eastAsia="Arial" w:hAnsiTheme="majorHAnsi" w:cs="Times New Roman"/>
          <w:sz w:val="24"/>
          <w:szCs w:val="24"/>
        </w:rPr>
        <w:t xml:space="preserve">A vistoria prévia </w:t>
      </w:r>
      <w:r w:rsidRPr="00FE2CCC">
        <w:rPr>
          <w:rFonts w:asciiTheme="majorHAnsi" w:eastAsia="Arial" w:hAnsiTheme="majorHAnsi" w:cs="Times New Roman"/>
          <w:color w:val="auto"/>
          <w:sz w:val="24"/>
          <w:szCs w:val="24"/>
        </w:rPr>
        <w:t xml:space="preserve">deverá ser agendada por meio do telefone </w:t>
      </w:r>
      <w:r w:rsidR="00D756A3" w:rsidRPr="00FE2CCC">
        <w:rPr>
          <w:rFonts w:asciiTheme="majorHAnsi" w:eastAsia="Arial" w:hAnsiTheme="majorHAnsi" w:cs="Times New Roman"/>
          <w:color w:val="auto"/>
          <w:sz w:val="24"/>
          <w:szCs w:val="24"/>
        </w:rPr>
        <w:t>(55)3328.133</w:t>
      </w:r>
      <w:r w:rsidRPr="00FE2CCC">
        <w:rPr>
          <w:rFonts w:asciiTheme="majorHAnsi" w:eastAsia="Arial" w:hAnsiTheme="majorHAnsi" w:cs="Times New Roman"/>
          <w:color w:val="auto"/>
          <w:sz w:val="24"/>
          <w:szCs w:val="24"/>
        </w:rPr>
        <w:t xml:space="preserve"> com o servidor </w:t>
      </w:r>
      <w:r w:rsidR="00D756A3" w:rsidRPr="00FE2CCC">
        <w:rPr>
          <w:rFonts w:asciiTheme="majorHAnsi" w:eastAsia="Arial" w:hAnsiTheme="majorHAnsi" w:cs="Times New Roman"/>
          <w:color w:val="auto"/>
          <w:sz w:val="24"/>
          <w:szCs w:val="24"/>
        </w:rPr>
        <w:t>Jonas Sieg Lima</w:t>
      </w:r>
      <w:r w:rsidRPr="00FE2CCC">
        <w:rPr>
          <w:rFonts w:asciiTheme="majorHAnsi" w:eastAsia="Arial" w:hAnsiTheme="majorHAnsi" w:cs="Times New Roman"/>
          <w:color w:val="auto"/>
          <w:sz w:val="24"/>
          <w:szCs w:val="24"/>
        </w:rPr>
        <w:t xml:space="preserve">, cargo </w:t>
      </w:r>
      <w:r w:rsidR="00D756A3" w:rsidRPr="00FE2CCC">
        <w:rPr>
          <w:rFonts w:asciiTheme="majorHAnsi" w:eastAsia="Arial" w:hAnsiTheme="majorHAnsi" w:cs="Times New Roman"/>
          <w:color w:val="auto"/>
          <w:sz w:val="24"/>
          <w:szCs w:val="24"/>
        </w:rPr>
        <w:t>Contador</w:t>
      </w:r>
      <w:r w:rsidRPr="00FE2CCC">
        <w:rPr>
          <w:rFonts w:asciiTheme="majorHAnsi" w:eastAsia="Arial" w:hAnsiTheme="majorHAnsi" w:cs="Times New Roman"/>
          <w:color w:val="auto"/>
          <w:sz w:val="24"/>
          <w:szCs w:val="24"/>
        </w:rPr>
        <w:t xml:space="preserve">, em </w:t>
      </w:r>
      <w:r w:rsidRPr="000810FB">
        <w:rPr>
          <w:rFonts w:asciiTheme="majorHAnsi" w:eastAsia="Arial" w:hAnsiTheme="majorHAnsi" w:cs="Times New Roman"/>
          <w:sz w:val="24"/>
          <w:szCs w:val="24"/>
        </w:rPr>
        <w:t xml:space="preserve">até </w:t>
      </w:r>
      <w:proofErr w:type="gramStart"/>
      <w:r w:rsidRPr="000810FB">
        <w:rPr>
          <w:rFonts w:asciiTheme="majorHAnsi" w:eastAsia="Arial" w:hAnsiTheme="majorHAnsi" w:cs="Times New Roman"/>
          <w:sz w:val="24"/>
          <w:szCs w:val="24"/>
        </w:rPr>
        <w:t>3</w:t>
      </w:r>
      <w:proofErr w:type="gramEnd"/>
      <w:r w:rsidRPr="000810FB">
        <w:rPr>
          <w:rFonts w:asciiTheme="majorHAnsi" w:eastAsia="Arial" w:hAnsiTheme="majorHAnsi" w:cs="Times New Roman"/>
          <w:sz w:val="24"/>
          <w:szCs w:val="24"/>
        </w:rPr>
        <w:t xml:space="preserve"> dias úteis anteriores à data designada para a sessão, de modo que seu agendamento não coincida com o agendamento de outros licitantes.</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b/>
          <w:sz w:val="24"/>
          <w:szCs w:val="24"/>
        </w:rPr>
      </w:pPr>
      <w:r w:rsidRPr="000810FB">
        <w:rPr>
          <w:rFonts w:asciiTheme="majorHAnsi" w:hAnsiTheme="majorHAnsi" w:cs="Times New Roman"/>
          <w:sz w:val="24"/>
          <w:szCs w:val="24"/>
        </w:rPr>
        <w:t xml:space="preserve">Comprovação de aptidão para execução de serviço de complexidade tecnológica e operacional equivalente ou superior com o objeto desta contratação, ou com o item pertinente, por meio da apresentação de certidões ou atestados, </w:t>
      </w:r>
      <w:proofErr w:type="gramStart"/>
      <w:r w:rsidRPr="000810FB">
        <w:rPr>
          <w:rFonts w:asciiTheme="majorHAnsi" w:hAnsiTheme="majorHAnsi" w:cs="Times New Roman"/>
          <w:sz w:val="24"/>
          <w:szCs w:val="24"/>
        </w:rPr>
        <w:t>por pessoas jurídicas de direito público ou privado, ou regularmente emitido(s) pelo conselho profissional competente</w:t>
      </w:r>
      <w:proofErr w:type="gramEnd"/>
      <w:r w:rsidRPr="000810FB">
        <w:rPr>
          <w:rFonts w:asciiTheme="majorHAnsi" w:hAnsiTheme="majorHAnsi" w:cs="Times New Roman"/>
          <w:sz w:val="24"/>
          <w:szCs w:val="24"/>
        </w:rPr>
        <w:t xml:space="preserve">, quando for o caso. Para fins da comprovação de que trata este subitem, os atestados deverão dizer respeito a contratos executados com as seguintes características mínimas: </w:t>
      </w:r>
    </w:p>
    <w:p w:rsidR="00D54794" w:rsidRPr="000810FB" w:rsidRDefault="00D54794" w:rsidP="000810FB">
      <w:pPr>
        <w:pStyle w:val="Nivel2"/>
        <w:numPr>
          <w:ilvl w:val="3"/>
          <w:numId w:val="17"/>
        </w:numPr>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color w:val="auto"/>
          <w:sz w:val="24"/>
          <w:szCs w:val="24"/>
        </w:rPr>
        <w:t>Referências sobre a aptidão técnica dos seguintes sistemas: Folha de Pagamento, Contabilidade Pública, Tesouraria, Tributos Municipais, Orçamentário Municipal (PPA, LDO e LOA), Nota Fiscal de Serviço Eletrônica, Compras e Licitações, Controle de Patrimônio, Controle de Materiais/Almoxarifado, Controle de Frotas, Controle de Farmácia/Medicamentos,</w:t>
      </w:r>
      <w:proofErr w:type="gramStart"/>
      <w:r w:rsidRPr="000810FB">
        <w:rPr>
          <w:rFonts w:asciiTheme="majorHAnsi" w:hAnsiTheme="majorHAnsi" w:cs="Times New Roman"/>
          <w:color w:val="auto"/>
          <w:sz w:val="24"/>
          <w:szCs w:val="24"/>
        </w:rPr>
        <w:t xml:space="preserve">  </w:t>
      </w:r>
      <w:proofErr w:type="gramEnd"/>
      <w:r w:rsidRPr="000810FB">
        <w:rPr>
          <w:rFonts w:asciiTheme="majorHAnsi" w:hAnsiTheme="majorHAnsi" w:cs="Times New Roman"/>
          <w:color w:val="auto"/>
          <w:sz w:val="24"/>
          <w:szCs w:val="24"/>
        </w:rPr>
        <w:t>Auditoria de Controle Interno; Gestão de Educação, Portal Professores, Portal Pais e Alunos, Merenda/Alimentação Escolar, Transporte Escolar, Controle Ambiental e Portal da Transparência.</w:t>
      </w:r>
    </w:p>
    <w:p w:rsidR="00D54794" w:rsidRPr="000810FB" w:rsidRDefault="00D54794" w:rsidP="000810FB">
      <w:pPr>
        <w:pStyle w:val="Nivel2"/>
        <w:numPr>
          <w:ilvl w:val="3"/>
          <w:numId w:val="17"/>
        </w:numPr>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color w:val="auto"/>
          <w:sz w:val="24"/>
          <w:szCs w:val="24"/>
        </w:rPr>
        <w:lastRenderedPageBreak/>
        <w:t xml:space="preserve">Comprovação de que a empresa possui experiência nos processos mínimos de integrações, constando: </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Tributos Municipais com os sistemas de Tesouraria e Contabilidade Pública de forma on-line;</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Folha de Pagamento com o sistema de Contabilidade Pública, para empenhamento automático da folha e registro das provisões de 13° salário e férias após o encerramento de cada competência;</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Orçamentário Municipal (PPA, LDO e LOA) com o Sistema de Contabilidade Pública;</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Tesouraria com o Sistema de Contabilidade Pública de forma online sem a necessidade de importação da movimentação diária;</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Compras e Licitações com os sistemas de Controle de Materiais/Almoxarifado e Controle de Frotas para solicitação de produtos e utilização dos cadastros de produtos;</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 xml:space="preserve">Controle </w:t>
      </w:r>
      <w:proofErr w:type="gramStart"/>
      <w:r w:rsidRPr="000810FB">
        <w:rPr>
          <w:rFonts w:asciiTheme="majorHAnsi" w:hAnsiTheme="majorHAnsi" w:cs="Times New Roman"/>
          <w:i w:val="0"/>
          <w:iCs w:val="0"/>
          <w:color w:val="auto"/>
          <w:sz w:val="24"/>
          <w:szCs w:val="24"/>
        </w:rPr>
        <w:t>Ambiental integrado com o sistema Tributos Municipais permitindo a inclusão de débitos de multas ambientais, e emissão de documentos de arrecadação de recolhimento de taxas</w:t>
      </w:r>
      <w:proofErr w:type="gramEnd"/>
      <w:r w:rsidRPr="000810FB">
        <w:rPr>
          <w:rFonts w:asciiTheme="majorHAnsi" w:hAnsiTheme="majorHAnsi" w:cs="Times New Roman"/>
          <w:i w:val="0"/>
          <w:iCs w:val="0"/>
          <w:color w:val="auto"/>
          <w:sz w:val="24"/>
          <w:szCs w:val="24"/>
        </w:rPr>
        <w:t>, conforme o tipo de licença;</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Patrimônio com a Contabilidade Pública, para registro da movimentação patrimonial;</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Controle de Materiais/Almoxarifado com a Contabilidade Pública, para registro da movimentação contábil de estoques de forma automática;</w:t>
      </w:r>
    </w:p>
    <w:p w:rsidR="00D54794" w:rsidRPr="000810FB" w:rsidRDefault="00D54794" w:rsidP="000810FB">
      <w:pPr>
        <w:pStyle w:val="Nvel3-R"/>
        <w:numPr>
          <w:ilvl w:val="0"/>
          <w:numId w:val="18"/>
        </w:numPr>
        <w:suppressAutoHyphens/>
        <w:autoSpaceDN w:val="0"/>
        <w:spacing w:before="0" w:after="0" w:line="360" w:lineRule="auto"/>
        <w:ind w:left="2410"/>
        <w:rPr>
          <w:rFonts w:asciiTheme="majorHAnsi" w:hAnsiTheme="majorHAnsi" w:cs="Times New Roman"/>
          <w:i w:val="0"/>
          <w:iCs w:val="0"/>
          <w:color w:val="auto"/>
          <w:sz w:val="24"/>
          <w:szCs w:val="24"/>
        </w:rPr>
      </w:pPr>
      <w:r w:rsidRPr="000810FB">
        <w:rPr>
          <w:rFonts w:asciiTheme="majorHAnsi" w:hAnsiTheme="majorHAnsi" w:cs="Times New Roman"/>
          <w:i w:val="0"/>
          <w:iCs w:val="0"/>
          <w:color w:val="auto"/>
          <w:sz w:val="24"/>
          <w:szCs w:val="24"/>
        </w:rPr>
        <w:t>Controle de Farmácia/Medicamentos com a Contabilidade Pública, para registro da movimentação contábil de estoques de forma automática.</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b/>
          <w:sz w:val="24"/>
          <w:szCs w:val="24"/>
        </w:rPr>
      </w:pPr>
      <w:r w:rsidRPr="000810FB">
        <w:rPr>
          <w:rFonts w:asciiTheme="majorHAnsi" w:hAnsiTheme="majorHAnsi" w:cs="Times New Roman"/>
          <w:sz w:val="24"/>
          <w:szCs w:val="24"/>
        </w:rPr>
        <w:t>Será admitida, para fins de comprovação de quantitativo mínimo, a apresentação e o somatório de diferentes atestados executados de forma concomitante.</w:t>
      </w:r>
    </w:p>
    <w:p w:rsidR="00D54794" w:rsidRPr="000810FB" w:rsidRDefault="00D54794" w:rsidP="000810FB">
      <w:pPr>
        <w:pStyle w:val="Nivel2"/>
        <w:numPr>
          <w:ilvl w:val="2"/>
          <w:numId w:val="17"/>
        </w:numPr>
        <w:spacing w:before="0" w:after="0" w:line="360" w:lineRule="auto"/>
        <w:ind w:hanging="11"/>
        <w:rPr>
          <w:rFonts w:asciiTheme="majorHAnsi" w:hAnsiTheme="majorHAnsi" w:cs="Times New Roman"/>
          <w:b/>
          <w:sz w:val="24"/>
          <w:szCs w:val="24"/>
        </w:rPr>
      </w:pPr>
      <w:r w:rsidRPr="000810FB">
        <w:rPr>
          <w:rFonts w:asciiTheme="majorHAnsi" w:hAnsiTheme="majorHAnsi" w:cs="Times New Roman"/>
          <w:sz w:val="24"/>
          <w:szCs w:val="24"/>
        </w:rPr>
        <w:lastRenderedPageBreak/>
        <w:t>Os atestados de capacidade técnica deverão ser apresentados em nome da matriz do licitante.</w:t>
      </w:r>
    </w:p>
    <w:p w:rsidR="00D54794" w:rsidRPr="000810FB" w:rsidRDefault="00D54794" w:rsidP="000810FB">
      <w:pPr>
        <w:pStyle w:val="Nivel2"/>
        <w:numPr>
          <w:ilvl w:val="2"/>
          <w:numId w:val="17"/>
        </w:numPr>
        <w:tabs>
          <w:tab w:val="left" w:pos="1560"/>
        </w:tabs>
        <w:spacing w:before="0" w:after="0" w:line="360" w:lineRule="auto"/>
        <w:ind w:hanging="11"/>
        <w:rPr>
          <w:rFonts w:asciiTheme="majorHAnsi" w:hAnsiTheme="majorHAnsi" w:cs="Times New Roman"/>
          <w:b/>
          <w:color w:val="auto"/>
          <w:sz w:val="24"/>
          <w:szCs w:val="24"/>
        </w:rPr>
      </w:pPr>
      <w:r w:rsidRPr="000810FB">
        <w:rPr>
          <w:rFonts w:asciiTheme="majorHAnsi" w:hAnsiTheme="majorHAnsi" w:cs="Times New Roman"/>
          <w:color w:val="auto"/>
          <w:sz w:val="24"/>
          <w:szCs w:val="24"/>
        </w:rPr>
        <w:t>Os atestados compreenderão as parcelas de maior relevância ou valor significativo do objeto da licitação, nos termos e limites estipulados pela Lei nº 14.133/2021</w:t>
      </w:r>
      <w:bookmarkStart w:id="37" w:name="art67§2"/>
      <w:bookmarkEnd w:id="37"/>
      <w:r w:rsidRPr="000810FB">
        <w:rPr>
          <w:rFonts w:asciiTheme="majorHAnsi" w:hAnsiTheme="majorHAnsi" w:cs="Times New Roman"/>
          <w:color w:val="auto"/>
          <w:sz w:val="24"/>
          <w:szCs w:val="24"/>
        </w:rPr>
        <w:t>, conforme Termo de Referência.</w:t>
      </w:r>
    </w:p>
    <w:p w:rsidR="00D54794" w:rsidRPr="000810FB" w:rsidRDefault="00D54794" w:rsidP="000810FB">
      <w:pPr>
        <w:pStyle w:val="Nivel2"/>
        <w:numPr>
          <w:ilvl w:val="2"/>
          <w:numId w:val="17"/>
        </w:numPr>
        <w:tabs>
          <w:tab w:val="left" w:pos="1560"/>
        </w:tabs>
        <w:spacing w:before="0" w:after="0" w:line="360" w:lineRule="auto"/>
        <w:ind w:hanging="11"/>
        <w:rPr>
          <w:rFonts w:asciiTheme="majorHAnsi" w:hAnsiTheme="majorHAnsi" w:cs="Times New Roman"/>
          <w:b/>
          <w:color w:val="000000" w:themeColor="text1"/>
          <w:sz w:val="24"/>
          <w:szCs w:val="24"/>
        </w:rPr>
      </w:pPr>
      <w:r w:rsidRPr="000810FB">
        <w:rPr>
          <w:rFonts w:asciiTheme="majorHAnsi" w:hAnsiTheme="majorHAnsi" w:cs="Times New Roman"/>
          <w:color w:val="000000" w:themeColor="text1"/>
          <w:sz w:val="24"/>
          <w:szCs w:val="24"/>
        </w:rPr>
        <w:t xml:space="preserve">Os atestados deverão demonstrar que o licitante executou serviços similares ao objeto da licitação, em períodos sucessivos ou não, por um prazo mínimo de </w:t>
      </w:r>
      <w:proofErr w:type="gramStart"/>
      <w:r w:rsidRPr="000810FB">
        <w:rPr>
          <w:rFonts w:asciiTheme="majorHAnsi" w:hAnsiTheme="majorHAnsi" w:cs="Times New Roman"/>
          <w:color w:val="000000" w:themeColor="text1"/>
          <w:sz w:val="24"/>
          <w:szCs w:val="24"/>
        </w:rPr>
        <w:t>3</w:t>
      </w:r>
      <w:proofErr w:type="gramEnd"/>
      <w:r w:rsidRPr="000810FB">
        <w:rPr>
          <w:rFonts w:asciiTheme="majorHAnsi" w:hAnsiTheme="majorHAnsi" w:cs="Times New Roman"/>
          <w:color w:val="000000" w:themeColor="text1"/>
          <w:sz w:val="24"/>
          <w:szCs w:val="24"/>
        </w:rPr>
        <w:t xml:space="preserve"> (três) anos, no Estado do Rio Grande do Sul.</w:t>
      </w:r>
    </w:p>
    <w:p w:rsidR="00D54794" w:rsidRPr="000810FB" w:rsidRDefault="00D54794" w:rsidP="000810FB">
      <w:pPr>
        <w:pStyle w:val="Nivel2"/>
        <w:numPr>
          <w:ilvl w:val="2"/>
          <w:numId w:val="17"/>
        </w:numPr>
        <w:tabs>
          <w:tab w:val="left" w:pos="1560"/>
        </w:tabs>
        <w:spacing w:before="0" w:after="0" w:line="360" w:lineRule="auto"/>
        <w:ind w:hanging="11"/>
        <w:rPr>
          <w:rFonts w:asciiTheme="majorHAnsi" w:hAnsiTheme="majorHAnsi" w:cs="Times New Roman"/>
          <w:b/>
          <w:sz w:val="24"/>
          <w:szCs w:val="24"/>
        </w:rPr>
      </w:pPr>
      <w:r w:rsidRPr="000810FB">
        <w:rPr>
          <w:rFonts w:asciiTheme="majorHAnsi" w:hAnsiTheme="majorHAnsi" w:cs="Times New Roman"/>
          <w:sz w:val="24"/>
          <w:szCs w:val="24"/>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rsidR="00D54794" w:rsidRPr="000810FB" w:rsidRDefault="00D54794" w:rsidP="000810FB">
      <w:pPr>
        <w:pStyle w:val="Nivel2"/>
        <w:numPr>
          <w:ilvl w:val="2"/>
          <w:numId w:val="17"/>
        </w:numPr>
        <w:tabs>
          <w:tab w:val="left" w:pos="1560"/>
        </w:tabs>
        <w:spacing w:before="0" w:after="0" w:line="360" w:lineRule="auto"/>
        <w:ind w:hanging="11"/>
        <w:rPr>
          <w:rFonts w:asciiTheme="majorHAnsi" w:hAnsiTheme="majorHAnsi" w:cs="Times New Roman"/>
          <w:b/>
          <w:sz w:val="24"/>
          <w:szCs w:val="24"/>
        </w:rPr>
      </w:pPr>
      <w:r w:rsidRPr="000810FB">
        <w:rPr>
          <w:rFonts w:asciiTheme="majorHAnsi" w:hAnsiTheme="majorHAnsi" w:cs="Times New Roman"/>
          <w:sz w:val="24"/>
          <w:szCs w:val="24"/>
        </w:rPr>
        <w:t>Caso seja exigida documentação relativa à qualificação técnico-profissional do responsável técnico pela execução do serviço, não serão admitidos atestados de responsabilidade técnica de profissionais que tenham dado causa à aplicação das sanções previstas nos incisos III e IV do </w:t>
      </w:r>
      <w:r w:rsidRPr="000810FB">
        <w:rPr>
          <w:rFonts w:asciiTheme="majorHAnsi" w:hAnsiTheme="majorHAnsi" w:cs="Times New Roman"/>
          <w:bCs/>
          <w:i/>
          <w:sz w:val="24"/>
          <w:szCs w:val="24"/>
        </w:rPr>
        <w:t>caput</w:t>
      </w:r>
      <w:r w:rsidRPr="000810FB">
        <w:rPr>
          <w:rFonts w:asciiTheme="majorHAnsi" w:hAnsiTheme="majorHAnsi" w:cs="Times New Roman"/>
          <w:sz w:val="24"/>
          <w:szCs w:val="24"/>
        </w:rPr>
        <w:t> do art. 156 da Lei 14.133/2021 em decorrência de orientação proposta, de prescrição técnica ou de qualquer ato profissional de sua responsabilidade.</w:t>
      </w:r>
    </w:p>
    <w:p w:rsidR="00D54794" w:rsidRPr="000810FB" w:rsidRDefault="00D54794" w:rsidP="000810FB">
      <w:pPr>
        <w:pStyle w:val="Nivel2"/>
        <w:numPr>
          <w:ilvl w:val="2"/>
          <w:numId w:val="17"/>
        </w:numPr>
        <w:tabs>
          <w:tab w:val="left" w:pos="1560"/>
        </w:tabs>
        <w:spacing w:before="0" w:after="0" w:line="360" w:lineRule="auto"/>
        <w:ind w:hanging="11"/>
        <w:rPr>
          <w:rFonts w:asciiTheme="majorHAnsi" w:hAnsiTheme="majorHAnsi" w:cs="Times New Roman"/>
          <w:b/>
          <w:sz w:val="24"/>
          <w:szCs w:val="24"/>
        </w:rPr>
      </w:pPr>
      <w:r w:rsidRPr="000810FB">
        <w:rPr>
          <w:rFonts w:asciiTheme="majorHAnsi" w:hAnsiTheme="majorHAnsi" w:cs="Times New Roman"/>
          <w:sz w:val="24"/>
          <w:szCs w:val="24"/>
        </w:rPr>
        <w:t>Em caso de participação de cooperativas, será exigida a seguinte documentação complementar:</w:t>
      </w:r>
    </w:p>
    <w:p w:rsidR="00D54794" w:rsidRPr="000810FB" w:rsidRDefault="00D54794" w:rsidP="000810FB">
      <w:pPr>
        <w:pStyle w:val="Nivel2"/>
        <w:numPr>
          <w:ilvl w:val="3"/>
          <w:numId w:val="17"/>
        </w:numPr>
        <w:tabs>
          <w:tab w:val="left" w:pos="2410"/>
        </w:tabs>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sz w:val="24"/>
          <w:szCs w:val="24"/>
        </w:rPr>
        <w:t xml:space="preserve">A relação dos cooperados que atendem aos requisitos técnicos exigidos para a contratação e que executarão o contrato, com as </w:t>
      </w:r>
      <w:r w:rsidRPr="000810FB">
        <w:rPr>
          <w:rFonts w:asciiTheme="majorHAnsi" w:hAnsiTheme="majorHAnsi" w:cs="Times New Roman"/>
          <w:color w:val="auto"/>
          <w:sz w:val="24"/>
          <w:szCs w:val="24"/>
        </w:rPr>
        <w:t xml:space="preserve">respectivas atas de inscrição e a comprovação de que </w:t>
      </w:r>
      <w:proofErr w:type="gramStart"/>
      <w:r w:rsidRPr="000810FB">
        <w:rPr>
          <w:rFonts w:asciiTheme="majorHAnsi" w:hAnsiTheme="majorHAnsi" w:cs="Times New Roman"/>
          <w:color w:val="auto"/>
          <w:sz w:val="24"/>
          <w:szCs w:val="24"/>
        </w:rPr>
        <w:t>estão</w:t>
      </w:r>
      <w:proofErr w:type="gramEnd"/>
      <w:r w:rsidRPr="000810FB">
        <w:rPr>
          <w:rFonts w:asciiTheme="majorHAnsi" w:hAnsiTheme="majorHAnsi" w:cs="Times New Roman"/>
          <w:color w:val="auto"/>
          <w:sz w:val="24"/>
          <w:szCs w:val="24"/>
        </w:rPr>
        <w:t xml:space="preserve"> domiciliados na localidade da sede da cooperativa, respeitado o disposto nos </w:t>
      </w:r>
      <w:hyperlink r:id="rId33" w:anchor="art4">
        <w:proofErr w:type="spellStart"/>
        <w:r w:rsidRPr="000810FB">
          <w:rPr>
            <w:rStyle w:val="Hyperlink"/>
            <w:rFonts w:asciiTheme="majorHAnsi" w:hAnsiTheme="majorHAnsi" w:cs="Times New Roman"/>
            <w:color w:val="auto"/>
            <w:sz w:val="24"/>
            <w:szCs w:val="24"/>
          </w:rPr>
          <w:t>arts</w:t>
        </w:r>
        <w:proofErr w:type="spellEnd"/>
        <w:r w:rsidRPr="000810FB">
          <w:rPr>
            <w:rStyle w:val="Hyperlink"/>
            <w:rFonts w:asciiTheme="majorHAnsi" w:hAnsiTheme="majorHAnsi" w:cs="Times New Roman"/>
            <w:color w:val="auto"/>
            <w:sz w:val="24"/>
            <w:szCs w:val="24"/>
          </w:rPr>
          <w:t xml:space="preserve">. </w:t>
        </w:r>
        <w:proofErr w:type="gramStart"/>
        <w:r w:rsidRPr="000810FB">
          <w:rPr>
            <w:rStyle w:val="Hyperlink"/>
            <w:rFonts w:asciiTheme="majorHAnsi" w:hAnsiTheme="majorHAnsi" w:cs="Times New Roman"/>
            <w:color w:val="auto"/>
            <w:sz w:val="24"/>
            <w:szCs w:val="24"/>
          </w:rPr>
          <w:t>4º, inciso</w:t>
        </w:r>
        <w:proofErr w:type="gramEnd"/>
        <w:r w:rsidRPr="000810FB">
          <w:rPr>
            <w:rStyle w:val="Hyperlink"/>
            <w:rFonts w:asciiTheme="majorHAnsi" w:hAnsiTheme="majorHAnsi" w:cs="Times New Roman"/>
            <w:color w:val="auto"/>
            <w:sz w:val="24"/>
            <w:szCs w:val="24"/>
          </w:rPr>
          <w:t xml:space="preserve"> XI, 21, inciso I</w:t>
        </w:r>
      </w:hyperlink>
      <w:r w:rsidRPr="000810FB">
        <w:rPr>
          <w:rFonts w:asciiTheme="majorHAnsi" w:hAnsiTheme="majorHAnsi" w:cs="Times New Roman"/>
          <w:color w:val="auto"/>
          <w:sz w:val="24"/>
          <w:szCs w:val="24"/>
        </w:rPr>
        <w:t xml:space="preserve"> e </w:t>
      </w:r>
      <w:hyperlink r:id="rId34" w:anchor="art42">
        <w:r w:rsidRPr="000810FB">
          <w:rPr>
            <w:rStyle w:val="Hyperlink"/>
            <w:rFonts w:asciiTheme="majorHAnsi" w:hAnsiTheme="majorHAnsi" w:cs="Times New Roman"/>
            <w:color w:val="auto"/>
            <w:sz w:val="24"/>
            <w:szCs w:val="24"/>
          </w:rPr>
          <w:t>42, §§2º a 6º da Lei n. 5.764, de 1971</w:t>
        </w:r>
      </w:hyperlink>
      <w:r w:rsidRPr="000810FB">
        <w:rPr>
          <w:rFonts w:asciiTheme="majorHAnsi" w:hAnsiTheme="majorHAnsi" w:cs="Times New Roman"/>
          <w:color w:val="auto"/>
          <w:sz w:val="24"/>
          <w:szCs w:val="24"/>
        </w:rPr>
        <w:t>;</w:t>
      </w:r>
    </w:p>
    <w:p w:rsidR="00D54794" w:rsidRPr="000810FB" w:rsidRDefault="00D54794" w:rsidP="000810FB">
      <w:pPr>
        <w:pStyle w:val="Nivel2"/>
        <w:numPr>
          <w:ilvl w:val="3"/>
          <w:numId w:val="17"/>
        </w:numPr>
        <w:tabs>
          <w:tab w:val="left" w:pos="2410"/>
        </w:tabs>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color w:val="auto"/>
          <w:sz w:val="24"/>
          <w:szCs w:val="24"/>
        </w:rPr>
        <w:t>A declaração de regularidade de situação do contribuinte individual – DRSCI, para cada um dos cooperados indicados;</w:t>
      </w:r>
    </w:p>
    <w:p w:rsidR="00D54794" w:rsidRPr="000810FB" w:rsidRDefault="00D54794" w:rsidP="000810FB">
      <w:pPr>
        <w:pStyle w:val="Nivel2"/>
        <w:numPr>
          <w:ilvl w:val="3"/>
          <w:numId w:val="17"/>
        </w:numPr>
        <w:tabs>
          <w:tab w:val="left" w:pos="2410"/>
        </w:tabs>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color w:val="auto"/>
          <w:sz w:val="24"/>
          <w:szCs w:val="24"/>
        </w:rPr>
        <w:t xml:space="preserve">A comprovação do capital social proporcional ao número de </w:t>
      </w:r>
      <w:r w:rsidRPr="000810FB">
        <w:rPr>
          <w:rFonts w:asciiTheme="majorHAnsi" w:hAnsiTheme="majorHAnsi" w:cs="Times New Roman"/>
          <w:color w:val="auto"/>
          <w:sz w:val="24"/>
          <w:szCs w:val="24"/>
        </w:rPr>
        <w:lastRenderedPageBreak/>
        <w:t xml:space="preserve">cooperados necessários à prestação do serviço; </w:t>
      </w:r>
    </w:p>
    <w:p w:rsidR="00D54794" w:rsidRPr="000810FB" w:rsidRDefault="00D54794" w:rsidP="000810FB">
      <w:pPr>
        <w:pStyle w:val="Nivel2"/>
        <w:numPr>
          <w:ilvl w:val="3"/>
          <w:numId w:val="17"/>
        </w:numPr>
        <w:tabs>
          <w:tab w:val="left" w:pos="2410"/>
        </w:tabs>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color w:val="auto"/>
          <w:sz w:val="24"/>
          <w:szCs w:val="24"/>
        </w:rPr>
        <w:t xml:space="preserve">O registro previsto na </w:t>
      </w:r>
      <w:hyperlink r:id="rId35" w:anchor="art107">
        <w:r w:rsidRPr="000810FB">
          <w:rPr>
            <w:rStyle w:val="Hyperlink"/>
            <w:rFonts w:asciiTheme="majorHAnsi" w:hAnsiTheme="majorHAnsi" w:cs="Times New Roman"/>
            <w:color w:val="auto"/>
            <w:sz w:val="24"/>
            <w:szCs w:val="24"/>
          </w:rPr>
          <w:t>Lei n. 5.764, de 1971, art. 107</w:t>
        </w:r>
      </w:hyperlink>
      <w:r w:rsidRPr="000810FB">
        <w:rPr>
          <w:rFonts w:asciiTheme="majorHAnsi" w:hAnsiTheme="majorHAnsi" w:cs="Times New Roman"/>
          <w:sz w:val="24"/>
          <w:szCs w:val="24"/>
        </w:rPr>
        <w:t>;</w:t>
      </w:r>
    </w:p>
    <w:p w:rsidR="00D54794" w:rsidRPr="000810FB" w:rsidRDefault="00D54794" w:rsidP="000810FB">
      <w:pPr>
        <w:pStyle w:val="Nivel2"/>
        <w:numPr>
          <w:ilvl w:val="3"/>
          <w:numId w:val="17"/>
        </w:numPr>
        <w:tabs>
          <w:tab w:val="left" w:pos="2410"/>
        </w:tabs>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sz w:val="24"/>
          <w:szCs w:val="24"/>
        </w:rPr>
        <w:t xml:space="preserve">A comprovação de integração das respectivas quotas-partes por parte dos cooperados que executarão o contrato; </w:t>
      </w:r>
      <w:proofErr w:type="gramStart"/>
      <w:r w:rsidRPr="000810FB">
        <w:rPr>
          <w:rFonts w:asciiTheme="majorHAnsi" w:hAnsiTheme="majorHAnsi" w:cs="Times New Roman"/>
          <w:sz w:val="24"/>
          <w:szCs w:val="24"/>
        </w:rPr>
        <w:t>e</w:t>
      </w:r>
      <w:proofErr w:type="gramEnd"/>
    </w:p>
    <w:p w:rsidR="00D54794" w:rsidRPr="000810FB" w:rsidRDefault="00D54794" w:rsidP="000810FB">
      <w:pPr>
        <w:pStyle w:val="Nivel2"/>
        <w:numPr>
          <w:ilvl w:val="3"/>
          <w:numId w:val="17"/>
        </w:numPr>
        <w:tabs>
          <w:tab w:val="left" w:pos="2410"/>
        </w:tabs>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D54794" w:rsidRPr="000810FB" w:rsidRDefault="00D54794" w:rsidP="000810FB">
      <w:pPr>
        <w:pStyle w:val="Nivel2"/>
        <w:numPr>
          <w:ilvl w:val="3"/>
          <w:numId w:val="17"/>
        </w:numPr>
        <w:tabs>
          <w:tab w:val="left" w:pos="2410"/>
        </w:tabs>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color w:val="auto"/>
          <w:sz w:val="24"/>
          <w:szCs w:val="24"/>
        </w:rPr>
        <w:t xml:space="preserve">A última auditoria contábil-financeira da cooperativa, conforme dispõe o </w:t>
      </w:r>
      <w:hyperlink r:id="rId36" w:anchor="art112">
        <w:r w:rsidRPr="000810FB">
          <w:rPr>
            <w:rStyle w:val="Hyperlink"/>
            <w:rFonts w:asciiTheme="majorHAnsi" w:hAnsiTheme="majorHAnsi" w:cs="Times New Roman"/>
            <w:color w:val="auto"/>
            <w:sz w:val="24"/>
            <w:szCs w:val="24"/>
          </w:rPr>
          <w:t>art. 112 da Lei n. 5.764, de 1971</w:t>
        </w:r>
      </w:hyperlink>
      <w:r w:rsidRPr="000810FB">
        <w:rPr>
          <w:rFonts w:asciiTheme="majorHAnsi" w:hAnsiTheme="majorHAnsi" w:cs="Times New Roman"/>
          <w:color w:val="auto"/>
          <w:sz w:val="24"/>
          <w:szCs w:val="24"/>
        </w:rPr>
        <w:t>, ou uma declaração, sob as penas da lei, de que tal auditoria não foi exigida pelo órgão fiscalizador.</w:t>
      </w:r>
    </w:p>
    <w:p w:rsidR="00D54794" w:rsidRPr="000810FB" w:rsidRDefault="00D54794" w:rsidP="000810FB">
      <w:pPr>
        <w:pStyle w:val="Nivel2"/>
        <w:numPr>
          <w:ilvl w:val="3"/>
          <w:numId w:val="17"/>
        </w:numPr>
        <w:tabs>
          <w:tab w:val="left" w:pos="2410"/>
        </w:tabs>
        <w:spacing w:before="0" w:after="0" w:line="360" w:lineRule="auto"/>
        <w:ind w:left="1276" w:hanging="11"/>
        <w:rPr>
          <w:rFonts w:asciiTheme="majorHAnsi" w:hAnsiTheme="majorHAnsi" w:cs="Times New Roman"/>
          <w:b/>
          <w:sz w:val="24"/>
          <w:szCs w:val="24"/>
        </w:rPr>
      </w:pPr>
      <w:r w:rsidRPr="000810FB">
        <w:rPr>
          <w:rFonts w:asciiTheme="majorHAnsi" w:hAnsiTheme="majorHAnsi" w:cs="Times New Roman"/>
          <w:color w:val="auto"/>
          <w:sz w:val="24"/>
          <w:szCs w:val="24"/>
        </w:rPr>
        <w:t xml:space="preserve">Declaração da proponente de que é proprietária do software, vedando-se a terceirização de quaisquer itens deste edital. </w:t>
      </w:r>
    </w:p>
    <w:p w:rsidR="00D54794" w:rsidRPr="000810FB" w:rsidRDefault="00D54794" w:rsidP="000810FB">
      <w:pPr>
        <w:pStyle w:val="Nivel2"/>
        <w:numPr>
          <w:ilvl w:val="0"/>
          <w:numId w:val="0"/>
        </w:numPr>
        <w:suppressAutoHyphens/>
        <w:autoSpaceDN w:val="0"/>
        <w:spacing w:before="0" w:after="0" w:line="360" w:lineRule="auto"/>
        <w:ind w:left="720"/>
        <w:rPr>
          <w:rFonts w:asciiTheme="majorHAnsi" w:hAnsiTheme="majorHAnsi" w:cs="Times New Roman"/>
          <w:sz w:val="24"/>
          <w:szCs w:val="24"/>
        </w:rPr>
      </w:pPr>
    </w:p>
    <w:p w:rsidR="00D54794" w:rsidRPr="000810FB" w:rsidRDefault="00D54794" w:rsidP="000810FB">
      <w:pPr>
        <w:pStyle w:val="Nivel01"/>
        <w:spacing w:line="360" w:lineRule="auto"/>
        <w:rPr>
          <w:rFonts w:asciiTheme="majorHAnsi" w:hAnsiTheme="majorHAnsi"/>
        </w:rPr>
      </w:pPr>
      <w:bookmarkStart w:id="38" w:name="_Toc135469258"/>
      <w:r w:rsidRPr="000810FB">
        <w:rPr>
          <w:rFonts w:asciiTheme="majorHAnsi" w:hAnsiTheme="majorHAnsi"/>
        </w:rPr>
        <w:t>9 - DA FORMAÇÃO DO CADASTRO DE RESERVA</w:t>
      </w:r>
      <w:bookmarkEnd w:id="38"/>
      <w:r w:rsidRPr="000810FB">
        <w:rPr>
          <w:rFonts w:asciiTheme="majorHAnsi" w:hAnsiTheme="majorHAnsi"/>
        </w:rPr>
        <w:t>  </w:t>
      </w:r>
    </w:p>
    <w:p w:rsidR="00D54794" w:rsidRPr="000810FB" w:rsidRDefault="00D54794" w:rsidP="000810FB">
      <w:pPr>
        <w:pStyle w:val="PargrafodaLista"/>
        <w:numPr>
          <w:ilvl w:val="0"/>
          <w:numId w:val="17"/>
        </w:numPr>
        <w:spacing w:after="0"/>
        <w:contextualSpacing w:val="0"/>
        <w:rPr>
          <w:rFonts w:asciiTheme="majorHAnsi" w:eastAsiaTheme="minorEastAsia" w:hAnsiTheme="majorHAnsi"/>
          <w:b/>
          <w:vanish/>
          <w:color w:val="000000"/>
          <w:szCs w:val="24"/>
          <w:lang w:eastAsia="zh-CN" w:bidi="hi-IN"/>
        </w:rPr>
      </w:pP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Após a homologação da licitação, será incluído na ata, na forma de anexo, o registro:</w:t>
      </w:r>
    </w:p>
    <w:p w:rsidR="00D54794" w:rsidRPr="000810FB" w:rsidRDefault="00D54794" w:rsidP="000810FB">
      <w:pPr>
        <w:pStyle w:val="Nivel2"/>
        <w:numPr>
          <w:ilvl w:val="2"/>
          <w:numId w:val="17"/>
        </w:numPr>
        <w:spacing w:before="0" w:after="0" w:line="360" w:lineRule="auto"/>
        <w:ind w:left="1276"/>
        <w:rPr>
          <w:rFonts w:asciiTheme="majorHAnsi" w:hAnsiTheme="majorHAnsi" w:cs="Times New Roman"/>
          <w:sz w:val="24"/>
          <w:szCs w:val="24"/>
        </w:rPr>
      </w:pPr>
      <w:r w:rsidRPr="000810FB">
        <w:rPr>
          <w:rFonts w:asciiTheme="majorHAnsi" w:hAnsiTheme="majorHAnsi" w:cs="Times New Roman"/>
          <w:sz w:val="24"/>
          <w:szCs w:val="24"/>
        </w:rPr>
        <w:t>Dos licitantes que aceitarem cotar o objeto com preço igual ao do adjudicatário, observada a classificação na licitação; e </w:t>
      </w:r>
      <w:proofErr w:type="gramStart"/>
      <w:r w:rsidRPr="000810FB">
        <w:rPr>
          <w:rFonts w:asciiTheme="majorHAnsi" w:hAnsiTheme="majorHAnsi" w:cs="Times New Roman"/>
          <w:sz w:val="24"/>
          <w:szCs w:val="24"/>
        </w:rPr>
        <w:t> </w:t>
      </w:r>
    </w:p>
    <w:p w:rsidR="00D54794" w:rsidRPr="000810FB" w:rsidRDefault="00D54794" w:rsidP="000810FB">
      <w:pPr>
        <w:pStyle w:val="Nivel2"/>
        <w:numPr>
          <w:ilvl w:val="2"/>
          <w:numId w:val="17"/>
        </w:numPr>
        <w:spacing w:before="0" w:after="0" w:line="360" w:lineRule="auto"/>
        <w:ind w:left="1276"/>
        <w:rPr>
          <w:rFonts w:asciiTheme="majorHAnsi" w:hAnsiTheme="majorHAnsi" w:cs="Times New Roman"/>
          <w:sz w:val="24"/>
          <w:szCs w:val="24"/>
        </w:rPr>
      </w:pPr>
      <w:proofErr w:type="gramEnd"/>
      <w:r w:rsidRPr="000810FB">
        <w:rPr>
          <w:rFonts w:asciiTheme="majorHAnsi" w:hAnsiTheme="majorHAnsi" w:cs="Times New Roman"/>
          <w:sz w:val="24"/>
          <w:szCs w:val="24"/>
        </w:rPr>
        <w:t>Dos licitantes que mantiverem sua proposta original.</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Será respeitada, nas contratações, a ordem de classificação dos licitantes ou fornecedores registrados na ata. </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A apresentação de novas propostas na forma deste item não prejudicará o resultado do certame em relação ao licitante mais bem classificado. </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Para fins da ordem de classificação, os licitantes ou fornecedores que aceitarem cotar o </w:t>
      </w:r>
      <w:r w:rsidRPr="000810FB">
        <w:rPr>
          <w:rFonts w:asciiTheme="majorHAnsi" w:hAnsiTheme="majorHAnsi" w:cs="Times New Roman"/>
          <w:sz w:val="24"/>
          <w:szCs w:val="24"/>
        </w:rPr>
        <w:lastRenderedPageBreak/>
        <w:t>objeto com preço igual ao do adjudicatário antecederão aqueles que mantiverem sua proposta original. </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A habilitação dos licitantes que comporão o cadastro de reserva será efetuada quando houver necessidade de contratação dos licitantes remanescentes, nas seguintes hipóteses: </w:t>
      </w:r>
    </w:p>
    <w:p w:rsidR="00D54794" w:rsidRPr="000810FB" w:rsidRDefault="00D54794" w:rsidP="000810FB">
      <w:pPr>
        <w:pStyle w:val="Nivel2"/>
        <w:numPr>
          <w:ilvl w:val="2"/>
          <w:numId w:val="17"/>
        </w:numPr>
        <w:spacing w:before="0" w:after="0" w:line="360" w:lineRule="auto"/>
        <w:ind w:left="1276"/>
        <w:rPr>
          <w:rFonts w:asciiTheme="majorHAnsi" w:hAnsiTheme="majorHAnsi" w:cs="Times New Roman"/>
          <w:sz w:val="24"/>
          <w:szCs w:val="24"/>
        </w:rPr>
      </w:pPr>
      <w:r w:rsidRPr="000810FB">
        <w:rPr>
          <w:rFonts w:asciiTheme="majorHAnsi" w:hAnsiTheme="majorHAnsi" w:cs="Times New Roman"/>
          <w:sz w:val="24"/>
          <w:szCs w:val="24"/>
        </w:rPr>
        <w:t>Quando o licitante vencedor não assinar o contrato</w:t>
      </w:r>
      <w:r w:rsidRPr="000810FB">
        <w:rPr>
          <w:rFonts w:asciiTheme="majorHAnsi" w:hAnsiTheme="majorHAnsi" w:cs="Times New Roman"/>
          <w:color w:val="FF0000"/>
          <w:sz w:val="24"/>
          <w:szCs w:val="24"/>
        </w:rPr>
        <w:t xml:space="preserve"> </w:t>
      </w:r>
      <w:r w:rsidRPr="000810FB">
        <w:rPr>
          <w:rFonts w:asciiTheme="majorHAnsi" w:hAnsiTheme="majorHAnsi" w:cs="Times New Roman"/>
          <w:sz w:val="24"/>
          <w:szCs w:val="24"/>
        </w:rPr>
        <w:t xml:space="preserve">no prazo e nas condições estabelecidos no edital, </w:t>
      </w:r>
      <w:proofErr w:type="gramStart"/>
      <w:r w:rsidRPr="000810FB">
        <w:rPr>
          <w:rFonts w:asciiTheme="majorHAnsi" w:hAnsiTheme="majorHAnsi" w:cs="Times New Roman"/>
          <w:sz w:val="24"/>
          <w:szCs w:val="24"/>
        </w:rPr>
        <w:t>ou</w:t>
      </w:r>
      <w:proofErr w:type="gramEnd"/>
    </w:p>
    <w:p w:rsidR="00D54794" w:rsidRPr="000810FB" w:rsidRDefault="00D54794" w:rsidP="000810FB">
      <w:pPr>
        <w:pStyle w:val="Nivel2"/>
        <w:numPr>
          <w:ilvl w:val="2"/>
          <w:numId w:val="17"/>
        </w:numPr>
        <w:spacing w:before="0" w:after="0" w:line="360" w:lineRule="auto"/>
        <w:ind w:left="1276"/>
        <w:rPr>
          <w:rFonts w:asciiTheme="majorHAnsi" w:hAnsiTheme="majorHAnsi" w:cs="Times New Roman"/>
          <w:sz w:val="24"/>
          <w:szCs w:val="24"/>
        </w:rPr>
      </w:pPr>
      <w:r w:rsidRPr="000810FB">
        <w:rPr>
          <w:rFonts w:asciiTheme="majorHAnsi" w:hAnsiTheme="majorHAnsi" w:cs="Times New Roman"/>
          <w:sz w:val="24"/>
          <w:szCs w:val="24"/>
        </w:rPr>
        <w:t>Quando houver o cancelamento do registro do fornecedor ou impossibilidade deste realizar renovação do contrato com a administração.</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rsidR="00D54794" w:rsidRPr="000810FB" w:rsidRDefault="00D54794" w:rsidP="000810FB">
      <w:pPr>
        <w:pStyle w:val="Nivel2"/>
        <w:numPr>
          <w:ilvl w:val="2"/>
          <w:numId w:val="17"/>
        </w:numPr>
        <w:spacing w:before="0" w:after="0" w:line="360" w:lineRule="auto"/>
        <w:ind w:left="1276"/>
        <w:rPr>
          <w:rFonts w:asciiTheme="majorHAnsi" w:hAnsiTheme="majorHAnsi" w:cs="Times New Roman"/>
          <w:sz w:val="24"/>
          <w:szCs w:val="24"/>
        </w:rPr>
      </w:pPr>
      <w:r w:rsidRPr="000810FB">
        <w:rPr>
          <w:rFonts w:asciiTheme="majorHAnsi" w:hAnsiTheme="majorHAnsi" w:cs="Times New Roman"/>
          <w:sz w:val="24"/>
          <w:szCs w:val="24"/>
        </w:rPr>
        <w:t xml:space="preserve">Convocar os licitantes que mantiveram sua proposta original para negociação, na ordem de classificação, com vistas à obtenção de preço melhor, mesmo que acima do preço do adjudicatário; </w:t>
      </w:r>
      <w:proofErr w:type="gramStart"/>
      <w:r w:rsidRPr="000810FB">
        <w:rPr>
          <w:rFonts w:asciiTheme="majorHAnsi" w:hAnsiTheme="majorHAnsi" w:cs="Times New Roman"/>
          <w:sz w:val="24"/>
          <w:szCs w:val="24"/>
        </w:rPr>
        <w:t>ou</w:t>
      </w:r>
      <w:proofErr w:type="gramEnd"/>
      <w:r w:rsidRPr="000810FB">
        <w:rPr>
          <w:rFonts w:asciiTheme="majorHAnsi" w:hAnsiTheme="majorHAnsi" w:cs="Times New Roman"/>
          <w:sz w:val="24"/>
          <w:szCs w:val="24"/>
        </w:rPr>
        <w:t> </w:t>
      </w:r>
    </w:p>
    <w:p w:rsidR="00D54794" w:rsidRPr="000810FB" w:rsidRDefault="00D54794" w:rsidP="000810FB">
      <w:pPr>
        <w:pStyle w:val="Nivel2"/>
        <w:numPr>
          <w:ilvl w:val="2"/>
          <w:numId w:val="17"/>
        </w:numPr>
        <w:spacing w:before="0" w:after="0" w:line="360" w:lineRule="auto"/>
        <w:ind w:left="1276"/>
        <w:rPr>
          <w:rFonts w:asciiTheme="majorHAnsi" w:hAnsiTheme="majorHAnsi" w:cs="Times New Roman"/>
          <w:sz w:val="24"/>
          <w:szCs w:val="24"/>
        </w:rPr>
      </w:pPr>
      <w:r w:rsidRPr="000810FB">
        <w:rPr>
          <w:rFonts w:asciiTheme="majorHAnsi" w:hAnsiTheme="majorHAnsi" w:cs="Times New Roman"/>
          <w:sz w:val="24"/>
          <w:szCs w:val="24"/>
        </w:rPr>
        <w:t>Adjudicar e firmar o contrato nas condições ofertadas pelos licitantes remanescentes, observada a ordem de classificação, quando frustrada a negociação de melhor condição. </w:t>
      </w:r>
    </w:p>
    <w:p w:rsidR="00D54794" w:rsidRPr="000810FB" w:rsidRDefault="00D54794" w:rsidP="000810FB">
      <w:pPr>
        <w:pStyle w:val="Nivel3"/>
        <w:numPr>
          <w:ilvl w:val="0"/>
          <w:numId w:val="0"/>
        </w:numPr>
        <w:spacing w:before="0" w:after="0" w:line="360" w:lineRule="auto"/>
        <w:ind w:left="284"/>
        <w:rPr>
          <w:rFonts w:asciiTheme="majorHAnsi" w:hAnsiTheme="majorHAnsi" w:cs="Times New Roman"/>
          <w:sz w:val="24"/>
          <w:szCs w:val="24"/>
        </w:rPr>
      </w:pPr>
    </w:p>
    <w:p w:rsidR="00D54794" w:rsidRPr="000810FB" w:rsidRDefault="00D54794" w:rsidP="000810FB">
      <w:pPr>
        <w:pStyle w:val="Nivel01"/>
        <w:spacing w:line="360" w:lineRule="auto"/>
        <w:rPr>
          <w:rFonts w:asciiTheme="majorHAnsi" w:hAnsiTheme="majorHAnsi"/>
        </w:rPr>
      </w:pPr>
      <w:bookmarkStart w:id="39" w:name="_Toc135469259"/>
      <w:r w:rsidRPr="000810FB">
        <w:rPr>
          <w:rFonts w:asciiTheme="majorHAnsi" w:hAnsiTheme="majorHAnsi"/>
        </w:rPr>
        <w:t>10 - DOS RECURSOS</w:t>
      </w:r>
      <w:bookmarkEnd w:id="39"/>
    </w:p>
    <w:p w:rsidR="00D54794" w:rsidRPr="000810FB" w:rsidRDefault="00D54794" w:rsidP="000810FB">
      <w:pPr>
        <w:pStyle w:val="PargrafodaLista"/>
        <w:numPr>
          <w:ilvl w:val="0"/>
          <w:numId w:val="17"/>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A interposição de recurso referente ao julgamento das propostas, à habilitação ou inabilitação de licitantes, à anulação ou revogação da licitação, observará o disposto no </w:t>
      </w:r>
      <w:hyperlink r:id="rId37" w:anchor="art165" w:history="1">
        <w:r w:rsidRPr="000810FB">
          <w:rPr>
            <w:rStyle w:val="Hyperlink"/>
            <w:rFonts w:asciiTheme="majorHAnsi" w:hAnsiTheme="majorHAnsi" w:cs="Times New Roman"/>
            <w:color w:val="auto"/>
            <w:sz w:val="24"/>
            <w:szCs w:val="24"/>
          </w:rPr>
          <w:t>art. 165 da Lei nº 14.133, de 2021</w:t>
        </w:r>
      </w:hyperlink>
      <w:r w:rsidRPr="000810FB">
        <w:rPr>
          <w:rFonts w:asciiTheme="majorHAnsi" w:hAnsiTheme="majorHAnsi" w:cs="Times New Roman"/>
          <w:sz w:val="24"/>
          <w:szCs w:val="24"/>
        </w:rPr>
        <w:t>.</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 prazo recursal é de </w:t>
      </w:r>
      <w:proofErr w:type="gramStart"/>
      <w:r w:rsidRPr="000810FB">
        <w:rPr>
          <w:rFonts w:asciiTheme="majorHAnsi" w:hAnsiTheme="majorHAnsi" w:cs="Times New Roman"/>
          <w:sz w:val="24"/>
          <w:szCs w:val="24"/>
        </w:rPr>
        <w:t>3</w:t>
      </w:r>
      <w:proofErr w:type="gramEnd"/>
      <w:r w:rsidRPr="000810FB">
        <w:rPr>
          <w:rFonts w:asciiTheme="majorHAnsi" w:hAnsiTheme="majorHAnsi" w:cs="Times New Roman"/>
          <w:sz w:val="24"/>
          <w:szCs w:val="24"/>
        </w:rPr>
        <w:t xml:space="preserve"> (três) dias úteis, contados da data de intimação ou de lavratura da ata.</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Quando o recurso apresentado impugnar o julgamento das propostas ou o ato de habilitação ou inabilitação do licitante:</w:t>
      </w:r>
    </w:p>
    <w:p w:rsidR="00D54794" w:rsidRPr="000810FB" w:rsidRDefault="00D54794" w:rsidP="000810FB">
      <w:pPr>
        <w:pStyle w:val="Nivel2"/>
        <w:numPr>
          <w:ilvl w:val="2"/>
          <w:numId w:val="17"/>
        </w:numPr>
        <w:tabs>
          <w:tab w:val="left" w:pos="1701"/>
        </w:tabs>
        <w:spacing w:before="0" w:after="0" w:line="360" w:lineRule="auto"/>
        <w:ind w:left="709" w:hanging="11"/>
        <w:rPr>
          <w:rFonts w:asciiTheme="majorHAnsi" w:hAnsiTheme="majorHAnsi" w:cs="Times New Roman"/>
          <w:sz w:val="24"/>
          <w:szCs w:val="24"/>
        </w:rPr>
      </w:pPr>
      <w:r w:rsidRPr="000810FB">
        <w:rPr>
          <w:rFonts w:asciiTheme="majorHAnsi" w:hAnsiTheme="majorHAnsi" w:cs="Times New Roman"/>
          <w:sz w:val="24"/>
          <w:szCs w:val="24"/>
        </w:rPr>
        <w:t xml:space="preserve">A intenção de recorrer deverá ser manifestada imediatamente, </w:t>
      </w:r>
      <w:proofErr w:type="gramStart"/>
      <w:r w:rsidRPr="000810FB">
        <w:rPr>
          <w:rFonts w:asciiTheme="majorHAnsi" w:hAnsiTheme="majorHAnsi" w:cs="Times New Roman"/>
          <w:sz w:val="24"/>
          <w:szCs w:val="24"/>
        </w:rPr>
        <w:t>sob pena</w:t>
      </w:r>
      <w:proofErr w:type="gramEnd"/>
      <w:r w:rsidRPr="000810FB">
        <w:rPr>
          <w:rFonts w:asciiTheme="majorHAnsi" w:hAnsiTheme="majorHAnsi" w:cs="Times New Roman"/>
          <w:sz w:val="24"/>
          <w:szCs w:val="24"/>
        </w:rPr>
        <w:t xml:space="preserve"> de </w:t>
      </w:r>
      <w:r w:rsidRPr="000810FB">
        <w:rPr>
          <w:rFonts w:asciiTheme="majorHAnsi" w:hAnsiTheme="majorHAnsi" w:cs="Times New Roman"/>
          <w:sz w:val="24"/>
          <w:szCs w:val="24"/>
        </w:rPr>
        <w:lastRenderedPageBreak/>
        <w:t>preclusão;</w:t>
      </w:r>
    </w:p>
    <w:p w:rsidR="00D54794" w:rsidRPr="000810FB" w:rsidRDefault="00D54794" w:rsidP="000810FB">
      <w:pPr>
        <w:pStyle w:val="Nivel2"/>
        <w:numPr>
          <w:ilvl w:val="2"/>
          <w:numId w:val="17"/>
        </w:numPr>
        <w:tabs>
          <w:tab w:val="left" w:pos="1701"/>
        </w:tabs>
        <w:spacing w:before="0" w:after="0" w:line="360" w:lineRule="auto"/>
        <w:ind w:left="709" w:hanging="11"/>
        <w:rPr>
          <w:rFonts w:asciiTheme="majorHAnsi" w:hAnsiTheme="majorHAnsi" w:cs="Times New Roman"/>
          <w:sz w:val="24"/>
          <w:szCs w:val="24"/>
        </w:rPr>
      </w:pPr>
      <w:r w:rsidRPr="000810FB">
        <w:rPr>
          <w:rFonts w:asciiTheme="majorHAnsi" w:hAnsiTheme="majorHAnsi" w:cs="Times New Roman"/>
          <w:sz w:val="24"/>
          <w:szCs w:val="24"/>
        </w:rPr>
        <w:t xml:space="preserve">O prazo para a manifestação da intenção de recorrer não será inferior a 05 (cinco) minutos. </w:t>
      </w:r>
    </w:p>
    <w:p w:rsidR="00D54794" w:rsidRPr="000810FB" w:rsidRDefault="00D54794" w:rsidP="000810FB">
      <w:pPr>
        <w:pStyle w:val="Nivel2"/>
        <w:numPr>
          <w:ilvl w:val="2"/>
          <w:numId w:val="17"/>
        </w:numPr>
        <w:tabs>
          <w:tab w:val="left" w:pos="1701"/>
        </w:tabs>
        <w:spacing w:before="0" w:after="0" w:line="360" w:lineRule="auto"/>
        <w:ind w:left="709" w:hanging="11"/>
        <w:rPr>
          <w:rFonts w:asciiTheme="majorHAnsi" w:hAnsiTheme="majorHAnsi" w:cs="Times New Roman"/>
          <w:sz w:val="24"/>
          <w:szCs w:val="24"/>
        </w:rPr>
      </w:pPr>
      <w:r w:rsidRPr="000810FB">
        <w:rPr>
          <w:rFonts w:asciiTheme="majorHAnsi" w:hAnsiTheme="majorHAnsi" w:cs="Times New Roman"/>
          <w:sz w:val="24"/>
          <w:szCs w:val="24"/>
        </w:rPr>
        <w:t>O prazo para apresentação das razões recursais será iniciado na data de intimação ou de lavratura da ata de habilitação ou inabilitação;</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Os recursos deverão ser encaminhados em campo próprio do sistema ou por intermédio de outro expediente, definido pelo Pregoeiro.</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 recurso será dirigido à autoridade que tiver editado o ato ou proferido a decisão recorrida, a qual poderá reconsiderar sua decisão no prazo de </w:t>
      </w:r>
      <w:proofErr w:type="gramStart"/>
      <w:r w:rsidRPr="000810FB">
        <w:rPr>
          <w:rFonts w:asciiTheme="majorHAnsi" w:hAnsiTheme="majorHAnsi" w:cs="Times New Roman"/>
          <w:sz w:val="24"/>
          <w:szCs w:val="24"/>
        </w:rPr>
        <w:t>3</w:t>
      </w:r>
      <w:proofErr w:type="gramEnd"/>
      <w:r w:rsidRPr="000810FB">
        <w:rPr>
          <w:rFonts w:asciiTheme="majorHAnsi" w:hAnsiTheme="majorHAnsi" w:cs="Times New Roman"/>
          <w:sz w:val="24"/>
          <w:szCs w:val="24"/>
        </w:rPr>
        <w:t xml:space="preserve"> (três) dias úteis, ou, nesse mesmo prazo, encaminhar recurso para a autoridade superior, a qual deverá proferir sua decisão no prazo de 10 (dez) dias úteis, contado do recebimento dos autos.</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Os recursos interpostos fora do prazo não serão conhecidos. </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 prazo para apresentação de contrarrazões ao recurso pelos demais licitantes será de </w:t>
      </w:r>
      <w:proofErr w:type="gramStart"/>
      <w:r w:rsidRPr="000810FB">
        <w:rPr>
          <w:rFonts w:asciiTheme="majorHAnsi" w:hAnsiTheme="majorHAnsi" w:cs="Times New Roman"/>
          <w:sz w:val="24"/>
          <w:szCs w:val="24"/>
        </w:rPr>
        <w:t>3</w:t>
      </w:r>
      <w:proofErr w:type="gramEnd"/>
      <w:r w:rsidRPr="000810FB">
        <w:rPr>
          <w:rFonts w:asciiTheme="majorHAnsi" w:hAnsiTheme="majorHAnsi"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 recurso e o pedido de reconsideração terão efeito suspensivo do ato ou da decisão recorrida até que sobrevenha decisão final da autoridade competente. </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 acolhimento do recurso invalida tão somente os atos insuscetíveis de aproveitamento. </w:t>
      </w:r>
    </w:p>
    <w:p w:rsidR="00D54794" w:rsidRPr="000810FB" w:rsidRDefault="00D54794" w:rsidP="000810FB">
      <w:pPr>
        <w:pStyle w:val="Nivel2"/>
        <w:numPr>
          <w:ilvl w:val="1"/>
          <w:numId w:val="17"/>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 xml:space="preserve">Os autos do processo permanecerão com vista franqueada aos interessados no sítio </w:t>
      </w:r>
      <w:r w:rsidRPr="000810FB">
        <w:rPr>
          <w:rFonts w:asciiTheme="majorHAnsi" w:hAnsiTheme="majorHAnsi" w:cs="Times New Roman"/>
          <w:color w:val="auto"/>
          <w:sz w:val="24"/>
          <w:szCs w:val="24"/>
        </w:rPr>
        <w:t xml:space="preserve">eletrônico </w:t>
      </w:r>
      <w:hyperlink r:id="rId38" w:history="1">
        <w:r w:rsidRPr="000810FB">
          <w:rPr>
            <w:rStyle w:val="Hyperlink"/>
            <w:rFonts w:asciiTheme="majorHAnsi" w:hAnsiTheme="majorHAnsi" w:cs="Times New Roman"/>
            <w:sz w:val="24"/>
            <w:szCs w:val="24"/>
          </w:rPr>
          <w:t>www.pmfv.rs.gov.br</w:t>
        </w:r>
      </w:hyperlink>
      <w:r w:rsidRPr="000810FB">
        <w:rPr>
          <w:rFonts w:asciiTheme="majorHAnsi" w:hAnsiTheme="majorHAnsi" w:cs="Times New Roman"/>
          <w:color w:val="auto"/>
          <w:sz w:val="24"/>
          <w:szCs w:val="24"/>
        </w:rPr>
        <w:t xml:space="preserve"> e no </w:t>
      </w:r>
      <w:proofErr w:type="gramStart"/>
      <w:r w:rsidRPr="000810FB">
        <w:rPr>
          <w:rFonts w:asciiTheme="majorHAnsi" w:hAnsiTheme="majorHAnsi" w:cs="Times New Roman"/>
          <w:color w:val="auto"/>
          <w:sz w:val="24"/>
          <w:szCs w:val="24"/>
        </w:rPr>
        <w:t>https</w:t>
      </w:r>
      <w:proofErr w:type="gramEnd"/>
      <w:r w:rsidRPr="000810FB">
        <w:rPr>
          <w:rFonts w:asciiTheme="majorHAnsi" w:hAnsiTheme="majorHAnsi" w:cs="Times New Roman"/>
          <w:color w:val="auto"/>
          <w:sz w:val="24"/>
          <w:szCs w:val="24"/>
        </w:rPr>
        <w:t>://bllcompras.com/</w:t>
      </w:r>
    </w:p>
    <w:p w:rsidR="00D54794" w:rsidRPr="000810FB" w:rsidRDefault="00D54794" w:rsidP="000810FB">
      <w:pPr>
        <w:pStyle w:val="Nivel2"/>
        <w:numPr>
          <w:ilvl w:val="0"/>
          <w:numId w:val="0"/>
        </w:numPr>
        <w:spacing w:before="0" w:after="0" w:line="360" w:lineRule="auto"/>
        <w:ind w:left="360"/>
        <w:rPr>
          <w:rFonts w:asciiTheme="majorHAnsi" w:hAnsiTheme="majorHAnsi" w:cs="Times New Roman"/>
          <w:sz w:val="24"/>
          <w:szCs w:val="24"/>
        </w:rPr>
      </w:pP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pStyle w:val="Nivel01"/>
        <w:spacing w:line="360" w:lineRule="auto"/>
        <w:rPr>
          <w:rFonts w:asciiTheme="majorHAnsi" w:hAnsiTheme="majorHAnsi"/>
        </w:rPr>
      </w:pPr>
      <w:bookmarkStart w:id="40" w:name="_Toc135469260"/>
      <w:r w:rsidRPr="000810FB">
        <w:rPr>
          <w:rFonts w:asciiTheme="majorHAnsi" w:hAnsiTheme="majorHAnsi"/>
        </w:rPr>
        <w:t>11 - DAS INFRAÇÕES ADMINISTRATIVAS E SANÇÕES</w:t>
      </w:r>
      <w:bookmarkEnd w:id="40"/>
    </w:p>
    <w:p w:rsidR="00D54794" w:rsidRPr="000810FB" w:rsidRDefault="00D54794" w:rsidP="000810FB">
      <w:pPr>
        <w:pStyle w:val="Nivel01"/>
        <w:spacing w:line="360" w:lineRule="auto"/>
        <w:rPr>
          <w:rFonts w:asciiTheme="majorHAnsi" w:hAnsiTheme="majorHAnsi"/>
        </w:rPr>
      </w:pPr>
      <w:r w:rsidRPr="000810FB">
        <w:rPr>
          <w:rFonts w:asciiTheme="majorHAnsi" w:hAnsiTheme="majorHAnsi"/>
        </w:rPr>
        <w:t xml:space="preserve">11.1 </w:t>
      </w:r>
      <w:r w:rsidRPr="000810FB">
        <w:rPr>
          <w:rFonts w:asciiTheme="majorHAnsi" w:hAnsiTheme="majorHAnsi"/>
          <w:b w:val="0"/>
        </w:rPr>
        <w:t>Comete infração administrativa, nos termos da lei, o licitante que, com dolo ou culpa:</w:t>
      </w:r>
      <w:r w:rsidRPr="000810FB">
        <w:rPr>
          <w:rFonts w:asciiTheme="majorHAnsi" w:hAnsiTheme="majorHAnsi"/>
        </w:rPr>
        <w:t xml:space="preserve"> </w:t>
      </w:r>
    </w:p>
    <w:p w:rsidR="00D54794" w:rsidRPr="000810FB" w:rsidRDefault="00D54794" w:rsidP="000810FB">
      <w:pPr>
        <w:pStyle w:val="PargrafodaLista"/>
        <w:numPr>
          <w:ilvl w:val="0"/>
          <w:numId w:val="14"/>
        </w:numPr>
        <w:spacing w:after="0"/>
        <w:contextualSpacing w:val="0"/>
        <w:rPr>
          <w:rFonts w:asciiTheme="majorHAnsi" w:eastAsiaTheme="minorEastAsia" w:hAnsiTheme="majorHAnsi"/>
          <w:vanish/>
          <w:color w:val="000000"/>
          <w:szCs w:val="24"/>
          <w:lang w:eastAsia="pt-BR"/>
        </w:rPr>
      </w:pPr>
      <w:bookmarkStart w:id="41" w:name="_Ref114668085"/>
      <w:bookmarkStart w:id="42" w:name="_Hlk114652595"/>
    </w:p>
    <w:p w:rsidR="00D54794" w:rsidRPr="000810FB" w:rsidRDefault="00D54794" w:rsidP="000810FB">
      <w:pPr>
        <w:pStyle w:val="PargrafodaLista"/>
        <w:numPr>
          <w:ilvl w:val="0"/>
          <w:numId w:val="14"/>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PargrafodaLista"/>
        <w:numPr>
          <w:ilvl w:val="0"/>
          <w:numId w:val="14"/>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PargrafodaLista"/>
        <w:numPr>
          <w:ilvl w:val="0"/>
          <w:numId w:val="14"/>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PargrafodaLista"/>
        <w:numPr>
          <w:ilvl w:val="1"/>
          <w:numId w:val="14"/>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Deixar de entregar a documentação exigida para o certame ou não entregar qualquer documento que tenha sido solicitado pelo/a pregoeiro/a durante o certame;</w:t>
      </w:r>
      <w:bookmarkStart w:id="43" w:name="_Ref114668108"/>
      <w:bookmarkEnd w:id="41"/>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lastRenderedPageBreak/>
        <w:t>Salvo em decorrência de fato superveniente devidamente justificado, não mantiver a proposta em especial quando:</w:t>
      </w:r>
      <w:bookmarkEnd w:id="43"/>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Não enviar a proposta adequada ao último lance ofertado ou após a negociação; </w:t>
      </w:r>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Recusar-se a enviar o detalhamento da proposta quando exigível; </w:t>
      </w:r>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Pedir para ser desclassificado quando encerrada a etapa competitiva; </w:t>
      </w:r>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Deixar de apresentar amostra;</w:t>
      </w:r>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Apresentar proposta ou amostra em desacordo com as especificações do edital; </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bookmarkStart w:id="44" w:name="_Ref114668139"/>
      <w:r w:rsidRPr="000810FB">
        <w:rPr>
          <w:rFonts w:asciiTheme="majorHAnsi" w:hAnsiTheme="majorHAnsi" w:cs="Times New Roman"/>
          <w:sz w:val="24"/>
          <w:szCs w:val="24"/>
        </w:rPr>
        <w:t>Não celebrar o contrato ou não entregar a documentação exigida para a contratação, quando convocado dentro do prazo de validade de sua proposta;</w:t>
      </w:r>
      <w:bookmarkEnd w:id="44"/>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Recusar-se, sem justificativa, a assinar o contrato, ou a aceitar ou retirar o instrumento equivalente no prazo estabelecido pela Administração;</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bookmarkStart w:id="45" w:name="_Ref114668249"/>
      <w:r w:rsidRPr="000810FB">
        <w:rPr>
          <w:rFonts w:asciiTheme="majorHAnsi" w:hAnsiTheme="majorHAnsi" w:cs="Times New Roman"/>
          <w:sz w:val="24"/>
          <w:szCs w:val="24"/>
        </w:rPr>
        <w:t>Apresentar declaração ou documentação falsa exigida para o certame ou prestar declaração falsa durante a licitação</w:t>
      </w:r>
      <w:bookmarkEnd w:id="45"/>
      <w:r w:rsidRPr="000810FB">
        <w:rPr>
          <w:rFonts w:asciiTheme="majorHAnsi" w:hAnsiTheme="majorHAnsi" w:cs="Times New Roman"/>
          <w:sz w:val="24"/>
          <w:szCs w:val="24"/>
        </w:rPr>
        <w:t>;</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bookmarkStart w:id="46" w:name="_Ref114668245"/>
      <w:r w:rsidRPr="000810FB">
        <w:rPr>
          <w:rFonts w:asciiTheme="majorHAnsi" w:hAnsiTheme="majorHAnsi" w:cs="Times New Roman"/>
          <w:sz w:val="24"/>
          <w:szCs w:val="24"/>
        </w:rPr>
        <w:t>Fraudar a licitação</w:t>
      </w:r>
      <w:bookmarkEnd w:id="46"/>
      <w:r w:rsidRPr="000810FB">
        <w:rPr>
          <w:rFonts w:asciiTheme="majorHAnsi" w:hAnsiTheme="majorHAnsi" w:cs="Times New Roman"/>
          <w:sz w:val="24"/>
          <w:szCs w:val="24"/>
        </w:rPr>
        <w:t>;</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bookmarkStart w:id="47" w:name="_Ref114668247"/>
      <w:r w:rsidRPr="000810FB">
        <w:rPr>
          <w:rFonts w:asciiTheme="majorHAnsi" w:hAnsiTheme="majorHAnsi" w:cs="Times New Roman"/>
          <w:sz w:val="24"/>
          <w:szCs w:val="24"/>
        </w:rPr>
        <w:t>Comportar-se de modo inidôneo ou cometer fraude de qualquer natureza, em especial quando:</w:t>
      </w:r>
      <w:bookmarkEnd w:id="47"/>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Agir em conluio ou em desconformidade com a lei; </w:t>
      </w:r>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Induzir deliberadamente a erro no julgamento; </w:t>
      </w:r>
    </w:p>
    <w:p w:rsidR="00D54794" w:rsidRPr="000810FB" w:rsidRDefault="00D54794" w:rsidP="000810FB">
      <w:pPr>
        <w:pStyle w:val="Nivel4"/>
        <w:numPr>
          <w:ilvl w:val="3"/>
          <w:numId w:val="14"/>
        </w:numPr>
        <w:tabs>
          <w:tab w:val="left" w:pos="1701"/>
        </w:tabs>
        <w:spacing w:before="0" w:after="0" w:line="360" w:lineRule="auto"/>
        <w:ind w:left="567" w:firstLine="0"/>
        <w:rPr>
          <w:rFonts w:asciiTheme="majorHAnsi" w:hAnsiTheme="majorHAnsi" w:cs="Times New Roman"/>
          <w:sz w:val="24"/>
          <w:szCs w:val="24"/>
        </w:rPr>
      </w:pPr>
      <w:r w:rsidRPr="000810FB">
        <w:rPr>
          <w:rFonts w:asciiTheme="majorHAnsi" w:hAnsiTheme="majorHAnsi" w:cs="Times New Roman"/>
          <w:sz w:val="24"/>
          <w:szCs w:val="24"/>
        </w:rPr>
        <w:t xml:space="preserve">Apresentar amostra falsificada ou deteriorada; </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bookmarkStart w:id="48" w:name="_Ref114668251"/>
      <w:r w:rsidRPr="000810FB">
        <w:rPr>
          <w:rFonts w:asciiTheme="majorHAnsi" w:hAnsiTheme="majorHAnsi" w:cs="Times New Roman"/>
          <w:sz w:val="24"/>
          <w:szCs w:val="24"/>
        </w:rPr>
        <w:t>Praticar atos ilícitos com vistas a frustrar os objetivos da licitação</w:t>
      </w:r>
      <w:bookmarkEnd w:id="48"/>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color w:val="auto"/>
          <w:sz w:val="24"/>
          <w:szCs w:val="24"/>
        </w:rPr>
      </w:pPr>
      <w:bookmarkStart w:id="49" w:name="_Ref114668252"/>
      <w:r w:rsidRPr="000810FB">
        <w:rPr>
          <w:rFonts w:asciiTheme="majorHAnsi" w:hAnsiTheme="majorHAnsi" w:cs="Times New Roman"/>
          <w:sz w:val="24"/>
          <w:szCs w:val="24"/>
        </w:rPr>
        <w:t xml:space="preserve">Praticar ato </w:t>
      </w:r>
      <w:r w:rsidRPr="000810FB">
        <w:rPr>
          <w:rFonts w:asciiTheme="majorHAnsi" w:hAnsiTheme="majorHAnsi" w:cs="Times New Roman"/>
          <w:color w:val="auto"/>
          <w:sz w:val="24"/>
          <w:szCs w:val="24"/>
        </w:rPr>
        <w:t xml:space="preserve">lesivo previsto no </w:t>
      </w:r>
      <w:hyperlink r:id="rId39" w:anchor="art5" w:history="1">
        <w:r w:rsidRPr="000810FB">
          <w:rPr>
            <w:rStyle w:val="Hyperlink"/>
            <w:rFonts w:asciiTheme="majorHAnsi" w:hAnsiTheme="majorHAnsi" w:cs="Times New Roman"/>
            <w:color w:val="auto"/>
            <w:sz w:val="24"/>
            <w:szCs w:val="24"/>
          </w:rPr>
          <w:t>art. 5º da Lei n.º 12.846, de 2013</w:t>
        </w:r>
      </w:hyperlink>
      <w:r w:rsidRPr="000810FB">
        <w:rPr>
          <w:rFonts w:asciiTheme="majorHAnsi" w:hAnsiTheme="majorHAnsi" w:cs="Times New Roman"/>
          <w:color w:val="auto"/>
          <w:sz w:val="24"/>
          <w:szCs w:val="24"/>
        </w:rPr>
        <w:t>.</w:t>
      </w:r>
      <w:bookmarkEnd w:id="49"/>
    </w:p>
    <w:bookmarkEnd w:id="42"/>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Com fulcro na </w:t>
      </w:r>
      <w:hyperlink r:id="rId40" w:history="1">
        <w:r w:rsidRPr="000810FB">
          <w:rPr>
            <w:rStyle w:val="Hyperlink"/>
            <w:rFonts w:asciiTheme="majorHAnsi" w:hAnsiTheme="majorHAnsi" w:cs="Times New Roman"/>
            <w:color w:val="auto"/>
            <w:sz w:val="24"/>
            <w:szCs w:val="24"/>
          </w:rPr>
          <w:t>Lei nº 14.133, de 2021</w:t>
        </w:r>
      </w:hyperlink>
      <w:r w:rsidRPr="000810FB">
        <w:rPr>
          <w:rFonts w:asciiTheme="majorHAnsi" w:hAnsiTheme="majorHAnsi" w:cs="Times New Roman"/>
          <w:color w:val="auto"/>
          <w:sz w:val="24"/>
          <w:szCs w:val="24"/>
        </w:rPr>
        <w:t xml:space="preserve">, a Administração poderá, garantida a prévia defesa, aplicar aos licitantes e/ou adjudicatários as seguintes sanções, sem prejuízo das responsabilidades civil e criminal: </w:t>
      </w:r>
    </w:p>
    <w:p w:rsidR="00D54794" w:rsidRPr="000810FB" w:rsidRDefault="00D54794" w:rsidP="000810FB">
      <w:pPr>
        <w:pStyle w:val="Nivel3"/>
        <w:numPr>
          <w:ilvl w:val="2"/>
          <w:numId w:val="14"/>
        </w:numPr>
        <w:tabs>
          <w:tab w:val="left" w:pos="1134"/>
          <w:tab w:val="left" w:pos="1418"/>
        </w:tabs>
        <w:spacing w:before="0" w:after="0" w:line="360" w:lineRule="auto"/>
        <w:ind w:left="284"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Advertência; </w:t>
      </w:r>
    </w:p>
    <w:p w:rsidR="00D54794" w:rsidRPr="000810FB" w:rsidRDefault="00D54794" w:rsidP="000810FB">
      <w:pPr>
        <w:pStyle w:val="Nivel3"/>
        <w:numPr>
          <w:ilvl w:val="2"/>
          <w:numId w:val="14"/>
        </w:numPr>
        <w:tabs>
          <w:tab w:val="left" w:pos="1134"/>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Multa;</w:t>
      </w:r>
    </w:p>
    <w:p w:rsidR="00D54794" w:rsidRPr="000810FB" w:rsidRDefault="00D54794" w:rsidP="000810FB">
      <w:pPr>
        <w:pStyle w:val="Nivel3"/>
        <w:numPr>
          <w:ilvl w:val="2"/>
          <w:numId w:val="14"/>
        </w:numPr>
        <w:tabs>
          <w:tab w:val="left" w:pos="1134"/>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lastRenderedPageBreak/>
        <w:t>Impedimento de licitar e contratar e</w:t>
      </w:r>
    </w:p>
    <w:p w:rsidR="00D54794" w:rsidRPr="000810FB" w:rsidRDefault="00D54794" w:rsidP="000810FB">
      <w:pPr>
        <w:pStyle w:val="Nivel3"/>
        <w:numPr>
          <w:ilvl w:val="2"/>
          <w:numId w:val="14"/>
        </w:numPr>
        <w:tabs>
          <w:tab w:val="left" w:pos="1134"/>
          <w:tab w:val="left" w:pos="1418"/>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Na aplicação das sanções serão considerados:</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A natureza e a gravidade da infração cometida.</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As peculiaridades do caso concreto</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As circunstâncias agravantes ou atenuantes</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Os danos que dela provierem para a Administração Pública</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A implantação ou o aperfeiçoamento de programa de integridade, conforme normas e orientações dos órgãos de controle.</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t xml:space="preserve">A multa será recolhida em percentual de 0,5% a 30% incidente sobre o valor do contrato </w:t>
      </w:r>
      <w:r w:rsidRPr="000810FB">
        <w:rPr>
          <w:rFonts w:asciiTheme="majorHAnsi" w:hAnsiTheme="majorHAnsi" w:cs="Times New Roman"/>
          <w:color w:val="auto"/>
          <w:sz w:val="24"/>
          <w:szCs w:val="24"/>
        </w:rPr>
        <w:t xml:space="preserve">licitado, recolhida no prazo máximo de </w:t>
      </w:r>
      <w:r w:rsidRPr="000810FB">
        <w:rPr>
          <w:rFonts w:asciiTheme="majorHAnsi" w:hAnsiTheme="majorHAnsi" w:cs="Times New Roman"/>
          <w:bCs/>
          <w:color w:val="auto"/>
          <w:sz w:val="24"/>
          <w:szCs w:val="24"/>
        </w:rPr>
        <w:t>cinco (cinco) dias</w:t>
      </w:r>
      <w:r w:rsidRPr="000810FB">
        <w:rPr>
          <w:rFonts w:asciiTheme="majorHAnsi" w:hAnsiTheme="majorHAnsi" w:cs="Times New Roman"/>
          <w:color w:val="auto"/>
          <w:sz w:val="24"/>
          <w:szCs w:val="24"/>
        </w:rPr>
        <w:t xml:space="preserve"> úteis, a contar da comunicação oficial. </w:t>
      </w:r>
    </w:p>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color w:val="auto"/>
          <w:sz w:val="24"/>
          <w:szCs w:val="24"/>
        </w:rPr>
      </w:pPr>
      <w:bookmarkStart w:id="50" w:name="_Hlk113876035"/>
      <w:r w:rsidRPr="000810FB">
        <w:rPr>
          <w:rFonts w:asciiTheme="majorHAnsi" w:hAnsiTheme="majorHAnsi" w:cs="Times New Roman"/>
          <w:color w:val="auto"/>
          <w:sz w:val="24"/>
          <w:szCs w:val="24"/>
        </w:rPr>
        <w:t xml:space="preserve">Para as infrações previstas nos itens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_Ref114668085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11.1.1</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_Ref114668108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11.1.2</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_Ref114668139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11.1.3</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a multa será de 0,5% a 15% do valor do contrato licitado.</w:t>
      </w:r>
    </w:p>
    <w:bookmarkEnd w:id="50"/>
    <w:p w:rsidR="00D54794" w:rsidRPr="000810FB" w:rsidRDefault="00D54794" w:rsidP="000810FB">
      <w:pPr>
        <w:pStyle w:val="Nivel3"/>
        <w:numPr>
          <w:ilvl w:val="2"/>
          <w:numId w:val="14"/>
        </w:numPr>
        <w:tabs>
          <w:tab w:val="left" w:pos="1134"/>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color w:val="auto"/>
          <w:sz w:val="24"/>
          <w:szCs w:val="24"/>
        </w:rPr>
        <w:t xml:space="preserve">Para as infrações previstas nos itens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_Ref114668249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11.1.4</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_Ref114668245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11.1.5</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_Ref114668247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11.1.6</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_Ref114668251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11.1.7</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_Ref114668252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11.1.8</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a multa será de 15% a 30% do valor </w:t>
      </w:r>
      <w:r w:rsidRPr="000810FB">
        <w:rPr>
          <w:rFonts w:asciiTheme="majorHAnsi" w:hAnsiTheme="majorHAnsi" w:cs="Times New Roman"/>
          <w:sz w:val="24"/>
          <w:szCs w:val="24"/>
        </w:rPr>
        <w:t>do contrato licitado.</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As sanções de advertência, impedimento de licitar e contratar e declaração de inidoneidade para licitar ou contratar poderão ser aplicadas, cumulativamente ou não, à penalidade de multa.</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Na aplicação da sanção de multa será facultada a defesa do interessado no prazo de 15 (quinze) dias úteis, contado da data de sua intimação.</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proofErr w:type="gramStart"/>
      <w:r w:rsidRPr="000810FB">
        <w:rPr>
          <w:rFonts w:asciiTheme="majorHAnsi" w:hAnsiTheme="majorHAnsi" w:cs="Times New Roman"/>
          <w:sz w:val="24"/>
          <w:szCs w:val="24"/>
        </w:rPr>
        <w:t>A sanção de impedimento de licitar e contratar será</w:t>
      </w:r>
      <w:proofErr w:type="gramEnd"/>
      <w:r w:rsidRPr="000810FB">
        <w:rPr>
          <w:rFonts w:asciiTheme="majorHAnsi" w:hAnsiTheme="majorHAnsi" w:cs="Times New Roman"/>
          <w:sz w:val="24"/>
          <w:szCs w:val="24"/>
        </w:rPr>
        <w:t xml:space="preserve"> aplicada ao responsável em decorrência </w:t>
      </w:r>
      <w:r w:rsidRPr="000810FB">
        <w:rPr>
          <w:rFonts w:asciiTheme="majorHAnsi" w:hAnsiTheme="majorHAnsi" w:cs="Times New Roman"/>
          <w:color w:val="auto"/>
          <w:sz w:val="24"/>
          <w:szCs w:val="24"/>
        </w:rPr>
        <w:t xml:space="preserve">das infrações administrativas relacionadas nos itens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_Ref114668085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11.1.1</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_Ref114668108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11.1.2</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_Ref114668139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11.1.3</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quando não se justificar </w:t>
      </w:r>
      <w:r w:rsidRPr="000810FB">
        <w:rPr>
          <w:rFonts w:asciiTheme="majorHAnsi" w:hAnsiTheme="majorHAnsi" w:cs="Times New Roman"/>
          <w:sz w:val="24"/>
          <w:szCs w:val="24"/>
        </w:rPr>
        <w:t>a imposição de penalidade mais grave, e impedirá o responsável de licitar e contratar no âmbito da Administração Pública direta e indireta do ente federativo a qual pertencer o órgão ou entidade, pelo prazo máximo de 3 (três) anos.</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sz w:val="24"/>
          <w:szCs w:val="24"/>
        </w:rPr>
        <w:lastRenderedPageBreak/>
        <w:t xml:space="preserve">Poderá ser aplicada ao responsável a sanção de declaração de inidoneidade para licitar ou contratar, em decorrência da prática das infrações dispostas nos </w:t>
      </w:r>
      <w:r w:rsidRPr="000810FB">
        <w:rPr>
          <w:rFonts w:asciiTheme="majorHAnsi" w:hAnsiTheme="majorHAnsi" w:cs="Times New Roman"/>
          <w:color w:val="auto"/>
          <w:sz w:val="24"/>
          <w:szCs w:val="24"/>
        </w:rPr>
        <w:t xml:space="preserve">itens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_Ref114668249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11.1.4</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_Ref114668245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11.1.5</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_Ref114668247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11.1.6</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_Ref114668251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11.1.7</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_Ref114668252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10.1.8</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bem como pelas infrações administrativas previstas nos itens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_Ref114668085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11.1.1</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_Ref114668108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11.1.2</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e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_Ref114668139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11.1.3</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que justifiquem a imposição de penalidade mais grave que a sanção de impedimento de licitar e contratar, cuja duração observará o prazo previsto no </w:t>
      </w:r>
      <w:hyperlink r:id="rId41" w:anchor="art156§5" w:history="1">
        <w:r w:rsidRPr="000810FB">
          <w:rPr>
            <w:rStyle w:val="Hyperlink"/>
            <w:rFonts w:asciiTheme="majorHAnsi" w:hAnsiTheme="majorHAnsi" w:cs="Times New Roman"/>
            <w:color w:val="auto"/>
            <w:sz w:val="24"/>
            <w:szCs w:val="24"/>
          </w:rPr>
          <w:t>art. 156, §5º, da Lei n.º 14.133/2021</w:t>
        </w:r>
      </w:hyperlink>
      <w:r w:rsidRPr="000810FB">
        <w:rPr>
          <w:rFonts w:asciiTheme="majorHAnsi" w:hAnsiTheme="majorHAnsi" w:cs="Times New Roman"/>
          <w:color w:val="auto"/>
          <w:sz w:val="24"/>
          <w:szCs w:val="24"/>
        </w:rPr>
        <w:t>.</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color w:val="auto"/>
          <w:sz w:val="24"/>
          <w:szCs w:val="24"/>
        </w:rPr>
      </w:pPr>
      <w:r w:rsidRPr="000810FB">
        <w:rPr>
          <w:rFonts w:asciiTheme="majorHAnsi" w:hAnsiTheme="majorHAnsi" w:cs="Times New Roman"/>
          <w:color w:val="auto"/>
          <w:sz w:val="24"/>
          <w:szCs w:val="24"/>
        </w:rPr>
        <w:t xml:space="preserve">A recusa injustificada do adjudicatário em assinar o contrato, ou em aceitar ou retirar o instrumento equivalente no prazo estabelecido pela Administração, descrita no item </w:t>
      </w:r>
      <w:r w:rsidRPr="000810FB">
        <w:rPr>
          <w:rFonts w:asciiTheme="majorHAnsi" w:hAnsiTheme="majorHAnsi" w:cs="Times New Roman"/>
          <w:color w:val="auto"/>
          <w:sz w:val="24"/>
          <w:szCs w:val="24"/>
        </w:rPr>
        <w:fldChar w:fldCharType="begin"/>
      </w:r>
      <w:r w:rsidRPr="000810FB">
        <w:rPr>
          <w:rFonts w:asciiTheme="majorHAnsi" w:hAnsiTheme="majorHAnsi" w:cs="Times New Roman"/>
          <w:color w:val="auto"/>
          <w:sz w:val="24"/>
          <w:szCs w:val="24"/>
        </w:rPr>
        <w:instrText xml:space="preserve"> REF _Ref114668139 \r \h  \* MERGEFORMAT </w:instrText>
      </w:r>
      <w:r w:rsidRPr="000810FB">
        <w:rPr>
          <w:rFonts w:asciiTheme="majorHAnsi" w:hAnsiTheme="majorHAnsi" w:cs="Times New Roman"/>
          <w:color w:val="auto"/>
          <w:sz w:val="24"/>
          <w:szCs w:val="24"/>
        </w:rPr>
      </w:r>
      <w:r w:rsidRPr="000810FB">
        <w:rPr>
          <w:rFonts w:asciiTheme="majorHAnsi" w:hAnsiTheme="majorHAnsi" w:cs="Times New Roman"/>
          <w:color w:val="auto"/>
          <w:sz w:val="24"/>
          <w:szCs w:val="24"/>
        </w:rPr>
        <w:fldChar w:fldCharType="separate"/>
      </w:r>
      <w:r w:rsidRPr="000810FB">
        <w:rPr>
          <w:rFonts w:asciiTheme="majorHAnsi" w:hAnsiTheme="majorHAnsi" w:cs="Times New Roman"/>
          <w:color w:val="auto"/>
          <w:sz w:val="24"/>
          <w:szCs w:val="24"/>
        </w:rPr>
        <w:t>11.1.3</w:t>
      </w:r>
      <w:r w:rsidRPr="000810FB">
        <w:rPr>
          <w:rFonts w:asciiTheme="majorHAnsi" w:hAnsiTheme="majorHAnsi" w:cs="Times New Roman"/>
          <w:color w:val="auto"/>
          <w:sz w:val="24"/>
          <w:szCs w:val="24"/>
        </w:rPr>
        <w:fldChar w:fldCharType="end"/>
      </w:r>
      <w:r w:rsidRPr="000810FB">
        <w:rPr>
          <w:rFonts w:asciiTheme="majorHAnsi" w:hAnsiTheme="majorHAnsi" w:cs="Times New Roman"/>
          <w:color w:val="auto"/>
          <w:sz w:val="24"/>
          <w:szCs w:val="24"/>
        </w:rPr>
        <w:t xml:space="preserve">, caracterizará o descumprimento total da obrigação assumida e o sujeitará às penalidades e à imediata perda da garantia de proposta em favor do órgão ou entidade promotora da licitação. </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proofErr w:type="gramStart"/>
      <w:r w:rsidRPr="000810FB">
        <w:rPr>
          <w:rFonts w:asciiTheme="majorHAnsi" w:hAnsiTheme="majorHAnsi" w:cs="Times New Roman"/>
          <w:sz w:val="24"/>
          <w:szCs w:val="24"/>
        </w:rPr>
        <w:t>A apuração de responsabilidade relacionadas às sanções de impedimento de licitar</w:t>
      </w:r>
      <w:proofErr w:type="gramEnd"/>
      <w:r w:rsidRPr="000810FB">
        <w:rPr>
          <w:rFonts w:asciiTheme="majorHAnsi" w:hAnsiTheme="majorHAnsi"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0810FB">
        <w:rPr>
          <w:rFonts w:asciiTheme="majorHAnsi" w:hAnsiTheme="majorHAnsi" w:cs="Times New Roman"/>
          <w:sz w:val="24"/>
          <w:szCs w:val="24"/>
        </w:rPr>
        <w:t>5</w:t>
      </w:r>
      <w:proofErr w:type="gramEnd"/>
      <w:r w:rsidRPr="000810FB">
        <w:rPr>
          <w:rFonts w:asciiTheme="majorHAnsi" w:hAnsiTheme="majorHAnsi"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 xml:space="preserve">O recurso e o pedido de reconsideração terão efeito suspensivo do ato ou da decisão </w:t>
      </w:r>
      <w:r w:rsidRPr="000810FB">
        <w:rPr>
          <w:rFonts w:asciiTheme="majorHAnsi" w:hAnsiTheme="majorHAnsi" w:cs="Times New Roman"/>
          <w:sz w:val="24"/>
          <w:szCs w:val="24"/>
        </w:rPr>
        <w:lastRenderedPageBreak/>
        <w:t>recorrida até que sobrevenha decisão final da autoridade competente.</w:t>
      </w:r>
    </w:p>
    <w:p w:rsidR="00D54794" w:rsidRPr="000810FB" w:rsidRDefault="00D54794" w:rsidP="000810FB">
      <w:pPr>
        <w:pStyle w:val="Nivel2"/>
        <w:numPr>
          <w:ilvl w:val="1"/>
          <w:numId w:val="14"/>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A aplicação das sanções previstas neste edital não exclui, em hipótese alguma, a obrigação de reparação integral dos danos causados.</w:t>
      </w: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ind w:left="1" w:hanging="3"/>
        <w:rPr>
          <w:rFonts w:asciiTheme="majorHAnsi" w:eastAsia="Courier New" w:hAnsiTheme="majorHAnsi"/>
          <w:b/>
          <w:color w:val="000000" w:themeColor="text1"/>
          <w:szCs w:val="24"/>
        </w:rPr>
      </w:pPr>
      <w:r w:rsidRPr="000810FB">
        <w:rPr>
          <w:rFonts w:asciiTheme="majorHAnsi" w:eastAsia="Courier New" w:hAnsiTheme="majorHAnsi"/>
          <w:b/>
          <w:color w:val="000000" w:themeColor="text1"/>
          <w:szCs w:val="24"/>
        </w:rPr>
        <w:t>12 - DA HOMOLOGAÇÃO</w:t>
      </w:r>
    </w:p>
    <w:p w:rsidR="00D54794" w:rsidRPr="000810FB" w:rsidRDefault="00D54794" w:rsidP="000810FB">
      <w:pPr>
        <w:pStyle w:val="PargrafodaLista"/>
        <w:numPr>
          <w:ilvl w:val="0"/>
          <w:numId w:val="19"/>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PargrafodaLista"/>
        <w:numPr>
          <w:ilvl w:val="0"/>
          <w:numId w:val="19"/>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PargrafodaLista"/>
        <w:numPr>
          <w:ilvl w:val="0"/>
          <w:numId w:val="19"/>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PargrafodaLista"/>
        <w:numPr>
          <w:ilvl w:val="0"/>
          <w:numId w:val="19"/>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PargrafodaLista"/>
        <w:numPr>
          <w:ilvl w:val="0"/>
          <w:numId w:val="19"/>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Nivel2"/>
        <w:numPr>
          <w:ilvl w:val="1"/>
          <w:numId w:val="19"/>
        </w:numPr>
        <w:tabs>
          <w:tab w:val="left" w:pos="284"/>
        </w:tabs>
        <w:spacing w:before="0" w:after="0" w:line="360" w:lineRule="auto"/>
        <w:ind w:left="1" w:hanging="3"/>
        <w:rPr>
          <w:rFonts w:asciiTheme="majorHAnsi" w:eastAsia="Courier New" w:hAnsiTheme="majorHAnsi" w:cs="Times New Roman"/>
          <w:bCs/>
          <w:color w:val="000000" w:themeColor="text1"/>
          <w:sz w:val="24"/>
          <w:szCs w:val="24"/>
        </w:rPr>
      </w:pPr>
      <w:r w:rsidRPr="000810FB">
        <w:rPr>
          <w:rFonts w:asciiTheme="majorHAnsi" w:eastAsia="Courier New" w:hAnsiTheme="majorHAnsi" w:cs="Times New Roman"/>
          <w:bCs/>
          <w:color w:val="000000" w:themeColor="text1"/>
          <w:sz w:val="24"/>
          <w:szCs w:val="24"/>
        </w:rPr>
        <w:t xml:space="preserve">Encerradas as fases de julgamento e habilitação, e exauridos os recursos administrativos, o processo licitatório será encaminhado à autoridade superior, que </w:t>
      </w:r>
      <w:proofErr w:type="gramStart"/>
      <w:r w:rsidRPr="000810FB">
        <w:rPr>
          <w:rFonts w:asciiTheme="majorHAnsi" w:eastAsia="Courier New" w:hAnsiTheme="majorHAnsi" w:cs="Times New Roman"/>
          <w:bCs/>
          <w:color w:val="000000" w:themeColor="text1"/>
          <w:sz w:val="24"/>
          <w:szCs w:val="24"/>
        </w:rPr>
        <w:t>poderá,</w:t>
      </w:r>
      <w:proofErr w:type="gramEnd"/>
      <w:r w:rsidRPr="000810FB">
        <w:rPr>
          <w:rFonts w:asciiTheme="majorHAnsi" w:eastAsia="Courier New" w:hAnsiTheme="majorHAnsi" w:cs="Times New Roman"/>
          <w:bCs/>
          <w:color w:val="000000" w:themeColor="text1"/>
          <w:sz w:val="24"/>
          <w:szCs w:val="24"/>
        </w:rPr>
        <w:t xml:space="preserve"> nos termos do art. 71 da Lei nº 14.133/2021:</w:t>
      </w:r>
    </w:p>
    <w:p w:rsidR="00D54794" w:rsidRPr="000810FB" w:rsidRDefault="00D54794" w:rsidP="000810FB">
      <w:pPr>
        <w:pStyle w:val="Nivel2"/>
        <w:numPr>
          <w:ilvl w:val="2"/>
          <w:numId w:val="19"/>
        </w:numPr>
        <w:tabs>
          <w:tab w:val="left" w:pos="284"/>
        </w:tabs>
        <w:spacing w:before="0" w:after="0" w:line="360" w:lineRule="auto"/>
        <w:ind w:left="567" w:firstLine="0"/>
        <w:rPr>
          <w:rFonts w:asciiTheme="majorHAnsi" w:eastAsia="Courier New" w:hAnsiTheme="majorHAnsi" w:cs="Times New Roman"/>
          <w:bCs/>
          <w:color w:val="000000" w:themeColor="text1"/>
          <w:sz w:val="24"/>
          <w:szCs w:val="24"/>
        </w:rPr>
      </w:pPr>
      <w:r w:rsidRPr="000810FB">
        <w:rPr>
          <w:rFonts w:asciiTheme="majorHAnsi" w:eastAsia="Courier New" w:hAnsiTheme="majorHAnsi" w:cs="Times New Roman"/>
          <w:bCs/>
          <w:color w:val="000000" w:themeColor="text1"/>
          <w:sz w:val="24"/>
          <w:szCs w:val="24"/>
        </w:rPr>
        <w:t>Determinar o retorno dos autos para saneamento de irregularidades;</w:t>
      </w:r>
    </w:p>
    <w:p w:rsidR="00D54794" w:rsidRPr="000810FB" w:rsidRDefault="00D54794" w:rsidP="000810FB">
      <w:pPr>
        <w:pStyle w:val="Nivel2"/>
        <w:numPr>
          <w:ilvl w:val="2"/>
          <w:numId w:val="19"/>
        </w:numPr>
        <w:tabs>
          <w:tab w:val="left" w:pos="284"/>
        </w:tabs>
        <w:spacing w:before="0" w:after="0" w:line="360" w:lineRule="auto"/>
        <w:ind w:left="567" w:firstLine="0"/>
        <w:rPr>
          <w:rFonts w:asciiTheme="majorHAnsi" w:eastAsia="Courier New" w:hAnsiTheme="majorHAnsi" w:cs="Times New Roman"/>
          <w:bCs/>
          <w:color w:val="000000" w:themeColor="text1"/>
          <w:sz w:val="24"/>
          <w:szCs w:val="24"/>
        </w:rPr>
      </w:pPr>
      <w:r w:rsidRPr="000810FB">
        <w:rPr>
          <w:rFonts w:asciiTheme="majorHAnsi" w:eastAsia="Courier New" w:hAnsiTheme="majorHAnsi" w:cs="Times New Roman"/>
          <w:bCs/>
          <w:color w:val="000000" w:themeColor="text1"/>
          <w:sz w:val="24"/>
          <w:szCs w:val="24"/>
        </w:rPr>
        <w:t>Revogar a licitação por motivo de conveniência e oportunidade;</w:t>
      </w:r>
    </w:p>
    <w:p w:rsidR="00D54794" w:rsidRPr="000810FB" w:rsidRDefault="00D54794" w:rsidP="000810FB">
      <w:pPr>
        <w:pStyle w:val="Nivel2"/>
        <w:numPr>
          <w:ilvl w:val="2"/>
          <w:numId w:val="19"/>
        </w:numPr>
        <w:tabs>
          <w:tab w:val="left" w:pos="284"/>
        </w:tabs>
        <w:spacing w:before="0" w:after="0" w:line="360" w:lineRule="auto"/>
        <w:ind w:left="567" w:firstLine="0"/>
        <w:rPr>
          <w:rFonts w:asciiTheme="majorHAnsi" w:eastAsia="Courier New" w:hAnsiTheme="majorHAnsi" w:cs="Times New Roman"/>
          <w:bCs/>
          <w:color w:val="000000" w:themeColor="text1"/>
          <w:sz w:val="24"/>
          <w:szCs w:val="24"/>
        </w:rPr>
      </w:pPr>
      <w:r w:rsidRPr="000810FB">
        <w:rPr>
          <w:rFonts w:asciiTheme="majorHAnsi" w:eastAsia="Courier New" w:hAnsiTheme="majorHAnsi" w:cs="Times New Roman"/>
          <w:bCs/>
          <w:color w:val="000000" w:themeColor="text1"/>
          <w:sz w:val="24"/>
          <w:szCs w:val="24"/>
        </w:rPr>
        <w:t>Proceder à anulação da licitação, de ofício ou mediante provocação de terceiros, sempre que presente ilegalidade insanável;</w:t>
      </w:r>
    </w:p>
    <w:p w:rsidR="00D54794" w:rsidRPr="000810FB" w:rsidRDefault="00D54794" w:rsidP="000810FB">
      <w:pPr>
        <w:pStyle w:val="Nivel2"/>
        <w:numPr>
          <w:ilvl w:val="2"/>
          <w:numId w:val="19"/>
        </w:numPr>
        <w:tabs>
          <w:tab w:val="left" w:pos="284"/>
        </w:tabs>
        <w:spacing w:before="0" w:after="0" w:line="360" w:lineRule="auto"/>
        <w:ind w:left="567" w:firstLine="0"/>
        <w:rPr>
          <w:rFonts w:asciiTheme="majorHAnsi" w:eastAsia="Courier New" w:hAnsiTheme="majorHAnsi" w:cs="Times New Roman"/>
          <w:bCs/>
          <w:color w:val="000000" w:themeColor="text1"/>
          <w:sz w:val="24"/>
          <w:szCs w:val="24"/>
        </w:rPr>
      </w:pPr>
      <w:r w:rsidRPr="000810FB">
        <w:rPr>
          <w:rFonts w:asciiTheme="majorHAnsi" w:eastAsia="Courier New" w:hAnsiTheme="majorHAnsi" w:cs="Times New Roman"/>
          <w:bCs/>
          <w:color w:val="000000" w:themeColor="text1"/>
          <w:sz w:val="24"/>
          <w:szCs w:val="24"/>
        </w:rPr>
        <w:t>Homologar a licitação.</w:t>
      </w:r>
    </w:p>
    <w:p w:rsidR="00D54794" w:rsidRPr="000810FB" w:rsidRDefault="00D54794" w:rsidP="000810FB">
      <w:pPr>
        <w:pStyle w:val="Nivel2"/>
        <w:numPr>
          <w:ilvl w:val="1"/>
          <w:numId w:val="19"/>
        </w:numPr>
        <w:tabs>
          <w:tab w:val="left" w:pos="284"/>
        </w:tabs>
        <w:spacing w:before="0" w:after="0" w:line="360" w:lineRule="auto"/>
        <w:ind w:left="1" w:hanging="3"/>
        <w:rPr>
          <w:rFonts w:asciiTheme="majorHAnsi" w:eastAsia="Courier New" w:hAnsiTheme="majorHAnsi" w:cs="Times New Roman"/>
          <w:bCs/>
          <w:color w:val="000000" w:themeColor="text1"/>
          <w:sz w:val="24"/>
          <w:szCs w:val="24"/>
        </w:rPr>
      </w:pPr>
      <w:r w:rsidRPr="000810FB">
        <w:rPr>
          <w:rFonts w:asciiTheme="majorHAnsi" w:eastAsia="Courier New" w:hAnsiTheme="majorHAnsi" w:cs="Times New Roman"/>
          <w:bCs/>
          <w:color w:val="000000" w:themeColor="text1"/>
          <w:sz w:val="24"/>
          <w:szCs w:val="24"/>
        </w:rPr>
        <w:t>Ao pronunciar a nulidade, a autoridade indicará expressamente os atos com vícios insanáveis, tornando sem efeito todos os subsequentes que deles dependam, e dará ensejo à apuração de responsabilidade de quem lhes tenha dado causa.</w:t>
      </w:r>
    </w:p>
    <w:p w:rsidR="00D54794" w:rsidRPr="000810FB" w:rsidRDefault="00D54794" w:rsidP="000810FB">
      <w:pPr>
        <w:pStyle w:val="Nivel2"/>
        <w:numPr>
          <w:ilvl w:val="1"/>
          <w:numId w:val="19"/>
        </w:numPr>
        <w:tabs>
          <w:tab w:val="left" w:pos="284"/>
        </w:tabs>
        <w:spacing w:before="0" w:after="0" w:line="360" w:lineRule="auto"/>
        <w:ind w:left="1" w:hanging="3"/>
        <w:rPr>
          <w:rFonts w:asciiTheme="majorHAnsi" w:eastAsia="Courier New" w:hAnsiTheme="majorHAnsi" w:cs="Times New Roman"/>
          <w:bCs/>
          <w:color w:val="000000" w:themeColor="text1"/>
          <w:sz w:val="24"/>
          <w:szCs w:val="24"/>
        </w:rPr>
      </w:pPr>
      <w:r w:rsidRPr="000810FB">
        <w:rPr>
          <w:rFonts w:asciiTheme="majorHAnsi" w:eastAsia="Courier New" w:hAnsiTheme="majorHAnsi" w:cs="Times New Roman"/>
          <w:bCs/>
          <w:color w:val="000000" w:themeColor="text1"/>
          <w:sz w:val="24"/>
          <w:szCs w:val="24"/>
        </w:rPr>
        <w:t>O motivo determinante para a revogação do processo licitatório deverá ser resultante de fato superveniente devidamente comprovado.</w:t>
      </w:r>
    </w:p>
    <w:p w:rsidR="00D54794" w:rsidRPr="000810FB" w:rsidRDefault="00D54794" w:rsidP="000810FB">
      <w:pPr>
        <w:pStyle w:val="Nivel2"/>
        <w:numPr>
          <w:ilvl w:val="1"/>
          <w:numId w:val="19"/>
        </w:numPr>
        <w:tabs>
          <w:tab w:val="left" w:pos="284"/>
        </w:tabs>
        <w:spacing w:before="0" w:after="0" w:line="360" w:lineRule="auto"/>
        <w:ind w:left="1" w:hanging="3"/>
        <w:rPr>
          <w:rFonts w:asciiTheme="majorHAnsi" w:eastAsia="Courier New" w:hAnsiTheme="majorHAnsi" w:cs="Times New Roman"/>
          <w:bCs/>
          <w:color w:val="000000" w:themeColor="text1"/>
          <w:sz w:val="24"/>
          <w:szCs w:val="24"/>
        </w:rPr>
      </w:pPr>
      <w:r w:rsidRPr="000810FB">
        <w:rPr>
          <w:rFonts w:asciiTheme="majorHAnsi" w:eastAsia="Courier New" w:hAnsiTheme="majorHAnsi" w:cs="Times New Roman"/>
          <w:bCs/>
          <w:color w:val="000000" w:themeColor="text1"/>
          <w:sz w:val="24"/>
          <w:szCs w:val="24"/>
        </w:rPr>
        <w:t>Nos casos de anulação e revogação, deverá ser assegurada a prévia manifestação dos interessados.</w:t>
      </w: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pStyle w:val="Nivel01"/>
        <w:spacing w:line="360" w:lineRule="auto"/>
        <w:rPr>
          <w:rFonts w:asciiTheme="majorHAnsi" w:hAnsiTheme="majorHAnsi"/>
        </w:rPr>
      </w:pPr>
      <w:r w:rsidRPr="000810FB">
        <w:rPr>
          <w:rFonts w:asciiTheme="majorHAnsi" w:hAnsiTheme="majorHAnsi"/>
        </w:rPr>
        <w:t xml:space="preserve">13 </w:t>
      </w:r>
      <w:bookmarkStart w:id="51" w:name="_Toc135469261"/>
      <w:r w:rsidRPr="000810FB">
        <w:rPr>
          <w:rFonts w:asciiTheme="majorHAnsi" w:hAnsiTheme="majorHAnsi"/>
        </w:rPr>
        <w:t>- DA IMPUGNAÇÃO AO EDITAL E DO PEDIDO DE ESCLARECIMENTO</w:t>
      </w:r>
      <w:bookmarkEnd w:id="51"/>
    </w:p>
    <w:p w:rsidR="00D54794" w:rsidRPr="000810FB" w:rsidRDefault="00D54794" w:rsidP="000810FB">
      <w:pPr>
        <w:pStyle w:val="PargrafodaLista"/>
        <w:numPr>
          <w:ilvl w:val="0"/>
          <w:numId w:val="19"/>
        </w:numPr>
        <w:spacing w:after="0"/>
        <w:contextualSpacing w:val="0"/>
        <w:rPr>
          <w:rFonts w:asciiTheme="majorHAnsi" w:eastAsiaTheme="minorEastAsia" w:hAnsiTheme="majorHAnsi"/>
          <w:vanish/>
          <w:color w:val="000000" w:themeColor="text1"/>
          <w:szCs w:val="24"/>
          <w:lang w:eastAsia="pt-BR"/>
        </w:rPr>
      </w:pPr>
    </w:p>
    <w:p w:rsidR="00D54794" w:rsidRPr="000810FB" w:rsidRDefault="00D54794" w:rsidP="000810FB">
      <w:pPr>
        <w:pStyle w:val="Nivel2"/>
        <w:numPr>
          <w:ilvl w:val="1"/>
          <w:numId w:val="19"/>
        </w:numPr>
        <w:spacing w:before="0" w:after="0" w:line="360" w:lineRule="auto"/>
        <w:rPr>
          <w:rFonts w:asciiTheme="majorHAnsi" w:hAnsiTheme="majorHAnsi" w:cs="Times New Roman"/>
          <w:color w:val="000000" w:themeColor="text1"/>
          <w:sz w:val="24"/>
          <w:szCs w:val="24"/>
        </w:rPr>
      </w:pPr>
      <w:r w:rsidRPr="000810FB">
        <w:rPr>
          <w:rFonts w:asciiTheme="majorHAnsi" w:hAnsiTheme="majorHAnsi" w:cs="Times New Roman"/>
          <w:color w:val="000000" w:themeColor="text1"/>
          <w:sz w:val="24"/>
          <w:szCs w:val="24"/>
        </w:rPr>
        <w:t xml:space="preserve">Qualquer pessoa é parte legítima para impugnar este Edital por irregularidade na aplicação da </w:t>
      </w:r>
      <w:hyperlink r:id="rId42" w:history="1">
        <w:r w:rsidRPr="000810FB">
          <w:rPr>
            <w:rStyle w:val="Hyperlink"/>
            <w:rFonts w:asciiTheme="majorHAnsi" w:hAnsiTheme="majorHAnsi" w:cs="Times New Roman"/>
            <w:color w:val="000000" w:themeColor="text1"/>
            <w:sz w:val="24"/>
            <w:szCs w:val="24"/>
          </w:rPr>
          <w:t>Lei nº 14.133, de 2021</w:t>
        </w:r>
      </w:hyperlink>
      <w:r w:rsidRPr="000810FB">
        <w:rPr>
          <w:rFonts w:asciiTheme="majorHAnsi" w:hAnsiTheme="majorHAnsi" w:cs="Times New Roman"/>
          <w:color w:val="000000" w:themeColor="text1"/>
          <w:sz w:val="24"/>
          <w:szCs w:val="24"/>
        </w:rPr>
        <w:t xml:space="preserve">, devendo protocolar o pedido até </w:t>
      </w:r>
      <w:proofErr w:type="gramStart"/>
      <w:r w:rsidRPr="000810FB">
        <w:rPr>
          <w:rFonts w:asciiTheme="majorHAnsi" w:hAnsiTheme="majorHAnsi" w:cs="Times New Roman"/>
          <w:color w:val="000000" w:themeColor="text1"/>
          <w:sz w:val="24"/>
          <w:szCs w:val="24"/>
        </w:rPr>
        <w:t>3</w:t>
      </w:r>
      <w:proofErr w:type="gramEnd"/>
      <w:r w:rsidRPr="000810FB">
        <w:rPr>
          <w:rFonts w:asciiTheme="majorHAnsi" w:hAnsiTheme="majorHAnsi" w:cs="Times New Roman"/>
          <w:color w:val="000000" w:themeColor="text1"/>
          <w:sz w:val="24"/>
          <w:szCs w:val="24"/>
        </w:rPr>
        <w:t xml:space="preserve"> (três) dias úteis antes da data da abertura do certame.</w:t>
      </w:r>
    </w:p>
    <w:p w:rsidR="00D54794" w:rsidRPr="000810FB" w:rsidRDefault="00D54794" w:rsidP="000810FB">
      <w:pPr>
        <w:pStyle w:val="Nivel2"/>
        <w:numPr>
          <w:ilvl w:val="1"/>
          <w:numId w:val="19"/>
        </w:numPr>
        <w:spacing w:before="0" w:after="0" w:line="360" w:lineRule="auto"/>
        <w:ind w:left="0" w:firstLine="0"/>
        <w:rPr>
          <w:rFonts w:asciiTheme="majorHAnsi" w:hAnsiTheme="majorHAnsi" w:cs="Times New Roman"/>
          <w:color w:val="000000" w:themeColor="text1"/>
          <w:sz w:val="24"/>
          <w:szCs w:val="24"/>
        </w:rPr>
      </w:pPr>
      <w:r w:rsidRPr="000810FB">
        <w:rPr>
          <w:rFonts w:asciiTheme="majorHAnsi" w:hAnsiTheme="majorHAnsi" w:cs="Times New Roman"/>
          <w:color w:val="000000" w:themeColor="text1"/>
          <w:sz w:val="24"/>
          <w:szCs w:val="24"/>
        </w:rPr>
        <w:t xml:space="preserve">A resposta à impugnação ou ao pedido de esclarecimento será divulgado em sítio eletrônico oficial no prazo de até </w:t>
      </w:r>
      <w:proofErr w:type="gramStart"/>
      <w:r w:rsidRPr="000810FB">
        <w:rPr>
          <w:rFonts w:asciiTheme="majorHAnsi" w:hAnsiTheme="majorHAnsi" w:cs="Times New Roman"/>
          <w:color w:val="000000" w:themeColor="text1"/>
          <w:sz w:val="24"/>
          <w:szCs w:val="24"/>
        </w:rPr>
        <w:t>3</w:t>
      </w:r>
      <w:proofErr w:type="gramEnd"/>
      <w:r w:rsidRPr="000810FB">
        <w:rPr>
          <w:rFonts w:asciiTheme="majorHAnsi" w:hAnsiTheme="majorHAnsi" w:cs="Times New Roman"/>
          <w:color w:val="000000" w:themeColor="text1"/>
          <w:sz w:val="24"/>
          <w:szCs w:val="24"/>
        </w:rPr>
        <w:t xml:space="preserve"> (três) dias úteis, limitado ao último dia útil anterior à data da abertura do certame.</w:t>
      </w:r>
    </w:p>
    <w:p w:rsidR="00D54794" w:rsidRPr="000810FB" w:rsidRDefault="00D54794" w:rsidP="000810FB">
      <w:pPr>
        <w:pStyle w:val="SemEspaamento"/>
        <w:spacing w:line="360" w:lineRule="auto"/>
        <w:jc w:val="both"/>
        <w:rPr>
          <w:rFonts w:asciiTheme="majorHAnsi" w:hAnsiTheme="majorHAnsi"/>
          <w:sz w:val="24"/>
          <w:szCs w:val="24"/>
        </w:rPr>
      </w:pPr>
      <w:r w:rsidRPr="000810FB">
        <w:rPr>
          <w:rFonts w:asciiTheme="majorHAnsi" w:hAnsiTheme="majorHAnsi" w:cs="Times New Roman"/>
          <w:sz w:val="24"/>
          <w:szCs w:val="24"/>
        </w:rPr>
        <w:lastRenderedPageBreak/>
        <w:t xml:space="preserve">A impugnação e o pedido de esclarecimento poderão ser realizados por forma eletrônica, </w:t>
      </w:r>
      <w:r w:rsidRPr="000810FB">
        <w:rPr>
          <w:rFonts w:asciiTheme="majorHAnsi" w:hAnsiTheme="majorHAnsi" w:cs="Times New Roman"/>
          <w:iCs/>
          <w:sz w:val="24"/>
          <w:szCs w:val="24"/>
        </w:rPr>
        <w:t>pelo seguinte meio</w:t>
      </w:r>
      <w:r w:rsidRPr="000810FB">
        <w:rPr>
          <w:rFonts w:asciiTheme="majorHAnsi" w:hAnsiTheme="majorHAnsi" w:cs="Times New Roman"/>
          <w:sz w:val="24"/>
          <w:szCs w:val="24"/>
        </w:rPr>
        <w:t xml:space="preserve">: </w:t>
      </w:r>
      <w:r w:rsidRPr="000810FB">
        <w:rPr>
          <w:rFonts w:asciiTheme="majorHAnsi" w:hAnsiTheme="majorHAnsi"/>
          <w:sz w:val="24"/>
          <w:szCs w:val="24"/>
        </w:rPr>
        <w:t xml:space="preserve">&lt; </w:t>
      </w:r>
      <w:proofErr w:type="gramStart"/>
      <w:r w:rsidRPr="000810FB">
        <w:rPr>
          <w:rFonts w:asciiTheme="majorHAnsi" w:hAnsiTheme="majorHAnsi"/>
          <w:sz w:val="24"/>
          <w:szCs w:val="24"/>
        </w:rPr>
        <w:t>https</w:t>
      </w:r>
      <w:proofErr w:type="gramEnd"/>
      <w:r w:rsidRPr="000810FB">
        <w:rPr>
          <w:rFonts w:asciiTheme="majorHAnsi" w:hAnsiTheme="majorHAnsi"/>
          <w:sz w:val="24"/>
          <w:szCs w:val="24"/>
        </w:rPr>
        <w:t>://bllcompras.com/ &gt;</w:t>
      </w:r>
    </w:p>
    <w:p w:rsidR="00D54794" w:rsidRPr="000810FB" w:rsidRDefault="00D54794" w:rsidP="000810FB">
      <w:pPr>
        <w:pStyle w:val="Nivel2"/>
        <w:numPr>
          <w:ilvl w:val="1"/>
          <w:numId w:val="19"/>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As impugnações e pedidos de esclarecimentos não suspendem os prazos previstos no certame.</w:t>
      </w:r>
    </w:p>
    <w:p w:rsidR="00D54794" w:rsidRPr="000810FB" w:rsidRDefault="00D54794" w:rsidP="000810FB">
      <w:pPr>
        <w:pStyle w:val="Nivel3"/>
        <w:numPr>
          <w:ilvl w:val="2"/>
          <w:numId w:val="19"/>
        </w:numPr>
        <w:tabs>
          <w:tab w:val="left" w:pos="993"/>
        </w:tabs>
        <w:spacing w:before="0" w:after="0" w:line="360" w:lineRule="auto"/>
        <w:ind w:left="284" w:firstLine="0"/>
        <w:rPr>
          <w:rFonts w:asciiTheme="majorHAnsi" w:hAnsiTheme="majorHAnsi" w:cs="Times New Roman"/>
          <w:sz w:val="24"/>
          <w:szCs w:val="24"/>
        </w:rPr>
      </w:pPr>
      <w:r w:rsidRPr="000810FB">
        <w:rPr>
          <w:rFonts w:asciiTheme="majorHAnsi" w:hAnsiTheme="majorHAnsi" w:cs="Times New Roman"/>
          <w:sz w:val="24"/>
          <w:szCs w:val="24"/>
        </w:rPr>
        <w:t>A concessão de efeito suspensivo à impugnação é medida excepcional e deverá ser motivada pelo pregoeiro e/ou agente de contratação, nos autos do processo de licitação.</w:t>
      </w:r>
    </w:p>
    <w:p w:rsidR="00D54794" w:rsidRPr="000810FB" w:rsidRDefault="00D54794" w:rsidP="000810FB">
      <w:pPr>
        <w:pStyle w:val="Nivel2"/>
        <w:numPr>
          <w:ilvl w:val="1"/>
          <w:numId w:val="19"/>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Acolhida a impugnação, será definida e publicada nova data para a realização do certame.</w:t>
      </w:r>
    </w:p>
    <w:p w:rsidR="00D54794" w:rsidRPr="000810FB" w:rsidRDefault="00D54794" w:rsidP="000810FB">
      <w:pPr>
        <w:pStyle w:val="Nivel2"/>
        <w:numPr>
          <w:ilvl w:val="0"/>
          <w:numId w:val="0"/>
        </w:numPr>
        <w:spacing w:before="0" w:after="0" w:line="360" w:lineRule="auto"/>
        <w:rPr>
          <w:rFonts w:asciiTheme="majorHAnsi" w:hAnsiTheme="majorHAnsi" w:cs="Times New Roman"/>
          <w:sz w:val="24"/>
          <w:szCs w:val="24"/>
        </w:rPr>
      </w:pPr>
    </w:p>
    <w:p w:rsidR="00D54794" w:rsidRPr="000810FB" w:rsidRDefault="00D54794" w:rsidP="000810FB">
      <w:pPr>
        <w:pStyle w:val="Nivel01"/>
        <w:spacing w:line="360" w:lineRule="auto"/>
        <w:rPr>
          <w:rFonts w:asciiTheme="majorHAnsi" w:hAnsiTheme="majorHAnsi"/>
        </w:rPr>
      </w:pPr>
      <w:bookmarkStart w:id="52" w:name="_Toc135469262"/>
      <w:r w:rsidRPr="000810FB">
        <w:rPr>
          <w:rFonts w:asciiTheme="majorHAnsi" w:hAnsiTheme="majorHAnsi"/>
        </w:rPr>
        <w:t xml:space="preserve">14 - DOS PAGAMENTOS, PRAZO E CONDIÇÕES </w:t>
      </w:r>
      <w:proofErr w:type="gramStart"/>
      <w:r w:rsidRPr="000810FB">
        <w:rPr>
          <w:rFonts w:asciiTheme="majorHAnsi" w:hAnsiTheme="majorHAnsi"/>
        </w:rPr>
        <w:t>CONTRATUAIS</w:t>
      </w:r>
      <w:proofErr w:type="gramEnd"/>
    </w:p>
    <w:p w:rsidR="00D54794" w:rsidRPr="000810FB" w:rsidRDefault="00D54794" w:rsidP="000810FB">
      <w:pPr>
        <w:pStyle w:val="PargrafodaLista"/>
        <w:numPr>
          <w:ilvl w:val="0"/>
          <w:numId w:val="19"/>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Nivel2"/>
        <w:numPr>
          <w:ilvl w:val="1"/>
          <w:numId w:val="19"/>
        </w:numPr>
        <w:spacing w:before="0" w:after="0" w:line="360" w:lineRule="auto"/>
        <w:ind w:left="0" w:firstLine="0"/>
        <w:rPr>
          <w:rFonts w:asciiTheme="majorHAnsi" w:hAnsiTheme="majorHAnsi" w:cs="Times New Roman"/>
          <w:sz w:val="24"/>
          <w:szCs w:val="24"/>
        </w:rPr>
      </w:pPr>
      <w:r w:rsidRPr="000810FB">
        <w:rPr>
          <w:rFonts w:asciiTheme="majorHAnsi" w:eastAsia="Courier New" w:hAnsiTheme="majorHAnsi" w:cs="Times New Roman"/>
          <w:bCs/>
          <w:color w:val="000000" w:themeColor="text1"/>
          <w:sz w:val="24"/>
          <w:szCs w:val="24"/>
        </w:rPr>
        <w:t xml:space="preserve">Homologado o procedimento licitatório, o Município convocará a licitante vencedora para assinar o contrato. A mesma, deverá firmar a contratação no prazo de </w:t>
      </w:r>
      <w:proofErr w:type="gramStart"/>
      <w:r w:rsidRPr="000810FB">
        <w:rPr>
          <w:rFonts w:asciiTheme="majorHAnsi" w:eastAsia="Courier New" w:hAnsiTheme="majorHAnsi" w:cs="Times New Roman"/>
          <w:bCs/>
          <w:color w:val="000000" w:themeColor="text1"/>
          <w:sz w:val="24"/>
          <w:szCs w:val="24"/>
        </w:rPr>
        <w:t>5</w:t>
      </w:r>
      <w:proofErr w:type="gramEnd"/>
      <w:r w:rsidRPr="000810FB">
        <w:rPr>
          <w:rFonts w:asciiTheme="majorHAnsi" w:eastAsia="Courier New" w:hAnsiTheme="majorHAnsi" w:cs="Times New Roman"/>
          <w:bCs/>
          <w:color w:val="000000" w:themeColor="text1"/>
          <w:sz w:val="24"/>
          <w:szCs w:val="24"/>
        </w:rPr>
        <w:t xml:space="preserve"> (CINCO) DIAS ÚTEIS, sob pena de decair do direito à contratação, sem prejuízo das sanções previstas neste Edital.</w:t>
      </w:r>
    </w:p>
    <w:p w:rsidR="00D54794" w:rsidRPr="000810FB" w:rsidRDefault="00D54794" w:rsidP="000810FB">
      <w:pPr>
        <w:pStyle w:val="Nivel2"/>
        <w:numPr>
          <w:ilvl w:val="1"/>
          <w:numId w:val="19"/>
        </w:numPr>
        <w:spacing w:before="0" w:after="0" w:line="360" w:lineRule="auto"/>
        <w:ind w:left="1" w:hanging="3"/>
        <w:rPr>
          <w:rFonts w:asciiTheme="majorHAnsi" w:eastAsia="Courier New" w:hAnsiTheme="majorHAnsi" w:cs="Courier New"/>
          <w:sz w:val="24"/>
          <w:szCs w:val="24"/>
        </w:rPr>
      </w:pPr>
      <w:r w:rsidRPr="000810FB">
        <w:rPr>
          <w:rFonts w:asciiTheme="majorHAnsi" w:eastAsia="Courier New" w:hAnsiTheme="majorHAnsi" w:cs="Courier New"/>
          <w:sz w:val="24"/>
          <w:szCs w:val="24"/>
        </w:rPr>
        <w:t>O Pagamento dos serviços de implantação</w:t>
      </w:r>
      <w:proofErr w:type="gramStart"/>
      <w:r w:rsidRPr="000810FB">
        <w:rPr>
          <w:rFonts w:asciiTheme="majorHAnsi" w:eastAsia="Courier New" w:hAnsiTheme="majorHAnsi" w:cs="Courier New"/>
          <w:sz w:val="24"/>
          <w:szCs w:val="24"/>
        </w:rPr>
        <w:t>, serão</w:t>
      </w:r>
      <w:proofErr w:type="gramEnd"/>
      <w:r w:rsidRPr="000810FB">
        <w:rPr>
          <w:rFonts w:asciiTheme="majorHAnsi" w:eastAsia="Courier New" w:hAnsiTheme="majorHAnsi" w:cs="Courier New"/>
          <w:sz w:val="24"/>
          <w:szCs w:val="24"/>
        </w:rPr>
        <w:t xml:space="preserve"> realizados após 30 dias do término e aceite do responsável pelo setor mediante relatório técnico assinado.</w:t>
      </w:r>
    </w:p>
    <w:p w:rsidR="00D54794" w:rsidRPr="000810FB" w:rsidRDefault="00D54794" w:rsidP="000810FB">
      <w:pPr>
        <w:pStyle w:val="Nivel2"/>
        <w:numPr>
          <w:ilvl w:val="1"/>
          <w:numId w:val="19"/>
        </w:numPr>
        <w:spacing w:before="0" w:after="0" w:line="360" w:lineRule="auto"/>
        <w:ind w:left="1" w:hanging="3"/>
        <w:rPr>
          <w:rFonts w:asciiTheme="majorHAnsi" w:eastAsia="Courier New" w:hAnsiTheme="majorHAnsi" w:cs="Courier New"/>
          <w:sz w:val="24"/>
          <w:szCs w:val="24"/>
        </w:rPr>
      </w:pPr>
      <w:r w:rsidRPr="000810FB">
        <w:rPr>
          <w:rFonts w:asciiTheme="majorHAnsi" w:eastAsia="Courier New" w:hAnsiTheme="majorHAnsi" w:cs="Courier New"/>
          <w:sz w:val="24"/>
          <w:szCs w:val="24"/>
        </w:rPr>
        <w:t>O pagamento pela locação/licença de uso dos sistemas será efetuado mensalmente, até o 10º (décimo) dia útil do mês subsequente ao mês de referência em relação à prestação dos serviços, mediante a apresentação das notas fiscais relativas aos serviços, sendo a primeira mensalidade de valor proporcional ao número de dias dentro do mês, contados a partir da data da instalação dos sistemas nas máquinas da Prefeitura Municipal, até o último dia do mês.</w:t>
      </w:r>
    </w:p>
    <w:p w:rsidR="00D54794" w:rsidRPr="000810FB" w:rsidRDefault="00D54794" w:rsidP="000810FB">
      <w:pPr>
        <w:pStyle w:val="Nivel2"/>
        <w:numPr>
          <w:ilvl w:val="1"/>
          <w:numId w:val="19"/>
        </w:numPr>
        <w:spacing w:before="0" w:after="0" w:line="360" w:lineRule="auto"/>
        <w:ind w:left="1" w:hanging="3"/>
        <w:rPr>
          <w:rFonts w:asciiTheme="majorHAnsi" w:eastAsia="Courier New" w:hAnsiTheme="majorHAnsi" w:cs="Courier New"/>
          <w:sz w:val="24"/>
          <w:szCs w:val="24"/>
        </w:rPr>
      </w:pPr>
      <w:r w:rsidRPr="000810FB">
        <w:rPr>
          <w:rFonts w:asciiTheme="majorHAnsi" w:eastAsia="Courier New" w:hAnsiTheme="majorHAnsi" w:cs="Courier New"/>
          <w:sz w:val="24"/>
          <w:szCs w:val="24"/>
        </w:rPr>
        <w:t xml:space="preserve">O pagamento pelos serviços de atendimentos </w:t>
      </w:r>
      <w:r w:rsidRPr="000810FB">
        <w:rPr>
          <w:rFonts w:asciiTheme="majorHAnsi" w:eastAsia="Courier New" w:hAnsiTheme="majorHAnsi" w:cs="Courier New"/>
          <w:i/>
          <w:sz w:val="24"/>
          <w:szCs w:val="24"/>
        </w:rPr>
        <w:t>in loco</w:t>
      </w:r>
      <w:r w:rsidRPr="000810FB">
        <w:rPr>
          <w:rFonts w:asciiTheme="majorHAnsi" w:eastAsia="Courier New" w:hAnsiTheme="majorHAnsi" w:cs="Courier New"/>
          <w:sz w:val="24"/>
          <w:szCs w:val="24"/>
        </w:rPr>
        <w:t xml:space="preserve"> para resolução de problemas de equipamentos e má operação dos sistemas, treinamentos e desenvolvimentos específicos para o município realizados após a implantação, quando ocorrerem, será realizado até 10 (dez) dias úteis após a prestação dos serviços, mediante a apresentação das notas fiscais relativas aos mesmos.</w:t>
      </w:r>
    </w:p>
    <w:p w:rsidR="00D54794" w:rsidRPr="000810FB" w:rsidRDefault="00D54794" w:rsidP="000810FB">
      <w:pPr>
        <w:pStyle w:val="Nivel2"/>
        <w:numPr>
          <w:ilvl w:val="1"/>
          <w:numId w:val="19"/>
        </w:numPr>
        <w:spacing w:before="0" w:after="0" w:line="360" w:lineRule="auto"/>
        <w:ind w:left="1" w:hanging="3"/>
        <w:rPr>
          <w:rFonts w:asciiTheme="majorHAnsi" w:eastAsia="Courier New" w:hAnsiTheme="majorHAnsi" w:cs="Courier New"/>
          <w:sz w:val="24"/>
          <w:szCs w:val="24"/>
        </w:rPr>
      </w:pPr>
      <w:r w:rsidRPr="000810FB">
        <w:rPr>
          <w:rFonts w:asciiTheme="majorHAnsi" w:eastAsia="Courier New" w:hAnsiTheme="majorHAnsi" w:cs="Courier New"/>
          <w:sz w:val="24"/>
          <w:szCs w:val="24"/>
        </w:rPr>
        <w:t xml:space="preserve">Nenhum pagamento será efetuado pela Administração enquanto pendente de </w:t>
      </w:r>
      <w:r w:rsidRPr="000810FB">
        <w:rPr>
          <w:rFonts w:asciiTheme="majorHAnsi" w:eastAsia="Courier New" w:hAnsiTheme="majorHAnsi" w:cs="Courier New"/>
          <w:sz w:val="24"/>
          <w:szCs w:val="24"/>
        </w:rPr>
        <w:lastRenderedPageBreak/>
        <w:t xml:space="preserve">liquidação qualquer obrigação financeira que for imposta ao licitante vencedor em virtude de penalidade ou inadimplência contratual. </w:t>
      </w:r>
    </w:p>
    <w:p w:rsidR="00D54794" w:rsidRPr="000810FB" w:rsidRDefault="00D54794" w:rsidP="000810FB">
      <w:pPr>
        <w:pStyle w:val="Nivel2"/>
        <w:numPr>
          <w:ilvl w:val="1"/>
          <w:numId w:val="19"/>
        </w:numPr>
        <w:spacing w:before="0" w:after="0" w:line="360" w:lineRule="auto"/>
        <w:ind w:left="1" w:hanging="3"/>
        <w:rPr>
          <w:rFonts w:asciiTheme="majorHAnsi" w:eastAsia="Courier New" w:hAnsiTheme="majorHAnsi" w:cs="Courier New"/>
          <w:sz w:val="24"/>
          <w:szCs w:val="24"/>
        </w:rPr>
      </w:pPr>
      <w:r w:rsidRPr="000810FB">
        <w:rPr>
          <w:rFonts w:asciiTheme="majorHAnsi" w:eastAsia="Courier New" w:hAnsiTheme="majorHAnsi" w:cs="Courier New"/>
          <w:sz w:val="24"/>
          <w:szCs w:val="24"/>
        </w:rPr>
        <w:t xml:space="preserve">Os pagamentos mensais de cada módulo serão efetuados conjuntamente e somente ocorrerão após termo de aceite fornecido pelo Município. A administração realizará o pagamento apenas dos módulos efetivamente implantados/contratados. </w:t>
      </w:r>
    </w:p>
    <w:p w:rsidR="00D54794" w:rsidRPr="000810FB" w:rsidRDefault="00D54794" w:rsidP="000810FB">
      <w:pPr>
        <w:pStyle w:val="Nivel2"/>
        <w:numPr>
          <w:ilvl w:val="1"/>
          <w:numId w:val="19"/>
        </w:numPr>
        <w:spacing w:before="0" w:after="0" w:line="360" w:lineRule="auto"/>
        <w:ind w:left="1" w:hanging="3"/>
        <w:rPr>
          <w:rFonts w:asciiTheme="majorHAnsi" w:eastAsia="Courier New" w:hAnsiTheme="majorHAnsi" w:cs="Courier New"/>
          <w:sz w:val="24"/>
          <w:szCs w:val="24"/>
        </w:rPr>
      </w:pPr>
      <w:r w:rsidRPr="000810FB">
        <w:rPr>
          <w:rFonts w:asciiTheme="majorHAnsi" w:eastAsia="Courier New" w:hAnsiTheme="majorHAnsi" w:cs="Courier New"/>
          <w:sz w:val="24"/>
          <w:szCs w:val="24"/>
        </w:rPr>
        <w:t xml:space="preserve">Deverá a(s) empresa(s) vencedora(s), apresentar o número da conta bancária para pagamento. </w:t>
      </w:r>
    </w:p>
    <w:p w:rsidR="00D54794" w:rsidRPr="000810FB" w:rsidRDefault="00D54794" w:rsidP="000810FB">
      <w:pPr>
        <w:pStyle w:val="Nivel2"/>
        <w:numPr>
          <w:ilvl w:val="1"/>
          <w:numId w:val="19"/>
        </w:numPr>
        <w:spacing w:before="0" w:after="0" w:line="360" w:lineRule="auto"/>
        <w:ind w:left="1" w:hanging="3"/>
        <w:rPr>
          <w:rFonts w:asciiTheme="majorHAnsi" w:eastAsia="Courier New" w:hAnsiTheme="majorHAnsi" w:cs="Courier New"/>
          <w:sz w:val="24"/>
          <w:szCs w:val="24"/>
        </w:rPr>
      </w:pPr>
      <w:r w:rsidRPr="000810FB">
        <w:rPr>
          <w:rFonts w:asciiTheme="majorHAnsi" w:eastAsia="Courier New" w:hAnsiTheme="majorHAnsi" w:cs="Courier New"/>
          <w:sz w:val="24"/>
          <w:szCs w:val="24"/>
        </w:rPr>
        <w:t>A</w:t>
      </w:r>
      <w:r w:rsidRPr="000810FB">
        <w:rPr>
          <w:rFonts w:asciiTheme="majorHAnsi" w:eastAsia="Courier New" w:hAnsiTheme="majorHAnsi" w:cs="Courier New"/>
          <w:b/>
          <w:sz w:val="24"/>
          <w:szCs w:val="24"/>
        </w:rPr>
        <w:t xml:space="preserve"> </w:t>
      </w:r>
      <w:r w:rsidRPr="000810FB">
        <w:rPr>
          <w:rFonts w:asciiTheme="majorHAnsi" w:eastAsia="Courier New" w:hAnsiTheme="majorHAnsi" w:cs="Courier New"/>
          <w:sz w:val="24"/>
          <w:szCs w:val="24"/>
        </w:rPr>
        <w:t>nota Fiscal/</w:t>
      </w:r>
      <w:proofErr w:type="gramStart"/>
      <w:r w:rsidRPr="000810FB">
        <w:rPr>
          <w:rFonts w:asciiTheme="majorHAnsi" w:eastAsia="Courier New" w:hAnsiTheme="majorHAnsi" w:cs="Courier New"/>
          <w:sz w:val="24"/>
          <w:szCs w:val="24"/>
        </w:rPr>
        <w:t>Fatura emitida</w:t>
      </w:r>
      <w:proofErr w:type="gramEnd"/>
      <w:r w:rsidRPr="000810FB">
        <w:rPr>
          <w:rFonts w:asciiTheme="majorHAnsi" w:eastAsia="Courier New" w:hAnsiTheme="majorHAnsi" w:cs="Courier New"/>
          <w:sz w:val="24"/>
          <w:szCs w:val="24"/>
        </w:rPr>
        <w:t xml:space="preserve"> pelo fornecedor deverá conter, em local de fácil visualização, a indicação do número de processo licitatório e o número do Pregão Eletrônico, a fim de acelerar o trâmite de recebimento do(s) bem(s) e posterior liberação do documento fiscal para pagamento.</w:t>
      </w:r>
    </w:p>
    <w:p w:rsidR="00D54794" w:rsidRPr="000810FB" w:rsidRDefault="00D54794" w:rsidP="000810FB">
      <w:pPr>
        <w:pStyle w:val="PargrafodaLista"/>
        <w:numPr>
          <w:ilvl w:val="0"/>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0"/>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0"/>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0"/>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0"/>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0"/>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0"/>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1"/>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1"/>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1"/>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1"/>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1"/>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1"/>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1"/>
          <w:numId w:val="21"/>
        </w:numPr>
        <w:spacing w:after="0"/>
        <w:contextualSpacing w:val="0"/>
        <w:rPr>
          <w:rFonts w:asciiTheme="majorHAnsi" w:eastAsia="Courier New" w:hAnsiTheme="majorHAnsi"/>
          <w:vanish/>
          <w:color w:val="000000"/>
          <w:szCs w:val="24"/>
          <w:lang w:eastAsia="pt-BR"/>
        </w:rPr>
      </w:pPr>
    </w:p>
    <w:p w:rsidR="00D54794" w:rsidRPr="000810FB" w:rsidRDefault="00D54794" w:rsidP="000810FB">
      <w:pPr>
        <w:pStyle w:val="PargrafodaLista"/>
        <w:numPr>
          <w:ilvl w:val="1"/>
          <w:numId w:val="21"/>
        </w:numPr>
        <w:spacing w:after="0"/>
        <w:contextualSpacing w:val="0"/>
        <w:rPr>
          <w:rFonts w:asciiTheme="majorHAnsi" w:eastAsia="Courier New" w:hAnsiTheme="majorHAnsi"/>
          <w:vanish/>
          <w:color w:val="000000"/>
          <w:szCs w:val="24"/>
          <w:lang w:eastAsia="pt-BR"/>
        </w:rPr>
      </w:pPr>
    </w:p>
    <w:p w:rsidR="00D54794" w:rsidRPr="00DA1F9D" w:rsidRDefault="00D54794" w:rsidP="000810FB">
      <w:pPr>
        <w:pStyle w:val="Nivel2"/>
        <w:numPr>
          <w:ilvl w:val="1"/>
          <w:numId w:val="21"/>
        </w:numPr>
        <w:spacing w:before="0" w:after="0" w:line="360" w:lineRule="auto"/>
        <w:rPr>
          <w:rFonts w:asciiTheme="majorHAnsi" w:hAnsiTheme="majorHAnsi" w:cs="Times New Roman"/>
          <w:sz w:val="24"/>
          <w:szCs w:val="24"/>
        </w:rPr>
      </w:pPr>
      <w:r w:rsidRPr="000810FB">
        <w:rPr>
          <w:rFonts w:asciiTheme="majorHAnsi" w:eastAsia="Courier New" w:hAnsiTheme="majorHAnsi" w:cs="Times New Roman"/>
          <w:sz w:val="24"/>
          <w:szCs w:val="24"/>
        </w:rPr>
        <w:t xml:space="preserve">As despesas decorrentes da </w:t>
      </w:r>
      <w:r w:rsidRPr="000810FB">
        <w:rPr>
          <w:rFonts w:asciiTheme="majorHAnsi" w:hAnsiTheme="majorHAnsi" w:cs="Times New Roman"/>
          <w:sz w:val="24"/>
          <w:szCs w:val="24"/>
        </w:rPr>
        <w:t>contratação</w:t>
      </w:r>
      <w:r w:rsidRPr="000810FB">
        <w:rPr>
          <w:rFonts w:asciiTheme="majorHAnsi" w:eastAsia="Courier New" w:hAnsiTheme="majorHAnsi" w:cs="Times New Roman"/>
          <w:sz w:val="24"/>
          <w:szCs w:val="24"/>
        </w:rPr>
        <w:t xml:space="preserve"> de que trata este edital correrão por conta das seguintes dotações orçamentárias:</w:t>
      </w:r>
    </w:p>
    <w:p w:rsidR="00DA1F9D" w:rsidRDefault="00DA1F9D" w:rsidP="00DA1F9D">
      <w:pPr>
        <w:pStyle w:val="Nivel2"/>
        <w:numPr>
          <w:ilvl w:val="0"/>
          <w:numId w:val="0"/>
        </w:numPr>
        <w:spacing w:before="0" w:after="0" w:line="360" w:lineRule="auto"/>
        <w:ind w:left="360"/>
        <w:rPr>
          <w:rFonts w:asciiTheme="majorHAnsi" w:hAnsiTheme="majorHAnsi" w:cs="Times New Roman"/>
          <w:sz w:val="24"/>
          <w:szCs w:val="24"/>
        </w:rPr>
      </w:pPr>
      <w:r>
        <w:rPr>
          <w:rFonts w:asciiTheme="majorHAnsi" w:hAnsiTheme="majorHAnsi" w:cs="Times New Roman"/>
          <w:noProof/>
          <w:sz w:val="24"/>
          <w:szCs w:val="24"/>
        </w:rPr>
        <w:lastRenderedPageBreak/>
        <w:drawing>
          <wp:inline distT="0" distB="0" distL="0" distR="0">
            <wp:extent cx="6119495" cy="6334378"/>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19495" cy="6334378"/>
                    </a:xfrm>
                    <a:prstGeom prst="rect">
                      <a:avLst/>
                    </a:prstGeom>
                    <a:noFill/>
                    <a:ln>
                      <a:noFill/>
                    </a:ln>
                  </pic:spPr>
                </pic:pic>
              </a:graphicData>
            </a:graphic>
          </wp:inline>
        </w:drawing>
      </w:r>
    </w:p>
    <w:p w:rsidR="00DA1F9D" w:rsidRDefault="00DA1F9D" w:rsidP="00DA1F9D">
      <w:pPr>
        <w:pStyle w:val="Nivel2"/>
        <w:numPr>
          <w:ilvl w:val="0"/>
          <w:numId w:val="0"/>
        </w:numPr>
        <w:spacing w:before="0" w:after="0" w:line="360" w:lineRule="auto"/>
        <w:ind w:left="360"/>
        <w:rPr>
          <w:rFonts w:asciiTheme="majorHAnsi" w:hAnsiTheme="majorHAnsi" w:cs="Times New Roman"/>
          <w:sz w:val="24"/>
          <w:szCs w:val="24"/>
        </w:rPr>
      </w:pPr>
    </w:p>
    <w:p w:rsidR="00DA1F9D" w:rsidRDefault="00DA1F9D" w:rsidP="00DA1F9D">
      <w:pPr>
        <w:pStyle w:val="Nivel2"/>
        <w:numPr>
          <w:ilvl w:val="0"/>
          <w:numId w:val="0"/>
        </w:numPr>
        <w:spacing w:before="0" w:after="0" w:line="360" w:lineRule="auto"/>
        <w:ind w:left="360"/>
        <w:rPr>
          <w:rFonts w:asciiTheme="majorHAnsi" w:hAnsiTheme="majorHAnsi" w:cs="Times New Roman"/>
          <w:sz w:val="24"/>
          <w:szCs w:val="24"/>
        </w:rPr>
      </w:pPr>
      <w:r>
        <w:rPr>
          <w:rFonts w:asciiTheme="majorHAnsi" w:hAnsiTheme="majorHAnsi" w:cs="Times New Roman"/>
          <w:noProof/>
          <w:sz w:val="24"/>
          <w:szCs w:val="24"/>
        </w:rPr>
        <w:lastRenderedPageBreak/>
        <w:drawing>
          <wp:inline distT="0" distB="0" distL="0" distR="0">
            <wp:extent cx="6119495" cy="1805231"/>
            <wp:effectExtent l="0" t="0" r="0" b="508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119495" cy="1805231"/>
                    </a:xfrm>
                    <a:prstGeom prst="rect">
                      <a:avLst/>
                    </a:prstGeom>
                    <a:noFill/>
                    <a:ln>
                      <a:noFill/>
                    </a:ln>
                  </pic:spPr>
                </pic:pic>
              </a:graphicData>
            </a:graphic>
          </wp:inline>
        </w:drawing>
      </w:r>
    </w:p>
    <w:p w:rsidR="00DA1F9D" w:rsidRDefault="00DA1F9D" w:rsidP="00DA1F9D">
      <w:pPr>
        <w:pStyle w:val="Nivel2"/>
        <w:numPr>
          <w:ilvl w:val="0"/>
          <w:numId w:val="0"/>
        </w:numPr>
        <w:spacing w:before="0" w:after="0" w:line="360" w:lineRule="auto"/>
        <w:ind w:left="360"/>
        <w:rPr>
          <w:rFonts w:asciiTheme="majorHAnsi" w:hAnsiTheme="majorHAnsi" w:cs="Times New Roman"/>
          <w:sz w:val="24"/>
          <w:szCs w:val="24"/>
        </w:rPr>
      </w:pPr>
    </w:p>
    <w:p w:rsidR="00DA1F9D" w:rsidRDefault="00DA1F9D" w:rsidP="00DA1F9D">
      <w:pPr>
        <w:pStyle w:val="Nivel2"/>
        <w:numPr>
          <w:ilvl w:val="0"/>
          <w:numId w:val="0"/>
        </w:numPr>
        <w:spacing w:before="0" w:after="0" w:line="360" w:lineRule="auto"/>
        <w:ind w:left="360"/>
        <w:rPr>
          <w:rFonts w:asciiTheme="majorHAnsi" w:hAnsiTheme="majorHAnsi" w:cs="Times New Roman"/>
          <w:sz w:val="24"/>
          <w:szCs w:val="24"/>
        </w:rPr>
      </w:pPr>
      <w:r>
        <w:rPr>
          <w:rFonts w:asciiTheme="majorHAnsi" w:hAnsiTheme="majorHAnsi" w:cs="Times New Roman"/>
          <w:noProof/>
          <w:sz w:val="24"/>
          <w:szCs w:val="24"/>
        </w:rPr>
        <w:drawing>
          <wp:inline distT="0" distB="0" distL="0" distR="0">
            <wp:extent cx="6119495" cy="1811719"/>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119495" cy="1811719"/>
                    </a:xfrm>
                    <a:prstGeom prst="rect">
                      <a:avLst/>
                    </a:prstGeom>
                    <a:noFill/>
                    <a:ln>
                      <a:noFill/>
                    </a:ln>
                  </pic:spPr>
                </pic:pic>
              </a:graphicData>
            </a:graphic>
          </wp:inline>
        </w:drawing>
      </w:r>
    </w:p>
    <w:p w:rsidR="00DA1F9D" w:rsidRPr="000810FB" w:rsidRDefault="00DA1F9D" w:rsidP="00DA1F9D">
      <w:pPr>
        <w:pStyle w:val="Nivel2"/>
        <w:numPr>
          <w:ilvl w:val="0"/>
          <w:numId w:val="0"/>
        </w:numPr>
        <w:spacing w:before="0" w:after="0" w:line="360" w:lineRule="auto"/>
        <w:ind w:left="360"/>
        <w:rPr>
          <w:rFonts w:asciiTheme="majorHAnsi" w:hAnsiTheme="majorHAnsi" w:cs="Times New Roman"/>
          <w:sz w:val="24"/>
          <w:szCs w:val="24"/>
        </w:rPr>
      </w:pPr>
    </w:p>
    <w:p w:rsidR="00D54794" w:rsidRPr="000810FB" w:rsidRDefault="00D54794" w:rsidP="000810FB">
      <w:pPr>
        <w:pStyle w:val="Nivel2"/>
        <w:numPr>
          <w:ilvl w:val="1"/>
          <w:numId w:val="21"/>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Considerando que o objeto deste certame trata de operação continuada de sistemas estruturantes de tecnologia da informação, o prazo de vigência será de 15 (quinze) anos, de acordo com o art. 114 da Lei federal nº 14.133/2021.</w:t>
      </w:r>
    </w:p>
    <w:p w:rsidR="00D54794" w:rsidRPr="000810FB" w:rsidRDefault="00D54794" w:rsidP="000810FB">
      <w:pPr>
        <w:pStyle w:val="Nivel2"/>
        <w:numPr>
          <w:ilvl w:val="2"/>
          <w:numId w:val="21"/>
        </w:numPr>
        <w:tabs>
          <w:tab w:val="left" w:pos="1560"/>
        </w:tabs>
        <w:spacing w:before="0" w:after="0" w:line="360" w:lineRule="auto"/>
        <w:ind w:left="851" w:firstLine="0"/>
        <w:rPr>
          <w:rFonts w:asciiTheme="majorHAnsi" w:hAnsiTheme="majorHAnsi" w:cs="Times New Roman"/>
          <w:sz w:val="24"/>
          <w:szCs w:val="24"/>
        </w:rPr>
      </w:pPr>
      <w:r w:rsidRPr="000810FB">
        <w:rPr>
          <w:rFonts w:asciiTheme="majorHAnsi" w:hAnsiTheme="majorHAnsi" w:cs="Times New Roman"/>
          <w:sz w:val="24"/>
          <w:szCs w:val="24"/>
        </w:rPr>
        <w:t>Durante este período a contratada deverá promover atualizações regulares e adaptação às mudanças tecnológicas e de mercado, de tal modo que o serviço não fique obsoleto e continue atendendo às necessidades da administração pública, devendo ser atestado periodicamente que as condições e os preços permanecem vantajosos para a Administração. Assim, a contratada deverá promover a revisão tecnológica, permitindo que o contrato seja configurado para incorporar inovações tecnológicas importantes que possam surgir durante sua vigência.</w:t>
      </w:r>
    </w:p>
    <w:p w:rsidR="00D54794" w:rsidRPr="000810FB" w:rsidRDefault="00D54794" w:rsidP="000810FB">
      <w:pPr>
        <w:pStyle w:val="Nivel2"/>
        <w:numPr>
          <w:ilvl w:val="2"/>
          <w:numId w:val="21"/>
        </w:numPr>
        <w:tabs>
          <w:tab w:val="left" w:pos="1560"/>
        </w:tabs>
        <w:spacing w:before="0" w:after="0" w:line="360" w:lineRule="auto"/>
        <w:ind w:left="851" w:firstLine="0"/>
        <w:rPr>
          <w:rFonts w:asciiTheme="majorHAnsi" w:hAnsiTheme="majorHAnsi" w:cs="Times New Roman"/>
          <w:sz w:val="24"/>
          <w:szCs w:val="24"/>
        </w:rPr>
      </w:pPr>
      <w:r w:rsidRPr="000810FB">
        <w:rPr>
          <w:rFonts w:asciiTheme="majorHAnsi" w:hAnsiTheme="majorHAnsi" w:cs="Times New Roman"/>
          <w:sz w:val="24"/>
          <w:szCs w:val="24"/>
        </w:rPr>
        <w:t xml:space="preserve">A contratada deverá promover a sustentabilidade econômica e ambiental, tais como critérios de eficiência energética, uso de tecnologias </w:t>
      </w:r>
      <w:r w:rsidRPr="000810FB">
        <w:rPr>
          <w:rFonts w:asciiTheme="majorHAnsi" w:hAnsiTheme="majorHAnsi" w:cs="Times New Roman"/>
          <w:sz w:val="24"/>
          <w:szCs w:val="24"/>
        </w:rPr>
        <w:lastRenderedPageBreak/>
        <w:t>sustentáveis ​​e compromisso com práticas de responsabilidade social corporativa.</w:t>
      </w:r>
    </w:p>
    <w:p w:rsidR="00D54794" w:rsidRPr="000810FB" w:rsidRDefault="00D54794" w:rsidP="000810FB">
      <w:pPr>
        <w:pStyle w:val="Nivel2"/>
        <w:numPr>
          <w:ilvl w:val="1"/>
          <w:numId w:val="21"/>
        </w:numPr>
        <w:spacing w:before="0" w:after="0" w:line="360" w:lineRule="auto"/>
        <w:ind w:left="1" w:hanging="3"/>
        <w:rPr>
          <w:rFonts w:asciiTheme="majorHAnsi" w:eastAsia="Courier New" w:hAnsiTheme="majorHAnsi" w:cs="Courier New"/>
          <w:bCs/>
          <w:color w:val="000000" w:themeColor="text1"/>
          <w:sz w:val="24"/>
          <w:szCs w:val="24"/>
        </w:rPr>
      </w:pPr>
      <w:r w:rsidRPr="000810FB">
        <w:rPr>
          <w:rFonts w:asciiTheme="majorHAnsi" w:eastAsia="Courier New" w:hAnsiTheme="majorHAnsi" w:cs="Courier New"/>
          <w:bCs/>
          <w:color w:val="000000" w:themeColor="text1"/>
          <w:sz w:val="24"/>
          <w:szCs w:val="24"/>
        </w:rPr>
        <w:t>A licitante vencedora deverá efetivar a implantação dos sistemas, com a completa conversão e migração de todos os dados atualmente existentes até a data da efetiva contratação e treinamento operacional em no máximo 90 (noventa) dias após a emissão da autorização de execução fornecida pelo município.</w:t>
      </w:r>
    </w:p>
    <w:p w:rsidR="00D54794" w:rsidRPr="000810FB" w:rsidRDefault="00D54794" w:rsidP="000810FB">
      <w:pPr>
        <w:pStyle w:val="Nivel2"/>
        <w:numPr>
          <w:ilvl w:val="1"/>
          <w:numId w:val="21"/>
        </w:numPr>
        <w:spacing w:before="0" w:after="0" w:line="360" w:lineRule="auto"/>
        <w:ind w:left="1" w:hanging="3"/>
        <w:rPr>
          <w:rFonts w:asciiTheme="majorHAnsi" w:eastAsia="Courier New" w:hAnsiTheme="majorHAnsi" w:cs="Courier New"/>
          <w:bCs/>
          <w:color w:val="000000" w:themeColor="text1"/>
          <w:sz w:val="24"/>
          <w:szCs w:val="24"/>
        </w:rPr>
      </w:pPr>
      <w:r w:rsidRPr="000810FB">
        <w:rPr>
          <w:rFonts w:asciiTheme="majorHAnsi" w:eastAsia="Courier New" w:hAnsiTheme="majorHAnsi" w:cs="Courier New"/>
          <w:bCs/>
          <w:color w:val="000000" w:themeColor="text1"/>
          <w:sz w:val="24"/>
          <w:szCs w:val="24"/>
        </w:rPr>
        <w:t>O sistema deverá ser dotado de banco de dados com informações únicas e ampla integração, sem duplicidade de dados ou de processos, de forma ininterrupta durante a vigência do contrato oriundo deste processo, cuja composição do referido sistema, características técnicas mínimas e demais requisitos se encontram descritos neste documento e anexos.</w:t>
      </w:r>
    </w:p>
    <w:p w:rsidR="00D54794" w:rsidRPr="000810FB" w:rsidRDefault="00D54794" w:rsidP="000810FB">
      <w:pPr>
        <w:pStyle w:val="Nivel2"/>
        <w:numPr>
          <w:ilvl w:val="1"/>
          <w:numId w:val="21"/>
        </w:numPr>
        <w:spacing w:before="0" w:after="0" w:line="360" w:lineRule="auto"/>
        <w:ind w:left="1" w:hanging="3"/>
        <w:rPr>
          <w:rFonts w:asciiTheme="majorHAnsi" w:eastAsia="Courier New" w:hAnsiTheme="majorHAnsi" w:cs="Courier New"/>
          <w:bCs/>
          <w:color w:val="000000" w:themeColor="text1"/>
          <w:sz w:val="24"/>
          <w:szCs w:val="24"/>
        </w:rPr>
      </w:pPr>
      <w:r w:rsidRPr="000810FB">
        <w:rPr>
          <w:rFonts w:asciiTheme="majorHAnsi" w:eastAsia="Courier New" w:hAnsiTheme="majorHAnsi" w:cs="Courier New"/>
          <w:bCs/>
          <w:color w:val="000000" w:themeColor="text1"/>
          <w:sz w:val="24"/>
          <w:szCs w:val="24"/>
        </w:rPr>
        <w:t>O serviço será recebido provisoriamente para que, no prazo de até 15 (quinze) dias, seja analisado pelo fiscal do contrato a fim de verificação de sua conformidade com as especificações exigidas e com as características constantes da proposta. Após a verificação, e estando de acordo com as exigências constantes neste edital e termo de referência, será emitido o Termo de Recebimento Definitivo.</w:t>
      </w:r>
    </w:p>
    <w:p w:rsidR="00D54794" w:rsidRPr="000810FB" w:rsidRDefault="00D54794" w:rsidP="000810FB">
      <w:pPr>
        <w:pStyle w:val="Nivel2"/>
        <w:numPr>
          <w:ilvl w:val="1"/>
          <w:numId w:val="21"/>
        </w:numPr>
        <w:spacing w:before="0" w:after="0" w:line="360" w:lineRule="auto"/>
        <w:ind w:left="0" w:firstLine="0"/>
        <w:rPr>
          <w:rFonts w:asciiTheme="majorHAnsi" w:hAnsiTheme="majorHAnsi" w:cs="Times New Roman"/>
          <w:sz w:val="24"/>
          <w:szCs w:val="24"/>
        </w:rPr>
      </w:pPr>
      <w:r w:rsidRPr="000810FB">
        <w:rPr>
          <w:rFonts w:asciiTheme="majorHAnsi" w:hAnsiTheme="majorHAnsi" w:cs="Times New Roman"/>
          <w:sz w:val="24"/>
          <w:szCs w:val="24"/>
        </w:rPr>
        <w:t>O valor do contrato será anualmente reajustado de acordo com o mesmo índice que mede a inflação no período, cuja data-base é vinculada à data do orçamento estimado, nos seguintes termos:</w:t>
      </w:r>
    </w:p>
    <w:p w:rsidR="00D54794" w:rsidRPr="000810FB" w:rsidRDefault="00D54794" w:rsidP="000810FB">
      <w:pPr>
        <w:pStyle w:val="NormalWeb"/>
        <w:spacing w:before="0" w:beforeAutospacing="0" w:after="0" w:afterAutospacing="0" w:line="360" w:lineRule="auto"/>
        <w:ind w:left="851"/>
        <w:jc w:val="both"/>
        <w:rPr>
          <w:rFonts w:asciiTheme="majorHAnsi" w:hAnsiTheme="majorHAnsi"/>
          <w:color w:val="000000"/>
        </w:rPr>
      </w:pPr>
      <w:r w:rsidRPr="000810FB">
        <w:rPr>
          <w:rFonts w:asciiTheme="majorHAnsi" w:hAnsiTheme="majorHAnsi"/>
          <w:color w:val="000000"/>
        </w:rPr>
        <w:t>I - reajustamento em sentido estrito, quando não houver regime de dedicação exclusiva de mão de obra ou predominância de mão de obra;</w:t>
      </w:r>
    </w:p>
    <w:p w:rsidR="00D54794" w:rsidRPr="000810FB" w:rsidRDefault="00D54794" w:rsidP="000810FB">
      <w:pPr>
        <w:pStyle w:val="NormalWeb"/>
        <w:spacing w:before="0" w:beforeAutospacing="0" w:after="0" w:afterAutospacing="0" w:line="360" w:lineRule="auto"/>
        <w:ind w:left="851"/>
        <w:jc w:val="both"/>
        <w:rPr>
          <w:rFonts w:asciiTheme="majorHAnsi" w:hAnsiTheme="majorHAnsi"/>
          <w:color w:val="000000"/>
        </w:rPr>
      </w:pPr>
      <w:bookmarkStart w:id="53" w:name="art25§8ii"/>
      <w:bookmarkEnd w:id="53"/>
      <w:r w:rsidRPr="000810FB">
        <w:rPr>
          <w:rFonts w:asciiTheme="majorHAnsi" w:hAnsiTheme="majorHAnsi"/>
          <w:color w:val="000000"/>
        </w:rPr>
        <w:t>II - repactuação, quando houver regime de dedicação exclusiva de mão de obra ou predominância de mão de obra, mediante demonstração analítica da variação dos custos.</w:t>
      </w:r>
    </w:p>
    <w:p w:rsidR="00D54794" w:rsidRPr="000810FB" w:rsidRDefault="00D54794" w:rsidP="000810FB">
      <w:pPr>
        <w:pStyle w:val="PargrafodaLista"/>
        <w:numPr>
          <w:ilvl w:val="0"/>
          <w:numId w:val="17"/>
        </w:numPr>
        <w:spacing w:after="0"/>
        <w:contextualSpacing w:val="0"/>
        <w:rPr>
          <w:rFonts w:asciiTheme="majorHAnsi" w:hAnsiTheme="majorHAnsi"/>
          <w:vanish/>
          <w:szCs w:val="24"/>
          <w:lang w:eastAsia="pt-BR"/>
        </w:rPr>
      </w:pPr>
    </w:p>
    <w:p w:rsidR="00D54794" w:rsidRPr="000810FB" w:rsidRDefault="00D54794" w:rsidP="000810FB">
      <w:pPr>
        <w:pStyle w:val="PargrafodaLista"/>
        <w:numPr>
          <w:ilvl w:val="0"/>
          <w:numId w:val="17"/>
        </w:numPr>
        <w:spacing w:after="0"/>
        <w:contextualSpacing w:val="0"/>
        <w:rPr>
          <w:rFonts w:asciiTheme="majorHAnsi" w:hAnsiTheme="majorHAnsi"/>
          <w:vanish/>
          <w:szCs w:val="24"/>
          <w:lang w:eastAsia="pt-BR"/>
        </w:rPr>
      </w:pPr>
    </w:p>
    <w:p w:rsidR="00D54794" w:rsidRPr="000810FB" w:rsidRDefault="00D54794" w:rsidP="000810FB">
      <w:pPr>
        <w:pStyle w:val="PargrafodaLista"/>
        <w:numPr>
          <w:ilvl w:val="0"/>
          <w:numId w:val="17"/>
        </w:numPr>
        <w:spacing w:after="0"/>
        <w:contextualSpacing w:val="0"/>
        <w:rPr>
          <w:rFonts w:asciiTheme="majorHAnsi" w:hAnsiTheme="majorHAnsi"/>
          <w:vanish/>
          <w:szCs w:val="24"/>
          <w:lang w:eastAsia="pt-BR"/>
        </w:rPr>
      </w:pPr>
    </w:p>
    <w:p w:rsidR="00D54794" w:rsidRPr="000810FB" w:rsidRDefault="00D54794" w:rsidP="000810FB">
      <w:pPr>
        <w:pStyle w:val="PargrafodaLista"/>
        <w:numPr>
          <w:ilvl w:val="0"/>
          <w:numId w:val="17"/>
        </w:numPr>
        <w:spacing w:after="0"/>
        <w:contextualSpacing w:val="0"/>
        <w:rPr>
          <w:rFonts w:asciiTheme="majorHAnsi" w:hAnsiTheme="majorHAnsi"/>
          <w:vanish/>
          <w:szCs w:val="24"/>
          <w:lang w:eastAsia="pt-BR"/>
        </w:rPr>
      </w:pPr>
    </w:p>
    <w:p w:rsidR="00D54794" w:rsidRPr="000810FB" w:rsidRDefault="00D54794" w:rsidP="000810FB">
      <w:pPr>
        <w:pStyle w:val="PargrafodaLista"/>
        <w:numPr>
          <w:ilvl w:val="1"/>
          <w:numId w:val="17"/>
        </w:numPr>
        <w:spacing w:after="0"/>
        <w:contextualSpacing w:val="0"/>
        <w:rPr>
          <w:rFonts w:asciiTheme="majorHAnsi" w:hAnsiTheme="majorHAnsi"/>
          <w:vanish/>
          <w:szCs w:val="24"/>
          <w:lang w:eastAsia="pt-BR"/>
        </w:rPr>
      </w:pPr>
    </w:p>
    <w:p w:rsidR="00D54794" w:rsidRPr="000810FB" w:rsidRDefault="00D54794" w:rsidP="000810FB">
      <w:pPr>
        <w:pStyle w:val="PargrafodaLista"/>
        <w:numPr>
          <w:ilvl w:val="1"/>
          <w:numId w:val="17"/>
        </w:numPr>
        <w:spacing w:after="0"/>
        <w:contextualSpacing w:val="0"/>
        <w:rPr>
          <w:rFonts w:asciiTheme="majorHAnsi" w:hAnsiTheme="majorHAnsi"/>
          <w:vanish/>
          <w:szCs w:val="24"/>
          <w:lang w:eastAsia="pt-BR"/>
        </w:rPr>
      </w:pPr>
    </w:p>
    <w:p w:rsidR="00D54794" w:rsidRPr="000810FB" w:rsidRDefault="00D54794" w:rsidP="000810FB">
      <w:pPr>
        <w:pStyle w:val="PargrafodaLista"/>
        <w:numPr>
          <w:ilvl w:val="1"/>
          <w:numId w:val="17"/>
        </w:numPr>
        <w:spacing w:after="0"/>
        <w:contextualSpacing w:val="0"/>
        <w:rPr>
          <w:rFonts w:asciiTheme="majorHAnsi" w:hAnsiTheme="majorHAnsi"/>
          <w:vanish/>
          <w:szCs w:val="24"/>
          <w:lang w:eastAsia="pt-BR"/>
        </w:rPr>
      </w:pPr>
    </w:p>
    <w:p w:rsidR="00D54794" w:rsidRPr="000810FB" w:rsidRDefault="00D54794" w:rsidP="000810FB">
      <w:pPr>
        <w:pStyle w:val="PargrafodaLista"/>
        <w:numPr>
          <w:ilvl w:val="1"/>
          <w:numId w:val="17"/>
        </w:numPr>
        <w:spacing w:after="0"/>
        <w:contextualSpacing w:val="0"/>
        <w:rPr>
          <w:rFonts w:asciiTheme="majorHAnsi" w:hAnsiTheme="majorHAnsi"/>
          <w:vanish/>
          <w:szCs w:val="24"/>
          <w:lang w:eastAsia="pt-BR"/>
        </w:rPr>
      </w:pPr>
    </w:p>
    <w:p w:rsidR="00D54794" w:rsidRPr="000810FB" w:rsidRDefault="00D54794" w:rsidP="000810FB">
      <w:pPr>
        <w:pStyle w:val="NormalWeb"/>
        <w:numPr>
          <w:ilvl w:val="1"/>
          <w:numId w:val="17"/>
        </w:numPr>
        <w:spacing w:before="0" w:beforeAutospacing="0" w:after="0" w:afterAutospacing="0" w:line="360" w:lineRule="auto"/>
        <w:jc w:val="both"/>
        <w:rPr>
          <w:rFonts w:asciiTheme="majorHAnsi" w:hAnsiTheme="majorHAnsi"/>
        </w:rPr>
      </w:pPr>
      <w:r w:rsidRPr="000810FB">
        <w:rPr>
          <w:rFonts w:asciiTheme="majorHAnsi" w:hAnsiTheme="majorHAnsi"/>
        </w:rPr>
        <w:t>Caso a realidade do mercado da contratada indique que o reajuste não é suficiente à manutenção das atividades, o que deverá ser comprovado pela interessada, poderá ser o valor reajustado pelo IPCA, IGP-M ou qualquer outro índice que comporte a atualização do valor do contrato aos índices do mercado.</w:t>
      </w:r>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000000"/>
        </w:rPr>
      </w:pPr>
      <w:r w:rsidRPr="000810FB">
        <w:rPr>
          <w:rFonts w:asciiTheme="majorHAnsi" w:hAnsiTheme="majorHAnsi"/>
        </w:rPr>
        <w:t xml:space="preserve">Em quaisquer hipóteses e a qualquer tempo será admitida a revisão do contrato, nos </w:t>
      </w:r>
      <w:r w:rsidRPr="000810FB">
        <w:rPr>
          <w:rFonts w:asciiTheme="majorHAnsi" w:hAnsiTheme="majorHAnsi"/>
        </w:rPr>
        <w:lastRenderedPageBreak/>
        <w:t>termos da Lei 14.133/2021, independentemente da concessão ou não de reajuste ou repactuação.</w:t>
      </w:r>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000000"/>
        </w:rPr>
      </w:pPr>
      <w:r w:rsidRPr="000810FB">
        <w:rPr>
          <w:rFonts w:asciiTheme="majorHAnsi" w:hAnsiTheme="majorHAnsi"/>
        </w:rPr>
        <w:t xml:space="preserve">No momento da contratação e a cada exercício financeiro, </w:t>
      </w:r>
      <w:proofErr w:type="gramStart"/>
      <w:r w:rsidRPr="000810FB">
        <w:rPr>
          <w:rFonts w:asciiTheme="majorHAnsi" w:hAnsiTheme="majorHAnsi"/>
        </w:rPr>
        <w:t>deverão</w:t>
      </w:r>
      <w:proofErr w:type="gramEnd"/>
      <w:r w:rsidRPr="000810FB">
        <w:rPr>
          <w:rFonts w:asciiTheme="majorHAnsi" w:hAnsiTheme="majorHAnsi"/>
        </w:rPr>
        <w:t xml:space="preserve"> ser observadas a disponibilidade de créditos orçamentários, bem como a previsão no plano plurianual, promovendo-se eventuais ajustes na legislação orçamentária, caso se mostre necessário.</w:t>
      </w:r>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000000"/>
        </w:rPr>
      </w:pPr>
      <w:r w:rsidRPr="000810FB">
        <w:rPr>
          <w:rFonts w:asciiTheme="majorHAnsi" w:hAnsiTheme="majorHAnsi"/>
        </w:rPr>
        <w:t xml:space="preserve">A execução do contrato deverá ser acompanhada e fiscalizada por </w:t>
      </w:r>
      <w:proofErr w:type="gramStart"/>
      <w:r w:rsidRPr="000810FB">
        <w:rPr>
          <w:rFonts w:asciiTheme="majorHAnsi" w:hAnsiTheme="majorHAnsi"/>
        </w:rPr>
        <w:t>1</w:t>
      </w:r>
      <w:proofErr w:type="gramEnd"/>
      <w:r w:rsidRPr="000810FB">
        <w:rPr>
          <w:rFonts w:asciiTheme="majorHAnsi" w:hAnsiTheme="majorHAnsi"/>
        </w:rPr>
        <w:t xml:space="preserve"> (um) ou mais fiscais do contrato, representantes da Administração especialmente designados, ou pelos respectivos substitutos, permitida a contratação de terceiros para assisti-los e subsidiá-los com informações pertinentes a essa atribuição.</w:t>
      </w:r>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000000"/>
        </w:rPr>
      </w:pPr>
      <w:r w:rsidRPr="000810FB">
        <w:rPr>
          <w:rFonts w:asciiTheme="majorHAnsi" w:hAnsiTheme="majorHAnsi"/>
        </w:rPr>
        <w:t>O contratado deverá indicar e manter preposto aceito pela Administração para representá-lo na execução do contrato.</w:t>
      </w:r>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000000"/>
        </w:rPr>
      </w:pPr>
      <w:r w:rsidRPr="000810FB">
        <w:rPr>
          <w:rFonts w:asciiTheme="majorHAnsi" w:hAnsiTheme="majorHAnsi"/>
        </w:rPr>
        <w:t xml:space="preserve">A ordem cronológica de pagamento estipulada no art. 141 da Lei 14.133/2021 poderá ser alterada de acordo com o respectivo § 1º, III, permitindo que prioritariamente seja realizado o </w:t>
      </w:r>
      <w:r w:rsidRPr="000810FB">
        <w:rPr>
          <w:rFonts w:asciiTheme="majorHAnsi" w:hAnsiTheme="majorHAnsi"/>
          <w:color w:val="000000"/>
        </w:rPr>
        <w:t>pagamento de serviços necessários ao funcionamento dos sistemas estruturantes, desde que demonstrado o risco de descontinuidade do cumprimento do objeto do contrato.</w:t>
      </w:r>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rPr>
      </w:pPr>
      <w:r w:rsidRPr="000810FB">
        <w:rPr>
          <w:rFonts w:asciiTheme="majorHAnsi" w:hAnsiTheme="majorHAnsi"/>
        </w:rPr>
        <w:t>Na execução do contrato não será admitida a subcontratação total ou parcial do objeto licitado.</w:t>
      </w:r>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FF0000"/>
        </w:rPr>
      </w:pPr>
      <w:r w:rsidRPr="000810FB">
        <w:rPr>
          <w:rFonts w:asciiTheme="majorHAnsi" w:hAnsiTheme="majorHAnsi"/>
        </w:rPr>
        <w:t>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54" w:name="art120"/>
      <w:bookmarkEnd w:id="54"/>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FF0000"/>
        </w:rPr>
      </w:pPr>
      <w:r w:rsidRPr="000810FB">
        <w:rPr>
          <w:rFonts w:asciiTheme="majorHAnsi" w:hAnsiTheme="majorHAnsi"/>
        </w:rPr>
        <w:t xml:space="preserve">O contratado será responsável pelos danos causados diretamente à Administração ou a terceiros em razão da execução do contrato, e não excluirá nem reduzirá essa responsabilidade </w:t>
      </w:r>
      <w:proofErr w:type="gramStart"/>
      <w:r w:rsidRPr="000810FB">
        <w:rPr>
          <w:rFonts w:asciiTheme="majorHAnsi" w:hAnsiTheme="majorHAnsi"/>
        </w:rPr>
        <w:t>a</w:t>
      </w:r>
      <w:proofErr w:type="gramEnd"/>
      <w:r w:rsidRPr="000810FB">
        <w:rPr>
          <w:rFonts w:asciiTheme="majorHAnsi" w:hAnsiTheme="majorHAnsi"/>
        </w:rPr>
        <w:t xml:space="preserve"> fiscalização ou o acompanhamento pelo contratante.</w:t>
      </w:r>
      <w:bookmarkStart w:id="55" w:name="art121"/>
      <w:bookmarkEnd w:id="55"/>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FF0000"/>
        </w:rPr>
      </w:pPr>
      <w:r w:rsidRPr="000810FB">
        <w:rPr>
          <w:rFonts w:asciiTheme="majorHAnsi" w:hAnsiTheme="majorHAnsi"/>
        </w:rPr>
        <w:t>Somente o contratado será responsável pelos encargos trabalhistas, previdenciários, fiscais e comerciais resultantes da execução do contrato.</w:t>
      </w:r>
    </w:p>
    <w:p w:rsidR="00D54794" w:rsidRPr="000810FB" w:rsidRDefault="00D54794" w:rsidP="000810FB">
      <w:pPr>
        <w:pStyle w:val="NormalWeb"/>
        <w:numPr>
          <w:ilvl w:val="1"/>
          <w:numId w:val="17"/>
        </w:numPr>
        <w:spacing w:before="0" w:beforeAutospacing="0" w:after="0" w:afterAutospacing="0" w:line="360" w:lineRule="auto"/>
        <w:ind w:left="0" w:firstLine="0"/>
        <w:jc w:val="both"/>
        <w:rPr>
          <w:rFonts w:asciiTheme="majorHAnsi" w:hAnsiTheme="majorHAnsi"/>
          <w:color w:val="FF0000"/>
        </w:rPr>
      </w:pPr>
      <w:r w:rsidRPr="000810FB">
        <w:rPr>
          <w:rFonts w:asciiTheme="majorHAnsi" w:hAnsiTheme="majorHAnsi"/>
        </w:rPr>
        <w:t>A contratada deverá observar os deveres e responsabilidades indicadas na Lei 13.709/2018 – Lei Geral de Proteção de Dados (LGPD)</w:t>
      </w:r>
    </w:p>
    <w:p w:rsidR="00D54794" w:rsidRPr="000810FB" w:rsidRDefault="00D54794" w:rsidP="000810FB">
      <w:pPr>
        <w:rPr>
          <w:rFonts w:asciiTheme="majorHAnsi" w:hAnsiTheme="majorHAnsi"/>
          <w:szCs w:val="24"/>
          <w:lang w:eastAsia="pt-BR"/>
        </w:rPr>
      </w:pPr>
    </w:p>
    <w:p w:rsidR="00D54794" w:rsidRPr="000810FB" w:rsidRDefault="00D54794" w:rsidP="000810FB">
      <w:pPr>
        <w:pStyle w:val="Nivel01"/>
        <w:spacing w:line="360" w:lineRule="auto"/>
        <w:rPr>
          <w:rFonts w:asciiTheme="majorHAnsi" w:hAnsiTheme="majorHAnsi"/>
        </w:rPr>
      </w:pPr>
      <w:r w:rsidRPr="000810FB">
        <w:rPr>
          <w:rFonts w:asciiTheme="majorHAnsi" w:hAnsiTheme="majorHAnsi"/>
        </w:rPr>
        <w:lastRenderedPageBreak/>
        <w:t>15 - DAS DISPOSIÇÕES GERAIS</w:t>
      </w:r>
      <w:bookmarkEnd w:id="52"/>
    </w:p>
    <w:p w:rsidR="00D54794" w:rsidRPr="000810FB" w:rsidRDefault="00D54794" w:rsidP="000810FB">
      <w:pPr>
        <w:pStyle w:val="PargrafodaLista"/>
        <w:numPr>
          <w:ilvl w:val="0"/>
          <w:numId w:val="21"/>
        </w:numPr>
        <w:spacing w:after="0"/>
        <w:contextualSpacing w:val="0"/>
        <w:rPr>
          <w:rFonts w:asciiTheme="majorHAnsi" w:eastAsiaTheme="minorEastAsia" w:hAnsiTheme="majorHAnsi"/>
          <w:vanish/>
          <w:color w:val="000000"/>
          <w:szCs w:val="24"/>
          <w:lang w:eastAsia="pt-BR"/>
        </w:rPr>
      </w:pPr>
    </w:p>
    <w:p w:rsidR="00D54794" w:rsidRPr="000810FB" w:rsidRDefault="00D54794" w:rsidP="000810FB">
      <w:pPr>
        <w:pStyle w:val="Nivel2"/>
        <w:numPr>
          <w:ilvl w:val="1"/>
          <w:numId w:val="21"/>
        </w:numPr>
        <w:spacing w:before="0" w:after="0" w:line="360" w:lineRule="auto"/>
        <w:rPr>
          <w:rFonts w:asciiTheme="majorHAnsi" w:hAnsiTheme="majorHAnsi" w:cs="Times New Roman"/>
          <w:sz w:val="24"/>
          <w:szCs w:val="24"/>
        </w:rPr>
      </w:pPr>
      <w:r w:rsidRPr="000810FB">
        <w:rPr>
          <w:rFonts w:asciiTheme="majorHAnsi" w:hAnsiTheme="majorHAnsi" w:cs="Times New Roman"/>
          <w:sz w:val="24"/>
          <w:szCs w:val="24"/>
        </w:rPr>
        <w:t>Será divulgada ata da sessão pública no sistema eletrônico.</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Todas as referências de tempo no Edital, no aviso e durante a sessão pública observarão o horário de Brasília - DF.</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A homologação do resultado desta licitação não implicará direito à contratação.</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Na contagem dos prazos estabelecidos neste Edital e seus Anexos, excluir-se-á o dia do início e incluir-se-á o do vencimento. Só se iniciam e vencem os prazos em dias de expediente na Administração.</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 xml:space="preserve">O desatendimento de exigências formais não essenciais não importará o afastamento do licitante, desde que seja possível o aproveitamento do ato, </w:t>
      </w:r>
      <w:proofErr w:type="gramStart"/>
      <w:r w:rsidRPr="000810FB">
        <w:rPr>
          <w:rFonts w:asciiTheme="majorHAnsi" w:hAnsiTheme="majorHAnsi" w:cs="Times New Roman"/>
          <w:sz w:val="24"/>
          <w:szCs w:val="24"/>
        </w:rPr>
        <w:t>observados</w:t>
      </w:r>
      <w:proofErr w:type="gramEnd"/>
      <w:r w:rsidRPr="000810FB">
        <w:rPr>
          <w:rFonts w:asciiTheme="majorHAnsi" w:hAnsiTheme="majorHAnsi" w:cs="Times New Roman"/>
          <w:sz w:val="24"/>
          <w:szCs w:val="24"/>
        </w:rPr>
        <w:t xml:space="preserve"> os princípios da isonomia e do interesse público.</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sz w:val="24"/>
          <w:szCs w:val="24"/>
        </w:rPr>
      </w:pPr>
      <w:r w:rsidRPr="000810FB">
        <w:rPr>
          <w:rFonts w:asciiTheme="majorHAnsi" w:hAnsiTheme="majorHAnsi" w:cs="Times New Roman"/>
          <w:sz w:val="24"/>
          <w:szCs w:val="24"/>
        </w:rPr>
        <w:t>Em caso de divergência entre disposições deste Edital e de seus anexos ou demais peças que compõem o processo, prevalecerá as deste Edital.</w:t>
      </w:r>
    </w:p>
    <w:p w:rsidR="00D54794" w:rsidRPr="000810FB" w:rsidRDefault="00D54794" w:rsidP="000810FB">
      <w:pPr>
        <w:pStyle w:val="SemEspaamento"/>
        <w:spacing w:line="360" w:lineRule="auto"/>
        <w:ind w:firstLine="708"/>
        <w:jc w:val="both"/>
        <w:rPr>
          <w:rFonts w:asciiTheme="majorHAnsi" w:hAnsiTheme="majorHAnsi"/>
          <w:sz w:val="24"/>
          <w:szCs w:val="24"/>
        </w:rPr>
      </w:pPr>
      <w:r w:rsidRPr="000810FB">
        <w:rPr>
          <w:rFonts w:asciiTheme="majorHAnsi" w:hAnsiTheme="majorHAnsi" w:cs="Times New Roman"/>
          <w:sz w:val="24"/>
          <w:szCs w:val="24"/>
        </w:rPr>
        <w:t xml:space="preserve">O Edital e seus anexos estão disponíveis, na íntegra, </w:t>
      </w:r>
      <w:r w:rsidRPr="000810FB">
        <w:rPr>
          <w:rFonts w:asciiTheme="majorHAnsi" w:hAnsiTheme="majorHAnsi"/>
          <w:sz w:val="24"/>
          <w:szCs w:val="24"/>
        </w:rPr>
        <w:t xml:space="preserve">na Bolsa de Licitações e Leilões (BLL) no endereço eletrônico &lt; </w:t>
      </w:r>
      <w:proofErr w:type="gramStart"/>
      <w:r w:rsidRPr="000810FB">
        <w:rPr>
          <w:rFonts w:asciiTheme="majorHAnsi" w:hAnsiTheme="majorHAnsi"/>
          <w:sz w:val="24"/>
          <w:szCs w:val="24"/>
        </w:rPr>
        <w:t>https</w:t>
      </w:r>
      <w:proofErr w:type="gramEnd"/>
      <w:r w:rsidRPr="000810FB">
        <w:rPr>
          <w:rFonts w:asciiTheme="majorHAnsi" w:hAnsiTheme="majorHAnsi"/>
          <w:sz w:val="24"/>
          <w:szCs w:val="24"/>
        </w:rPr>
        <w:t xml:space="preserve">://bllcompras.com/ &gt;e no site da Prefeitura Municipal de Fortaleza dos Valos, RS, </w:t>
      </w:r>
      <w:r w:rsidRPr="000810FB">
        <w:rPr>
          <w:rFonts w:asciiTheme="majorHAnsi" w:hAnsiTheme="majorHAnsi"/>
          <w:sz w:val="24"/>
          <w:szCs w:val="24"/>
          <w:u w:val="single" w:color="0000FF"/>
        </w:rPr>
        <w:t>www.pmfv.rs.gov.br</w:t>
      </w:r>
      <w:r w:rsidRPr="000810FB">
        <w:rPr>
          <w:rFonts w:asciiTheme="majorHAnsi" w:hAnsiTheme="majorHAnsi"/>
          <w:sz w:val="24"/>
          <w:szCs w:val="24"/>
        </w:rPr>
        <w:t xml:space="preserve">. </w:t>
      </w:r>
    </w:p>
    <w:p w:rsidR="00D54794" w:rsidRPr="000810FB" w:rsidRDefault="00D54794" w:rsidP="000810FB">
      <w:pPr>
        <w:pStyle w:val="Nivel2"/>
        <w:numPr>
          <w:ilvl w:val="1"/>
          <w:numId w:val="21"/>
        </w:numPr>
        <w:spacing w:before="0" w:after="0" w:line="360" w:lineRule="auto"/>
        <w:ind w:left="0" w:firstLine="0"/>
        <w:rPr>
          <w:rFonts w:asciiTheme="majorHAnsi" w:eastAsia="Times New Roman" w:hAnsiTheme="majorHAnsi" w:cs="Times New Roman"/>
          <w:color w:val="auto"/>
          <w:sz w:val="24"/>
          <w:szCs w:val="24"/>
        </w:rPr>
      </w:pPr>
      <w:r w:rsidRPr="000810FB">
        <w:rPr>
          <w:rFonts w:asciiTheme="majorHAnsi" w:hAnsiTheme="majorHAnsi" w:cs="Times New Roman"/>
          <w:sz w:val="24"/>
          <w:szCs w:val="24"/>
        </w:rPr>
        <w:t xml:space="preserve">Integram </w:t>
      </w:r>
      <w:r w:rsidRPr="000810FB">
        <w:rPr>
          <w:rFonts w:asciiTheme="majorHAnsi" w:hAnsiTheme="majorHAnsi" w:cs="Times New Roman"/>
          <w:color w:val="auto"/>
          <w:sz w:val="24"/>
          <w:szCs w:val="24"/>
        </w:rPr>
        <w:t>este Edital, para todos os fins e efeitos, os seguintes anexos:</w:t>
      </w:r>
    </w:p>
    <w:p w:rsidR="00D54794" w:rsidRPr="000810FB" w:rsidRDefault="00D54794" w:rsidP="000810FB">
      <w:pPr>
        <w:pStyle w:val="PargrafodaLista"/>
        <w:spacing w:after="57"/>
        <w:ind w:left="360"/>
        <w:rPr>
          <w:rFonts w:asciiTheme="majorHAnsi" w:eastAsia="Courier New" w:hAnsiTheme="majorHAnsi" w:cs="Courier New"/>
          <w:szCs w:val="24"/>
        </w:rPr>
      </w:pPr>
      <w:r w:rsidRPr="000810FB">
        <w:rPr>
          <w:rFonts w:asciiTheme="majorHAnsi" w:eastAsia="Courier New" w:hAnsiTheme="majorHAnsi" w:cs="Courier New"/>
          <w:b/>
          <w:szCs w:val="24"/>
        </w:rPr>
        <w:t xml:space="preserve">b) </w:t>
      </w:r>
      <w:r w:rsidRPr="000810FB">
        <w:rPr>
          <w:rFonts w:asciiTheme="majorHAnsi" w:eastAsia="Courier New" w:hAnsiTheme="majorHAnsi" w:cs="Courier New"/>
          <w:szCs w:val="24"/>
        </w:rPr>
        <w:t xml:space="preserve">Anexo I - Termo de Referência; </w:t>
      </w:r>
    </w:p>
    <w:p w:rsidR="00D54794" w:rsidRPr="000810FB" w:rsidRDefault="00D54794" w:rsidP="000810FB">
      <w:pPr>
        <w:pStyle w:val="PargrafodaLista"/>
        <w:spacing w:after="57"/>
        <w:ind w:left="360"/>
        <w:rPr>
          <w:rFonts w:asciiTheme="majorHAnsi" w:eastAsia="Courier New" w:hAnsiTheme="majorHAnsi" w:cs="Courier New"/>
          <w:szCs w:val="24"/>
        </w:rPr>
      </w:pPr>
      <w:r w:rsidRPr="000810FB">
        <w:rPr>
          <w:rFonts w:asciiTheme="majorHAnsi" w:eastAsia="Courier New" w:hAnsiTheme="majorHAnsi" w:cs="Courier New"/>
          <w:b/>
          <w:szCs w:val="24"/>
        </w:rPr>
        <w:lastRenderedPageBreak/>
        <w:t xml:space="preserve">a) </w:t>
      </w:r>
      <w:r w:rsidRPr="000810FB">
        <w:rPr>
          <w:rFonts w:asciiTheme="majorHAnsi" w:eastAsia="Courier New" w:hAnsiTheme="majorHAnsi" w:cs="Courier New"/>
          <w:szCs w:val="24"/>
        </w:rPr>
        <w:t>Anexo II – Modelo Proposta de Preço;</w:t>
      </w:r>
    </w:p>
    <w:p w:rsidR="00D54794" w:rsidRPr="000810FB" w:rsidRDefault="00D54794" w:rsidP="000810FB">
      <w:pPr>
        <w:pStyle w:val="PargrafodaLista"/>
        <w:spacing w:after="57"/>
        <w:ind w:left="360"/>
        <w:rPr>
          <w:rFonts w:asciiTheme="majorHAnsi" w:eastAsia="Courier New" w:hAnsiTheme="majorHAnsi" w:cs="Courier New"/>
          <w:szCs w:val="24"/>
        </w:rPr>
      </w:pPr>
      <w:r w:rsidRPr="000810FB">
        <w:rPr>
          <w:rFonts w:asciiTheme="majorHAnsi" w:eastAsia="Courier New" w:hAnsiTheme="majorHAnsi" w:cs="Courier New"/>
          <w:b/>
          <w:szCs w:val="24"/>
        </w:rPr>
        <w:t xml:space="preserve">c) </w:t>
      </w:r>
      <w:r w:rsidRPr="000810FB">
        <w:rPr>
          <w:rFonts w:asciiTheme="majorHAnsi" w:eastAsia="Courier New" w:hAnsiTheme="majorHAnsi" w:cs="Courier New"/>
          <w:szCs w:val="24"/>
        </w:rPr>
        <w:t>Anexo III - Minuta de Contrato;</w:t>
      </w:r>
    </w:p>
    <w:p w:rsidR="00D54794" w:rsidRPr="000810FB" w:rsidRDefault="00D54794" w:rsidP="000810FB">
      <w:pPr>
        <w:pStyle w:val="PargrafodaLista"/>
        <w:spacing w:after="57"/>
        <w:ind w:left="360"/>
        <w:rPr>
          <w:rFonts w:asciiTheme="majorHAnsi" w:eastAsia="Courier New" w:hAnsiTheme="majorHAnsi" w:cs="Courier New"/>
          <w:szCs w:val="24"/>
        </w:rPr>
      </w:pPr>
      <w:r w:rsidRPr="000810FB">
        <w:rPr>
          <w:rFonts w:asciiTheme="majorHAnsi" w:eastAsia="Courier New" w:hAnsiTheme="majorHAnsi" w:cs="Courier New"/>
          <w:b/>
          <w:szCs w:val="24"/>
        </w:rPr>
        <w:t xml:space="preserve">e) </w:t>
      </w:r>
      <w:r w:rsidRPr="000810FB">
        <w:rPr>
          <w:rFonts w:asciiTheme="majorHAnsi" w:eastAsia="Courier New" w:hAnsiTheme="majorHAnsi" w:cs="Courier New"/>
          <w:szCs w:val="24"/>
        </w:rPr>
        <w:t>Anexo IV – Modelos</w:t>
      </w:r>
      <w:r w:rsidR="00235B56" w:rsidRPr="000810FB">
        <w:rPr>
          <w:rFonts w:asciiTheme="majorHAnsi" w:eastAsia="Courier New" w:hAnsiTheme="majorHAnsi" w:cs="Courier New"/>
          <w:szCs w:val="24"/>
        </w:rPr>
        <w:t>: D</w:t>
      </w:r>
      <w:r w:rsidRPr="000810FB">
        <w:rPr>
          <w:rFonts w:asciiTheme="majorHAnsi" w:eastAsia="Courier New" w:hAnsiTheme="majorHAnsi" w:cs="Courier New"/>
          <w:szCs w:val="24"/>
        </w:rPr>
        <w:t>eclarações</w:t>
      </w:r>
      <w:r w:rsidR="00235B56" w:rsidRPr="000810FB">
        <w:rPr>
          <w:rFonts w:asciiTheme="majorHAnsi" w:eastAsia="Courier New" w:hAnsiTheme="majorHAnsi" w:cs="Courier New"/>
          <w:szCs w:val="24"/>
        </w:rPr>
        <w:t xml:space="preserve"> (Declaração Unificada, de Enquadramento ME/EPP e Declaração de Propriedade); Atestado de Vistoria Técnica; Declaração de Dispensa de Vistoria Técnica; Procuração.</w:t>
      </w:r>
    </w:p>
    <w:p w:rsidR="00D54794" w:rsidRPr="000810FB" w:rsidRDefault="00D54794" w:rsidP="000810FB">
      <w:pPr>
        <w:pStyle w:val="Nivel2"/>
        <w:numPr>
          <w:ilvl w:val="0"/>
          <w:numId w:val="0"/>
        </w:numPr>
        <w:spacing w:before="0" w:after="0" w:line="360" w:lineRule="auto"/>
        <w:ind w:left="4969"/>
        <w:rPr>
          <w:rFonts w:asciiTheme="majorHAnsi" w:hAnsiTheme="majorHAnsi" w:cs="Times New Roman"/>
          <w:sz w:val="24"/>
          <w:szCs w:val="24"/>
        </w:rPr>
      </w:pPr>
    </w:p>
    <w:p w:rsidR="00D54794" w:rsidRPr="000810FB" w:rsidRDefault="00D54794" w:rsidP="000810FB">
      <w:pPr>
        <w:pStyle w:val="Nivel2"/>
        <w:numPr>
          <w:ilvl w:val="0"/>
          <w:numId w:val="0"/>
        </w:numPr>
        <w:spacing w:before="0" w:after="0" w:line="360" w:lineRule="auto"/>
        <w:ind w:left="4969"/>
        <w:rPr>
          <w:rFonts w:asciiTheme="majorHAnsi" w:hAnsiTheme="majorHAnsi" w:cs="Times New Roman"/>
          <w:sz w:val="24"/>
          <w:szCs w:val="24"/>
        </w:rPr>
      </w:pPr>
    </w:p>
    <w:p w:rsidR="00D54794" w:rsidRPr="000810FB" w:rsidRDefault="009A49E9" w:rsidP="000810FB">
      <w:pPr>
        <w:jc w:val="right"/>
        <w:rPr>
          <w:rFonts w:asciiTheme="majorHAnsi" w:eastAsia="MS Mincho" w:hAnsiTheme="majorHAnsi"/>
          <w:color w:val="000000"/>
          <w:szCs w:val="24"/>
        </w:rPr>
      </w:pPr>
      <w:r w:rsidRPr="000810FB">
        <w:rPr>
          <w:rFonts w:asciiTheme="majorHAnsi" w:eastAsia="MS Mincho" w:hAnsiTheme="majorHAnsi"/>
          <w:color w:val="000000"/>
          <w:szCs w:val="24"/>
        </w:rPr>
        <w:t>Fortaleza dos Valos, 2</w:t>
      </w:r>
      <w:r w:rsidR="000810FB">
        <w:rPr>
          <w:rFonts w:asciiTheme="majorHAnsi" w:eastAsia="MS Mincho" w:hAnsiTheme="majorHAnsi"/>
          <w:color w:val="000000"/>
          <w:szCs w:val="24"/>
        </w:rPr>
        <w:t>9</w:t>
      </w:r>
      <w:r w:rsidRPr="000810FB">
        <w:rPr>
          <w:rFonts w:asciiTheme="majorHAnsi" w:eastAsia="MS Mincho" w:hAnsiTheme="majorHAnsi"/>
          <w:color w:val="000000"/>
          <w:szCs w:val="24"/>
        </w:rPr>
        <w:t xml:space="preserve"> de novembro de 2024.</w:t>
      </w:r>
    </w:p>
    <w:p w:rsidR="00D54794" w:rsidRPr="000810FB" w:rsidRDefault="00D54794" w:rsidP="000810FB">
      <w:pPr>
        <w:jc w:val="right"/>
        <w:rPr>
          <w:rFonts w:asciiTheme="majorHAnsi" w:eastAsia="MS Mincho" w:hAnsiTheme="majorHAnsi"/>
          <w:color w:val="000000"/>
          <w:szCs w:val="24"/>
        </w:rPr>
      </w:pPr>
    </w:p>
    <w:p w:rsidR="00D54794" w:rsidRPr="000810FB" w:rsidRDefault="00D54794" w:rsidP="000810FB">
      <w:pPr>
        <w:rPr>
          <w:rFonts w:asciiTheme="majorHAnsi" w:eastAsia="MS Mincho" w:hAnsiTheme="majorHAnsi"/>
          <w:color w:val="000000"/>
          <w:szCs w:val="24"/>
        </w:rPr>
      </w:pPr>
    </w:p>
    <w:p w:rsidR="00D54794" w:rsidRPr="000810FB" w:rsidRDefault="00D54794" w:rsidP="000810FB">
      <w:pPr>
        <w:rPr>
          <w:rFonts w:asciiTheme="majorHAnsi" w:eastAsia="MS Mincho" w:hAnsiTheme="majorHAnsi"/>
          <w:color w:val="000000"/>
          <w:szCs w:val="24"/>
        </w:rPr>
      </w:pPr>
    </w:p>
    <w:bookmarkEnd w:id="31"/>
    <w:p w:rsidR="00D54794" w:rsidRPr="000810FB" w:rsidRDefault="00D54794" w:rsidP="000810FB">
      <w:pPr>
        <w:jc w:val="center"/>
        <w:rPr>
          <w:rFonts w:asciiTheme="majorHAnsi" w:eastAsia="MS Mincho" w:hAnsiTheme="majorHAnsi"/>
          <w:b/>
          <w:szCs w:val="24"/>
        </w:rPr>
      </w:pPr>
      <w:r w:rsidRPr="000810FB">
        <w:rPr>
          <w:rFonts w:asciiTheme="majorHAnsi" w:eastAsia="MS Mincho" w:hAnsiTheme="majorHAnsi"/>
          <w:b/>
          <w:szCs w:val="24"/>
        </w:rPr>
        <w:t xml:space="preserve">Márcia </w:t>
      </w:r>
      <w:proofErr w:type="spellStart"/>
      <w:r w:rsidRPr="000810FB">
        <w:rPr>
          <w:rFonts w:asciiTheme="majorHAnsi" w:eastAsia="MS Mincho" w:hAnsiTheme="majorHAnsi"/>
          <w:b/>
          <w:szCs w:val="24"/>
        </w:rPr>
        <w:t>Rossatto</w:t>
      </w:r>
      <w:proofErr w:type="spellEnd"/>
      <w:r w:rsidRPr="000810FB">
        <w:rPr>
          <w:rFonts w:asciiTheme="majorHAnsi" w:eastAsia="MS Mincho" w:hAnsiTheme="majorHAnsi"/>
          <w:b/>
          <w:szCs w:val="24"/>
        </w:rPr>
        <w:t xml:space="preserve"> </w:t>
      </w:r>
      <w:proofErr w:type="spellStart"/>
      <w:r w:rsidRPr="000810FB">
        <w:rPr>
          <w:rFonts w:asciiTheme="majorHAnsi" w:eastAsia="MS Mincho" w:hAnsiTheme="majorHAnsi"/>
          <w:b/>
          <w:szCs w:val="24"/>
        </w:rPr>
        <w:t>Fredi</w:t>
      </w:r>
      <w:proofErr w:type="spellEnd"/>
    </w:p>
    <w:p w:rsidR="00F70E63" w:rsidRPr="000810FB" w:rsidRDefault="00D54794" w:rsidP="000810FB">
      <w:pPr>
        <w:jc w:val="center"/>
        <w:rPr>
          <w:rFonts w:asciiTheme="majorHAnsi" w:hAnsiTheme="majorHAnsi"/>
          <w:szCs w:val="24"/>
        </w:rPr>
      </w:pPr>
      <w:r w:rsidRPr="000810FB">
        <w:rPr>
          <w:rFonts w:asciiTheme="majorHAnsi" w:eastAsia="MS Mincho" w:hAnsiTheme="majorHAnsi"/>
          <w:b/>
          <w:szCs w:val="24"/>
        </w:rPr>
        <w:t>Prefeita Municipal</w:t>
      </w:r>
    </w:p>
    <w:sectPr w:rsidR="00F70E63" w:rsidRPr="000810FB" w:rsidSect="00DD3C30">
      <w:headerReference w:type="default" r:id="rId46"/>
      <w:footerReference w:type="default" r:id="rId47"/>
      <w:pgSz w:w="11906" w:h="16838"/>
      <w:pgMar w:top="1701" w:right="851" w:bottom="851" w:left="1418"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F07" w:rsidRDefault="00BA3F07" w:rsidP="00F45F02">
      <w:pPr>
        <w:spacing w:after="0" w:line="240" w:lineRule="auto"/>
      </w:pPr>
      <w:r>
        <w:separator/>
      </w:r>
    </w:p>
  </w:endnote>
  <w:endnote w:type="continuationSeparator" w:id="0">
    <w:p w:rsidR="00BA3F07" w:rsidRDefault="00BA3F07"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6A3" w:rsidRDefault="00D756A3">
    <w:pPr>
      <w:pStyle w:val="Rodap"/>
    </w:pPr>
    <w:r>
      <w:rPr>
        <w:noProof/>
        <w:lang w:eastAsia="pt-BR"/>
      </w:rPr>
      <w:drawing>
        <wp:anchor distT="0" distB="0" distL="114300" distR="114300" simplePos="0" relativeHeight="251659264" behindDoc="0" locked="0" layoutInCell="1" allowOverlap="1" wp14:anchorId="46F1CE9B" wp14:editId="458FDA30">
          <wp:simplePos x="0" y="0"/>
          <wp:positionH relativeFrom="column">
            <wp:posOffset>-956310</wp:posOffset>
          </wp:positionH>
          <wp:positionV relativeFrom="paragraph">
            <wp:posOffset>-769620</wp:posOffset>
          </wp:positionV>
          <wp:extent cx="7315200" cy="128587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png"/>
                  <pic:cNvPicPr/>
                </pic:nvPicPr>
                <pic:blipFill>
                  <a:blip r:embed="rId1">
                    <a:extLst>
                      <a:ext uri="{28A0092B-C50C-407E-A947-70E740481C1C}">
                        <a14:useLocalDpi xmlns:a14="http://schemas.microsoft.com/office/drawing/2010/main" val="0"/>
                      </a:ext>
                    </a:extLst>
                  </a:blip>
                  <a:stretch>
                    <a:fillRect/>
                  </a:stretch>
                </pic:blipFill>
                <pic:spPr>
                  <a:xfrm>
                    <a:off x="0" y="0"/>
                    <a:ext cx="7315200" cy="12858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F07" w:rsidRDefault="00BA3F07" w:rsidP="00F45F02">
      <w:pPr>
        <w:spacing w:after="0" w:line="240" w:lineRule="auto"/>
      </w:pPr>
      <w:r>
        <w:separator/>
      </w:r>
    </w:p>
  </w:footnote>
  <w:footnote w:type="continuationSeparator" w:id="0">
    <w:p w:rsidR="00BA3F07" w:rsidRDefault="00BA3F07"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56A3" w:rsidRDefault="00D756A3">
    <w:pPr>
      <w:pStyle w:val="Cabealho"/>
    </w:pPr>
    <w:r>
      <w:rPr>
        <w:noProof/>
        <w:lang w:eastAsia="pt-BR"/>
      </w:rPr>
      <w:drawing>
        <wp:anchor distT="0" distB="0" distL="114300" distR="114300" simplePos="0" relativeHeight="251658240" behindDoc="0" locked="0" layoutInCell="1" allowOverlap="1" wp14:anchorId="72DC6898" wp14:editId="0CA5927F">
          <wp:simplePos x="0" y="0"/>
          <wp:positionH relativeFrom="column">
            <wp:posOffset>-908685</wp:posOffset>
          </wp:positionH>
          <wp:positionV relativeFrom="paragraph">
            <wp:posOffset>198755</wp:posOffset>
          </wp:positionV>
          <wp:extent cx="7219950" cy="13620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png"/>
                  <pic:cNvPicPr/>
                </pic:nvPicPr>
                <pic:blipFill>
                  <a:blip r:embed="rId1">
                    <a:extLst>
                      <a:ext uri="{28A0092B-C50C-407E-A947-70E740481C1C}">
                        <a14:useLocalDpi xmlns:a14="http://schemas.microsoft.com/office/drawing/2010/main" val="0"/>
                      </a:ext>
                    </a:extLst>
                  </a:blip>
                  <a:stretch>
                    <a:fillRect/>
                  </a:stretch>
                </pic:blipFill>
                <pic:spPr>
                  <a:xfrm>
                    <a:off x="0" y="0"/>
                    <a:ext cx="7219950" cy="13620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0208"/>
    <w:multiLevelType w:val="multilevel"/>
    <w:tmpl w:val="81DC7878"/>
    <w:lvl w:ilvl="0">
      <w:start w:val="2"/>
      <w:numFmt w:val="decimal"/>
      <w:lvlText w:val="%1"/>
      <w:lvlJc w:val="left"/>
      <w:pPr>
        <w:ind w:left="720" w:hanging="360"/>
      </w:pPr>
      <w:rPr>
        <w:rFonts w:eastAsia="Courier New" w:hint="default"/>
        <w:b w:val="0"/>
        <w:color w:val="000000" w:themeColor="text1"/>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1800" w:hanging="144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1">
    <w:nsid w:val="0D0075BD"/>
    <w:multiLevelType w:val="multilevel"/>
    <w:tmpl w:val="609487B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B265C6"/>
    <w:multiLevelType w:val="multilevel"/>
    <w:tmpl w:val="3D7C439A"/>
    <w:lvl w:ilvl="0">
      <w:start w:val="7"/>
      <w:numFmt w:val="decimal"/>
      <w:lvlText w:val="%1"/>
      <w:lvlJc w:val="left"/>
      <w:pPr>
        <w:ind w:left="600" w:hanging="600"/>
      </w:pPr>
      <w:rPr>
        <w:rFonts w:hint="default"/>
      </w:rPr>
    </w:lvl>
    <w:lvl w:ilvl="1">
      <w:start w:val="2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5E3A5776"/>
    <w:lvl w:ilvl="0">
      <w:start w:val="1"/>
      <w:numFmt w:val="decimal"/>
      <w:lvlText w:val="%1."/>
      <w:lvlJc w:val="left"/>
      <w:pPr>
        <w:ind w:left="928" w:hanging="360"/>
      </w:pPr>
      <w:rPr>
        <w:b/>
      </w:rPr>
    </w:lvl>
    <w:lvl w:ilvl="1">
      <w:start w:val="1"/>
      <w:numFmt w:val="decimal"/>
      <w:pStyle w:val="Nivel2"/>
      <w:lvlText w:val="%1.%2."/>
      <w:lvlJc w:val="left"/>
      <w:pPr>
        <w:ind w:left="432"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292AEA"/>
    <w:multiLevelType w:val="hybridMultilevel"/>
    <w:tmpl w:val="11BA91E2"/>
    <w:lvl w:ilvl="0" w:tplc="0416000B">
      <w:start w:val="1"/>
      <w:numFmt w:val="bullet"/>
      <w:lvlText w:val=""/>
      <w:lvlJc w:val="left"/>
      <w:pPr>
        <w:ind w:left="1080" w:hanging="360"/>
      </w:pPr>
      <w:rPr>
        <w:rFonts w:ascii="Wingdings" w:hAnsi="Wingdings" w:hint="default"/>
      </w:rPr>
    </w:lvl>
    <w:lvl w:ilvl="1" w:tplc="04160003">
      <w:start w:val="1"/>
      <w:numFmt w:val="bullet"/>
      <w:lvlText w:val="o"/>
      <w:lvlJc w:val="left"/>
      <w:pPr>
        <w:ind w:left="1800" w:hanging="360"/>
      </w:pPr>
      <w:rPr>
        <w:rFonts w:ascii="Courier New" w:hAnsi="Courier New" w:cs="Courier New" w:hint="default"/>
      </w:rPr>
    </w:lvl>
    <w:lvl w:ilvl="2" w:tplc="0416000B">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nsid w:val="2E442487"/>
    <w:multiLevelType w:val="multilevel"/>
    <w:tmpl w:val="0AEC44E4"/>
    <w:lvl w:ilvl="0">
      <w:start w:val="1"/>
      <w:numFmt w:val="bullet"/>
      <w:lvlText w:val="●"/>
      <w:lvlJc w:val="left"/>
      <w:pPr>
        <w:ind w:left="1146" w:hanging="360"/>
      </w:pPr>
      <w:rPr>
        <w:rFonts w:ascii="Noto Sans Symbols" w:eastAsia="Noto Sans Symbols" w:hAnsi="Noto Sans Symbols" w:cs="Noto Sans Symbols"/>
        <w:vertAlign w:val="baseline"/>
      </w:rPr>
    </w:lvl>
    <w:lvl w:ilvl="1">
      <w:start w:val="1"/>
      <w:numFmt w:val="bullet"/>
      <w:lvlText w:val="o"/>
      <w:lvlJc w:val="left"/>
      <w:pPr>
        <w:ind w:left="1866" w:hanging="360"/>
      </w:pPr>
      <w:rPr>
        <w:rFonts w:ascii="Courier New" w:eastAsia="Courier New" w:hAnsi="Courier New" w:cs="Courier New"/>
        <w:vertAlign w:val="baseline"/>
      </w:rPr>
    </w:lvl>
    <w:lvl w:ilvl="2">
      <w:start w:val="1"/>
      <w:numFmt w:val="bullet"/>
      <w:lvlText w:val="▪"/>
      <w:lvlJc w:val="left"/>
      <w:pPr>
        <w:ind w:left="2586" w:hanging="360"/>
      </w:pPr>
      <w:rPr>
        <w:rFonts w:ascii="Noto Sans Symbols" w:eastAsia="Noto Sans Symbols" w:hAnsi="Noto Sans Symbols" w:cs="Noto Sans Symbols"/>
        <w:vertAlign w:val="baseline"/>
      </w:rPr>
    </w:lvl>
    <w:lvl w:ilvl="3">
      <w:start w:val="1"/>
      <w:numFmt w:val="bullet"/>
      <w:lvlText w:val="●"/>
      <w:lvlJc w:val="left"/>
      <w:pPr>
        <w:ind w:left="3306" w:hanging="360"/>
      </w:pPr>
      <w:rPr>
        <w:rFonts w:ascii="Noto Sans Symbols" w:eastAsia="Noto Sans Symbols" w:hAnsi="Noto Sans Symbols" w:cs="Noto Sans Symbols"/>
        <w:vertAlign w:val="baseline"/>
      </w:rPr>
    </w:lvl>
    <w:lvl w:ilvl="4">
      <w:start w:val="1"/>
      <w:numFmt w:val="bullet"/>
      <w:lvlText w:val="o"/>
      <w:lvlJc w:val="left"/>
      <w:pPr>
        <w:ind w:left="4026" w:hanging="360"/>
      </w:pPr>
      <w:rPr>
        <w:rFonts w:ascii="Courier New" w:eastAsia="Courier New" w:hAnsi="Courier New" w:cs="Courier New"/>
        <w:vertAlign w:val="baseline"/>
      </w:rPr>
    </w:lvl>
    <w:lvl w:ilvl="5">
      <w:start w:val="1"/>
      <w:numFmt w:val="bullet"/>
      <w:lvlText w:val="▪"/>
      <w:lvlJc w:val="left"/>
      <w:pPr>
        <w:ind w:left="4746" w:hanging="360"/>
      </w:pPr>
      <w:rPr>
        <w:rFonts w:ascii="Noto Sans Symbols" w:eastAsia="Noto Sans Symbols" w:hAnsi="Noto Sans Symbols" w:cs="Noto Sans Symbols"/>
        <w:vertAlign w:val="baseline"/>
      </w:rPr>
    </w:lvl>
    <w:lvl w:ilvl="6">
      <w:start w:val="1"/>
      <w:numFmt w:val="bullet"/>
      <w:lvlText w:val="●"/>
      <w:lvlJc w:val="left"/>
      <w:pPr>
        <w:ind w:left="5466" w:hanging="360"/>
      </w:pPr>
      <w:rPr>
        <w:rFonts w:ascii="Noto Sans Symbols" w:eastAsia="Noto Sans Symbols" w:hAnsi="Noto Sans Symbols" w:cs="Noto Sans Symbols"/>
        <w:vertAlign w:val="baseline"/>
      </w:rPr>
    </w:lvl>
    <w:lvl w:ilvl="7">
      <w:start w:val="1"/>
      <w:numFmt w:val="bullet"/>
      <w:lvlText w:val="o"/>
      <w:lvlJc w:val="left"/>
      <w:pPr>
        <w:ind w:left="6186" w:hanging="360"/>
      </w:pPr>
      <w:rPr>
        <w:rFonts w:ascii="Courier New" w:eastAsia="Courier New" w:hAnsi="Courier New" w:cs="Courier New"/>
        <w:vertAlign w:val="baseline"/>
      </w:rPr>
    </w:lvl>
    <w:lvl w:ilvl="8">
      <w:start w:val="1"/>
      <w:numFmt w:val="bullet"/>
      <w:lvlText w:val="▪"/>
      <w:lvlJc w:val="left"/>
      <w:pPr>
        <w:ind w:left="6906" w:hanging="360"/>
      </w:pPr>
      <w:rPr>
        <w:rFonts w:ascii="Noto Sans Symbols" w:eastAsia="Noto Sans Symbols" w:hAnsi="Noto Sans Symbols" w:cs="Noto Sans Symbols"/>
        <w:vertAlign w:val="baseline"/>
      </w:rPr>
    </w:lvl>
  </w:abstractNum>
  <w:abstractNum w:abstractNumId="6">
    <w:nsid w:val="2E610424"/>
    <w:multiLevelType w:val="hybridMultilevel"/>
    <w:tmpl w:val="4426E042"/>
    <w:lvl w:ilvl="0" w:tplc="E4C4D13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1E311D7"/>
    <w:multiLevelType w:val="multilevel"/>
    <w:tmpl w:val="4CBC422C"/>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33C3E2D"/>
    <w:multiLevelType w:val="multilevel"/>
    <w:tmpl w:val="5BDCA21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b/>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4533F50"/>
    <w:multiLevelType w:val="multilevel"/>
    <w:tmpl w:val="1B840E5A"/>
    <w:lvl w:ilvl="0">
      <w:start w:val="1"/>
      <w:numFmt w:val="decimal"/>
      <w:lvlText w:val="%1."/>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AF035F2"/>
    <w:multiLevelType w:val="hybridMultilevel"/>
    <w:tmpl w:val="AD367514"/>
    <w:lvl w:ilvl="0" w:tplc="FA1CC8A4">
      <w:start w:val="1"/>
      <w:numFmt w:val="lowerLetter"/>
      <w:lvlText w:val="%1)"/>
      <w:lvlJc w:val="left"/>
      <w:pPr>
        <w:ind w:left="1364" w:hanging="360"/>
      </w:pPr>
      <w:rPr>
        <w:b/>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11">
    <w:nsid w:val="3BE20A5C"/>
    <w:multiLevelType w:val="multilevel"/>
    <w:tmpl w:val="E45638C0"/>
    <w:lvl w:ilvl="0">
      <w:start w:val="2"/>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i w:val="0"/>
        <w:color w:val="000000"/>
      </w:rPr>
    </w:lvl>
    <w:lvl w:ilvl="2">
      <w:start w:val="1"/>
      <w:numFmt w:val="decimal"/>
      <w:lvlText w:val="%1.%2.%3"/>
      <w:lvlJc w:val="left"/>
      <w:pPr>
        <w:ind w:left="720" w:hanging="720"/>
      </w:pPr>
      <w:rPr>
        <w:rFonts w:hint="default"/>
        <w:b/>
        <w:i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2">
    <w:nsid w:val="42C67341"/>
    <w:multiLevelType w:val="hybridMultilevel"/>
    <w:tmpl w:val="F59E5EF4"/>
    <w:lvl w:ilvl="0" w:tplc="42CA9FD6">
      <w:start w:val="1"/>
      <w:numFmt w:val="lowerLetter"/>
      <w:lvlText w:val="%1)"/>
      <w:lvlJc w:val="left"/>
      <w:pPr>
        <w:ind w:left="720" w:hanging="360"/>
      </w:pPr>
      <w:rPr>
        <w:rFonts w:hint="default"/>
        <w:b/>
        <w:bCs/>
      </w:rPr>
    </w:lvl>
    <w:lvl w:ilvl="1" w:tplc="762CFE1E">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9A57E08"/>
    <w:multiLevelType w:val="hybridMultilevel"/>
    <w:tmpl w:val="804C471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4">
    <w:nsid w:val="4DD80F6E"/>
    <w:multiLevelType w:val="multilevel"/>
    <w:tmpl w:val="C646E4FC"/>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3FB7F98"/>
    <w:multiLevelType w:val="multilevel"/>
    <w:tmpl w:val="609487B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FB26F10"/>
    <w:multiLevelType w:val="multilevel"/>
    <w:tmpl w:val="609487B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5856670"/>
    <w:multiLevelType w:val="hybridMultilevel"/>
    <w:tmpl w:val="B9B4BE80"/>
    <w:lvl w:ilvl="0" w:tplc="DCC4D5E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32E6A94"/>
    <w:multiLevelType w:val="hybridMultilevel"/>
    <w:tmpl w:val="6CB6EB04"/>
    <w:lvl w:ilvl="0" w:tplc="B414FE0E">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6612E07"/>
    <w:multiLevelType w:val="hybridMultilevel"/>
    <w:tmpl w:val="C07E46BE"/>
    <w:lvl w:ilvl="0" w:tplc="493AB0EC">
      <w:start w:val="4"/>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3"/>
  </w:num>
  <w:num w:numId="3">
    <w:abstractNumId w:val="14"/>
    <w:lvlOverride w:ilvl="1">
      <w:lvl w:ilvl="1">
        <w:start w:val="1"/>
        <w:numFmt w:val="lowerLetter"/>
        <w:lvlText w:val="%2)"/>
        <w:lvlJc w:val="left"/>
        <w:pPr>
          <w:ind w:left="720" w:hanging="360"/>
        </w:pPr>
        <w:rPr>
          <w:rFonts w:hint="default"/>
          <w:b/>
          <w:bCs/>
        </w:rPr>
      </w:lvl>
    </w:lvlOverride>
  </w:num>
  <w:num w:numId="4">
    <w:abstractNumId w:val="13"/>
  </w:num>
  <w:num w:numId="5">
    <w:abstractNumId w:val="4"/>
  </w:num>
  <w:num w:numId="6">
    <w:abstractNumId w:val="14"/>
  </w:num>
  <w:num w:numId="7">
    <w:abstractNumId w:val="8"/>
  </w:num>
  <w:num w:numId="8">
    <w:abstractNumId w:val="17"/>
  </w:num>
  <w:num w:numId="9">
    <w:abstractNumId w:val="12"/>
  </w:num>
  <w:num w:numId="10">
    <w:abstractNumId w:val="19"/>
  </w:num>
  <w:num w:numId="11">
    <w:abstractNumId w:val="6"/>
  </w:num>
  <w:num w:numId="12">
    <w:abstractNumId w:val="7"/>
  </w:num>
  <w:num w:numId="13">
    <w:abstractNumId w:val="2"/>
  </w:num>
  <w:num w:numId="14">
    <w:abstractNumId w:val="1"/>
  </w:num>
  <w:num w:numId="15">
    <w:abstractNumId w:val="18"/>
  </w:num>
  <w:num w:numId="16">
    <w:abstractNumId w:val="0"/>
  </w:num>
  <w:num w:numId="17">
    <w:abstractNumId w:val="11"/>
  </w:num>
  <w:num w:numId="18">
    <w:abstractNumId w:val="10"/>
  </w:num>
  <w:num w:numId="19">
    <w:abstractNumId w:val="15"/>
  </w:num>
  <w:num w:numId="20">
    <w:abstractNumId w:val="5"/>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14FC1"/>
    <w:rsid w:val="00026D77"/>
    <w:rsid w:val="00057B1C"/>
    <w:rsid w:val="000810FB"/>
    <w:rsid w:val="000B55AD"/>
    <w:rsid w:val="000D6786"/>
    <w:rsid w:val="000E23BC"/>
    <w:rsid w:val="001312A2"/>
    <w:rsid w:val="00137915"/>
    <w:rsid w:val="001858E8"/>
    <w:rsid w:val="001A07FE"/>
    <w:rsid w:val="001D05C2"/>
    <w:rsid w:val="001E5298"/>
    <w:rsid w:val="002234DD"/>
    <w:rsid w:val="00235B56"/>
    <w:rsid w:val="002B31C0"/>
    <w:rsid w:val="002C544B"/>
    <w:rsid w:val="002E0B3B"/>
    <w:rsid w:val="002E6538"/>
    <w:rsid w:val="003029D0"/>
    <w:rsid w:val="00315526"/>
    <w:rsid w:val="003219BB"/>
    <w:rsid w:val="00333A9F"/>
    <w:rsid w:val="00341C5F"/>
    <w:rsid w:val="003578E2"/>
    <w:rsid w:val="003610CB"/>
    <w:rsid w:val="00362099"/>
    <w:rsid w:val="003E03DE"/>
    <w:rsid w:val="003E613D"/>
    <w:rsid w:val="003F07C1"/>
    <w:rsid w:val="0040773C"/>
    <w:rsid w:val="00420F02"/>
    <w:rsid w:val="00431987"/>
    <w:rsid w:val="0045274A"/>
    <w:rsid w:val="004746CD"/>
    <w:rsid w:val="00487773"/>
    <w:rsid w:val="004A24CB"/>
    <w:rsid w:val="004D5244"/>
    <w:rsid w:val="004D6893"/>
    <w:rsid w:val="004F5181"/>
    <w:rsid w:val="005234CD"/>
    <w:rsid w:val="00541D71"/>
    <w:rsid w:val="005F23F4"/>
    <w:rsid w:val="00623099"/>
    <w:rsid w:val="0062760C"/>
    <w:rsid w:val="00666C6B"/>
    <w:rsid w:val="006731C4"/>
    <w:rsid w:val="0068366A"/>
    <w:rsid w:val="006A34B9"/>
    <w:rsid w:val="006C5298"/>
    <w:rsid w:val="006D628A"/>
    <w:rsid w:val="00742023"/>
    <w:rsid w:val="007612FE"/>
    <w:rsid w:val="00775D67"/>
    <w:rsid w:val="00785854"/>
    <w:rsid w:val="007B3662"/>
    <w:rsid w:val="007C1481"/>
    <w:rsid w:val="007D72B9"/>
    <w:rsid w:val="00825D4A"/>
    <w:rsid w:val="008713C1"/>
    <w:rsid w:val="008770D8"/>
    <w:rsid w:val="008876D8"/>
    <w:rsid w:val="0089688B"/>
    <w:rsid w:val="008970A2"/>
    <w:rsid w:val="008B269D"/>
    <w:rsid w:val="008D5A33"/>
    <w:rsid w:val="008D731D"/>
    <w:rsid w:val="00937C2E"/>
    <w:rsid w:val="009A49E9"/>
    <w:rsid w:val="009C4DAA"/>
    <w:rsid w:val="009D5078"/>
    <w:rsid w:val="009E7079"/>
    <w:rsid w:val="009E745D"/>
    <w:rsid w:val="00A14F6C"/>
    <w:rsid w:val="00A152BB"/>
    <w:rsid w:val="00A21ABA"/>
    <w:rsid w:val="00A332C0"/>
    <w:rsid w:val="00A5472D"/>
    <w:rsid w:val="00A56AE1"/>
    <w:rsid w:val="00A6256F"/>
    <w:rsid w:val="00A717EB"/>
    <w:rsid w:val="00AB7AE9"/>
    <w:rsid w:val="00B0129A"/>
    <w:rsid w:val="00B1516C"/>
    <w:rsid w:val="00B1707B"/>
    <w:rsid w:val="00B21558"/>
    <w:rsid w:val="00B355F5"/>
    <w:rsid w:val="00B51F15"/>
    <w:rsid w:val="00B52090"/>
    <w:rsid w:val="00B527B4"/>
    <w:rsid w:val="00B658EA"/>
    <w:rsid w:val="00B848B7"/>
    <w:rsid w:val="00BA3F07"/>
    <w:rsid w:val="00BB3029"/>
    <w:rsid w:val="00BD1FE9"/>
    <w:rsid w:val="00BD3FD5"/>
    <w:rsid w:val="00C029DF"/>
    <w:rsid w:val="00C2516F"/>
    <w:rsid w:val="00C75E7F"/>
    <w:rsid w:val="00C83FB0"/>
    <w:rsid w:val="00CF5C89"/>
    <w:rsid w:val="00D35059"/>
    <w:rsid w:val="00D44B95"/>
    <w:rsid w:val="00D54794"/>
    <w:rsid w:val="00D643C2"/>
    <w:rsid w:val="00D756A3"/>
    <w:rsid w:val="00DA1F9D"/>
    <w:rsid w:val="00DD3C30"/>
    <w:rsid w:val="00DF02E0"/>
    <w:rsid w:val="00DF62D9"/>
    <w:rsid w:val="00DF6F73"/>
    <w:rsid w:val="00E02FF9"/>
    <w:rsid w:val="00E03C5C"/>
    <w:rsid w:val="00E12381"/>
    <w:rsid w:val="00E50FC2"/>
    <w:rsid w:val="00E579DD"/>
    <w:rsid w:val="00E61879"/>
    <w:rsid w:val="00E74F24"/>
    <w:rsid w:val="00E95CBF"/>
    <w:rsid w:val="00EE6A01"/>
    <w:rsid w:val="00EF671B"/>
    <w:rsid w:val="00F17931"/>
    <w:rsid w:val="00F238AC"/>
    <w:rsid w:val="00F45F02"/>
    <w:rsid w:val="00F70E63"/>
    <w:rsid w:val="00F90F33"/>
    <w:rsid w:val="00FA2606"/>
    <w:rsid w:val="00FE2C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uiPriority w:val="1"/>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uiPriority w:val="1"/>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unhideWhenUsed/>
    <w:qFormat/>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1"/>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1"/>
    <w:qFormat/>
    <w:rsid w:val="004F5181"/>
    <w:pPr>
      <w:ind w:left="720"/>
      <w:contextualSpacing/>
    </w:pPr>
  </w:style>
  <w:style w:type="character" w:customStyle="1" w:styleId="normaltextrun">
    <w:name w:val="normaltextrun"/>
    <w:basedOn w:val="Fontepargpadro"/>
    <w:rsid w:val="00D54794"/>
  </w:style>
  <w:style w:type="character" w:customStyle="1" w:styleId="eop">
    <w:name w:val="eop"/>
    <w:basedOn w:val="Fontepargpadro"/>
    <w:rsid w:val="00D54794"/>
  </w:style>
  <w:style w:type="character" w:styleId="Hyperlink">
    <w:name w:val="Hyperlink"/>
    <w:uiPriority w:val="99"/>
    <w:rsid w:val="00D54794"/>
    <w:rPr>
      <w:color w:val="000080"/>
      <w:u w:val="single"/>
    </w:rPr>
  </w:style>
  <w:style w:type="paragraph" w:customStyle="1" w:styleId="Nivel01">
    <w:name w:val="Nivel 01"/>
    <w:basedOn w:val="Ttulo1"/>
    <w:next w:val="Normal"/>
    <w:link w:val="Nivel01Char"/>
    <w:autoRedefine/>
    <w:qFormat/>
    <w:rsid w:val="00D54794"/>
    <w:pPr>
      <w:keepLines/>
      <w:tabs>
        <w:tab w:val="left" w:pos="0"/>
      </w:tabs>
      <w:ind w:firstLine="0"/>
      <w:jc w:val="both"/>
    </w:pPr>
    <w:rPr>
      <w:rFonts w:eastAsia="Courier New"/>
      <w:bCs/>
      <w:sz w:val="24"/>
      <w:szCs w:val="24"/>
    </w:rPr>
  </w:style>
  <w:style w:type="paragraph" w:customStyle="1" w:styleId="Nivel2">
    <w:name w:val="Nivel 2"/>
    <w:basedOn w:val="Normal"/>
    <w:link w:val="Nivel2Char"/>
    <w:qFormat/>
    <w:rsid w:val="00D54794"/>
    <w:pPr>
      <w:numPr>
        <w:ilvl w:val="1"/>
        <w:numId w:val="2"/>
      </w:numPr>
      <w:spacing w:before="120" w:line="276" w:lineRule="auto"/>
      <w:ind w:left="0" w:firstLine="0"/>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54794"/>
    <w:pPr>
      <w:numPr>
        <w:ilvl w:val="2"/>
        <w:numId w:val="2"/>
      </w:numPr>
      <w:spacing w:before="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54794"/>
    <w:pPr>
      <w:numPr>
        <w:ilvl w:val="3"/>
      </w:numPr>
      <w:ind w:left="567" w:firstLine="0"/>
    </w:pPr>
    <w:rPr>
      <w:color w:val="auto"/>
    </w:rPr>
  </w:style>
  <w:style w:type="paragraph" w:customStyle="1" w:styleId="Nivel5">
    <w:name w:val="Nivel 5"/>
    <w:basedOn w:val="Nivel4"/>
    <w:qFormat/>
    <w:rsid w:val="00D54794"/>
    <w:pPr>
      <w:numPr>
        <w:ilvl w:val="4"/>
      </w:numPr>
      <w:ind w:left="567" w:firstLine="0"/>
    </w:pPr>
  </w:style>
  <w:style w:type="character" w:customStyle="1" w:styleId="Nivel2Char">
    <w:name w:val="Nivel 2 Char"/>
    <w:basedOn w:val="Fontepargpadro"/>
    <w:link w:val="Nivel2"/>
    <w:locked/>
    <w:rsid w:val="00D54794"/>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D54794"/>
    <w:rPr>
      <w:i/>
      <w:iCs/>
      <w:color w:val="FF0000"/>
    </w:rPr>
  </w:style>
  <w:style w:type="character" w:customStyle="1" w:styleId="Nvel2-RedChar">
    <w:name w:val="Nível 2 -Red Char"/>
    <w:basedOn w:val="Nivel2Char"/>
    <w:link w:val="Nvel2-Red"/>
    <w:rsid w:val="00D54794"/>
    <w:rPr>
      <w:rFonts w:ascii="Arial" w:eastAsiaTheme="minorEastAsia" w:hAnsi="Arial" w:cs="Arial"/>
      <w:i/>
      <w:iCs/>
      <w:color w:val="FF0000"/>
      <w:sz w:val="20"/>
      <w:szCs w:val="20"/>
      <w:lang w:eastAsia="pt-BR"/>
    </w:rPr>
  </w:style>
  <w:style w:type="character" w:customStyle="1" w:styleId="Nivel01Char">
    <w:name w:val="Nivel 01 Char"/>
    <w:basedOn w:val="Fontepargpadro"/>
    <w:link w:val="Nivel01"/>
    <w:rsid w:val="00D54794"/>
    <w:rPr>
      <w:rFonts w:ascii="Times New Roman" w:eastAsia="Courier New" w:hAnsi="Times New Roman" w:cs="Times New Roman"/>
      <w:b/>
      <w:bCs/>
      <w:sz w:val="24"/>
      <w:szCs w:val="24"/>
      <w:lang w:eastAsia="pt-BR"/>
    </w:rPr>
  </w:style>
  <w:style w:type="character" w:customStyle="1" w:styleId="Nivel3Char">
    <w:name w:val="Nivel 3 Char"/>
    <w:basedOn w:val="Fontepargpadro"/>
    <w:link w:val="Nivel3"/>
    <w:rsid w:val="00D54794"/>
    <w:rPr>
      <w:rFonts w:ascii="Arial" w:eastAsiaTheme="minorEastAsia" w:hAnsi="Arial" w:cs="Arial"/>
      <w:color w:val="000000"/>
      <w:sz w:val="20"/>
      <w:szCs w:val="20"/>
      <w:lang w:eastAsia="pt-BR"/>
    </w:rPr>
  </w:style>
  <w:style w:type="character" w:styleId="Refdecomentrio">
    <w:name w:val="annotation reference"/>
    <w:basedOn w:val="Fontepargpadro"/>
    <w:unhideWhenUsed/>
    <w:qFormat/>
    <w:rsid w:val="00D54794"/>
    <w:rPr>
      <w:sz w:val="16"/>
      <w:szCs w:val="16"/>
    </w:rPr>
  </w:style>
  <w:style w:type="paragraph" w:styleId="Textodecomentrio">
    <w:name w:val="annotation text"/>
    <w:basedOn w:val="Normal"/>
    <w:link w:val="TextodecomentrioChar"/>
    <w:unhideWhenUsed/>
    <w:qFormat/>
    <w:rsid w:val="00D54794"/>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D54794"/>
    <w:rPr>
      <w:rFonts w:ascii="Ecofont_Spranq_eco_Sans" w:eastAsiaTheme="minorEastAsia" w:hAnsi="Ecofont_Spranq_eco_Sans" w:cs="Tahoma"/>
      <w:sz w:val="20"/>
      <w:szCs w:val="20"/>
      <w:lang w:eastAsia="pt-BR"/>
    </w:rPr>
  </w:style>
  <w:style w:type="paragraph" w:customStyle="1" w:styleId="Nvel3-R">
    <w:name w:val="Nível 3-R"/>
    <w:basedOn w:val="Nivel3"/>
    <w:link w:val="Nvel3-RChar"/>
    <w:qFormat/>
    <w:rsid w:val="00D54794"/>
    <w:rPr>
      <w:i/>
      <w:iCs/>
      <w:color w:val="FF0000"/>
    </w:rPr>
  </w:style>
  <w:style w:type="character" w:customStyle="1" w:styleId="Nvel3-RChar">
    <w:name w:val="Nível 3-R Char"/>
    <w:basedOn w:val="Nivel3Char"/>
    <w:link w:val="Nvel3-R"/>
    <w:rsid w:val="00D54794"/>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D54794"/>
    <w:pPr>
      <w:spacing w:before="60" w:after="60" w:line="259" w:lineRule="auto"/>
      <w:ind w:left="0" w:firstLine="0"/>
      <w:contextualSpacing w:val="0"/>
      <w:jc w:val="center"/>
    </w:pPr>
    <w:rPr>
      <w:rFonts w:ascii="Arial" w:hAnsi="Arial" w:cs="Arial"/>
      <w:b/>
      <w:bCs/>
      <w:i/>
      <w:iCs/>
      <w:color w:val="FF0000"/>
      <w:szCs w:val="24"/>
      <w:u w:val="single"/>
      <w:lang w:eastAsia="pt-BR"/>
    </w:rPr>
  </w:style>
  <w:style w:type="character" w:customStyle="1" w:styleId="ouChar">
    <w:name w:val="ou Char"/>
    <w:basedOn w:val="Fontepargpadro"/>
    <w:link w:val="ou"/>
    <w:rsid w:val="00D54794"/>
    <w:rPr>
      <w:rFonts w:ascii="Arial" w:hAnsi="Arial" w:cs="Arial"/>
      <w:b/>
      <w:bCs/>
      <w:i/>
      <w:iCs/>
      <w:color w:val="FF0000"/>
      <w:sz w:val="24"/>
      <w:szCs w:val="24"/>
      <w:u w:val="single"/>
      <w:lang w:eastAsia="pt-BR"/>
    </w:rPr>
  </w:style>
  <w:style w:type="character" w:customStyle="1" w:styleId="Nivel4Char">
    <w:name w:val="Nivel 4 Char"/>
    <w:basedOn w:val="Fontepargpadro"/>
    <w:link w:val="Nivel4"/>
    <w:rsid w:val="00D54794"/>
    <w:rPr>
      <w:rFonts w:ascii="Arial" w:eastAsiaTheme="minorEastAsia" w:hAnsi="Arial" w:cs="Arial"/>
      <w:sz w:val="20"/>
      <w:szCs w:val="20"/>
      <w:lang w:eastAsia="pt-BR"/>
    </w:rPr>
  </w:style>
  <w:style w:type="numbering" w:customStyle="1" w:styleId="Estilo5">
    <w:name w:val="Estilo5"/>
    <w:rsid w:val="00D54794"/>
    <w:pPr>
      <w:numPr>
        <w:numId w:val="6"/>
      </w:numPr>
    </w:pPr>
  </w:style>
  <w:style w:type="paragraph" w:customStyle="1" w:styleId="Nvel1-SemNum">
    <w:name w:val="Nível 1-SemNum"/>
    <w:basedOn w:val="Normal"/>
    <w:link w:val="Nvel1-SemNumChar"/>
    <w:qFormat/>
    <w:rsid w:val="00D54794"/>
    <w:pPr>
      <w:keepNext/>
      <w:keepLines/>
      <w:tabs>
        <w:tab w:val="left" w:pos="-709"/>
        <w:tab w:val="left" w:pos="567"/>
      </w:tabs>
      <w:suppressAutoHyphens/>
      <w:autoSpaceDN w:val="0"/>
      <w:spacing w:before="240" w:line="276" w:lineRule="auto"/>
      <w:ind w:firstLine="0"/>
      <w:outlineLvl w:val="1"/>
    </w:pPr>
    <w:rPr>
      <w:rFonts w:ascii="Arial" w:eastAsia="MS Gothic" w:hAnsi="Arial" w:cs="Arial"/>
      <w:b/>
      <w:bCs/>
      <w:sz w:val="20"/>
      <w:szCs w:val="20"/>
      <w:lang w:eastAsia="pt-BR"/>
    </w:rPr>
  </w:style>
  <w:style w:type="character" w:customStyle="1" w:styleId="Nvel1-SemNumChar">
    <w:name w:val="Nível 1-SemNum Char"/>
    <w:basedOn w:val="Fontepargpadro"/>
    <w:link w:val="Nvel1-SemNum"/>
    <w:rsid w:val="00D54794"/>
    <w:rPr>
      <w:rFonts w:ascii="Arial" w:eastAsia="MS Gothic" w:hAnsi="Arial" w:cs="Arial"/>
      <w:b/>
      <w:bCs/>
      <w:sz w:val="20"/>
      <w:szCs w:val="20"/>
      <w:lang w:eastAsia="pt-BR"/>
    </w:rPr>
  </w:style>
  <w:style w:type="character" w:customStyle="1" w:styleId="Ttulo6Char">
    <w:name w:val="Título 6 Char"/>
    <w:rsid w:val="00D54794"/>
    <w:rPr>
      <w:b/>
      <w:bCs/>
      <w:w w:val="100"/>
      <w:position w:val="-1"/>
      <w:effect w:val="none"/>
      <w:vertAlign w:val="baseline"/>
      <w:cs w:val="0"/>
      <w:em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1">
    <w:name w:val="heading 1"/>
    <w:basedOn w:val="Normal"/>
    <w:next w:val="Normal"/>
    <w:link w:val="Ttulo1Char"/>
    <w:uiPriority w:val="1"/>
    <w:qFormat/>
    <w:rsid w:val="00DF6F73"/>
    <w:pPr>
      <w:keepNext/>
      <w:spacing w:after="0" w:line="240" w:lineRule="auto"/>
      <w:ind w:firstLine="2268"/>
      <w:jc w:val="left"/>
      <w:outlineLvl w:val="0"/>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character" w:customStyle="1" w:styleId="Ttulo1Char">
    <w:name w:val="Título 1 Char"/>
    <w:basedOn w:val="Fontepargpadro"/>
    <w:link w:val="Ttulo1"/>
    <w:uiPriority w:val="1"/>
    <w:rsid w:val="00DF6F73"/>
    <w:rPr>
      <w:rFonts w:ascii="Times New Roman" w:eastAsia="Times New Roman" w:hAnsi="Times New Roman" w:cs="Times New Roman"/>
      <w:b/>
      <w:sz w:val="28"/>
      <w:szCs w:val="20"/>
      <w:lang w:eastAsia="pt-BR"/>
    </w:rPr>
  </w:style>
  <w:style w:type="paragraph" w:styleId="SemEspaamento">
    <w:name w:val="No Spacing"/>
    <w:link w:val="SemEspaamentoChar"/>
    <w:uiPriority w:val="1"/>
    <w:qFormat/>
    <w:rsid w:val="00DF6F73"/>
    <w:pPr>
      <w:spacing w:after="0" w:line="240" w:lineRule="auto"/>
    </w:pPr>
  </w:style>
  <w:style w:type="paragraph" w:styleId="Recuodecorpodetexto">
    <w:name w:val="Body Text Indent"/>
    <w:basedOn w:val="Normal"/>
    <w:link w:val="RecuodecorpodetextoChar"/>
    <w:unhideWhenUsed/>
    <w:rsid w:val="00DF6F73"/>
    <w:pPr>
      <w:spacing w:after="0" w:line="240" w:lineRule="auto"/>
      <w:ind w:firstLine="226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F6F73"/>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unhideWhenUsed/>
    <w:qFormat/>
    <w:rsid w:val="00DF6F73"/>
    <w:pPr>
      <w:spacing w:line="240" w:lineRule="auto"/>
      <w:ind w:firstLine="0"/>
      <w:jc w:val="left"/>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1"/>
    <w:rsid w:val="00DF6F73"/>
    <w:rPr>
      <w:rFonts w:ascii="Times New Roman" w:eastAsia="Times New Roman" w:hAnsi="Times New Roman" w:cs="Times New Roman"/>
      <w:sz w:val="28"/>
      <w:szCs w:val="20"/>
      <w:lang w:eastAsia="pt-BR"/>
    </w:rPr>
  </w:style>
  <w:style w:type="table" w:styleId="Tabelacomgrade">
    <w:name w:val="Table Grid"/>
    <w:basedOn w:val="Tabelanormal"/>
    <w:uiPriority w:val="59"/>
    <w:rsid w:val="00F90F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uiPriority w:val="20"/>
    <w:qFormat/>
    <w:rsid w:val="00825D4A"/>
    <w:rPr>
      <w:rFonts w:ascii="Times New Roman" w:hAnsi="Times New Roman" w:cs="Times New Roman" w:hint="default"/>
      <w:i/>
      <w:iCs w:val="0"/>
    </w:rPr>
  </w:style>
  <w:style w:type="character" w:customStyle="1" w:styleId="SemEspaamentoChar">
    <w:name w:val="Sem Espaçamento Char"/>
    <w:link w:val="SemEspaamento"/>
    <w:uiPriority w:val="1"/>
    <w:rsid w:val="00D643C2"/>
  </w:style>
  <w:style w:type="paragraph" w:styleId="NormalWeb">
    <w:name w:val="Normal (Web)"/>
    <w:basedOn w:val="Normal"/>
    <w:uiPriority w:val="99"/>
    <w:unhideWhenUsed/>
    <w:rsid w:val="00057B1C"/>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F70E63"/>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1"/>
    <w:qFormat/>
    <w:rsid w:val="004F5181"/>
    <w:pPr>
      <w:ind w:left="720"/>
      <w:contextualSpacing/>
    </w:pPr>
  </w:style>
  <w:style w:type="character" w:customStyle="1" w:styleId="normaltextrun">
    <w:name w:val="normaltextrun"/>
    <w:basedOn w:val="Fontepargpadro"/>
    <w:rsid w:val="00D54794"/>
  </w:style>
  <w:style w:type="character" w:customStyle="1" w:styleId="eop">
    <w:name w:val="eop"/>
    <w:basedOn w:val="Fontepargpadro"/>
    <w:rsid w:val="00D54794"/>
  </w:style>
  <w:style w:type="character" w:styleId="Hyperlink">
    <w:name w:val="Hyperlink"/>
    <w:uiPriority w:val="99"/>
    <w:rsid w:val="00D54794"/>
    <w:rPr>
      <w:color w:val="000080"/>
      <w:u w:val="single"/>
    </w:rPr>
  </w:style>
  <w:style w:type="paragraph" w:customStyle="1" w:styleId="Nivel01">
    <w:name w:val="Nivel 01"/>
    <w:basedOn w:val="Ttulo1"/>
    <w:next w:val="Normal"/>
    <w:link w:val="Nivel01Char"/>
    <w:autoRedefine/>
    <w:qFormat/>
    <w:rsid w:val="00D54794"/>
    <w:pPr>
      <w:keepLines/>
      <w:tabs>
        <w:tab w:val="left" w:pos="0"/>
      </w:tabs>
      <w:ind w:firstLine="0"/>
      <w:jc w:val="both"/>
    </w:pPr>
    <w:rPr>
      <w:rFonts w:eastAsia="Courier New"/>
      <w:bCs/>
      <w:sz w:val="24"/>
      <w:szCs w:val="24"/>
    </w:rPr>
  </w:style>
  <w:style w:type="paragraph" w:customStyle="1" w:styleId="Nivel2">
    <w:name w:val="Nivel 2"/>
    <w:basedOn w:val="Normal"/>
    <w:link w:val="Nivel2Char"/>
    <w:qFormat/>
    <w:rsid w:val="00D54794"/>
    <w:pPr>
      <w:numPr>
        <w:ilvl w:val="1"/>
        <w:numId w:val="2"/>
      </w:numPr>
      <w:spacing w:before="120" w:line="276" w:lineRule="auto"/>
      <w:ind w:left="0" w:firstLine="0"/>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D54794"/>
    <w:pPr>
      <w:numPr>
        <w:ilvl w:val="2"/>
        <w:numId w:val="2"/>
      </w:numPr>
      <w:spacing w:before="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54794"/>
    <w:pPr>
      <w:numPr>
        <w:ilvl w:val="3"/>
      </w:numPr>
      <w:ind w:left="567" w:firstLine="0"/>
    </w:pPr>
    <w:rPr>
      <w:color w:val="auto"/>
    </w:rPr>
  </w:style>
  <w:style w:type="paragraph" w:customStyle="1" w:styleId="Nivel5">
    <w:name w:val="Nivel 5"/>
    <w:basedOn w:val="Nivel4"/>
    <w:qFormat/>
    <w:rsid w:val="00D54794"/>
    <w:pPr>
      <w:numPr>
        <w:ilvl w:val="4"/>
      </w:numPr>
      <w:ind w:left="567" w:firstLine="0"/>
    </w:pPr>
  </w:style>
  <w:style w:type="character" w:customStyle="1" w:styleId="Nivel2Char">
    <w:name w:val="Nivel 2 Char"/>
    <w:basedOn w:val="Fontepargpadro"/>
    <w:link w:val="Nivel2"/>
    <w:locked/>
    <w:rsid w:val="00D54794"/>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D54794"/>
    <w:rPr>
      <w:i/>
      <w:iCs/>
      <w:color w:val="FF0000"/>
    </w:rPr>
  </w:style>
  <w:style w:type="character" w:customStyle="1" w:styleId="Nvel2-RedChar">
    <w:name w:val="Nível 2 -Red Char"/>
    <w:basedOn w:val="Nivel2Char"/>
    <w:link w:val="Nvel2-Red"/>
    <w:rsid w:val="00D54794"/>
    <w:rPr>
      <w:rFonts w:ascii="Arial" w:eastAsiaTheme="minorEastAsia" w:hAnsi="Arial" w:cs="Arial"/>
      <w:i/>
      <w:iCs/>
      <w:color w:val="FF0000"/>
      <w:sz w:val="20"/>
      <w:szCs w:val="20"/>
      <w:lang w:eastAsia="pt-BR"/>
    </w:rPr>
  </w:style>
  <w:style w:type="character" w:customStyle="1" w:styleId="Nivel01Char">
    <w:name w:val="Nivel 01 Char"/>
    <w:basedOn w:val="Fontepargpadro"/>
    <w:link w:val="Nivel01"/>
    <w:rsid w:val="00D54794"/>
    <w:rPr>
      <w:rFonts w:ascii="Times New Roman" w:eastAsia="Courier New" w:hAnsi="Times New Roman" w:cs="Times New Roman"/>
      <w:b/>
      <w:bCs/>
      <w:sz w:val="24"/>
      <w:szCs w:val="24"/>
      <w:lang w:eastAsia="pt-BR"/>
    </w:rPr>
  </w:style>
  <w:style w:type="character" w:customStyle="1" w:styleId="Nivel3Char">
    <w:name w:val="Nivel 3 Char"/>
    <w:basedOn w:val="Fontepargpadro"/>
    <w:link w:val="Nivel3"/>
    <w:rsid w:val="00D54794"/>
    <w:rPr>
      <w:rFonts w:ascii="Arial" w:eastAsiaTheme="minorEastAsia" w:hAnsi="Arial" w:cs="Arial"/>
      <w:color w:val="000000"/>
      <w:sz w:val="20"/>
      <w:szCs w:val="20"/>
      <w:lang w:eastAsia="pt-BR"/>
    </w:rPr>
  </w:style>
  <w:style w:type="character" w:styleId="Refdecomentrio">
    <w:name w:val="annotation reference"/>
    <w:basedOn w:val="Fontepargpadro"/>
    <w:unhideWhenUsed/>
    <w:qFormat/>
    <w:rsid w:val="00D54794"/>
    <w:rPr>
      <w:sz w:val="16"/>
      <w:szCs w:val="16"/>
    </w:rPr>
  </w:style>
  <w:style w:type="paragraph" w:styleId="Textodecomentrio">
    <w:name w:val="annotation text"/>
    <w:basedOn w:val="Normal"/>
    <w:link w:val="TextodecomentrioChar"/>
    <w:unhideWhenUsed/>
    <w:qFormat/>
    <w:rsid w:val="00D54794"/>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D54794"/>
    <w:rPr>
      <w:rFonts w:ascii="Ecofont_Spranq_eco_Sans" w:eastAsiaTheme="minorEastAsia" w:hAnsi="Ecofont_Spranq_eco_Sans" w:cs="Tahoma"/>
      <w:sz w:val="20"/>
      <w:szCs w:val="20"/>
      <w:lang w:eastAsia="pt-BR"/>
    </w:rPr>
  </w:style>
  <w:style w:type="paragraph" w:customStyle="1" w:styleId="Nvel3-R">
    <w:name w:val="Nível 3-R"/>
    <w:basedOn w:val="Nivel3"/>
    <w:link w:val="Nvel3-RChar"/>
    <w:qFormat/>
    <w:rsid w:val="00D54794"/>
    <w:rPr>
      <w:i/>
      <w:iCs/>
      <w:color w:val="FF0000"/>
    </w:rPr>
  </w:style>
  <w:style w:type="character" w:customStyle="1" w:styleId="Nvel3-RChar">
    <w:name w:val="Nível 3-R Char"/>
    <w:basedOn w:val="Nivel3Char"/>
    <w:link w:val="Nvel3-R"/>
    <w:rsid w:val="00D54794"/>
    <w:rPr>
      <w:rFonts w:ascii="Arial" w:eastAsiaTheme="minorEastAsia" w:hAnsi="Arial" w:cs="Arial"/>
      <w:i/>
      <w:iCs/>
      <w:color w:val="FF0000"/>
      <w:sz w:val="20"/>
      <w:szCs w:val="20"/>
      <w:lang w:eastAsia="pt-BR"/>
    </w:rPr>
  </w:style>
  <w:style w:type="paragraph" w:customStyle="1" w:styleId="ou">
    <w:name w:val="ou"/>
    <w:basedOn w:val="PargrafodaLista"/>
    <w:link w:val="ouChar"/>
    <w:qFormat/>
    <w:rsid w:val="00D54794"/>
    <w:pPr>
      <w:spacing w:before="60" w:after="60" w:line="259" w:lineRule="auto"/>
      <w:ind w:left="0" w:firstLine="0"/>
      <w:contextualSpacing w:val="0"/>
      <w:jc w:val="center"/>
    </w:pPr>
    <w:rPr>
      <w:rFonts w:ascii="Arial" w:hAnsi="Arial" w:cs="Arial"/>
      <w:b/>
      <w:bCs/>
      <w:i/>
      <w:iCs/>
      <w:color w:val="FF0000"/>
      <w:szCs w:val="24"/>
      <w:u w:val="single"/>
      <w:lang w:eastAsia="pt-BR"/>
    </w:rPr>
  </w:style>
  <w:style w:type="character" w:customStyle="1" w:styleId="ouChar">
    <w:name w:val="ou Char"/>
    <w:basedOn w:val="Fontepargpadro"/>
    <w:link w:val="ou"/>
    <w:rsid w:val="00D54794"/>
    <w:rPr>
      <w:rFonts w:ascii="Arial" w:hAnsi="Arial" w:cs="Arial"/>
      <w:b/>
      <w:bCs/>
      <w:i/>
      <w:iCs/>
      <w:color w:val="FF0000"/>
      <w:sz w:val="24"/>
      <w:szCs w:val="24"/>
      <w:u w:val="single"/>
      <w:lang w:eastAsia="pt-BR"/>
    </w:rPr>
  </w:style>
  <w:style w:type="character" w:customStyle="1" w:styleId="Nivel4Char">
    <w:name w:val="Nivel 4 Char"/>
    <w:basedOn w:val="Fontepargpadro"/>
    <w:link w:val="Nivel4"/>
    <w:rsid w:val="00D54794"/>
    <w:rPr>
      <w:rFonts w:ascii="Arial" w:eastAsiaTheme="minorEastAsia" w:hAnsi="Arial" w:cs="Arial"/>
      <w:sz w:val="20"/>
      <w:szCs w:val="20"/>
      <w:lang w:eastAsia="pt-BR"/>
    </w:rPr>
  </w:style>
  <w:style w:type="numbering" w:customStyle="1" w:styleId="Estilo5">
    <w:name w:val="Estilo5"/>
    <w:rsid w:val="00D54794"/>
    <w:pPr>
      <w:numPr>
        <w:numId w:val="6"/>
      </w:numPr>
    </w:pPr>
  </w:style>
  <w:style w:type="paragraph" w:customStyle="1" w:styleId="Nvel1-SemNum">
    <w:name w:val="Nível 1-SemNum"/>
    <w:basedOn w:val="Normal"/>
    <w:link w:val="Nvel1-SemNumChar"/>
    <w:qFormat/>
    <w:rsid w:val="00D54794"/>
    <w:pPr>
      <w:keepNext/>
      <w:keepLines/>
      <w:tabs>
        <w:tab w:val="left" w:pos="-709"/>
        <w:tab w:val="left" w:pos="567"/>
      </w:tabs>
      <w:suppressAutoHyphens/>
      <w:autoSpaceDN w:val="0"/>
      <w:spacing w:before="240" w:line="276" w:lineRule="auto"/>
      <w:ind w:firstLine="0"/>
      <w:outlineLvl w:val="1"/>
    </w:pPr>
    <w:rPr>
      <w:rFonts w:ascii="Arial" w:eastAsia="MS Gothic" w:hAnsi="Arial" w:cs="Arial"/>
      <w:b/>
      <w:bCs/>
      <w:sz w:val="20"/>
      <w:szCs w:val="20"/>
      <w:lang w:eastAsia="pt-BR"/>
    </w:rPr>
  </w:style>
  <w:style w:type="character" w:customStyle="1" w:styleId="Nvel1-SemNumChar">
    <w:name w:val="Nível 1-SemNum Char"/>
    <w:basedOn w:val="Fontepargpadro"/>
    <w:link w:val="Nvel1-SemNum"/>
    <w:rsid w:val="00D54794"/>
    <w:rPr>
      <w:rFonts w:ascii="Arial" w:eastAsia="MS Gothic" w:hAnsi="Arial" w:cs="Arial"/>
      <w:b/>
      <w:bCs/>
      <w:sz w:val="20"/>
      <w:szCs w:val="20"/>
      <w:lang w:eastAsia="pt-BR"/>
    </w:rPr>
  </w:style>
  <w:style w:type="character" w:customStyle="1" w:styleId="Ttulo6Char">
    <w:name w:val="Título 6 Char"/>
    <w:rsid w:val="00D54794"/>
    <w:rPr>
      <w:b/>
      <w:bCs/>
      <w:w w:val="100"/>
      <w:position w:val="-1"/>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614724">
      <w:bodyDiv w:val="1"/>
      <w:marLeft w:val="0"/>
      <w:marRight w:val="0"/>
      <w:marTop w:val="0"/>
      <w:marBottom w:val="0"/>
      <w:divBdr>
        <w:top w:val="none" w:sz="0" w:space="0" w:color="auto"/>
        <w:left w:val="none" w:sz="0" w:space="0" w:color="auto"/>
        <w:bottom w:val="none" w:sz="0" w:space="0" w:color="auto"/>
        <w:right w:val="none" w:sz="0" w:space="0" w:color="auto"/>
      </w:divBdr>
    </w:div>
    <w:div w:id="487789675">
      <w:bodyDiv w:val="1"/>
      <w:marLeft w:val="0"/>
      <w:marRight w:val="0"/>
      <w:marTop w:val="0"/>
      <w:marBottom w:val="0"/>
      <w:divBdr>
        <w:top w:val="none" w:sz="0" w:space="0" w:color="auto"/>
        <w:left w:val="none" w:sz="0" w:space="0" w:color="auto"/>
        <w:bottom w:val="none" w:sz="0" w:space="0" w:color="auto"/>
        <w:right w:val="none" w:sz="0" w:space="0" w:color="auto"/>
      </w:divBdr>
    </w:div>
    <w:div w:id="983777272">
      <w:bodyDiv w:val="1"/>
      <w:marLeft w:val="0"/>
      <w:marRight w:val="0"/>
      <w:marTop w:val="0"/>
      <w:marBottom w:val="0"/>
      <w:divBdr>
        <w:top w:val="none" w:sz="0" w:space="0" w:color="auto"/>
        <w:left w:val="none" w:sz="0" w:space="0" w:color="auto"/>
        <w:bottom w:val="none" w:sz="0" w:space="0" w:color="auto"/>
        <w:right w:val="none" w:sz="0" w:space="0" w:color="auto"/>
      </w:divBdr>
    </w:div>
    <w:div w:id="1487162341">
      <w:bodyDiv w:val="1"/>
      <w:marLeft w:val="0"/>
      <w:marRight w:val="0"/>
      <w:marTop w:val="0"/>
      <w:marBottom w:val="0"/>
      <w:divBdr>
        <w:top w:val="none" w:sz="0" w:space="0" w:color="auto"/>
        <w:left w:val="none" w:sz="0" w:space="0" w:color="auto"/>
        <w:bottom w:val="none" w:sz="0" w:space="0" w:color="auto"/>
        <w:right w:val="none" w:sz="0" w:space="0" w:color="auto"/>
      </w:divBdr>
    </w:div>
    <w:div w:id="1626111656">
      <w:bodyDiv w:val="1"/>
      <w:marLeft w:val="0"/>
      <w:marRight w:val="0"/>
      <w:marTop w:val="0"/>
      <w:marBottom w:val="0"/>
      <w:divBdr>
        <w:top w:val="none" w:sz="0" w:space="0" w:color="auto"/>
        <w:left w:val="none" w:sz="0" w:space="0" w:color="auto"/>
        <w:bottom w:val="none" w:sz="0" w:space="0" w:color="auto"/>
        <w:right w:val="none" w:sz="0" w:space="0" w:color="auto"/>
      </w:divBdr>
    </w:div>
    <w:div w:id="205091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s://www.planalto.gov.br/ccivil_03/_ato2011-2014/2013/lei/l12846.htm" TargetMode="Externa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mfv.rs.gov.br"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5/decreto/d8539.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leis/l5764.htm" TargetMode="External"/><Relationship Id="rId49"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economia/pt-br/assuntos/drei/legislacao/arquivos/legislacoes-federais/indrei772020.pdf" TargetMode="External"/><Relationship Id="rId44"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 Id="rId43" Type="http://schemas.openxmlformats.org/officeDocument/2006/relationships/image" Target="media/image1.emf"/><Relationship Id="rId48" Type="http://schemas.openxmlformats.org/officeDocument/2006/relationships/fontTable" Target="fontTable.xml"/><Relationship Id="rId8"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44</Pages>
  <Words>12843</Words>
  <Characters>69357</Characters>
  <Application>Microsoft Office Word</Application>
  <DocSecurity>0</DocSecurity>
  <Lines>577</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9</cp:revision>
  <cp:lastPrinted>2020-01-22T15:29:00Z</cp:lastPrinted>
  <dcterms:created xsi:type="dcterms:W3CDTF">2024-11-29T12:11:00Z</dcterms:created>
  <dcterms:modified xsi:type="dcterms:W3CDTF">2024-11-29T15:13:00Z</dcterms:modified>
</cp:coreProperties>
</file>