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34B" w:rsidRPr="00550E20" w:rsidRDefault="007D334B" w:rsidP="007D334B">
      <w:pPr>
        <w:tabs>
          <w:tab w:val="left" w:pos="142"/>
        </w:tabs>
        <w:spacing w:after="0" w:line="240" w:lineRule="auto"/>
        <w:ind w:leftChars="-258" w:left="-617" w:hanging="2"/>
        <w:jc w:val="center"/>
        <w:rPr>
          <w:rFonts w:asciiTheme="majorHAnsi" w:eastAsia="Courier New" w:hAnsiTheme="majorHAnsi" w:cs="Courier New"/>
          <w:b/>
          <w:bCs/>
          <w:color w:val="000000"/>
          <w:szCs w:val="24"/>
        </w:rPr>
      </w:pPr>
      <w:r w:rsidRPr="00550E20">
        <w:rPr>
          <w:rFonts w:asciiTheme="majorHAnsi" w:eastAsia="Courier New" w:hAnsiTheme="majorHAnsi" w:cs="Courier New"/>
          <w:b/>
          <w:bCs/>
          <w:color w:val="000000"/>
          <w:szCs w:val="24"/>
        </w:rPr>
        <w:t>ANEXO III</w:t>
      </w:r>
    </w:p>
    <w:p w:rsidR="007D334B" w:rsidRPr="00550E20" w:rsidRDefault="007D334B" w:rsidP="007D334B">
      <w:pPr>
        <w:tabs>
          <w:tab w:val="left" w:pos="142"/>
        </w:tabs>
        <w:spacing w:after="0" w:line="240" w:lineRule="auto"/>
        <w:ind w:leftChars="-258" w:left="-617" w:hanging="2"/>
        <w:jc w:val="center"/>
        <w:rPr>
          <w:rFonts w:asciiTheme="majorHAnsi" w:eastAsia="Courier New" w:hAnsiTheme="majorHAnsi" w:cs="Courier New"/>
          <w:b/>
          <w:bCs/>
          <w:color w:val="000000"/>
          <w:szCs w:val="24"/>
        </w:rPr>
      </w:pPr>
      <w:r w:rsidRPr="00550E20">
        <w:rPr>
          <w:rFonts w:asciiTheme="majorHAnsi" w:eastAsia="Courier New" w:hAnsiTheme="majorHAnsi" w:cs="Courier New"/>
          <w:b/>
          <w:bCs/>
          <w:color w:val="000000"/>
          <w:szCs w:val="24"/>
        </w:rPr>
        <w:t>MINUTA DO CONTRATO</w:t>
      </w:r>
    </w:p>
    <w:p w:rsidR="007D334B" w:rsidRPr="00550E20" w:rsidRDefault="007D334B" w:rsidP="007D334B">
      <w:pPr>
        <w:tabs>
          <w:tab w:val="left" w:pos="142"/>
        </w:tabs>
        <w:spacing w:after="0" w:line="240" w:lineRule="auto"/>
        <w:ind w:leftChars="-258" w:left="-617" w:hanging="2"/>
        <w:jc w:val="center"/>
        <w:rPr>
          <w:rFonts w:asciiTheme="majorHAnsi" w:eastAsia="Courier New" w:hAnsiTheme="majorHAnsi" w:cs="Courier New"/>
          <w:b/>
          <w:bCs/>
          <w:color w:val="000000"/>
          <w:szCs w:val="24"/>
        </w:rPr>
      </w:pPr>
      <w:r w:rsidRPr="00550E20">
        <w:rPr>
          <w:rFonts w:asciiTheme="majorHAnsi" w:eastAsia="Courier New" w:hAnsiTheme="majorHAnsi" w:cs="Courier New"/>
          <w:b/>
          <w:bCs/>
          <w:color w:val="000000"/>
          <w:szCs w:val="24"/>
        </w:rPr>
        <w:t>LEI 14.133/2021</w:t>
      </w:r>
    </w:p>
    <w:p w:rsidR="007D334B" w:rsidRPr="00550E20" w:rsidRDefault="007D334B" w:rsidP="007D334B">
      <w:pPr>
        <w:tabs>
          <w:tab w:val="left" w:pos="142"/>
        </w:tabs>
        <w:spacing w:after="0" w:line="240" w:lineRule="auto"/>
        <w:ind w:leftChars="-258" w:left="-617" w:hanging="2"/>
        <w:jc w:val="center"/>
        <w:rPr>
          <w:rFonts w:asciiTheme="majorHAnsi" w:eastAsia="Courier New" w:hAnsiTheme="majorHAnsi" w:cs="Courier New"/>
          <w:b/>
          <w:bCs/>
          <w:color w:val="000000"/>
          <w:szCs w:val="24"/>
        </w:rPr>
      </w:pPr>
    </w:p>
    <w:p w:rsidR="007D334B" w:rsidRPr="00550E20" w:rsidRDefault="007D334B" w:rsidP="007D334B">
      <w:pPr>
        <w:tabs>
          <w:tab w:val="left" w:pos="142"/>
        </w:tabs>
        <w:spacing w:after="0" w:line="240" w:lineRule="auto"/>
        <w:ind w:leftChars="-258" w:left="-617" w:hanging="2"/>
        <w:rPr>
          <w:rFonts w:asciiTheme="majorHAnsi" w:eastAsia="Courier New" w:hAnsiTheme="majorHAnsi" w:cs="Courier New"/>
          <w:b/>
          <w:bCs/>
          <w:color w:val="000000"/>
          <w:szCs w:val="24"/>
        </w:rPr>
      </w:pPr>
    </w:p>
    <w:p w:rsidR="007D334B" w:rsidRPr="00550E20" w:rsidRDefault="007D334B" w:rsidP="007D334B">
      <w:pPr>
        <w:spacing w:afterLines="120" w:after="288" w:line="312" w:lineRule="auto"/>
        <w:ind w:leftChars="-258" w:left="-619" w:firstLine="0"/>
        <w:rPr>
          <w:rFonts w:asciiTheme="majorHAnsi" w:hAnsiTheme="majorHAnsi" w:cs="Arial"/>
          <w:bCs/>
          <w:color w:val="000000"/>
          <w:szCs w:val="24"/>
        </w:rPr>
      </w:pPr>
      <w:r w:rsidRPr="00550E20">
        <w:rPr>
          <w:rFonts w:asciiTheme="majorHAnsi" w:hAnsiTheme="majorHAnsi" w:cs="Arial"/>
          <w:color w:val="000000"/>
          <w:szCs w:val="24"/>
        </w:rPr>
        <w:t>(Processo Administrativo n</w:t>
      </w:r>
      <w:r w:rsidRPr="00550E20">
        <w:rPr>
          <w:rFonts w:asciiTheme="majorHAnsi" w:hAnsiTheme="majorHAnsi" w:cs="Arial"/>
          <w:bCs/>
          <w:color w:val="000000"/>
          <w:szCs w:val="24"/>
        </w:rPr>
        <w:t>°.</w:t>
      </w:r>
      <w:proofErr w:type="gramStart"/>
      <w:r w:rsidRPr="00550E20">
        <w:rPr>
          <w:rFonts w:asciiTheme="majorHAnsi" w:hAnsiTheme="majorHAnsi" w:cs="Arial"/>
          <w:bCs/>
          <w:color w:val="000000"/>
          <w:szCs w:val="24"/>
        </w:rPr>
        <w:t>..........</w:t>
      </w:r>
      <w:proofErr w:type="gramEnd"/>
      <w:r w:rsidRPr="00550E20">
        <w:rPr>
          <w:rFonts w:asciiTheme="majorHAnsi" w:hAnsiTheme="majorHAnsi" w:cs="Arial"/>
          <w:bCs/>
          <w:color w:val="000000"/>
          <w:szCs w:val="24"/>
        </w:rPr>
        <w:t>)</w:t>
      </w:r>
    </w:p>
    <w:p w:rsidR="007D334B" w:rsidRPr="00550E20" w:rsidRDefault="007D334B" w:rsidP="007D334B">
      <w:pPr>
        <w:pStyle w:val="Prembulo"/>
        <w:spacing w:afterLines="120" w:after="288" w:line="312" w:lineRule="auto"/>
        <w:ind w:leftChars="-258" w:left="-619"/>
        <w:rPr>
          <w:rFonts w:asciiTheme="majorHAnsi" w:hAnsiTheme="majorHAnsi"/>
          <w:bCs w:val="0"/>
          <w:sz w:val="24"/>
          <w:szCs w:val="24"/>
        </w:rPr>
      </w:pPr>
      <w:r w:rsidRPr="00550E20">
        <w:rPr>
          <w:rFonts w:asciiTheme="majorHAnsi" w:hAnsiTheme="majorHAnsi"/>
          <w:bCs w:val="0"/>
          <w:sz w:val="24"/>
          <w:szCs w:val="24"/>
        </w:rPr>
        <w:t xml:space="preserve">CONTRATO ADMINISTRATIVO </w:t>
      </w:r>
      <w:proofErr w:type="gramStart"/>
      <w:r w:rsidRPr="00550E20">
        <w:rPr>
          <w:rFonts w:asciiTheme="majorHAnsi" w:hAnsiTheme="majorHAnsi"/>
          <w:bCs w:val="0"/>
          <w:sz w:val="24"/>
          <w:szCs w:val="24"/>
        </w:rPr>
        <w:t>Nº ...</w:t>
      </w:r>
      <w:proofErr w:type="gramEnd"/>
      <w:r w:rsidRPr="00550E20">
        <w:rPr>
          <w:rFonts w:asciiTheme="majorHAnsi" w:hAnsiTheme="majorHAnsi"/>
          <w:bCs w:val="0"/>
          <w:sz w:val="24"/>
          <w:szCs w:val="24"/>
        </w:rPr>
        <w:t xml:space="preserve">...../...., QUE FAZEM ENTRE SI </w:t>
      </w:r>
      <w:r w:rsidR="00DA01A9">
        <w:rPr>
          <w:rFonts w:asciiTheme="majorHAnsi" w:hAnsiTheme="majorHAnsi"/>
          <w:bCs w:val="0"/>
          <w:sz w:val="24"/>
          <w:szCs w:val="24"/>
        </w:rPr>
        <w:t>.........................</w:t>
      </w:r>
      <w:r w:rsidRPr="00550E20">
        <w:rPr>
          <w:rFonts w:asciiTheme="majorHAnsi" w:hAnsiTheme="majorHAnsi"/>
          <w:bCs w:val="0"/>
          <w:sz w:val="24"/>
          <w:szCs w:val="24"/>
        </w:rPr>
        <w:t xml:space="preserve">, POR INTERMÉDIO DO (A) ......................................................... </w:t>
      </w:r>
      <w:proofErr w:type="gramStart"/>
      <w:r w:rsidRPr="00550E20">
        <w:rPr>
          <w:rFonts w:asciiTheme="majorHAnsi" w:hAnsiTheme="majorHAnsi"/>
          <w:bCs w:val="0"/>
          <w:sz w:val="24"/>
          <w:szCs w:val="24"/>
        </w:rPr>
        <w:t>E ...</w:t>
      </w:r>
      <w:proofErr w:type="gramEnd"/>
      <w:r w:rsidRPr="00550E20">
        <w:rPr>
          <w:rFonts w:asciiTheme="majorHAnsi" w:hAnsiTheme="majorHAnsi"/>
          <w:bCs w:val="0"/>
          <w:sz w:val="24"/>
          <w:szCs w:val="24"/>
        </w:rPr>
        <w:t xml:space="preserve">.......................................................... </w:t>
      </w:r>
    </w:p>
    <w:p w:rsidR="007D334B" w:rsidRPr="00550E20" w:rsidRDefault="007D334B" w:rsidP="007D334B">
      <w:pPr>
        <w:pStyle w:val="Prembulo"/>
        <w:spacing w:afterLines="120" w:after="288" w:line="312" w:lineRule="auto"/>
        <w:ind w:leftChars="-258" w:left="-617" w:hanging="2"/>
        <w:rPr>
          <w:rFonts w:asciiTheme="majorHAnsi" w:hAnsiTheme="majorHAnsi"/>
          <w:sz w:val="24"/>
          <w:szCs w:val="24"/>
        </w:rPr>
      </w:pPr>
      <w:r w:rsidRPr="00550E20">
        <w:rPr>
          <w:rFonts w:asciiTheme="majorHAnsi" w:hAnsiTheme="majorHAnsi"/>
          <w:bCs w:val="0"/>
          <w:sz w:val="24"/>
          <w:szCs w:val="24"/>
        </w:rPr>
        <w:t xml:space="preserve">O MUNICÍPIO DE </w:t>
      </w:r>
      <w:r w:rsidRPr="00550E20">
        <w:rPr>
          <w:rFonts w:asciiTheme="majorHAnsi" w:hAnsiTheme="majorHAnsi"/>
          <w:bCs w:val="0"/>
          <w:color w:val="FF0000"/>
          <w:sz w:val="24"/>
          <w:szCs w:val="24"/>
        </w:rPr>
        <w:t>XXXX</w:t>
      </w:r>
      <w:r w:rsidRPr="00550E20">
        <w:rPr>
          <w:rFonts w:asciiTheme="majorHAnsi" w:hAnsiTheme="majorHAnsi"/>
          <w:bCs w:val="0"/>
          <w:sz w:val="24"/>
          <w:szCs w:val="24"/>
        </w:rPr>
        <w:t xml:space="preserve">, pessoa jurídica de direito público, com sede na </w:t>
      </w:r>
      <w:r w:rsidRPr="00550E20">
        <w:rPr>
          <w:rFonts w:asciiTheme="majorHAnsi" w:hAnsiTheme="majorHAnsi"/>
          <w:bCs w:val="0"/>
          <w:color w:val="FF0000"/>
          <w:sz w:val="24"/>
          <w:szCs w:val="24"/>
        </w:rPr>
        <w:t xml:space="preserve">Rua XXX, CNPJ nº XXX, </w:t>
      </w:r>
      <w:r w:rsidRPr="00550E20">
        <w:rPr>
          <w:rFonts w:asciiTheme="majorHAnsi" w:hAnsiTheme="majorHAnsi"/>
          <w:bCs w:val="0"/>
          <w:sz w:val="24"/>
          <w:szCs w:val="24"/>
        </w:rPr>
        <w:t>neste ato, representado por seu (a)</w:t>
      </w:r>
      <w:proofErr w:type="gramStart"/>
      <w:r w:rsidRPr="00550E20">
        <w:rPr>
          <w:rFonts w:asciiTheme="majorHAnsi" w:hAnsiTheme="majorHAnsi"/>
          <w:bCs w:val="0"/>
          <w:sz w:val="24"/>
          <w:szCs w:val="24"/>
        </w:rPr>
        <w:t xml:space="preserve">  </w:t>
      </w:r>
      <w:proofErr w:type="gramEnd"/>
      <w:r w:rsidRPr="00550E20">
        <w:rPr>
          <w:rFonts w:asciiTheme="majorHAnsi" w:hAnsiTheme="majorHAnsi"/>
          <w:bCs w:val="0"/>
          <w:sz w:val="24"/>
          <w:szCs w:val="24"/>
        </w:rPr>
        <w:t xml:space="preserve">Prefeito (a) Municipal, Sr. (a) </w:t>
      </w:r>
      <w:r w:rsidRPr="00550E20">
        <w:rPr>
          <w:rFonts w:asciiTheme="majorHAnsi" w:hAnsiTheme="majorHAnsi"/>
          <w:bCs w:val="0"/>
          <w:color w:val="FF0000"/>
          <w:sz w:val="24"/>
          <w:szCs w:val="24"/>
        </w:rPr>
        <w:t>XXX</w:t>
      </w:r>
      <w:r w:rsidRPr="00550E20">
        <w:rPr>
          <w:rFonts w:asciiTheme="majorHAnsi" w:hAnsiTheme="majorHAnsi"/>
          <w:bCs w:val="0"/>
          <w:sz w:val="24"/>
          <w:szCs w:val="24"/>
        </w:rPr>
        <w:t xml:space="preserve">, brasileiro (a), residente e domiciliado (a) na </w:t>
      </w:r>
      <w:r w:rsidRPr="00550E20">
        <w:rPr>
          <w:rFonts w:asciiTheme="majorHAnsi" w:hAnsiTheme="majorHAnsi"/>
          <w:bCs w:val="0"/>
          <w:color w:val="FF0000"/>
          <w:sz w:val="24"/>
          <w:szCs w:val="24"/>
        </w:rPr>
        <w:t>Rua XXX, n° X, Bairro XXX, Município, Estado,</w:t>
      </w:r>
      <w:r w:rsidRPr="00550E20">
        <w:rPr>
          <w:rFonts w:asciiTheme="majorHAnsi" w:hAnsiTheme="majorHAnsi"/>
          <w:bCs w:val="0"/>
          <w:sz w:val="24"/>
          <w:szCs w:val="24"/>
        </w:rPr>
        <w:t xml:space="preserve"> portador (a) do </w:t>
      </w:r>
      <w:r w:rsidRPr="00550E20">
        <w:rPr>
          <w:rFonts w:asciiTheme="majorHAnsi" w:hAnsiTheme="majorHAnsi"/>
          <w:bCs w:val="0"/>
          <w:color w:val="FF0000"/>
          <w:sz w:val="24"/>
          <w:szCs w:val="24"/>
        </w:rPr>
        <w:t>RG nº XXX e CPF nº XXX</w:t>
      </w:r>
      <w:r w:rsidRPr="00550E20">
        <w:rPr>
          <w:rFonts w:asciiTheme="majorHAnsi" w:hAnsiTheme="majorHAnsi"/>
          <w:bCs w:val="0"/>
          <w:sz w:val="24"/>
          <w:szCs w:val="24"/>
        </w:rPr>
        <w:t xml:space="preserve">, doravante denominado CONTRATANTE, e a empresa </w:t>
      </w:r>
      <w:proofErr w:type="spellStart"/>
      <w:r w:rsidRPr="00550E20">
        <w:rPr>
          <w:rFonts w:asciiTheme="majorHAnsi" w:hAnsiTheme="majorHAnsi"/>
          <w:bCs w:val="0"/>
          <w:color w:val="FF0000"/>
          <w:sz w:val="24"/>
          <w:szCs w:val="24"/>
        </w:rPr>
        <w:t>xxxxxx</w:t>
      </w:r>
      <w:proofErr w:type="spellEnd"/>
      <w:r w:rsidRPr="00550E20">
        <w:rPr>
          <w:rFonts w:asciiTheme="majorHAnsi" w:hAnsiTheme="majorHAnsi"/>
          <w:bCs w:val="0"/>
          <w:sz w:val="24"/>
          <w:szCs w:val="24"/>
        </w:rPr>
        <w:t xml:space="preserve">, pessoa jurídica de direito privado, inscrita no CNPJ sob nº </w:t>
      </w:r>
      <w:r w:rsidRPr="00550E20">
        <w:rPr>
          <w:rFonts w:asciiTheme="majorHAnsi" w:hAnsiTheme="majorHAnsi"/>
          <w:bCs w:val="0"/>
          <w:color w:val="FF0000"/>
          <w:sz w:val="24"/>
          <w:szCs w:val="24"/>
        </w:rPr>
        <w:t>XXX</w:t>
      </w:r>
      <w:r w:rsidRPr="00550E20">
        <w:rPr>
          <w:rFonts w:asciiTheme="majorHAnsi" w:hAnsiTheme="majorHAnsi"/>
          <w:bCs w:val="0"/>
          <w:sz w:val="24"/>
          <w:szCs w:val="24"/>
        </w:rPr>
        <w:t xml:space="preserve">, com sede na </w:t>
      </w:r>
      <w:r w:rsidRPr="00550E20">
        <w:rPr>
          <w:rFonts w:asciiTheme="majorHAnsi" w:hAnsiTheme="majorHAnsi"/>
          <w:bCs w:val="0"/>
          <w:color w:val="FF0000"/>
          <w:sz w:val="24"/>
          <w:szCs w:val="24"/>
        </w:rPr>
        <w:t>Rua XXX, n° X, Bairro XXX, Município, Estado</w:t>
      </w:r>
      <w:r w:rsidRPr="00550E20">
        <w:rPr>
          <w:rFonts w:asciiTheme="majorHAnsi" w:hAnsiTheme="majorHAnsi"/>
          <w:bCs w:val="0"/>
          <w:sz w:val="24"/>
          <w:szCs w:val="24"/>
        </w:rPr>
        <w:t xml:space="preserve">, neste ato representado pelo (a) </w:t>
      </w:r>
      <w:proofErr w:type="spellStart"/>
      <w:r w:rsidRPr="00550E20">
        <w:rPr>
          <w:rFonts w:asciiTheme="majorHAnsi" w:hAnsiTheme="majorHAnsi"/>
          <w:bCs w:val="0"/>
          <w:sz w:val="24"/>
          <w:szCs w:val="24"/>
        </w:rPr>
        <w:t>Sr</w:t>
      </w:r>
      <w:proofErr w:type="spellEnd"/>
      <w:r w:rsidRPr="00550E20">
        <w:rPr>
          <w:rFonts w:asciiTheme="majorHAnsi" w:hAnsiTheme="majorHAnsi"/>
          <w:bCs w:val="0"/>
          <w:sz w:val="24"/>
          <w:szCs w:val="24"/>
        </w:rPr>
        <w:t xml:space="preserve"> (a). </w:t>
      </w:r>
      <w:proofErr w:type="spellStart"/>
      <w:r w:rsidRPr="00550E20">
        <w:rPr>
          <w:rFonts w:asciiTheme="majorHAnsi" w:hAnsiTheme="majorHAnsi"/>
          <w:bCs w:val="0"/>
          <w:sz w:val="24"/>
          <w:szCs w:val="24"/>
        </w:rPr>
        <w:t>xxx</w:t>
      </w:r>
      <w:proofErr w:type="spellEnd"/>
      <w:r w:rsidRPr="00550E20">
        <w:rPr>
          <w:rFonts w:asciiTheme="majorHAnsi" w:hAnsiTheme="majorHAnsi"/>
          <w:bCs w:val="0"/>
          <w:sz w:val="24"/>
          <w:szCs w:val="24"/>
        </w:rPr>
        <w:t xml:space="preserve">, brasileiro (a), residente e domiciliado (a) na </w:t>
      </w:r>
      <w:r w:rsidRPr="00550E20">
        <w:rPr>
          <w:rFonts w:asciiTheme="majorHAnsi" w:hAnsiTheme="majorHAnsi"/>
          <w:bCs w:val="0"/>
          <w:color w:val="FF0000"/>
          <w:sz w:val="24"/>
          <w:szCs w:val="24"/>
        </w:rPr>
        <w:t>Rua XXX, n° X, Bairro XXX, Município, Estado</w:t>
      </w:r>
      <w:r w:rsidRPr="00550E20">
        <w:rPr>
          <w:rFonts w:asciiTheme="majorHAnsi" w:hAnsiTheme="majorHAnsi"/>
          <w:bCs w:val="0"/>
          <w:sz w:val="24"/>
          <w:szCs w:val="24"/>
        </w:rPr>
        <w:t xml:space="preserve">, portador (a) do </w:t>
      </w:r>
      <w:r w:rsidRPr="00550E20">
        <w:rPr>
          <w:rFonts w:asciiTheme="majorHAnsi" w:hAnsiTheme="majorHAnsi"/>
          <w:bCs w:val="0"/>
          <w:color w:val="FF0000"/>
          <w:sz w:val="24"/>
          <w:szCs w:val="24"/>
        </w:rPr>
        <w:t xml:space="preserve">CPF nº </w:t>
      </w:r>
      <w:proofErr w:type="spellStart"/>
      <w:r w:rsidRPr="00550E20">
        <w:rPr>
          <w:rFonts w:asciiTheme="majorHAnsi" w:hAnsiTheme="majorHAnsi"/>
          <w:bCs w:val="0"/>
          <w:color w:val="FF0000"/>
          <w:sz w:val="24"/>
          <w:szCs w:val="24"/>
        </w:rPr>
        <w:t>xxx</w:t>
      </w:r>
      <w:proofErr w:type="spellEnd"/>
      <w:r w:rsidRPr="00550E20">
        <w:rPr>
          <w:rFonts w:asciiTheme="majorHAnsi" w:hAnsiTheme="majorHAnsi"/>
          <w:bCs w:val="0"/>
          <w:color w:val="FF0000"/>
          <w:sz w:val="24"/>
          <w:szCs w:val="24"/>
        </w:rPr>
        <w:t xml:space="preserve"> e RG nº </w:t>
      </w:r>
      <w:proofErr w:type="spellStart"/>
      <w:proofErr w:type="gramStart"/>
      <w:r w:rsidRPr="00550E20">
        <w:rPr>
          <w:rFonts w:asciiTheme="majorHAnsi" w:hAnsiTheme="majorHAnsi"/>
          <w:bCs w:val="0"/>
          <w:color w:val="FF0000"/>
          <w:sz w:val="24"/>
          <w:szCs w:val="24"/>
        </w:rPr>
        <w:t>xxx</w:t>
      </w:r>
      <w:proofErr w:type="spellEnd"/>
      <w:r w:rsidRPr="00550E20">
        <w:rPr>
          <w:rFonts w:asciiTheme="majorHAnsi" w:hAnsiTheme="majorHAnsi"/>
          <w:bCs w:val="0"/>
          <w:color w:val="FF0000"/>
          <w:sz w:val="24"/>
          <w:szCs w:val="24"/>
        </w:rPr>
        <w:t xml:space="preserve"> </w:t>
      </w:r>
      <w:r w:rsidRPr="00550E20">
        <w:rPr>
          <w:rFonts w:asciiTheme="majorHAnsi" w:hAnsiTheme="majorHAnsi"/>
          <w:bCs w:val="0"/>
          <w:sz w:val="24"/>
          <w:szCs w:val="24"/>
        </w:rPr>
        <w:t>,</w:t>
      </w:r>
      <w:proofErr w:type="gramEnd"/>
      <w:r w:rsidRPr="00550E20">
        <w:rPr>
          <w:rFonts w:asciiTheme="majorHAnsi" w:hAnsiTheme="majorHAnsi"/>
          <w:bCs w:val="0"/>
          <w:sz w:val="24"/>
          <w:szCs w:val="24"/>
        </w:rPr>
        <w:t xml:space="preserve"> </w:t>
      </w:r>
      <w:r w:rsidRPr="00550E20">
        <w:rPr>
          <w:rFonts w:asciiTheme="majorHAnsi" w:hAnsiTheme="majorHAnsi"/>
          <w:sz w:val="24"/>
          <w:szCs w:val="24"/>
        </w:rPr>
        <w:t xml:space="preserve">tendo em vista o que consta no Processo nº </w:t>
      </w:r>
      <w:r w:rsidRPr="00550E20">
        <w:rPr>
          <w:rFonts w:asciiTheme="majorHAnsi" w:hAnsiTheme="majorHAnsi"/>
          <w:color w:val="FF0000"/>
          <w:sz w:val="24"/>
          <w:szCs w:val="24"/>
        </w:rPr>
        <w:t xml:space="preserve">.............................. </w:t>
      </w:r>
      <w:proofErr w:type="gramStart"/>
      <w:r w:rsidRPr="00550E20">
        <w:rPr>
          <w:rFonts w:asciiTheme="majorHAnsi" w:hAnsiTheme="majorHAnsi"/>
          <w:sz w:val="24"/>
          <w:szCs w:val="24"/>
        </w:rPr>
        <w:t>e</w:t>
      </w:r>
      <w:proofErr w:type="gramEnd"/>
      <w:r w:rsidRPr="00550E20">
        <w:rPr>
          <w:rFonts w:asciiTheme="majorHAnsi" w:hAnsiTheme="majorHAnsi"/>
          <w:sz w:val="24"/>
          <w:szCs w:val="24"/>
        </w:rPr>
        <w:t xml:space="preserve"> em observância às disposições da Lei nº 14.133, de 1º de abril de 2021, e demais legislação aplicável, resolvem celebrar o presente Termo de Contrato, decorrente </w:t>
      </w:r>
      <w:r w:rsidRPr="00550E20">
        <w:rPr>
          <w:rFonts w:asciiTheme="majorHAnsi" w:hAnsiTheme="majorHAnsi"/>
          <w:i/>
          <w:iCs/>
          <w:color w:val="FF0000"/>
          <w:sz w:val="24"/>
          <w:szCs w:val="24"/>
        </w:rPr>
        <w:t>do Pregão Eletrônico n. .../...</w:t>
      </w:r>
      <w:r w:rsidRPr="00550E20">
        <w:rPr>
          <w:rFonts w:asciiTheme="majorHAnsi" w:hAnsiTheme="majorHAnsi"/>
          <w:sz w:val="24"/>
          <w:szCs w:val="24"/>
        </w:rPr>
        <w:t>, mediante as cláusulas e condições a seguir enunciadas.</w:t>
      </w:r>
    </w:p>
    <w:p w:rsidR="007D334B" w:rsidRPr="00550E20" w:rsidRDefault="007D334B" w:rsidP="007D334B">
      <w:pPr>
        <w:pStyle w:val="Nivel01"/>
        <w:numPr>
          <w:ilvl w:val="0"/>
          <w:numId w:val="5"/>
        </w:numPr>
        <w:ind w:leftChars="-258" w:left="-139"/>
      </w:pPr>
      <w:r w:rsidRPr="00550E20">
        <w:t>CLÁUSULA PRIMEIRA – OBJETO (</w:t>
      </w:r>
      <w:hyperlink r:id="rId8" w:anchor="art92" w:history="1">
        <w:r w:rsidRPr="00550E20">
          <w:rPr>
            <w:rStyle w:val="Hyperlink"/>
          </w:rPr>
          <w:t>art. 92, I e II</w:t>
        </w:r>
      </w:hyperlink>
      <w:r w:rsidRPr="00550E20">
        <w:t>)</w:t>
      </w:r>
    </w:p>
    <w:p w:rsidR="007D334B" w:rsidRPr="00550E20" w:rsidRDefault="007D334B" w:rsidP="00DA01A9">
      <w:pPr>
        <w:pStyle w:val="Nivel2"/>
        <w:numPr>
          <w:ilvl w:val="1"/>
          <w:numId w:val="5"/>
        </w:numPr>
      </w:pPr>
      <w:bookmarkStart w:id="0" w:name="_GoBack"/>
      <w:bookmarkEnd w:id="0"/>
      <w:r w:rsidRPr="00550E20">
        <w:tab/>
        <w:t>O objeto do presente instrumento é a Contratação de contratação de solução de tecnologia da informação e comunicação, envolvendo o fornecimento de licença de uso em caráter não permanente, conversão de dados, instalação, manutenção, treinamento e suporte técnico para sistema informatizado de Gestão Pública, com banco de dados em nuvem e acesso via internet com provimento de serviços/estrutura de Data Center, para atender as necessidades da Administração Direta e Indireta deste Município, nas condições estabelecidas no Termo de Referência.</w:t>
      </w:r>
    </w:p>
    <w:p w:rsidR="007D334B" w:rsidRPr="00550E20" w:rsidRDefault="007D334B" w:rsidP="00DA01A9">
      <w:pPr>
        <w:pStyle w:val="Nivel2"/>
      </w:pPr>
    </w:p>
    <w:p w:rsidR="007D334B" w:rsidRPr="00550E20" w:rsidRDefault="007D334B" w:rsidP="007D334B">
      <w:pPr>
        <w:spacing w:after="0" w:line="240" w:lineRule="auto"/>
        <w:ind w:left="2" w:right="-284" w:hanging="2"/>
        <w:rPr>
          <w:rFonts w:asciiTheme="majorHAnsi" w:eastAsia="Courier New" w:hAnsiTheme="majorHAnsi" w:cs="Courier New"/>
          <w:szCs w:val="24"/>
          <w:u w:val="single"/>
        </w:rPr>
      </w:pPr>
      <w:r w:rsidRPr="00550E20">
        <w:rPr>
          <w:rFonts w:asciiTheme="majorHAnsi" w:eastAsia="Courier New" w:hAnsiTheme="majorHAnsi" w:cs="Courier New"/>
          <w:b/>
          <w:szCs w:val="24"/>
          <w:u w:val="single"/>
        </w:rPr>
        <w:t>PODER EXECUTIVO MUNICIPAL</w:t>
      </w:r>
    </w:p>
    <w:tbl>
      <w:tblPr>
        <w:tblStyle w:val="6"/>
        <w:tblW w:w="95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95"/>
        <w:gridCol w:w="1830"/>
      </w:tblGrid>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eastAsia="Courier New" w:hAnsiTheme="majorHAnsi" w:cs="Courier New"/>
                <w:b/>
                <w:szCs w:val="24"/>
                <w:lang w:eastAsia="pt-BR"/>
              </w:rPr>
              <w:t>Descrição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6" w:hanging="2"/>
              <w:rPr>
                <w:rFonts w:asciiTheme="majorHAnsi" w:eastAsia="Courier New" w:hAnsiTheme="majorHAnsi" w:cs="Courier New"/>
                <w:b/>
                <w:szCs w:val="24"/>
                <w:lang w:eastAsia="pt-BR"/>
              </w:rPr>
            </w:pPr>
            <w:r w:rsidRPr="00550E20">
              <w:rPr>
                <w:rFonts w:asciiTheme="majorHAnsi" w:eastAsia="Courier New" w:hAnsiTheme="majorHAnsi" w:cs="Courier New"/>
                <w:b/>
                <w:szCs w:val="24"/>
                <w:lang w:eastAsia="pt-BR"/>
              </w:rPr>
              <w:t xml:space="preserve">Status </w:t>
            </w:r>
          </w:p>
          <w:p w:rsidR="007D334B" w:rsidRPr="00550E20" w:rsidRDefault="007D334B">
            <w:pPr>
              <w:spacing w:after="0" w:line="240" w:lineRule="auto"/>
              <w:ind w:left="2" w:right="-106" w:hanging="2"/>
              <w:rPr>
                <w:rFonts w:asciiTheme="majorHAnsi" w:eastAsia="Courier New" w:hAnsiTheme="majorHAnsi" w:cs="Courier New"/>
                <w:szCs w:val="24"/>
                <w:lang w:eastAsia="pt-BR"/>
              </w:rPr>
            </w:pPr>
            <w:r w:rsidRPr="00550E20">
              <w:rPr>
                <w:rFonts w:asciiTheme="majorHAnsi" w:eastAsia="Courier New" w:hAnsiTheme="majorHAnsi" w:cs="Courier New"/>
                <w:b/>
                <w:szCs w:val="24"/>
                <w:lang w:eastAsia="pt-BR"/>
              </w:rPr>
              <w:t>Novo ou 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1"/>
                <w:szCs w:val="24"/>
                <w:lang w:eastAsia="pt-BR"/>
              </w:rPr>
              <w:t xml:space="preserve"> </w:t>
            </w:r>
            <w:r w:rsidRPr="00550E20">
              <w:rPr>
                <w:rFonts w:asciiTheme="majorHAnsi" w:hAnsiTheme="majorHAnsi"/>
                <w:szCs w:val="24"/>
                <w:lang w:eastAsia="pt-BR"/>
              </w:rPr>
              <w:t>Folha</w:t>
            </w:r>
            <w:r w:rsidRPr="00550E20">
              <w:rPr>
                <w:rFonts w:asciiTheme="majorHAnsi" w:hAnsiTheme="majorHAnsi"/>
                <w:spacing w:val="-1"/>
                <w:szCs w:val="24"/>
                <w:lang w:eastAsia="pt-BR"/>
              </w:rPr>
              <w:t xml:space="preserve"> </w:t>
            </w:r>
            <w:r w:rsidRPr="00550E20">
              <w:rPr>
                <w:rFonts w:asciiTheme="majorHAnsi" w:hAnsiTheme="majorHAnsi"/>
                <w:szCs w:val="24"/>
                <w:lang w:eastAsia="pt-BR"/>
              </w:rPr>
              <w:t>de Pagamento</w:t>
            </w:r>
            <w:r w:rsidRPr="00550E20">
              <w:rPr>
                <w:rFonts w:asciiTheme="majorHAnsi" w:hAnsiTheme="majorHAnsi"/>
                <w:spacing w:val="-1"/>
                <w:szCs w:val="24"/>
                <w:lang w:eastAsia="pt-BR"/>
              </w:rPr>
              <w:t xml:space="preserve"> </w:t>
            </w:r>
            <w:r w:rsidRPr="00550E20">
              <w:rPr>
                <w:rFonts w:asciiTheme="majorHAnsi" w:hAnsiTheme="majorHAnsi"/>
                <w:szCs w:val="24"/>
                <w:lang w:eastAsia="pt-BR"/>
              </w:rPr>
              <w:t>e</w:t>
            </w:r>
            <w:r w:rsidRPr="00550E20">
              <w:rPr>
                <w:rFonts w:asciiTheme="majorHAnsi" w:hAnsiTheme="majorHAnsi"/>
                <w:spacing w:val="-1"/>
                <w:szCs w:val="24"/>
                <w:lang w:eastAsia="pt-BR"/>
              </w:rPr>
              <w:t xml:space="preserve"> </w:t>
            </w:r>
            <w:r w:rsidRPr="00550E20">
              <w:rPr>
                <w:rFonts w:asciiTheme="majorHAnsi" w:hAnsiTheme="majorHAnsi"/>
                <w:szCs w:val="24"/>
                <w:lang w:eastAsia="pt-BR"/>
              </w:rPr>
              <w:t>RH</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Portal</w:t>
            </w:r>
            <w:r w:rsidRPr="00550E20">
              <w:rPr>
                <w:rFonts w:asciiTheme="majorHAnsi" w:hAnsiTheme="majorHAnsi"/>
                <w:spacing w:val="-4"/>
                <w:szCs w:val="24"/>
                <w:lang w:eastAsia="pt-BR"/>
              </w:rPr>
              <w:t xml:space="preserve"> </w:t>
            </w:r>
            <w:r w:rsidRPr="00550E20">
              <w:rPr>
                <w:rFonts w:asciiTheme="majorHAnsi" w:hAnsiTheme="majorHAnsi"/>
                <w:szCs w:val="24"/>
                <w:lang w:eastAsia="pt-BR"/>
              </w:rPr>
              <w:t>do</w:t>
            </w:r>
            <w:r w:rsidRPr="00550E20">
              <w:rPr>
                <w:rFonts w:asciiTheme="majorHAnsi" w:hAnsiTheme="majorHAnsi"/>
                <w:spacing w:val="-1"/>
                <w:szCs w:val="24"/>
                <w:lang w:eastAsia="pt-BR"/>
              </w:rPr>
              <w:t xml:space="preserve"> </w:t>
            </w:r>
            <w:r w:rsidRPr="00550E20">
              <w:rPr>
                <w:rFonts w:asciiTheme="majorHAnsi" w:hAnsiTheme="majorHAnsi"/>
                <w:szCs w:val="24"/>
                <w:lang w:eastAsia="pt-BR"/>
              </w:rPr>
              <w:t>Servidor</w:t>
            </w:r>
            <w:r w:rsidRPr="00550E20">
              <w:rPr>
                <w:rFonts w:asciiTheme="majorHAnsi" w:hAnsiTheme="majorHAnsi"/>
                <w:spacing w:val="1"/>
                <w:szCs w:val="24"/>
                <w:lang w:eastAsia="pt-BR"/>
              </w:rPr>
              <w:t xml:space="preserve"> </w:t>
            </w:r>
            <w:r w:rsidRPr="00550E20">
              <w:rPr>
                <w:rFonts w:asciiTheme="majorHAnsi" w:hAnsiTheme="majorHAnsi"/>
                <w:szCs w:val="24"/>
                <w:lang w:eastAsia="pt-BR"/>
              </w:rPr>
              <w:t>Público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3"/>
                <w:szCs w:val="24"/>
                <w:lang w:eastAsia="pt-BR"/>
              </w:rPr>
              <w:t xml:space="preserve"> </w:t>
            </w:r>
            <w:proofErr w:type="spellStart"/>
            <w:proofErr w:type="gramStart"/>
            <w:r w:rsidRPr="00550E20">
              <w:rPr>
                <w:rFonts w:asciiTheme="majorHAnsi" w:hAnsiTheme="majorHAnsi"/>
                <w:szCs w:val="24"/>
                <w:lang w:eastAsia="pt-BR"/>
              </w:rPr>
              <w:t>eSocial</w:t>
            </w:r>
            <w:proofErr w:type="spellEnd"/>
            <w:proofErr w:type="gramEnd"/>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lastRenderedPageBreak/>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Ponto</w:t>
            </w:r>
            <w:r w:rsidRPr="00550E20">
              <w:rPr>
                <w:rFonts w:asciiTheme="majorHAnsi" w:hAnsiTheme="majorHAnsi"/>
                <w:spacing w:val="-1"/>
                <w:szCs w:val="24"/>
                <w:lang w:eastAsia="pt-BR"/>
              </w:rPr>
              <w:t xml:space="preserve"> </w:t>
            </w:r>
            <w:r w:rsidRPr="00550E20">
              <w:rPr>
                <w:rFonts w:asciiTheme="majorHAnsi" w:hAnsiTheme="majorHAnsi"/>
                <w:szCs w:val="24"/>
                <w:lang w:eastAsia="pt-BR"/>
              </w:rPr>
              <w:t>Eletrônico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Controle</w:t>
            </w:r>
            <w:r w:rsidRPr="00550E20">
              <w:rPr>
                <w:rFonts w:asciiTheme="majorHAnsi" w:hAnsiTheme="majorHAnsi"/>
                <w:spacing w:val="-1"/>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Vales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u w:val="single"/>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Contabilidade</w:t>
            </w:r>
            <w:r w:rsidRPr="00550E20">
              <w:rPr>
                <w:rFonts w:asciiTheme="majorHAnsi" w:hAnsiTheme="majorHAnsi"/>
                <w:spacing w:val="-1"/>
                <w:szCs w:val="24"/>
                <w:lang w:eastAsia="pt-BR"/>
              </w:rPr>
              <w:t xml:space="preserve"> </w:t>
            </w:r>
            <w:r w:rsidRPr="00550E20">
              <w:rPr>
                <w:rFonts w:asciiTheme="majorHAnsi" w:hAnsiTheme="majorHAnsi"/>
                <w:szCs w:val="24"/>
                <w:lang w:eastAsia="pt-BR"/>
              </w:rPr>
              <w:t>Pública</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u w:val="single"/>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Prestação</w:t>
            </w:r>
            <w:r w:rsidRPr="00550E20">
              <w:rPr>
                <w:rFonts w:asciiTheme="majorHAnsi" w:hAnsiTheme="majorHAnsi"/>
                <w:spacing w:val="-1"/>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Contas</w:t>
            </w:r>
            <w:r w:rsidRPr="00550E20">
              <w:rPr>
                <w:rFonts w:asciiTheme="majorHAnsi" w:hAnsiTheme="majorHAnsi"/>
                <w:spacing w:val="-1"/>
                <w:szCs w:val="24"/>
                <w:lang w:eastAsia="pt-BR"/>
              </w:rPr>
              <w:t xml:space="preserve"> </w:t>
            </w:r>
            <w:r w:rsidRPr="00550E20">
              <w:rPr>
                <w:rFonts w:asciiTheme="majorHAnsi" w:hAnsiTheme="majorHAnsi"/>
                <w:szCs w:val="24"/>
                <w:lang w:eastAsia="pt-BR"/>
              </w:rPr>
              <w:t>Públicas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u w:val="single"/>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Tesouraria</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u w:val="single"/>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Orçamentário</w:t>
            </w:r>
            <w:r w:rsidRPr="00550E20">
              <w:rPr>
                <w:rFonts w:asciiTheme="majorHAnsi" w:hAnsiTheme="majorHAnsi"/>
                <w:spacing w:val="-2"/>
                <w:szCs w:val="24"/>
                <w:lang w:eastAsia="pt-BR"/>
              </w:rPr>
              <w:t xml:space="preserve"> </w:t>
            </w:r>
            <w:r w:rsidRPr="00550E20">
              <w:rPr>
                <w:rFonts w:asciiTheme="majorHAnsi" w:hAnsiTheme="majorHAnsi"/>
                <w:szCs w:val="24"/>
                <w:lang w:eastAsia="pt-BR"/>
              </w:rPr>
              <w:t>Municipal</w:t>
            </w:r>
            <w:r w:rsidRPr="00550E20">
              <w:rPr>
                <w:rFonts w:asciiTheme="majorHAnsi" w:hAnsiTheme="majorHAnsi"/>
                <w:spacing w:val="-2"/>
                <w:szCs w:val="24"/>
                <w:lang w:eastAsia="pt-BR"/>
              </w:rPr>
              <w:t xml:space="preserve"> </w:t>
            </w:r>
            <w:r w:rsidRPr="00550E20">
              <w:rPr>
                <w:rFonts w:asciiTheme="majorHAnsi" w:hAnsiTheme="majorHAnsi"/>
                <w:szCs w:val="24"/>
                <w:lang w:eastAsia="pt-BR"/>
              </w:rPr>
              <w:t>–</w:t>
            </w:r>
            <w:r w:rsidRPr="00550E20">
              <w:rPr>
                <w:rFonts w:asciiTheme="majorHAnsi" w:hAnsiTheme="majorHAnsi"/>
                <w:spacing w:val="-1"/>
                <w:szCs w:val="24"/>
                <w:lang w:eastAsia="pt-BR"/>
              </w:rPr>
              <w:t xml:space="preserve"> </w:t>
            </w:r>
            <w:r w:rsidRPr="00550E20">
              <w:rPr>
                <w:rFonts w:asciiTheme="majorHAnsi" w:hAnsiTheme="majorHAnsi"/>
                <w:szCs w:val="24"/>
                <w:lang w:eastAsia="pt-BR"/>
              </w:rPr>
              <w:t>PPA,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LDO,</w:t>
            </w:r>
            <w:r w:rsidRPr="00550E20">
              <w:rPr>
                <w:rFonts w:asciiTheme="majorHAnsi" w:hAnsiTheme="majorHAnsi"/>
                <w:spacing w:val="-2"/>
                <w:szCs w:val="24"/>
                <w:lang w:eastAsia="pt-BR"/>
              </w:rPr>
              <w:t xml:space="preserve"> </w:t>
            </w:r>
            <w:proofErr w:type="gramStart"/>
            <w:r w:rsidRPr="00550E20">
              <w:rPr>
                <w:rFonts w:asciiTheme="majorHAnsi" w:hAnsiTheme="majorHAnsi"/>
                <w:szCs w:val="24"/>
                <w:lang w:eastAsia="pt-BR"/>
              </w:rPr>
              <w:t>LOA</w:t>
            </w:r>
            <w:proofErr w:type="gramEnd"/>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u w:val="single"/>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Tributos</w:t>
            </w:r>
            <w:r w:rsidRPr="00550E20">
              <w:rPr>
                <w:rFonts w:asciiTheme="majorHAnsi" w:hAnsiTheme="majorHAnsi"/>
                <w:spacing w:val="-4"/>
                <w:szCs w:val="24"/>
                <w:lang w:eastAsia="pt-BR"/>
              </w:rPr>
              <w:t xml:space="preserve"> </w:t>
            </w:r>
            <w:r w:rsidRPr="00550E20">
              <w:rPr>
                <w:rFonts w:asciiTheme="majorHAnsi" w:hAnsiTheme="majorHAnsi"/>
                <w:szCs w:val="24"/>
                <w:lang w:eastAsia="pt-BR"/>
              </w:rPr>
              <w:t>Municipais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 PIX</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 Protesto Eletrônico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 Integração com a Junta Comercial - Tudo Fácil Empresas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 xml:space="preserve">Sistema Controle de Processo Judicial </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 Pendência do Simples Nacional</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Declaração</w:t>
            </w:r>
            <w:r w:rsidRPr="00550E20">
              <w:rPr>
                <w:rFonts w:asciiTheme="majorHAnsi" w:hAnsiTheme="majorHAnsi"/>
                <w:spacing w:val="-1"/>
                <w:szCs w:val="24"/>
                <w:lang w:eastAsia="pt-BR"/>
              </w:rPr>
              <w:t xml:space="preserve"> </w:t>
            </w:r>
            <w:r w:rsidRPr="00550E20">
              <w:rPr>
                <w:rFonts w:asciiTheme="majorHAnsi" w:hAnsiTheme="majorHAnsi"/>
                <w:szCs w:val="24"/>
                <w:lang w:eastAsia="pt-BR"/>
              </w:rPr>
              <w:t>Eletrônica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1"/>
                <w:szCs w:val="24"/>
                <w:lang w:eastAsia="pt-BR"/>
              </w:rPr>
              <w:t xml:space="preserve"> </w:t>
            </w:r>
            <w:r w:rsidRPr="00550E20">
              <w:rPr>
                <w:rFonts w:asciiTheme="majorHAnsi" w:hAnsiTheme="majorHAnsi"/>
                <w:szCs w:val="24"/>
                <w:lang w:eastAsia="pt-BR"/>
              </w:rPr>
              <w:t>Serviços</w:t>
            </w:r>
            <w:r w:rsidRPr="00550E20">
              <w:rPr>
                <w:rFonts w:asciiTheme="majorHAnsi" w:hAnsiTheme="majorHAnsi"/>
                <w:spacing w:val="-1"/>
                <w:szCs w:val="24"/>
                <w:lang w:eastAsia="pt-BR"/>
              </w:rPr>
              <w:t xml:space="preserve"> </w:t>
            </w:r>
            <w:r w:rsidRPr="00550E20">
              <w:rPr>
                <w:rFonts w:asciiTheme="majorHAnsi" w:hAnsiTheme="majorHAnsi"/>
                <w:szCs w:val="24"/>
                <w:lang w:eastAsia="pt-BR"/>
              </w:rPr>
              <w:t>-</w:t>
            </w:r>
            <w:r w:rsidRPr="00550E20">
              <w:rPr>
                <w:rFonts w:asciiTheme="majorHAnsi" w:hAnsiTheme="majorHAnsi"/>
                <w:spacing w:val="-3"/>
                <w:szCs w:val="24"/>
                <w:lang w:eastAsia="pt-BR"/>
              </w:rPr>
              <w:t xml:space="preserve"> </w:t>
            </w:r>
            <w:r w:rsidRPr="00550E20">
              <w:rPr>
                <w:rFonts w:asciiTheme="majorHAnsi" w:hAnsiTheme="majorHAnsi"/>
                <w:szCs w:val="24"/>
                <w:lang w:eastAsia="pt-BR"/>
              </w:rPr>
              <w:t>DES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8"/>
                <w:szCs w:val="24"/>
                <w:lang w:eastAsia="pt-BR"/>
              </w:rPr>
              <w:t xml:space="preserve"> </w:t>
            </w:r>
            <w:r w:rsidRPr="00550E20">
              <w:rPr>
                <w:rFonts w:asciiTheme="majorHAnsi" w:hAnsiTheme="majorHAnsi"/>
                <w:szCs w:val="24"/>
                <w:lang w:eastAsia="pt-BR"/>
              </w:rPr>
              <w:t>Declaração</w:t>
            </w:r>
            <w:r w:rsidRPr="00550E20">
              <w:rPr>
                <w:rFonts w:asciiTheme="majorHAnsi" w:hAnsiTheme="majorHAnsi"/>
                <w:spacing w:val="8"/>
                <w:szCs w:val="24"/>
                <w:lang w:eastAsia="pt-BR"/>
              </w:rPr>
              <w:t xml:space="preserve"> </w:t>
            </w:r>
            <w:r w:rsidRPr="00550E20">
              <w:rPr>
                <w:rFonts w:asciiTheme="majorHAnsi" w:hAnsiTheme="majorHAnsi"/>
                <w:szCs w:val="24"/>
                <w:lang w:eastAsia="pt-BR"/>
              </w:rPr>
              <w:t>Eletrônica</w:t>
            </w:r>
            <w:r w:rsidRPr="00550E20">
              <w:rPr>
                <w:rFonts w:asciiTheme="majorHAnsi" w:hAnsiTheme="majorHAnsi"/>
                <w:spacing w:val="7"/>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8"/>
                <w:szCs w:val="24"/>
                <w:lang w:eastAsia="pt-BR"/>
              </w:rPr>
              <w:t xml:space="preserve"> </w:t>
            </w:r>
            <w:r w:rsidRPr="00550E20">
              <w:rPr>
                <w:rFonts w:asciiTheme="majorHAnsi" w:hAnsiTheme="majorHAnsi"/>
                <w:szCs w:val="24"/>
                <w:lang w:eastAsia="pt-BR"/>
              </w:rPr>
              <w:t>Serviços</w:t>
            </w:r>
            <w:r w:rsidRPr="00550E20">
              <w:rPr>
                <w:rFonts w:asciiTheme="majorHAnsi" w:hAnsiTheme="majorHAnsi"/>
                <w:spacing w:val="8"/>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8"/>
                <w:szCs w:val="24"/>
                <w:lang w:eastAsia="pt-BR"/>
              </w:rPr>
              <w:t xml:space="preserve"> </w:t>
            </w:r>
            <w:r w:rsidRPr="00550E20">
              <w:rPr>
                <w:rFonts w:asciiTheme="majorHAnsi" w:hAnsiTheme="majorHAnsi"/>
                <w:szCs w:val="24"/>
                <w:lang w:eastAsia="pt-BR"/>
              </w:rPr>
              <w:t>Instituição</w:t>
            </w:r>
            <w:r w:rsidRPr="00550E20">
              <w:rPr>
                <w:rFonts w:asciiTheme="majorHAnsi" w:hAnsiTheme="majorHAnsi"/>
                <w:spacing w:val="-52"/>
                <w:szCs w:val="24"/>
                <w:lang w:eastAsia="pt-BR"/>
              </w:rPr>
              <w:t xml:space="preserve"> </w:t>
            </w:r>
            <w:r w:rsidRPr="00550E20">
              <w:rPr>
                <w:rFonts w:asciiTheme="majorHAnsi" w:hAnsiTheme="majorHAnsi"/>
                <w:szCs w:val="24"/>
                <w:lang w:eastAsia="pt-BR"/>
              </w:rPr>
              <w:t>Financeira – DES-IF</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3"/>
                <w:szCs w:val="24"/>
                <w:lang w:eastAsia="pt-BR"/>
              </w:rPr>
              <w:t xml:space="preserve"> </w:t>
            </w:r>
            <w:r w:rsidRPr="00550E20">
              <w:rPr>
                <w:rFonts w:asciiTheme="majorHAnsi" w:hAnsiTheme="majorHAnsi"/>
                <w:szCs w:val="24"/>
                <w:lang w:eastAsia="pt-BR"/>
              </w:rPr>
              <w:t>Fiscalização</w:t>
            </w:r>
            <w:r w:rsidRPr="00550E20">
              <w:rPr>
                <w:rFonts w:asciiTheme="majorHAnsi" w:hAnsiTheme="majorHAnsi"/>
                <w:spacing w:val="-3"/>
                <w:szCs w:val="24"/>
                <w:lang w:eastAsia="pt-BR"/>
              </w:rPr>
              <w:t xml:space="preserve"> </w:t>
            </w:r>
            <w:r w:rsidRPr="00550E20">
              <w:rPr>
                <w:rFonts w:asciiTheme="majorHAnsi" w:hAnsiTheme="majorHAnsi"/>
                <w:szCs w:val="24"/>
                <w:lang w:eastAsia="pt-BR"/>
              </w:rPr>
              <w:t>Tributária</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1"/>
                <w:szCs w:val="24"/>
                <w:lang w:eastAsia="pt-BR"/>
              </w:rPr>
              <w:t xml:space="preserve"> </w:t>
            </w:r>
            <w:r w:rsidRPr="00550E20">
              <w:rPr>
                <w:rFonts w:asciiTheme="majorHAnsi" w:hAnsiTheme="majorHAnsi"/>
                <w:szCs w:val="24"/>
                <w:lang w:eastAsia="pt-BR"/>
              </w:rPr>
              <w:t>Alvará On-Line</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1"/>
                <w:szCs w:val="24"/>
                <w:lang w:eastAsia="pt-BR"/>
              </w:rPr>
              <w:t xml:space="preserve"> </w:t>
            </w:r>
            <w:r w:rsidRPr="00550E20">
              <w:rPr>
                <w:rFonts w:asciiTheme="majorHAnsi" w:hAnsiTheme="majorHAnsi"/>
                <w:szCs w:val="24"/>
                <w:lang w:eastAsia="pt-BR"/>
              </w:rPr>
              <w:t>Nota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Fiscal</w:t>
            </w:r>
            <w:r w:rsidRPr="00550E20">
              <w:rPr>
                <w:rFonts w:asciiTheme="majorHAnsi" w:hAnsiTheme="majorHAnsi"/>
                <w:spacing w:val="-1"/>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3"/>
                <w:szCs w:val="24"/>
                <w:lang w:eastAsia="pt-BR"/>
              </w:rPr>
              <w:t xml:space="preserve"> </w:t>
            </w:r>
            <w:r w:rsidRPr="00550E20">
              <w:rPr>
                <w:rFonts w:asciiTheme="majorHAnsi" w:hAnsiTheme="majorHAnsi"/>
                <w:szCs w:val="24"/>
                <w:lang w:eastAsia="pt-BR"/>
              </w:rPr>
              <w:t>Serviço</w:t>
            </w:r>
            <w:r w:rsidRPr="00550E20">
              <w:rPr>
                <w:rFonts w:asciiTheme="majorHAnsi" w:hAnsiTheme="majorHAnsi"/>
                <w:spacing w:val="-1"/>
                <w:szCs w:val="24"/>
                <w:lang w:eastAsia="pt-BR"/>
              </w:rPr>
              <w:t xml:space="preserve"> </w:t>
            </w:r>
            <w:r w:rsidRPr="00550E20">
              <w:rPr>
                <w:rFonts w:asciiTheme="majorHAnsi" w:hAnsiTheme="majorHAnsi"/>
                <w:szCs w:val="24"/>
                <w:lang w:eastAsia="pt-BR"/>
              </w:rPr>
              <w:t>Eletrônica</w:t>
            </w:r>
            <w:r w:rsidRPr="00550E20">
              <w:rPr>
                <w:rFonts w:asciiTheme="majorHAnsi" w:hAnsiTheme="majorHAnsi"/>
                <w:spacing w:val="-4"/>
                <w:szCs w:val="24"/>
                <w:lang w:eastAsia="pt-BR"/>
              </w:rPr>
              <w:t xml:space="preserve"> </w:t>
            </w:r>
            <w:r w:rsidRPr="00550E20">
              <w:rPr>
                <w:rFonts w:asciiTheme="majorHAnsi" w:hAnsiTheme="majorHAnsi"/>
                <w:szCs w:val="24"/>
                <w:lang w:eastAsia="pt-BR"/>
              </w:rPr>
              <w:t>(NFS-e)</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Situação</w:t>
            </w:r>
            <w:r w:rsidRPr="00550E20">
              <w:rPr>
                <w:rFonts w:asciiTheme="majorHAnsi" w:hAnsiTheme="majorHAnsi"/>
                <w:spacing w:val="-2"/>
                <w:szCs w:val="24"/>
                <w:lang w:eastAsia="pt-BR"/>
              </w:rPr>
              <w:t xml:space="preserve"> </w:t>
            </w:r>
            <w:r w:rsidRPr="00550E20">
              <w:rPr>
                <w:rFonts w:asciiTheme="majorHAnsi" w:hAnsiTheme="majorHAnsi"/>
                <w:szCs w:val="24"/>
                <w:lang w:eastAsia="pt-BR"/>
              </w:rPr>
              <w:t>Fiscal</w:t>
            </w:r>
            <w:r w:rsidRPr="00550E20">
              <w:rPr>
                <w:rFonts w:asciiTheme="majorHAnsi" w:hAnsiTheme="majorHAnsi"/>
                <w:spacing w:val="1"/>
                <w:szCs w:val="24"/>
                <w:lang w:eastAsia="pt-BR"/>
              </w:rPr>
              <w:t xml:space="preserve"> </w:t>
            </w:r>
            <w:r w:rsidRPr="00550E20">
              <w:rPr>
                <w:rFonts w:asciiTheme="majorHAnsi" w:hAnsiTheme="majorHAnsi"/>
                <w:szCs w:val="24"/>
                <w:lang w:eastAsia="pt-BR"/>
              </w:rPr>
              <w:t>-</w:t>
            </w:r>
            <w:r w:rsidRPr="00550E20">
              <w:rPr>
                <w:rFonts w:asciiTheme="majorHAnsi" w:hAnsiTheme="majorHAnsi"/>
                <w:spacing w:val="-4"/>
                <w:szCs w:val="24"/>
                <w:lang w:eastAsia="pt-BR"/>
              </w:rPr>
              <w:t xml:space="preserve"> </w:t>
            </w:r>
            <w:r w:rsidRPr="00550E20">
              <w:rPr>
                <w:rFonts w:asciiTheme="majorHAnsi" w:hAnsiTheme="majorHAnsi"/>
                <w:szCs w:val="24"/>
                <w:lang w:eastAsia="pt-BR"/>
              </w:rPr>
              <w:t>CND</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ITBI</w:t>
            </w:r>
            <w:r w:rsidRPr="00550E20">
              <w:rPr>
                <w:rFonts w:asciiTheme="majorHAnsi" w:hAnsiTheme="majorHAnsi"/>
                <w:spacing w:val="-3"/>
                <w:szCs w:val="24"/>
                <w:lang w:eastAsia="pt-BR"/>
              </w:rPr>
              <w:t xml:space="preserve"> </w:t>
            </w:r>
            <w:r w:rsidRPr="00550E20">
              <w:rPr>
                <w:rFonts w:asciiTheme="majorHAnsi" w:hAnsiTheme="majorHAnsi"/>
                <w:szCs w:val="24"/>
                <w:lang w:eastAsia="pt-BR"/>
              </w:rPr>
              <w:t>Eletrônico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Emissão</w:t>
            </w:r>
            <w:r w:rsidRPr="00550E20">
              <w:rPr>
                <w:rFonts w:asciiTheme="majorHAnsi" w:hAnsiTheme="majorHAnsi"/>
                <w:spacing w:val="-1"/>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Documento</w:t>
            </w:r>
            <w:r w:rsidRPr="00550E20">
              <w:rPr>
                <w:rFonts w:asciiTheme="majorHAnsi" w:hAnsiTheme="majorHAnsi"/>
                <w:spacing w:val="-1"/>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1"/>
                <w:szCs w:val="24"/>
                <w:lang w:eastAsia="pt-BR"/>
              </w:rPr>
              <w:t xml:space="preserve"> </w:t>
            </w:r>
            <w:r w:rsidRPr="00550E20">
              <w:rPr>
                <w:rFonts w:asciiTheme="majorHAnsi" w:hAnsiTheme="majorHAnsi"/>
                <w:szCs w:val="24"/>
                <w:lang w:eastAsia="pt-BR"/>
              </w:rPr>
              <w:t>Arrecadação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Compras</w:t>
            </w:r>
            <w:r w:rsidRPr="00550E20">
              <w:rPr>
                <w:rFonts w:asciiTheme="majorHAnsi" w:hAnsiTheme="majorHAnsi"/>
                <w:spacing w:val="-2"/>
                <w:szCs w:val="24"/>
                <w:lang w:eastAsia="pt-BR"/>
              </w:rPr>
              <w:t xml:space="preserve"> </w:t>
            </w:r>
            <w:r w:rsidRPr="00550E20">
              <w:rPr>
                <w:rFonts w:asciiTheme="majorHAnsi" w:hAnsiTheme="majorHAnsi"/>
                <w:szCs w:val="24"/>
                <w:lang w:eastAsia="pt-BR"/>
              </w:rPr>
              <w:t>e</w:t>
            </w:r>
            <w:r w:rsidRPr="00550E20">
              <w:rPr>
                <w:rFonts w:asciiTheme="majorHAnsi" w:hAnsiTheme="majorHAnsi"/>
                <w:spacing w:val="-1"/>
                <w:szCs w:val="24"/>
                <w:lang w:eastAsia="pt-BR"/>
              </w:rPr>
              <w:t xml:space="preserve"> </w:t>
            </w:r>
            <w:r w:rsidRPr="00550E20">
              <w:rPr>
                <w:rFonts w:asciiTheme="majorHAnsi" w:hAnsiTheme="majorHAnsi"/>
                <w:szCs w:val="24"/>
                <w:lang w:eastAsia="pt-BR"/>
              </w:rPr>
              <w:t>Licitações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 Processo de Assinatura Digital</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 xml:space="preserve">Sistema de Controle de </w:t>
            </w:r>
            <w:proofErr w:type="spellStart"/>
            <w:r w:rsidRPr="00550E20">
              <w:rPr>
                <w:rFonts w:asciiTheme="majorHAnsi" w:hAnsiTheme="majorHAnsi"/>
                <w:szCs w:val="24"/>
                <w:lang w:eastAsia="pt-BR"/>
              </w:rPr>
              <w:t>Àgua</w:t>
            </w:r>
            <w:proofErr w:type="spellEnd"/>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szCs w:val="24"/>
                <w:lang w:eastAsia="pt-BR"/>
              </w:rPr>
            </w:pPr>
            <w:r w:rsidRPr="00550E20">
              <w:rPr>
                <w:rFonts w:asciiTheme="majorHAnsi" w:hAnsiTheme="majorHAnsi"/>
                <w:szCs w:val="24"/>
                <w:lang w:eastAsia="pt-BR"/>
              </w:rPr>
              <w:t xml:space="preserve">Novo </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Controle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Patrimônio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Sistema</w:t>
            </w:r>
            <w:r w:rsidRPr="00550E20">
              <w:rPr>
                <w:rFonts w:asciiTheme="majorHAnsi" w:hAnsiTheme="majorHAnsi"/>
                <w:spacing w:val="-3"/>
                <w:szCs w:val="24"/>
                <w:lang w:eastAsia="pt-BR"/>
              </w:rPr>
              <w:t xml:space="preserve"> </w:t>
            </w:r>
            <w:r w:rsidRPr="00550E20">
              <w:rPr>
                <w:rFonts w:asciiTheme="majorHAnsi" w:hAnsiTheme="majorHAnsi"/>
                <w:szCs w:val="24"/>
                <w:lang w:eastAsia="pt-BR"/>
              </w:rPr>
              <w:t>Controle</w:t>
            </w:r>
            <w:r w:rsidRPr="00550E20">
              <w:rPr>
                <w:rFonts w:asciiTheme="majorHAnsi" w:hAnsiTheme="majorHAnsi"/>
                <w:spacing w:val="-3"/>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3"/>
                <w:szCs w:val="24"/>
                <w:lang w:eastAsia="pt-BR"/>
              </w:rPr>
              <w:t xml:space="preserve"> </w:t>
            </w:r>
            <w:r w:rsidRPr="00550E20">
              <w:rPr>
                <w:rFonts w:asciiTheme="majorHAnsi" w:hAnsiTheme="majorHAnsi"/>
                <w:szCs w:val="24"/>
                <w:lang w:eastAsia="pt-BR"/>
              </w:rPr>
              <w:t>Materiais/Almoxarifado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Controle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Frotas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Sistema</w:t>
            </w:r>
            <w:r w:rsidRPr="00550E20">
              <w:rPr>
                <w:rFonts w:asciiTheme="majorHAnsi" w:hAnsiTheme="majorHAnsi"/>
                <w:spacing w:val="-3"/>
                <w:szCs w:val="24"/>
                <w:lang w:eastAsia="pt-BR"/>
              </w:rPr>
              <w:t xml:space="preserve"> </w:t>
            </w:r>
            <w:r w:rsidRPr="00550E20">
              <w:rPr>
                <w:rFonts w:asciiTheme="majorHAnsi" w:hAnsiTheme="majorHAnsi"/>
                <w:szCs w:val="24"/>
                <w:lang w:eastAsia="pt-BR"/>
              </w:rPr>
              <w:t>Controle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Protocolo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Sistema</w:t>
            </w:r>
            <w:r w:rsidRPr="00550E20">
              <w:rPr>
                <w:rFonts w:asciiTheme="majorHAnsi" w:hAnsiTheme="majorHAnsi"/>
                <w:spacing w:val="-3"/>
                <w:szCs w:val="24"/>
                <w:lang w:eastAsia="pt-BR"/>
              </w:rPr>
              <w:t xml:space="preserve"> </w:t>
            </w:r>
            <w:r w:rsidRPr="00550E20">
              <w:rPr>
                <w:rFonts w:asciiTheme="majorHAnsi" w:hAnsiTheme="majorHAnsi"/>
                <w:szCs w:val="24"/>
                <w:lang w:eastAsia="pt-BR"/>
              </w:rPr>
              <w:t>Portal</w:t>
            </w:r>
            <w:r w:rsidRPr="00550E20">
              <w:rPr>
                <w:rFonts w:asciiTheme="majorHAnsi" w:hAnsiTheme="majorHAnsi"/>
                <w:spacing w:val="-1"/>
                <w:szCs w:val="24"/>
                <w:lang w:eastAsia="pt-BR"/>
              </w:rPr>
              <w:t xml:space="preserve"> </w:t>
            </w:r>
            <w:r w:rsidRPr="00550E20">
              <w:rPr>
                <w:rFonts w:asciiTheme="majorHAnsi" w:hAnsiTheme="majorHAnsi"/>
                <w:szCs w:val="24"/>
                <w:lang w:eastAsia="pt-BR"/>
              </w:rPr>
              <w:t>Transparência</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Auditoria</w:t>
            </w:r>
            <w:r w:rsidRPr="00550E20">
              <w:rPr>
                <w:rFonts w:asciiTheme="majorHAnsi" w:hAnsiTheme="majorHAnsi"/>
                <w:spacing w:val="-3"/>
                <w:szCs w:val="24"/>
                <w:lang w:eastAsia="pt-BR"/>
              </w:rPr>
              <w:t xml:space="preserve"> </w:t>
            </w:r>
            <w:r w:rsidRPr="00550E20">
              <w:rPr>
                <w:rFonts w:asciiTheme="majorHAnsi" w:hAnsiTheme="majorHAnsi"/>
                <w:szCs w:val="24"/>
                <w:lang w:eastAsia="pt-BR"/>
              </w:rPr>
              <w:t>do</w:t>
            </w:r>
            <w:r w:rsidRPr="00550E20">
              <w:rPr>
                <w:rFonts w:asciiTheme="majorHAnsi" w:hAnsiTheme="majorHAnsi"/>
                <w:spacing w:val="-1"/>
                <w:szCs w:val="24"/>
                <w:lang w:eastAsia="pt-BR"/>
              </w:rPr>
              <w:t xml:space="preserve"> </w:t>
            </w:r>
            <w:r w:rsidRPr="00550E20">
              <w:rPr>
                <w:rFonts w:asciiTheme="majorHAnsi" w:hAnsiTheme="majorHAnsi"/>
                <w:szCs w:val="24"/>
                <w:lang w:eastAsia="pt-BR"/>
              </w:rPr>
              <w:t>Controle</w:t>
            </w:r>
            <w:r w:rsidRPr="00550E20">
              <w:rPr>
                <w:rFonts w:asciiTheme="majorHAnsi" w:hAnsiTheme="majorHAnsi"/>
                <w:spacing w:val="-1"/>
                <w:szCs w:val="24"/>
                <w:lang w:eastAsia="pt-BR"/>
              </w:rPr>
              <w:t xml:space="preserve"> </w:t>
            </w:r>
            <w:r w:rsidRPr="00550E20">
              <w:rPr>
                <w:rFonts w:asciiTheme="majorHAnsi" w:hAnsiTheme="majorHAnsi"/>
                <w:szCs w:val="24"/>
                <w:lang w:eastAsia="pt-BR"/>
              </w:rPr>
              <w:t>Interno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Portal</w:t>
            </w:r>
            <w:r w:rsidRPr="00550E20">
              <w:rPr>
                <w:rFonts w:asciiTheme="majorHAnsi" w:hAnsiTheme="majorHAnsi"/>
                <w:spacing w:val="-1"/>
                <w:szCs w:val="24"/>
                <w:lang w:eastAsia="pt-BR"/>
              </w:rPr>
              <w:t xml:space="preserve"> </w:t>
            </w:r>
            <w:r w:rsidRPr="00550E20">
              <w:rPr>
                <w:rFonts w:asciiTheme="majorHAnsi" w:hAnsiTheme="majorHAnsi"/>
                <w:szCs w:val="24"/>
                <w:lang w:eastAsia="pt-BR"/>
              </w:rPr>
              <w:t>Institucional</w:t>
            </w:r>
            <w:r w:rsidRPr="00550E20">
              <w:rPr>
                <w:rFonts w:asciiTheme="majorHAnsi" w:hAnsiTheme="majorHAnsi"/>
                <w:spacing w:val="-3"/>
                <w:szCs w:val="24"/>
                <w:lang w:eastAsia="pt-BR"/>
              </w:rPr>
              <w:t xml:space="preserve"> </w:t>
            </w:r>
            <w:r w:rsidRPr="00550E20">
              <w:rPr>
                <w:rFonts w:asciiTheme="majorHAnsi" w:hAnsiTheme="majorHAnsi"/>
                <w:szCs w:val="24"/>
                <w:lang w:eastAsia="pt-BR"/>
              </w:rPr>
              <w:t>(Web</w:t>
            </w:r>
            <w:r w:rsidRPr="00550E20">
              <w:rPr>
                <w:rFonts w:asciiTheme="majorHAnsi" w:hAnsiTheme="majorHAnsi"/>
                <w:spacing w:val="-2"/>
                <w:szCs w:val="24"/>
                <w:lang w:eastAsia="pt-BR"/>
              </w:rPr>
              <w:t xml:space="preserve"> </w:t>
            </w:r>
            <w:r w:rsidRPr="00550E20">
              <w:rPr>
                <w:rFonts w:asciiTheme="majorHAnsi" w:hAnsiTheme="majorHAnsi"/>
                <w:szCs w:val="24"/>
                <w:lang w:eastAsia="pt-BR"/>
              </w:rPr>
              <w:t>Site)</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szCs w:val="24"/>
                <w:lang w:eastAsia="pt-BR"/>
              </w:rPr>
            </w:pPr>
            <w:r w:rsidRPr="00550E20">
              <w:rPr>
                <w:rFonts w:asciiTheme="majorHAnsi" w:hAnsiTheme="majorHAnsi"/>
                <w:szCs w:val="24"/>
                <w:lang w:eastAsia="pt-BR"/>
              </w:rPr>
              <w:t>Novo</w:t>
            </w:r>
          </w:p>
        </w:tc>
      </w:tr>
      <w:tr w:rsidR="007D334B" w:rsidRPr="00550E20" w:rsidTr="007D334B">
        <w:tc>
          <w:tcPr>
            <w:tcW w:w="9526" w:type="dxa"/>
            <w:gridSpan w:val="2"/>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proofErr w:type="gramStart"/>
            <w:r w:rsidRPr="00550E20">
              <w:rPr>
                <w:rFonts w:asciiTheme="majorHAnsi" w:eastAsia="Courier New" w:hAnsiTheme="majorHAnsi" w:cs="Courier New"/>
                <w:b/>
                <w:szCs w:val="24"/>
                <w:lang w:eastAsia="pt-BR"/>
              </w:rPr>
              <w:t>MÓDULOS SECRETARIA</w:t>
            </w:r>
            <w:proofErr w:type="gramEnd"/>
            <w:r w:rsidRPr="00550E20">
              <w:rPr>
                <w:rFonts w:asciiTheme="majorHAnsi" w:eastAsia="Courier New" w:hAnsiTheme="majorHAnsi" w:cs="Courier New"/>
                <w:b/>
                <w:szCs w:val="24"/>
                <w:lang w:eastAsia="pt-BR"/>
              </w:rPr>
              <w:t xml:space="preserve"> DE SAÚDE</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1"/>
                <w:szCs w:val="24"/>
                <w:lang w:eastAsia="pt-BR"/>
              </w:rPr>
              <w:t xml:space="preserve"> </w:t>
            </w:r>
            <w:r w:rsidRPr="00550E20">
              <w:rPr>
                <w:rFonts w:asciiTheme="majorHAnsi" w:hAnsiTheme="majorHAnsi"/>
                <w:szCs w:val="24"/>
                <w:lang w:eastAsia="pt-BR"/>
              </w:rPr>
              <w:t>Farmácia/Medicamentos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3"/>
                <w:szCs w:val="24"/>
                <w:lang w:eastAsia="pt-BR"/>
              </w:rPr>
              <w:t xml:space="preserve"> </w:t>
            </w:r>
            <w:r w:rsidRPr="00550E20">
              <w:rPr>
                <w:rFonts w:asciiTheme="majorHAnsi" w:hAnsiTheme="majorHAnsi"/>
                <w:szCs w:val="24"/>
                <w:lang w:eastAsia="pt-BR"/>
              </w:rPr>
              <w:t>Integração</w:t>
            </w:r>
            <w:r w:rsidRPr="00550E20">
              <w:rPr>
                <w:rFonts w:asciiTheme="majorHAnsi" w:hAnsiTheme="majorHAnsi"/>
                <w:spacing w:val="-3"/>
                <w:szCs w:val="24"/>
                <w:lang w:eastAsia="pt-BR"/>
              </w:rPr>
              <w:t xml:space="preserve"> </w:t>
            </w:r>
            <w:r w:rsidRPr="00550E20">
              <w:rPr>
                <w:rFonts w:asciiTheme="majorHAnsi" w:hAnsiTheme="majorHAnsi"/>
                <w:szCs w:val="24"/>
                <w:lang w:eastAsia="pt-BR"/>
              </w:rPr>
              <w:t>BNAFAR</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3"/>
                <w:szCs w:val="24"/>
                <w:lang w:eastAsia="pt-BR"/>
              </w:rPr>
              <w:t xml:space="preserve"> </w:t>
            </w:r>
            <w:r w:rsidRPr="00550E20">
              <w:rPr>
                <w:rFonts w:asciiTheme="majorHAnsi" w:hAnsiTheme="majorHAnsi"/>
                <w:szCs w:val="24"/>
                <w:lang w:eastAsia="pt-BR"/>
              </w:rPr>
              <w:t>Controle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Imunização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Agendamento</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1"/>
                <w:szCs w:val="24"/>
                <w:lang w:eastAsia="pt-BR"/>
              </w:rPr>
              <w:t xml:space="preserve"> </w:t>
            </w:r>
            <w:r w:rsidRPr="00550E20">
              <w:rPr>
                <w:rFonts w:asciiTheme="majorHAnsi" w:hAnsiTheme="majorHAnsi"/>
                <w:szCs w:val="24"/>
                <w:lang w:eastAsia="pt-BR"/>
              </w:rPr>
              <w:t>Consultas</w:t>
            </w:r>
            <w:r w:rsidRPr="00550E20">
              <w:rPr>
                <w:rFonts w:asciiTheme="majorHAnsi" w:hAnsiTheme="majorHAnsi"/>
                <w:spacing w:val="-2"/>
                <w:szCs w:val="24"/>
                <w:lang w:eastAsia="pt-BR"/>
              </w:rPr>
              <w:t xml:space="preserve"> </w:t>
            </w:r>
            <w:r w:rsidRPr="00550E20">
              <w:rPr>
                <w:rFonts w:asciiTheme="majorHAnsi" w:hAnsiTheme="majorHAnsi"/>
                <w:szCs w:val="24"/>
                <w:lang w:eastAsia="pt-BR"/>
              </w:rPr>
              <w:t>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Procedimentos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Atenção</w:t>
            </w:r>
            <w:r w:rsidRPr="00550E20">
              <w:rPr>
                <w:rFonts w:asciiTheme="majorHAnsi" w:hAnsiTheme="majorHAnsi"/>
                <w:spacing w:val="-2"/>
                <w:szCs w:val="24"/>
                <w:lang w:eastAsia="pt-BR"/>
              </w:rPr>
              <w:t xml:space="preserve"> </w:t>
            </w:r>
            <w:r w:rsidRPr="00550E20">
              <w:rPr>
                <w:rFonts w:asciiTheme="majorHAnsi" w:hAnsiTheme="majorHAnsi"/>
                <w:szCs w:val="24"/>
                <w:lang w:eastAsia="pt-BR"/>
              </w:rPr>
              <w:t>Básica</w:t>
            </w:r>
            <w:r w:rsidRPr="00550E20">
              <w:rPr>
                <w:rFonts w:asciiTheme="majorHAnsi" w:hAnsiTheme="majorHAnsi"/>
                <w:spacing w:val="-2"/>
                <w:szCs w:val="24"/>
                <w:lang w:eastAsia="pt-BR"/>
              </w:rPr>
              <w:t xml:space="preserve"> </w:t>
            </w:r>
            <w:proofErr w:type="spellStart"/>
            <w:r w:rsidRPr="00550E20">
              <w:rPr>
                <w:rFonts w:asciiTheme="majorHAnsi" w:hAnsiTheme="majorHAnsi"/>
                <w:szCs w:val="24"/>
                <w:lang w:eastAsia="pt-BR"/>
              </w:rPr>
              <w:t>Esus</w:t>
            </w:r>
            <w:proofErr w:type="spellEnd"/>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proofErr w:type="gramStart"/>
            <w:r w:rsidRPr="00550E20">
              <w:rPr>
                <w:rFonts w:asciiTheme="majorHAnsi" w:hAnsiTheme="majorHAnsi"/>
                <w:szCs w:val="24"/>
                <w:lang w:eastAsia="pt-BR"/>
              </w:rPr>
              <w:t>Aplicativo</w:t>
            </w:r>
            <w:r w:rsidRPr="00550E20">
              <w:rPr>
                <w:rFonts w:asciiTheme="majorHAnsi" w:hAnsiTheme="majorHAnsi"/>
                <w:spacing w:val="-5"/>
                <w:szCs w:val="24"/>
                <w:lang w:eastAsia="pt-BR"/>
              </w:rPr>
              <w:t xml:space="preserve"> </w:t>
            </w:r>
            <w:r w:rsidRPr="00550E20">
              <w:rPr>
                <w:rFonts w:asciiTheme="majorHAnsi" w:hAnsiTheme="majorHAnsi"/>
                <w:szCs w:val="24"/>
                <w:lang w:eastAsia="pt-BR"/>
              </w:rPr>
              <w:t>(</w:t>
            </w:r>
            <w:proofErr w:type="spellStart"/>
            <w:r w:rsidRPr="00550E20">
              <w:rPr>
                <w:rFonts w:asciiTheme="majorHAnsi" w:hAnsiTheme="majorHAnsi"/>
                <w:szCs w:val="24"/>
                <w:lang w:eastAsia="pt-BR"/>
              </w:rPr>
              <w:t>App</w:t>
            </w:r>
            <w:proofErr w:type="spellEnd"/>
            <w:r w:rsidRPr="00550E20">
              <w:rPr>
                <w:rFonts w:asciiTheme="majorHAnsi" w:hAnsiTheme="majorHAnsi"/>
                <w:szCs w:val="24"/>
                <w:lang w:eastAsia="pt-BR"/>
              </w:rPr>
              <w:t>)</w:t>
            </w:r>
            <w:r w:rsidRPr="00550E20">
              <w:rPr>
                <w:rFonts w:asciiTheme="majorHAnsi" w:hAnsiTheme="majorHAnsi"/>
                <w:spacing w:val="1"/>
                <w:szCs w:val="24"/>
                <w:lang w:eastAsia="pt-BR"/>
              </w:rPr>
              <w:t xml:space="preserve"> </w:t>
            </w:r>
            <w:r w:rsidRPr="00550E20">
              <w:rPr>
                <w:rFonts w:asciiTheme="majorHAnsi" w:hAnsiTheme="majorHAnsi"/>
                <w:szCs w:val="24"/>
                <w:lang w:eastAsia="pt-BR"/>
              </w:rPr>
              <w:t>Agentes</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1"/>
                <w:szCs w:val="24"/>
                <w:lang w:eastAsia="pt-BR"/>
              </w:rPr>
              <w:t xml:space="preserve"> </w:t>
            </w:r>
            <w:r w:rsidRPr="00550E20">
              <w:rPr>
                <w:rFonts w:asciiTheme="majorHAnsi" w:hAnsiTheme="majorHAnsi"/>
                <w:szCs w:val="24"/>
                <w:lang w:eastAsia="pt-BR"/>
              </w:rPr>
              <w:t>Saúde</w:t>
            </w:r>
            <w:proofErr w:type="gramEnd"/>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TFD</w:t>
            </w:r>
            <w:r w:rsidRPr="00550E20">
              <w:rPr>
                <w:rFonts w:asciiTheme="majorHAnsi" w:hAnsiTheme="majorHAnsi"/>
                <w:spacing w:val="-3"/>
                <w:szCs w:val="24"/>
                <w:lang w:eastAsia="pt-BR"/>
              </w:rPr>
              <w:t xml:space="preserve"> </w:t>
            </w:r>
            <w:r w:rsidRPr="00550E20">
              <w:rPr>
                <w:rFonts w:asciiTheme="majorHAnsi" w:hAnsiTheme="majorHAnsi"/>
                <w:szCs w:val="24"/>
                <w:lang w:eastAsia="pt-BR"/>
              </w:rPr>
              <w:t>–</w:t>
            </w:r>
            <w:r w:rsidRPr="00550E20">
              <w:rPr>
                <w:rFonts w:asciiTheme="majorHAnsi" w:hAnsiTheme="majorHAnsi"/>
                <w:spacing w:val="-2"/>
                <w:szCs w:val="24"/>
                <w:lang w:eastAsia="pt-BR"/>
              </w:rPr>
              <w:t xml:space="preserve"> </w:t>
            </w:r>
            <w:r w:rsidRPr="00550E20">
              <w:rPr>
                <w:rFonts w:asciiTheme="majorHAnsi" w:hAnsiTheme="majorHAnsi"/>
                <w:szCs w:val="24"/>
                <w:lang w:eastAsia="pt-BR"/>
              </w:rPr>
              <w:t>Transporte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Fora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do</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Domicílio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Controle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Exames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Sistema Controle de Benefícios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lastRenderedPageBreak/>
              <w:t>Sistema de Vigilância Sanitária</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szCs w:val="24"/>
                <w:lang w:eastAsia="pt-BR"/>
              </w:rPr>
            </w:pPr>
            <w:r w:rsidRPr="00550E20">
              <w:rPr>
                <w:rFonts w:asciiTheme="majorHAnsi" w:hAnsiTheme="majorHAnsi"/>
                <w:szCs w:val="24"/>
                <w:lang w:eastAsia="pt-BR"/>
              </w:rPr>
              <w:t>Novo</w:t>
            </w:r>
          </w:p>
        </w:tc>
      </w:tr>
      <w:tr w:rsidR="007D334B" w:rsidRPr="00550E20" w:rsidTr="007D334B">
        <w:tc>
          <w:tcPr>
            <w:tcW w:w="9526" w:type="dxa"/>
            <w:gridSpan w:val="2"/>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proofErr w:type="gramStart"/>
            <w:r w:rsidRPr="00550E20">
              <w:rPr>
                <w:rFonts w:asciiTheme="majorHAnsi" w:eastAsia="Courier New" w:hAnsiTheme="majorHAnsi" w:cs="Courier New"/>
                <w:b/>
                <w:szCs w:val="24"/>
                <w:lang w:eastAsia="pt-BR"/>
              </w:rPr>
              <w:t>MÓDULOS SECRETARIA</w:t>
            </w:r>
            <w:proofErr w:type="gramEnd"/>
            <w:r w:rsidRPr="00550E20">
              <w:rPr>
                <w:rFonts w:asciiTheme="majorHAnsi" w:eastAsia="Courier New" w:hAnsiTheme="majorHAnsi" w:cs="Courier New"/>
                <w:b/>
                <w:szCs w:val="24"/>
                <w:lang w:eastAsia="pt-BR"/>
              </w:rPr>
              <w:t xml:space="preserve"> DE EDUCAÇÃO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Gestão</w:t>
            </w:r>
            <w:r w:rsidRPr="00550E20">
              <w:rPr>
                <w:rFonts w:asciiTheme="majorHAnsi" w:hAnsiTheme="majorHAnsi"/>
                <w:spacing w:val="-2"/>
                <w:szCs w:val="24"/>
                <w:lang w:eastAsia="pt-BR"/>
              </w:rPr>
              <w:t xml:space="preserve"> </w:t>
            </w:r>
            <w:r w:rsidRPr="00550E20">
              <w:rPr>
                <w:rFonts w:asciiTheme="majorHAnsi" w:hAnsiTheme="majorHAnsi"/>
                <w:szCs w:val="24"/>
                <w:lang w:eastAsia="pt-BR"/>
              </w:rPr>
              <w:t>de</w:t>
            </w:r>
            <w:r w:rsidRPr="00550E20">
              <w:rPr>
                <w:rFonts w:asciiTheme="majorHAnsi" w:hAnsiTheme="majorHAnsi"/>
                <w:spacing w:val="-1"/>
                <w:szCs w:val="24"/>
                <w:lang w:eastAsia="pt-BR"/>
              </w:rPr>
              <w:t xml:space="preserve"> </w:t>
            </w:r>
            <w:r w:rsidRPr="00550E20">
              <w:rPr>
                <w:rFonts w:asciiTheme="majorHAnsi" w:hAnsiTheme="majorHAnsi"/>
                <w:szCs w:val="24"/>
                <w:lang w:eastAsia="pt-BR"/>
              </w:rPr>
              <w:t>Educação</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 xml:space="preserve">Sistema de </w:t>
            </w:r>
            <w:proofErr w:type="spellStart"/>
            <w:r w:rsidRPr="00550E20">
              <w:rPr>
                <w:rFonts w:asciiTheme="majorHAnsi" w:hAnsiTheme="majorHAnsi"/>
                <w:szCs w:val="24"/>
                <w:lang w:eastAsia="pt-BR"/>
              </w:rPr>
              <w:t>Pré</w:t>
            </w:r>
            <w:proofErr w:type="spellEnd"/>
            <w:r w:rsidRPr="00550E20">
              <w:rPr>
                <w:rFonts w:asciiTheme="majorHAnsi" w:hAnsiTheme="majorHAnsi"/>
                <w:szCs w:val="24"/>
                <w:lang w:eastAsia="pt-BR"/>
              </w:rPr>
              <w:t xml:space="preserve"> Matrícula</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Sistema Portal de Pais e Alunos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APP Pais e Alunos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b/>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Sistema Portal Professores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b/>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hAnsiTheme="majorHAnsi"/>
                <w:szCs w:val="24"/>
                <w:lang w:eastAsia="pt-BR"/>
              </w:rPr>
              <w:t>APP Professores</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Transporte</w:t>
            </w:r>
            <w:r w:rsidRPr="00550E20">
              <w:rPr>
                <w:rFonts w:asciiTheme="majorHAnsi" w:hAnsiTheme="majorHAnsi"/>
                <w:spacing w:val="-2"/>
                <w:szCs w:val="24"/>
                <w:lang w:eastAsia="pt-BR"/>
              </w:rPr>
              <w:t xml:space="preserve"> </w:t>
            </w:r>
            <w:r w:rsidRPr="00550E20">
              <w:rPr>
                <w:rFonts w:asciiTheme="majorHAnsi" w:hAnsiTheme="majorHAnsi"/>
                <w:szCs w:val="24"/>
                <w:lang w:eastAsia="pt-BR"/>
              </w:rPr>
              <w:t>Escolar</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b/>
                <w:szCs w:val="24"/>
                <w:lang w:eastAsia="pt-BR"/>
              </w:rPr>
            </w:pPr>
            <w:r w:rsidRPr="00550E20">
              <w:rPr>
                <w:rFonts w:asciiTheme="majorHAnsi" w:hAnsiTheme="majorHAnsi"/>
                <w:szCs w:val="24"/>
                <w:lang w:eastAsia="pt-BR"/>
              </w:rPr>
              <w:t>Novo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Sistema</w:t>
            </w:r>
            <w:r w:rsidRPr="00550E20">
              <w:rPr>
                <w:rFonts w:asciiTheme="majorHAnsi" w:hAnsiTheme="majorHAnsi"/>
                <w:spacing w:val="-3"/>
                <w:szCs w:val="24"/>
                <w:lang w:eastAsia="pt-BR"/>
              </w:rPr>
              <w:t xml:space="preserve"> </w:t>
            </w:r>
            <w:r w:rsidRPr="00550E20">
              <w:rPr>
                <w:rFonts w:asciiTheme="majorHAnsi" w:hAnsiTheme="majorHAnsi"/>
                <w:szCs w:val="24"/>
                <w:lang w:eastAsia="pt-BR"/>
              </w:rPr>
              <w:t>Merenda/Alimentação</w:t>
            </w:r>
            <w:r w:rsidRPr="00550E20">
              <w:rPr>
                <w:rFonts w:asciiTheme="majorHAnsi" w:hAnsiTheme="majorHAnsi"/>
                <w:spacing w:val="-2"/>
                <w:szCs w:val="24"/>
                <w:lang w:eastAsia="pt-BR"/>
              </w:rPr>
              <w:t xml:space="preserve"> </w:t>
            </w:r>
            <w:r w:rsidRPr="00550E20">
              <w:rPr>
                <w:rFonts w:asciiTheme="majorHAnsi" w:hAnsiTheme="majorHAnsi"/>
                <w:szCs w:val="24"/>
                <w:lang w:eastAsia="pt-BR"/>
              </w:rPr>
              <w:t>Escolar</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b/>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hAnsiTheme="majorHAnsi"/>
                <w:szCs w:val="24"/>
                <w:lang w:eastAsia="pt-BR"/>
              </w:rPr>
            </w:pPr>
            <w:r w:rsidRPr="00550E20">
              <w:rPr>
                <w:rFonts w:asciiTheme="majorHAnsi" w:hAnsiTheme="majorHAnsi"/>
                <w:szCs w:val="24"/>
                <w:lang w:eastAsia="pt-BR"/>
              </w:rPr>
              <w:t>Sistema</w:t>
            </w:r>
            <w:r w:rsidRPr="00550E20">
              <w:rPr>
                <w:rFonts w:asciiTheme="majorHAnsi" w:hAnsiTheme="majorHAnsi"/>
                <w:spacing w:val="-2"/>
                <w:szCs w:val="24"/>
                <w:lang w:eastAsia="pt-BR"/>
              </w:rPr>
              <w:t xml:space="preserve"> </w:t>
            </w:r>
            <w:r w:rsidRPr="00550E20">
              <w:rPr>
                <w:rFonts w:asciiTheme="majorHAnsi" w:hAnsiTheme="majorHAnsi"/>
                <w:szCs w:val="24"/>
                <w:lang w:eastAsia="pt-BR"/>
              </w:rPr>
              <w:t>Biblioteca</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b/>
                <w:szCs w:val="24"/>
                <w:lang w:eastAsia="pt-BR"/>
              </w:rPr>
            </w:pPr>
            <w:r w:rsidRPr="00550E20">
              <w:rPr>
                <w:rFonts w:asciiTheme="majorHAnsi" w:hAnsiTheme="majorHAnsi"/>
                <w:szCs w:val="24"/>
                <w:lang w:eastAsia="pt-BR"/>
              </w:rPr>
              <w:t>Novo</w:t>
            </w:r>
          </w:p>
        </w:tc>
      </w:tr>
      <w:tr w:rsidR="007D334B" w:rsidRPr="00550E20" w:rsidTr="007D334B">
        <w:trPr>
          <w:trHeight w:val="295"/>
        </w:trPr>
        <w:tc>
          <w:tcPr>
            <w:tcW w:w="9526" w:type="dxa"/>
            <w:gridSpan w:val="2"/>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eastAsia="Courier New" w:hAnsiTheme="majorHAnsi" w:cs="Courier New"/>
                <w:b/>
                <w:szCs w:val="24"/>
                <w:lang w:eastAsia="pt-BR"/>
              </w:rPr>
              <w:t>MÓDULO SETOR DE MEIO AMBIENTE</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eastAsia="Courier New" w:hAnsiTheme="majorHAnsi" w:cs="Courier New"/>
                <w:szCs w:val="24"/>
                <w:lang w:eastAsia="pt-BR"/>
              </w:rPr>
              <w:t>Sistema Controle Ambiental</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eastAsia="Courier New" w:hAnsiTheme="majorHAnsi" w:cs="Courier New"/>
                <w:szCs w:val="24"/>
                <w:lang w:eastAsia="pt-BR"/>
              </w:rPr>
              <w:t>Sistema de Troca-Troca</w:t>
            </w:r>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hAnsiTheme="majorHAnsi"/>
                <w:szCs w:val="24"/>
                <w:lang w:eastAsia="pt-BR"/>
              </w:rPr>
            </w:pPr>
            <w:r w:rsidRPr="00550E20">
              <w:rPr>
                <w:rFonts w:asciiTheme="majorHAnsi" w:hAnsiTheme="majorHAnsi"/>
                <w:szCs w:val="24"/>
                <w:lang w:eastAsia="pt-BR"/>
              </w:rPr>
              <w:t>Novo</w:t>
            </w:r>
          </w:p>
        </w:tc>
      </w:tr>
      <w:tr w:rsidR="007D334B" w:rsidRPr="00550E20" w:rsidTr="007D334B">
        <w:tc>
          <w:tcPr>
            <w:tcW w:w="9526" w:type="dxa"/>
            <w:gridSpan w:val="2"/>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eastAsia="Courier New" w:hAnsiTheme="majorHAnsi" w:cs="Courier New"/>
                <w:b/>
                <w:szCs w:val="24"/>
                <w:lang w:eastAsia="pt-BR"/>
              </w:rPr>
              <w:t>DATA CENTER (SETOR DE INFORMÁTICA)</w:t>
            </w:r>
          </w:p>
        </w:tc>
      </w:tr>
      <w:tr w:rsidR="007D334B" w:rsidRPr="00550E20" w:rsidTr="007D334B">
        <w:tc>
          <w:tcPr>
            <w:tcW w:w="7696"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eastAsia="Courier New" w:hAnsiTheme="majorHAnsi" w:cs="Courier New"/>
                <w:szCs w:val="24"/>
                <w:lang w:eastAsia="pt-BR"/>
              </w:rPr>
              <w:t xml:space="preserve">Serviço de Provimento de </w:t>
            </w:r>
            <w:proofErr w:type="gramStart"/>
            <w:r w:rsidRPr="00550E20">
              <w:rPr>
                <w:rFonts w:asciiTheme="majorHAnsi" w:eastAsia="Courier New" w:hAnsiTheme="majorHAnsi" w:cs="Courier New"/>
                <w:szCs w:val="24"/>
                <w:lang w:eastAsia="pt-BR"/>
              </w:rPr>
              <w:t>Dados/Backups</w:t>
            </w:r>
            <w:proofErr w:type="gramEnd"/>
          </w:p>
        </w:tc>
        <w:tc>
          <w:tcPr>
            <w:tcW w:w="1830"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09"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bl>
    <w:p w:rsidR="007D334B" w:rsidRPr="00550E20" w:rsidRDefault="007D334B" w:rsidP="007D334B">
      <w:pPr>
        <w:spacing w:after="0" w:line="240" w:lineRule="auto"/>
        <w:ind w:left="2" w:right="-284" w:hanging="2"/>
        <w:rPr>
          <w:rFonts w:asciiTheme="majorHAnsi" w:eastAsia="Courier New" w:hAnsiTheme="majorHAnsi" w:cs="Courier New"/>
          <w:szCs w:val="24"/>
          <w:u w:val="single"/>
        </w:rPr>
      </w:pPr>
    </w:p>
    <w:p w:rsidR="007D334B" w:rsidRPr="00550E20" w:rsidRDefault="007D334B" w:rsidP="007D334B">
      <w:pPr>
        <w:spacing w:after="0" w:line="240" w:lineRule="auto"/>
        <w:ind w:left="2" w:right="-284" w:hanging="2"/>
        <w:rPr>
          <w:rFonts w:asciiTheme="majorHAnsi" w:eastAsia="Courier New" w:hAnsiTheme="majorHAnsi" w:cs="Courier New"/>
          <w:b/>
          <w:bCs/>
          <w:szCs w:val="24"/>
          <w:u w:val="single"/>
        </w:rPr>
      </w:pPr>
      <w:r w:rsidRPr="00550E20">
        <w:rPr>
          <w:rFonts w:asciiTheme="majorHAnsi" w:eastAsia="Courier New" w:hAnsiTheme="majorHAnsi" w:cs="Courier New"/>
          <w:b/>
          <w:bCs/>
          <w:szCs w:val="24"/>
          <w:u w:val="single"/>
        </w:rPr>
        <w:t>RPPS</w:t>
      </w:r>
    </w:p>
    <w:tbl>
      <w:tblPr>
        <w:tblStyle w:val="5"/>
        <w:tblW w:w="9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07"/>
        <w:gridCol w:w="1943"/>
      </w:tblGrid>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eastAsia="Courier New" w:hAnsiTheme="majorHAnsi" w:cs="Courier New"/>
                <w:b/>
                <w:szCs w:val="24"/>
                <w:lang w:eastAsia="pt-BR"/>
              </w:rPr>
              <w:t>Descrição</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eastAsia="Courier New" w:hAnsiTheme="majorHAnsi" w:cs="Courier New"/>
                <w:b/>
                <w:szCs w:val="24"/>
                <w:lang w:eastAsia="pt-BR"/>
              </w:rPr>
              <w:t>Status</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eastAsia="Times New Roman" w:hAnsiTheme="majorHAnsi" w:cs="Times New Roman"/>
                <w:szCs w:val="24"/>
                <w:lang w:eastAsia="pt-BR"/>
              </w:rPr>
              <w:t>Sistema Folha de Pagamento e RH</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eastAsia="Times New Roman" w:hAnsiTheme="majorHAnsi" w:cs="Times New Roman"/>
                <w:szCs w:val="24"/>
                <w:lang w:eastAsia="pt-BR"/>
              </w:rPr>
              <w:t>Sistema Portal do Servidor Público</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eastAsia="Times New Roman" w:hAnsiTheme="majorHAnsi" w:cs="Times New Roman"/>
                <w:szCs w:val="24"/>
                <w:lang w:eastAsia="pt-BR"/>
              </w:rPr>
              <w:t xml:space="preserve">Sistema </w:t>
            </w:r>
            <w:proofErr w:type="spellStart"/>
            <w:proofErr w:type="gramStart"/>
            <w:r w:rsidRPr="00550E20">
              <w:rPr>
                <w:rFonts w:asciiTheme="majorHAnsi" w:eastAsia="Times New Roman" w:hAnsiTheme="majorHAnsi" w:cs="Times New Roman"/>
                <w:szCs w:val="24"/>
                <w:lang w:eastAsia="pt-BR"/>
              </w:rPr>
              <w:t>eSocial</w:t>
            </w:r>
            <w:proofErr w:type="spellEnd"/>
            <w:proofErr w:type="gramEnd"/>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eastAsia="Times New Roman" w:hAnsiTheme="majorHAnsi" w:cs="Times New Roman"/>
                <w:szCs w:val="24"/>
                <w:lang w:eastAsia="pt-BR"/>
              </w:rPr>
              <w:t>Sistema Contabilidade Pública</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eastAsia="Times New Roman" w:hAnsiTheme="majorHAnsi" w:cs="Times New Roman"/>
                <w:szCs w:val="24"/>
                <w:lang w:eastAsia="pt-BR"/>
              </w:rPr>
              <w:t>Sistema Prestação de Contas Públicas</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eastAsia="Times New Roman" w:hAnsiTheme="majorHAnsi" w:cs="Times New Roman"/>
                <w:szCs w:val="24"/>
                <w:lang w:eastAsia="pt-BR"/>
              </w:rPr>
              <w:t>Sistema Tesouraria</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eastAsia="Times New Roman" w:hAnsiTheme="majorHAnsi" w:cs="Times New Roman"/>
                <w:szCs w:val="24"/>
                <w:lang w:eastAsia="pt-BR"/>
              </w:rPr>
              <w:t>Sistema Portal Transparência</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9746" w:type="dxa"/>
            <w:gridSpan w:val="2"/>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eastAsia="Courier New" w:hAnsiTheme="majorHAnsi" w:cs="Courier New"/>
                <w:b/>
                <w:szCs w:val="24"/>
                <w:lang w:eastAsia="pt-BR"/>
              </w:rPr>
              <w:t>DATA CENTER (SETOR DE INFORMÁTICA)</w:t>
            </w:r>
          </w:p>
        </w:tc>
      </w:tr>
      <w:tr w:rsidR="007D334B" w:rsidRPr="00550E20" w:rsidTr="007D334B">
        <w:trPr>
          <w:trHeight w:val="173"/>
        </w:trPr>
        <w:tc>
          <w:tcPr>
            <w:tcW w:w="7804"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eastAsia="Courier New" w:hAnsiTheme="majorHAnsi" w:cs="Courier New"/>
                <w:szCs w:val="24"/>
                <w:lang w:eastAsia="pt-BR"/>
              </w:rPr>
              <w:t xml:space="preserve">Serviço de Provimento de </w:t>
            </w:r>
            <w:proofErr w:type="gramStart"/>
            <w:r w:rsidRPr="00550E20">
              <w:rPr>
                <w:rFonts w:asciiTheme="majorHAnsi" w:eastAsia="Courier New" w:hAnsiTheme="majorHAnsi" w:cs="Courier New"/>
                <w:szCs w:val="24"/>
                <w:lang w:eastAsia="pt-BR"/>
              </w:rPr>
              <w:t>Dados/Backups</w:t>
            </w:r>
            <w:proofErr w:type="gramEnd"/>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3"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bl>
    <w:p w:rsidR="007D334B" w:rsidRPr="00550E20" w:rsidRDefault="007D334B" w:rsidP="007D334B">
      <w:pPr>
        <w:spacing w:after="0" w:line="240" w:lineRule="auto"/>
        <w:ind w:left="2" w:right="-284" w:hanging="2"/>
        <w:rPr>
          <w:rFonts w:asciiTheme="majorHAnsi" w:eastAsia="Courier New" w:hAnsiTheme="majorHAnsi" w:cs="Courier New"/>
          <w:szCs w:val="24"/>
          <w:u w:val="single"/>
        </w:rPr>
      </w:pPr>
    </w:p>
    <w:p w:rsidR="007D334B" w:rsidRPr="00550E20" w:rsidRDefault="007D334B" w:rsidP="007D334B">
      <w:pPr>
        <w:spacing w:after="0" w:line="240" w:lineRule="auto"/>
        <w:ind w:left="2" w:right="-284" w:hanging="2"/>
        <w:rPr>
          <w:rFonts w:asciiTheme="majorHAnsi" w:eastAsia="Courier New" w:hAnsiTheme="majorHAnsi" w:cs="Courier New"/>
          <w:szCs w:val="24"/>
          <w:u w:val="single"/>
        </w:rPr>
      </w:pPr>
      <w:r w:rsidRPr="00550E20">
        <w:rPr>
          <w:rFonts w:asciiTheme="majorHAnsi" w:eastAsia="Courier New" w:hAnsiTheme="majorHAnsi" w:cs="Courier New"/>
          <w:b/>
          <w:szCs w:val="24"/>
          <w:u w:val="single"/>
        </w:rPr>
        <w:t>PODER LEGISLATIVO MUNICIPAL</w:t>
      </w:r>
    </w:p>
    <w:tbl>
      <w:tblPr>
        <w:tblStyle w:val="5"/>
        <w:tblW w:w="9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07"/>
        <w:gridCol w:w="1943"/>
      </w:tblGrid>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eastAsia="Courier New" w:hAnsiTheme="majorHAnsi" w:cs="Courier New"/>
                <w:b/>
                <w:szCs w:val="24"/>
                <w:lang w:eastAsia="pt-BR"/>
              </w:rPr>
              <w:t>Descrição</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eastAsia="Courier New" w:hAnsiTheme="majorHAnsi" w:cs="Courier New"/>
                <w:b/>
                <w:szCs w:val="24"/>
                <w:lang w:eastAsia="pt-BR"/>
              </w:rPr>
              <w:t>Status</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hAnsiTheme="majorHAnsi" w:cs="Arial"/>
                <w:szCs w:val="24"/>
                <w:lang w:eastAsia="pt-BR"/>
              </w:rPr>
              <w:t>Sistema Folha de Pagamento e RH</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hAnsiTheme="majorHAnsi" w:cs="Arial"/>
                <w:szCs w:val="24"/>
                <w:lang w:eastAsia="pt-BR"/>
              </w:rPr>
              <w:t>Sistema Portal do Servidor Público</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hAnsiTheme="majorHAnsi" w:cs="Arial"/>
                <w:szCs w:val="24"/>
                <w:lang w:eastAsia="pt-BR"/>
              </w:rPr>
              <w:t xml:space="preserve">Sistema </w:t>
            </w:r>
            <w:proofErr w:type="spellStart"/>
            <w:proofErr w:type="gramStart"/>
            <w:r w:rsidRPr="00550E20">
              <w:rPr>
                <w:rFonts w:asciiTheme="majorHAnsi" w:hAnsiTheme="majorHAnsi" w:cs="Arial"/>
                <w:szCs w:val="24"/>
                <w:lang w:eastAsia="pt-BR"/>
              </w:rPr>
              <w:t>eSocial</w:t>
            </w:r>
            <w:proofErr w:type="spellEnd"/>
            <w:proofErr w:type="gramEnd"/>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hAnsiTheme="majorHAnsi" w:cs="Arial"/>
                <w:szCs w:val="24"/>
                <w:lang w:eastAsia="pt-BR"/>
              </w:rPr>
              <w:t>Sistema Contabilidade Pública</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cs="Arial"/>
                <w:szCs w:val="24"/>
                <w:lang w:eastAsia="pt-BR"/>
              </w:rPr>
              <w:t>Sistema Prestação de Contas Públicas</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hanging="2"/>
              <w:rPr>
                <w:rFonts w:asciiTheme="majorHAnsi" w:hAnsiTheme="majorHAnsi" w:cs="Arial"/>
                <w:szCs w:val="24"/>
                <w:lang w:eastAsia="pt-BR"/>
              </w:rPr>
            </w:pPr>
            <w:r w:rsidRPr="00550E20">
              <w:rPr>
                <w:rFonts w:asciiTheme="majorHAnsi" w:hAnsiTheme="majorHAnsi" w:cs="Arial"/>
                <w:szCs w:val="24"/>
                <w:lang w:eastAsia="pt-BR"/>
              </w:rPr>
              <w:t>Sistema Tesouraria</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hAnsiTheme="majorHAnsi"/>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hanging="2"/>
              <w:rPr>
                <w:rFonts w:asciiTheme="majorHAnsi" w:hAnsiTheme="majorHAnsi" w:cs="Arial"/>
                <w:szCs w:val="24"/>
                <w:lang w:eastAsia="pt-BR"/>
              </w:rPr>
            </w:pPr>
            <w:r w:rsidRPr="00550E20">
              <w:rPr>
                <w:rFonts w:asciiTheme="majorHAnsi" w:hAnsiTheme="majorHAnsi" w:cs="Arial"/>
                <w:szCs w:val="24"/>
                <w:lang w:eastAsia="pt-BR"/>
              </w:rPr>
              <w:t>Sistema Compras e Licitações</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hAnsiTheme="majorHAnsi"/>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hanging="2"/>
              <w:rPr>
                <w:rFonts w:asciiTheme="majorHAnsi" w:hAnsiTheme="majorHAnsi" w:cs="Arial"/>
                <w:szCs w:val="24"/>
                <w:lang w:eastAsia="pt-BR"/>
              </w:rPr>
            </w:pPr>
            <w:r w:rsidRPr="00550E20">
              <w:rPr>
                <w:rFonts w:asciiTheme="majorHAnsi" w:hAnsiTheme="majorHAnsi" w:cs="Arial"/>
                <w:szCs w:val="24"/>
                <w:lang w:eastAsia="pt-BR"/>
              </w:rPr>
              <w:t>Sistema Controle de Patrimônio</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hAnsiTheme="majorHAnsi"/>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hAnsiTheme="majorHAnsi" w:cs="Arial"/>
                <w:szCs w:val="24"/>
                <w:lang w:eastAsia="pt-BR"/>
              </w:rPr>
              <w:t>Sistema Controle de Materiais/Almoxarifado</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hAnsiTheme="majorHAnsi" w:cs="Arial"/>
                <w:szCs w:val="24"/>
                <w:lang w:eastAsia="pt-BR"/>
              </w:rPr>
              <w:t>Sistema Controle de Protocolo</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center"/>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hAnsiTheme="majorHAnsi" w:cs="Arial"/>
                <w:szCs w:val="24"/>
                <w:lang w:eastAsia="pt-BR"/>
              </w:rPr>
              <w:lastRenderedPageBreak/>
              <w:t>Sistema Portal Transparência</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r w:rsidR="007D334B" w:rsidRPr="00550E20" w:rsidTr="007D334B">
        <w:tc>
          <w:tcPr>
            <w:tcW w:w="7804" w:type="dxa"/>
            <w:tcBorders>
              <w:top w:val="single" w:sz="4" w:space="0" w:color="000000"/>
              <w:left w:val="single" w:sz="4" w:space="0" w:color="000000"/>
              <w:bottom w:val="single" w:sz="4" w:space="0" w:color="000000"/>
              <w:right w:val="single" w:sz="4" w:space="0" w:color="000000"/>
            </w:tcBorders>
            <w:vAlign w:val="bottom"/>
            <w:hideMark/>
          </w:tcPr>
          <w:p w:rsidR="007D334B" w:rsidRPr="00550E20" w:rsidRDefault="007D334B">
            <w:pPr>
              <w:spacing w:after="0" w:line="240" w:lineRule="auto"/>
              <w:ind w:left="2" w:right="-285" w:hanging="2"/>
              <w:rPr>
                <w:rFonts w:asciiTheme="majorHAnsi" w:eastAsia="Courier New" w:hAnsiTheme="majorHAnsi" w:cs="Courier New"/>
                <w:szCs w:val="24"/>
                <w:lang w:eastAsia="pt-BR"/>
              </w:rPr>
            </w:pPr>
            <w:r w:rsidRPr="00550E20">
              <w:rPr>
                <w:rFonts w:asciiTheme="majorHAnsi" w:hAnsiTheme="majorHAnsi" w:cs="Arial"/>
                <w:szCs w:val="24"/>
                <w:lang w:eastAsia="pt-BR"/>
              </w:rPr>
              <w:t>Sistema Controle Legislativo</w:t>
            </w:r>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hanging="2"/>
              <w:rPr>
                <w:rFonts w:asciiTheme="majorHAnsi" w:eastAsia="Courier New" w:hAnsiTheme="majorHAnsi" w:cs="Courier New"/>
                <w:szCs w:val="24"/>
                <w:lang w:eastAsia="pt-BR"/>
              </w:rPr>
            </w:pPr>
            <w:r w:rsidRPr="00550E20">
              <w:rPr>
                <w:rFonts w:asciiTheme="majorHAnsi" w:hAnsiTheme="majorHAnsi"/>
                <w:szCs w:val="24"/>
                <w:lang w:eastAsia="pt-BR"/>
              </w:rPr>
              <w:t>Novo</w:t>
            </w:r>
          </w:p>
        </w:tc>
      </w:tr>
      <w:tr w:rsidR="007D334B" w:rsidRPr="00550E20" w:rsidTr="007D334B">
        <w:tc>
          <w:tcPr>
            <w:tcW w:w="9746" w:type="dxa"/>
            <w:gridSpan w:val="2"/>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eastAsia="Courier New" w:hAnsiTheme="majorHAnsi" w:cs="Courier New"/>
                <w:b/>
                <w:szCs w:val="24"/>
                <w:lang w:eastAsia="pt-BR"/>
              </w:rPr>
              <w:t>DATA CENTER (SETOR DE INFORMÁTICA)</w:t>
            </w:r>
          </w:p>
        </w:tc>
      </w:tr>
      <w:tr w:rsidR="007D334B" w:rsidRPr="00550E20" w:rsidTr="007D334B">
        <w:trPr>
          <w:trHeight w:val="173"/>
        </w:trPr>
        <w:tc>
          <w:tcPr>
            <w:tcW w:w="7804"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139" w:hanging="2"/>
              <w:rPr>
                <w:rFonts w:asciiTheme="majorHAnsi" w:eastAsia="Courier New" w:hAnsiTheme="majorHAnsi" w:cs="Courier New"/>
                <w:szCs w:val="24"/>
                <w:lang w:eastAsia="pt-BR"/>
              </w:rPr>
            </w:pPr>
            <w:r w:rsidRPr="00550E20">
              <w:rPr>
                <w:rFonts w:asciiTheme="majorHAnsi" w:eastAsia="Courier New" w:hAnsiTheme="majorHAnsi" w:cs="Courier New"/>
                <w:szCs w:val="24"/>
                <w:lang w:eastAsia="pt-BR"/>
              </w:rPr>
              <w:t xml:space="preserve">Serviço de Provimento de </w:t>
            </w:r>
            <w:proofErr w:type="gramStart"/>
            <w:r w:rsidRPr="00550E20">
              <w:rPr>
                <w:rFonts w:asciiTheme="majorHAnsi" w:eastAsia="Courier New" w:hAnsiTheme="majorHAnsi" w:cs="Courier New"/>
                <w:szCs w:val="24"/>
                <w:lang w:eastAsia="pt-BR"/>
              </w:rPr>
              <w:t>Dados/Backups</w:t>
            </w:r>
            <w:proofErr w:type="gramEnd"/>
          </w:p>
        </w:tc>
        <w:tc>
          <w:tcPr>
            <w:tcW w:w="1942" w:type="dxa"/>
            <w:tcBorders>
              <w:top w:val="single" w:sz="4" w:space="0" w:color="000000"/>
              <w:left w:val="single" w:sz="4" w:space="0" w:color="000000"/>
              <w:bottom w:val="single" w:sz="4" w:space="0" w:color="000000"/>
              <w:right w:val="single" w:sz="4" w:space="0" w:color="000000"/>
            </w:tcBorders>
            <w:hideMark/>
          </w:tcPr>
          <w:p w:rsidR="007D334B" w:rsidRPr="00550E20" w:rsidRDefault="007D334B">
            <w:pPr>
              <w:spacing w:after="0" w:line="240" w:lineRule="auto"/>
              <w:ind w:left="2" w:right="3" w:hanging="2"/>
              <w:rPr>
                <w:rFonts w:asciiTheme="majorHAnsi" w:eastAsia="Courier New" w:hAnsiTheme="majorHAnsi" w:cs="Courier New"/>
                <w:szCs w:val="24"/>
                <w:lang w:eastAsia="pt-BR"/>
              </w:rPr>
            </w:pPr>
            <w:r w:rsidRPr="00550E20">
              <w:rPr>
                <w:rFonts w:asciiTheme="majorHAnsi" w:hAnsiTheme="majorHAnsi"/>
                <w:szCs w:val="24"/>
                <w:lang w:eastAsia="pt-BR"/>
              </w:rPr>
              <w:t>Em uso</w:t>
            </w:r>
          </w:p>
        </w:tc>
      </w:tr>
    </w:tbl>
    <w:p w:rsidR="007D334B" w:rsidRPr="00550E20" w:rsidRDefault="007D334B" w:rsidP="007D334B">
      <w:pPr>
        <w:spacing w:after="0" w:line="240" w:lineRule="auto"/>
        <w:ind w:firstLine="0"/>
        <w:rPr>
          <w:rFonts w:asciiTheme="majorHAnsi" w:hAnsiTheme="majorHAnsi"/>
          <w:szCs w:val="24"/>
        </w:rPr>
      </w:pPr>
    </w:p>
    <w:p w:rsidR="007D334B" w:rsidRPr="00550E20" w:rsidRDefault="007D334B" w:rsidP="00DA01A9">
      <w:pPr>
        <w:pStyle w:val="Nivel2"/>
        <w:numPr>
          <w:ilvl w:val="1"/>
          <w:numId w:val="5"/>
        </w:numPr>
      </w:pPr>
      <w:r w:rsidRPr="00550E20">
        <w:t>Os sistemas com status atual “</w:t>
      </w:r>
      <w:r w:rsidRPr="00DA01A9">
        <w:rPr>
          <w:bCs/>
        </w:rPr>
        <w:t>Em uso</w:t>
      </w:r>
      <w:r w:rsidRPr="00550E20">
        <w:t xml:space="preserve">” serão contratados de forma imediata e os sistemas com status atual “Novo” a empresa licitante deverá tê-los desenvolvidos até a data do certame </w:t>
      </w:r>
      <w:proofErr w:type="gramStart"/>
      <w:r w:rsidRPr="00550E20">
        <w:t>à</w:t>
      </w:r>
      <w:proofErr w:type="gramEnd"/>
      <w:r w:rsidRPr="00550E20">
        <w:t xml:space="preserve"> fim de demonstrá-los na avaliação técnica e será contratado Vinculam esta contratação, independentemente de transcrição:</w:t>
      </w:r>
    </w:p>
    <w:p w:rsidR="007D334B" w:rsidRPr="00550E20" w:rsidRDefault="007D334B" w:rsidP="007D334B">
      <w:pPr>
        <w:pStyle w:val="Nivel3"/>
        <w:numPr>
          <w:ilvl w:val="2"/>
          <w:numId w:val="5"/>
        </w:numPr>
        <w:suppressAutoHyphens w:val="0"/>
        <w:ind w:leftChars="-258" w:left="-617" w:hanging="2"/>
        <w:rPr>
          <w:rFonts w:asciiTheme="majorHAnsi" w:hAnsiTheme="majorHAnsi"/>
          <w:sz w:val="24"/>
          <w:szCs w:val="24"/>
        </w:rPr>
      </w:pPr>
      <w:r w:rsidRPr="00550E20">
        <w:rPr>
          <w:rFonts w:asciiTheme="majorHAnsi" w:hAnsiTheme="majorHAnsi"/>
          <w:sz w:val="24"/>
          <w:szCs w:val="24"/>
        </w:rPr>
        <w:t>O Termo de Referência;</w:t>
      </w:r>
    </w:p>
    <w:p w:rsidR="007D334B" w:rsidRPr="00550E20" w:rsidRDefault="007D334B" w:rsidP="007D334B">
      <w:pPr>
        <w:pStyle w:val="Nivel3"/>
        <w:numPr>
          <w:ilvl w:val="2"/>
          <w:numId w:val="5"/>
        </w:numPr>
        <w:suppressAutoHyphens w:val="0"/>
        <w:ind w:leftChars="-258" w:left="-617" w:hanging="2"/>
        <w:rPr>
          <w:rFonts w:asciiTheme="majorHAnsi" w:hAnsiTheme="majorHAnsi"/>
          <w:sz w:val="24"/>
          <w:szCs w:val="24"/>
        </w:rPr>
      </w:pPr>
      <w:r w:rsidRPr="00550E20">
        <w:rPr>
          <w:rFonts w:asciiTheme="majorHAnsi" w:hAnsiTheme="majorHAnsi"/>
          <w:sz w:val="24"/>
          <w:szCs w:val="24"/>
        </w:rPr>
        <w:t>O Edital da Licitação;</w:t>
      </w:r>
    </w:p>
    <w:p w:rsidR="007D334B" w:rsidRPr="00550E20" w:rsidRDefault="007D334B" w:rsidP="007D334B">
      <w:pPr>
        <w:pStyle w:val="Nivel3"/>
        <w:numPr>
          <w:ilvl w:val="2"/>
          <w:numId w:val="5"/>
        </w:numPr>
        <w:suppressAutoHyphens w:val="0"/>
        <w:ind w:leftChars="-258" w:left="-617" w:hanging="2"/>
        <w:rPr>
          <w:rFonts w:asciiTheme="majorHAnsi" w:hAnsiTheme="majorHAnsi"/>
          <w:sz w:val="24"/>
          <w:szCs w:val="24"/>
        </w:rPr>
      </w:pPr>
      <w:r w:rsidRPr="00550E20">
        <w:rPr>
          <w:rFonts w:asciiTheme="majorHAnsi" w:hAnsiTheme="majorHAnsi"/>
          <w:sz w:val="24"/>
          <w:szCs w:val="24"/>
        </w:rPr>
        <w:t>A Proposta do contratado;</w:t>
      </w:r>
    </w:p>
    <w:p w:rsidR="007D334B" w:rsidRPr="00550E20" w:rsidRDefault="007D334B" w:rsidP="007D334B">
      <w:pPr>
        <w:pStyle w:val="Nivel3"/>
        <w:numPr>
          <w:ilvl w:val="2"/>
          <w:numId w:val="5"/>
        </w:numPr>
        <w:suppressAutoHyphens w:val="0"/>
        <w:ind w:leftChars="-258" w:left="-617" w:hanging="2"/>
        <w:rPr>
          <w:rFonts w:asciiTheme="majorHAnsi" w:hAnsiTheme="majorHAnsi"/>
          <w:sz w:val="24"/>
          <w:szCs w:val="24"/>
        </w:rPr>
      </w:pPr>
      <w:r w:rsidRPr="00550E20">
        <w:rPr>
          <w:rFonts w:asciiTheme="majorHAnsi" w:hAnsiTheme="majorHAnsi"/>
          <w:sz w:val="24"/>
          <w:szCs w:val="24"/>
        </w:rPr>
        <w:t>Eventuais anexos dos documentos supracitados.</w:t>
      </w:r>
    </w:p>
    <w:p w:rsidR="007D334B" w:rsidRPr="00550E20" w:rsidRDefault="007D334B" w:rsidP="007D334B">
      <w:pPr>
        <w:pStyle w:val="Nivel01"/>
        <w:numPr>
          <w:ilvl w:val="0"/>
          <w:numId w:val="5"/>
        </w:numPr>
        <w:ind w:leftChars="-258" w:left="-139"/>
        <w:rPr>
          <w:color w:val="FFFFFF" w:themeColor="background1"/>
        </w:rPr>
      </w:pPr>
      <w:r w:rsidRPr="00550E20">
        <w:t>CLÁUSULA SEGUNDA – VIGÊNCIA E PRORROGAÇÃO</w:t>
      </w:r>
    </w:p>
    <w:p w:rsidR="007D334B" w:rsidRPr="00550E20" w:rsidRDefault="007D334B" w:rsidP="00DA01A9">
      <w:pPr>
        <w:pStyle w:val="Nivel2"/>
        <w:numPr>
          <w:ilvl w:val="1"/>
          <w:numId w:val="5"/>
        </w:numPr>
      </w:pPr>
      <w:r w:rsidRPr="00550E20">
        <w:t>O prazo de vigência da contratação é de 60 meses contados da assinatura do contrato, prorrogável para até 15 anos (máximo de 15 anos, incluindo prorrogações), na forma do artigo 114 da Lei n° 14.133, de 2021.</w:t>
      </w:r>
    </w:p>
    <w:p w:rsidR="007D334B" w:rsidRPr="00550E20" w:rsidRDefault="007D334B" w:rsidP="007D334B">
      <w:pPr>
        <w:pStyle w:val="Nvel3-R"/>
        <w:numPr>
          <w:ilvl w:val="2"/>
          <w:numId w:val="5"/>
        </w:numPr>
        <w:ind w:leftChars="-258" w:left="101"/>
      </w:pPr>
      <w:r w:rsidRPr="00550E20">
        <w:t xml:space="preserve">A prorrogação de que trata esse item é condicionada à avaliação, por parte do Gestor do Contrato, da </w:t>
      </w:r>
      <w:proofErr w:type="spellStart"/>
      <w:r w:rsidRPr="00550E20">
        <w:t>vantajosidade</w:t>
      </w:r>
      <w:proofErr w:type="spellEnd"/>
      <w:r w:rsidRPr="00550E20">
        <w:t xml:space="preserve"> da prorrogação, a qual deverá ser realizada motivadamente, com base no Histórico de Gestão do Contrato, nos princípios da manutenção da necessidade, economicidade e oportunidade da contratação, e nos demais aspectos que forem julgados relevantes.</w:t>
      </w:r>
    </w:p>
    <w:p w:rsidR="007D334B" w:rsidRPr="00550E20" w:rsidRDefault="007D334B" w:rsidP="007D334B">
      <w:pPr>
        <w:pStyle w:val="Nvel3-R"/>
        <w:numPr>
          <w:ilvl w:val="2"/>
          <w:numId w:val="5"/>
        </w:numPr>
        <w:ind w:leftChars="-258" w:left="101"/>
      </w:pPr>
      <w:r w:rsidRPr="00550E20">
        <w:t>O contratado não tem direito subjetivo à prorrogação contratual.</w:t>
      </w:r>
    </w:p>
    <w:p w:rsidR="007D334B" w:rsidRPr="00550E20" w:rsidRDefault="007D334B" w:rsidP="007D334B">
      <w:pPr>
        <w:pStyle w:val="Nvel3-R"/>
        <w:numPr>
          <w:ilvl w:val="2"/>
          <w:numId w:val="5"/>
        </w:numPr>
        <w:ind w:leftChars="-258" w:left="101"/>
      </w:pPr>
      <w:r w:rsidRPr="00550E20">
        <w:t xml:space="preserve">A prorrogação de contrato deverá ser promovida mediante celebração de termo aditivo. </w:t>
      </w:r>
    </w:p>
    <w:p w:rsidR="007D334B" w:rsidRPr="00550E20" w:rsidRDefault="007D334B" w:rsidP="007D334B">
      <w:pPr>
        <w:pStyle w:val="Nvel3-R"/>
        <w:numPr>
          <w:ilvl w:val="2"/>
          <w:numId w:val="5"/>
        </w:numPr>
        <w:ind w:leftChars="-258" w:left="101"/>
      </w:pPr>
      <w:r w:rsidRPr="00550E20">
        <w:t>Nas eventuais prorrogações contratuais, os custos não renováveis já pagos ou amortizados ao longo do primeiro período de vigência da contratação deverão ser reduzidos ou eliminados como condição para a renovação.</w:t>
      </w:r>
    </w:p>
    <w:p w:rsidR="007D334B" w:rsidRPr="00550E20" w:rsidRDefault="007D334B" w:rsidP="007D334B">
      <w:pPr>
        <w:pStyle w:val="Nvel3-R"/>
        <w:numPr>
          <w:ilvl w:val="2"/>
          <w:numId w:val="5"/>
        </w:numPr>
        <w:ind w:leftChars="-258" w:left="101"/>
      </w:pPr>
      <w:r w:rsidRPr="00550E20">
        <w:t>O contrato não poderá ser prorrogado quando o contratado tiver sido penalizado nas sanções de declaração de inidoneidade ou impedimento de licitar e contratar com poder público, observadas as abrangências de aplicação.</w:t>
      </w:r>
    </w:p>
    <w:p w:rsidR="007D334B" w:rsidRPr="00550E20" w:rsidRDefault="007D334B" w:rsidP="007D334B">
      <w:pPr>
        <w:pStyle w:val="Nivel01"/>
        <w:numPr>
          <w:ilvl w:val="0"/>
          <w:numId w:val="5"/>
        </w:numPr>
        <w:ind w:leftChars="-258" w:left="-139"/>
      </w:pPr>
      <w:r w:rsidRPr="00550E20">
        <w:t xml:space="preserve">CLÁUSULA TERCEIRA – MODELOS DE EXECUÇÃO E GESTÃO CONTRATUAIS </w:t>
      </w:r>
      <w:proofErr w:type="gramStart"/>
      <w:r w:rsidRPr="00550E20">
        <w:t>(</w:t>
      </w:r>
      <w:hyperlink r:id="rId9" w:anchor="art92" w:history="1">
        <w:r w:rsidRPr="00550E20">
          <w:rPr>
            <w:rStyle w:val="Hyperlink"/>
            <w:color w:val="000000" w:themeColor="text1"/>
            <w:position w:val="-1"/>
          </w:rPr>
          <w:t>art. 92, IV, VII e XVIII)</w:t>
        </w:r>
      </w:hyperlink>
    </w:p>
    <w:p w:rsidR="007D334B" w:rsidRPr="00550E20" w:rsidRDefault="007D334B" w:rsidP="00DA01A9">
      <w:pPr>
        <w:pStyle w:val="Nivel2"/>
        <w:numPr>
          <w:ilvl w:val="1"/>
          <w:numId w:val="5"/>
        </w:numPr>
      </w:pPr>
      <w:proofErr w:type="gramEnd"/>
      <w:r w:rsidRPr="00550E20">
        <w:t xml:space="preserve">O regime de execução contratual, os modelos de gestão e de execução, assim como os </w:t>
      </w:r>
      <w:r w:rsidRPr="00550E20">
        <w:lastRenderedPageBreak/>
        <w:t xml:space="preserve">prazos e condições de conclusão, </w:t>
      </w:r>
      <w:proofErr w:type="gramStart"/>
      <w:r w:rsidRPr="00550E20">
        <w:t>entrega</w:t>
      </w:r>
      <w:proofErr w:type="gramEnd"/>
      <w:r w:rsidRPr="00550E20">
        <w:t>, observação e recebimento do objeto constam no Termo de Referência, anexo a este Contrato.</w:t>
      </w:r>
    </w:p>
    <w:p w:rsidR="007D334B" w:rsidRPr="00550E20" w:rsidRDefault="007D334B" w:rsidP="00DA01A9">
      <w:pPr>
        <w:pStyle w:val="Nivel2"/>
        <w:numPr>
          <w:ilvl w:val="1"/>
          <w:numId w:val="5"/>
        </w:numPr>
      </w:pPr>
    </w:p>
    <w:p w:rsidR="007D334B" w:rsidRPr="00550E20" w:rsidRDefault="007D334B" w:rsidP="007D334B">
      <w:pPr>
        <w:pStyle w:val="Nivel01"/>
        <w:numPr>
          <w:ilvl w:val="0"/>
          <w:numId w:val="5"/>
        </w:numPr>
        <w:ind w:leftChars="-258" w:left="-139"/>
      </w:pPr>
      <w:r w:rsidRPr="00550E20">
        <w:t>CLÁUSULA QUARTA – SUBCONTRATAÇÃO</w:t>
      </w:r>
    </w:p>
    <w:p w:rsidR="007D334B" w:rsidRPr="00550E20" w:rsidRDefault="007D334B" w:rsidP="00DA01A9">
      <w:pPr>
        <w:pStyle w:val="Nivel2"/>
        <w:numPr>
          <w:ilvl w:val="1"/>
          <w:numId w:val="5"/>
        </w:numPr>
      </w:pPr>
      <w:r w:rsidRPr="00550E20">
        <w:t xml:space="preserve">4.1 Não </w:t>
      </w:r>
      <w:proofErr w:type="gramStart"/>
      <w:r w:rsidRPr="00550E20">
        <w:t>será</w:t>
      </w:r>
      <w:proofErr w:type="gramEnd"/>
      <w:r w:rsidRPr="00550E20">
        <w:t xml:space="preserve"> admitida a subcontratação do objeto contratual.</w:t>
      </w:r>
    </w:p>
    <w:p w:rsidR="007D334B" w:rsidRPr="00550E20" w:rsidRDefault="007D334B" w:rsidP="007D334B">
      <w:pPr>
        <w:pStyle w:val="Nivel01"/>
        <w:numPr>
          <w:ilvl w:val="0"/>
          <w:numId w:val="5"/>
        </w:numPr>
        <w:ind w:leftChars="-258" w:left="-139"/>
      </w:pPr>
      <w:r w:rsidRPr="00550E20">
        <w:t>CLÁUSULA QUINTA - PREÇO</w:t>
      </w:r>
    </w:p>
    <w:p w:rsidR="007D334B" w:rsidRPr="00550E20" w:rsidRDefault="007D334B" w:rsidP="00DA01A9">
      <w:pPr>
        <w:pStyle w:val="Nivel2"/>
        <w:numPr>
          <w:ilvl w:val="1"/>
          <w:numId w:val="5"/>
        </w:numPr>
      </w:pPr>
      <w:r w:rsidRPr="00550E20">
        <w:t xml:space="preserve">O valor mensal da contratação é de </w:t>
      </w:r>
      <w:proofErr w:type="gramStart"/>
      <w:r w:rsidRPr="00550E20">
        <w:t>R$ ...</w:t>
      </w:r>
      <w:proofErr w:type="gramEnd"/>
      <w:r w:rsidRPr="00550E20">
        <w:t>....... (</w:t>
      </w:r>
      <w:proofErr w:type="gramStart"/>
      <w:r w:rsidRPr="00550E20">
        <w:t>.....</w:t>
      </w:r>
      <w:proofErr w:type="gramEnd"/>
      <w:r w:rsidRPr="00550E20">
        <w:t>), perfazendo o valor total de R$ ....... (</w:t>
      </w:r>
      <w:proofErr w:type="gramStart"/>
      <w:r w:rsidRPr="00550E20">
        <w:t>....</w:t>
      </w:r>
      <w:proofErr w:type="gramEnd"/>
      <w:r w:rsidRPr="00550E20">
        <w:t>).</w:t>
      </w:r>
    </w:p>
    <w:p w:rsidR="007D334B" w:rsidRPr="00550E20" w:rsidRDefault="007D334B" w:rsidP="00DA01A9">
      <w:pPr>
        <w:pStyle w:val="Nivel2"/>
        <w:numPr>
          <w:ilvl w:val="1"/>
          <w:numId w:val="5"/>
        </w:numPr>
      </w:pPr>
      <w:r w:rsidRPr="00550E20">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D334B" w:rsidRPr="00550E20" w:rsidRDefault="007D334B" w:rsidP="00DA01A9">
      <w:pPr>
        <w:pStyle w:val="Nivel2"/>
        <w:numPr>
          <w:ilvl w:val="1"/>
          <w:numId w:val="5"/>
        </w:numPr>
      </w:pPr>
      <w:r w:rsidRPr="00550E20">
        <w:t>O valor acima é meramente estimativo, de forma que os pagamentos devidos ao contratado dependerão dos quantitativos efetivamente fornecidos.</w:t>
      </w:r>
    </w:p>
    <w:p w:rsidR="007D334B" w:rsidRPr="00550E20" w:rsidRDefault="007D334B" w:rsidP="007D334B">
      <w:pPr>
        <w:pStyle w:val="Nivel01"/>
        <w:numPr>
          <w:ilvl w:val="0"/>
          <w:numId w:val="5"/>
        </w:numPr>
        <w:ind w:leftChars="-258" w:left="-139"/>
      </w:pPr>
      <w:r w:rsidRPr="00550E20">
        <w:t>CLÁUSULA SEXTA - PAGAMENTO (</w:t>
      </w:r>
      <w:hyperlink r:id="rId10" w:anchor="art92" w:history="1">
        <w:r w:rsidRPr="00550E20">
          <w:rPr>
            <w:rStyle w:val="Hyperlink"/>
            <w:color w:val="000000" w:themeColor="text1"/>
            <w:position w:val="-1"/>
          </w:rPr>
          <w:t>art. 92, V e VI</w:t>
        </w:r>
      </w:hyperlink>
      <w:r w:rsidRPr="00550E20">
        <w:t>)</w:t>
      </w:r>
    </w:p>
    <w:p w:rsidR="007D334B" w:rsidRPr="00550E20" w:rsidRDefault="007D334B" w:rsidP="00DA01A9">
      <w:pPr>
        <w:pStyle w:val="Nivel2"/>
        <w:numPr>
          <w:ilvl w:val="1"/>
          <w:numId w:val="5"/>
        </w:numPr>
      </w:pPr>
      <w:r w:rsidRPr="00550E20">
        <w:t xml:space="preserve">O prazo para pagamento </w:t>
      </w:r>
      <w:r w:rsidRPr="00550E20">
        <w:rPr>
          <w:lang w:eastAsia="en-US"/>
        </w:rPr>
        <w:t>ao contratado</w:t>
      </w:r>
      <w:r w:rsidRPr="00550E20">
        <w:t xml:space="preserve"> e demais condições a ele referentes encontram-se definidos no Termo de Referência, anexo a este Contrato.</w:t>
      </w:r>
    </w:p>
    <w:p w:rsidR="007D334B" w:rsidRPr="00550E20" w:rsidRDefault="007D334B" w:rsidP="007D334B">
      <w:pPr>
        <w:pStyle w:val="Nivel01"/>
        <w:numPr>
          <w:ilvl w:val="0"/>
          <w:numId w:val="5"/>
        </w:numPr>
        <w:ind w:leftChars="-258" w:left="-139"/>
      </w:pPr>
      <w:r w:rsidRPr="00550E20">
        <w:t>CLÁUSULA SÉTIMA - REAJUSTE (</w:t>
      </w:r>
      <w:hyperlink r:id="rId11" w:anchor="art92" w:history="1">
        <w:r w:rsidRPr="00550E20">
          <w:rPr>
            <w:rStyle w:val="Hyperlink"/>
            <w:color w:val="000000" w:themeColor="text1"/>
            <w:position w:val="-1"/>
          </w:rPr>
          <w:t>art. 92, V</w:t>
        </w:r>
      </w:hyperlink>
      <w:r w:rsidRPr="00550E20">
        <w:t>)</w:t>
      </w:r>
    </w:p>
    <w:p w:rsidR="007D334B" w:rsidRPr="00550E20" w:rsidRDefault="007D334B" w:rsidP="00DA01A9">
      <w:pPr>
        <w:pStyle w:val="Nivel2"/>
        <w:numPr>
          <w:ilvl w:val="1"/>
          <w:numId w:val="5"/>
        </w:numPr>
      </w:pPr>
      <w:r w:rsidRPr="00550E20">
        <w:t xml:space="preserve">Os preços inicialmente contratados são fixos e irreajustáveis no prazo de um ano contado da data do orçamento estimado, em </w:t>
      </w:r>
      <w:r w:rsidRPr="00DA01A9">
        <w:rPr>
          <w:i/>
          <w:iCs/>
          <w:color w:val="FF0000"/>
        </w:rPr>
        <w:t>__/__/__ (DD/MM/AAAA)</w:t>
      </w:r>
      <w:r w:rsidRPr="00550E20">
        <w:t>.</w:t>
      </w:r>
    </w:p>
    <w:p w:rsidR="007D334B" w:rsidRPr="00550E20" w:rsidRDefault="007D334B" w:rsidP="00DA01A9">
      <w:pPr>
        <w:pStyle w:val="Nivel2"/>
        <w:numPr>
          <w:ilvl w:val="1"/>
          <w:numId w:val="5"/>
        </w:numPr>
      </w:pPr>
      <w:r w:rsidRPr="00550E20">
        <w:t>Após o interregno de um ano, e independentemente de pedido do contratado, os preços iniciais serão reajustados, mediante a aplicação, pelo contratante, do Índice Nacional de Preços ao Consumidor - INPC, mantido pela Fundação Instituto de Pesquisa Econômica Aplicada - IPEA</w:t>
      </w:r>
      <w:r w:rsidRPr="00DA01A9">
        <w:rPr>
          <w:i/>
          <w:iCs/>
        </w:rPr>
        <w:t>,</w:t>
      </w:r>
      <w:r w:rsidRPr="00550E20">
        <w:t xml:space="preserve"> exclusivamente para as obrigações iniciadas e concluídas após a ocorrência da anualidade.</w:t>
      </w:r>
    </w:p>
    <w:p w:rsidR="007D334B" w:rsidRPr="00550E20" w:rsidRDefault="007D334B" w:rsidP="00DA01A9">
      <w:pPr>
        <w:pStyle w:val="Nivel2"/>
        <w:numPr>
          <w:ilvl w:val="1"/>
          <w:numId w:val="5"/>
        </w:numPr>
      </w:pPr>
      <w:r w:rsidRPr="00550E20">
        <w:t>Nos reajustes subsequentes ao primeiro, o interregno mínimo de um ano será contado a partir dos efeitos financeiros do último reajuste.</w:t>
      </w:r>
    </w:p>
    <w:p w:rsidR="007D334B" w:rsidRPr="00550E20" w:rsidRDefault="007D334B" w:rsidP="00DA01A9">
      <w:pPr>
        <w:pStyle w:val="Nivel2"/>
        <w:numPr>
          <w:ilvl w:val="1"/>
          <w:numId w:val="5"/>
        </w:numPr>
      </w:pPr>
      <w:r w:rsidRPr="00550E20">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50E20">
        <w:t>divulgado(s)</w:t>
      </w:r>
      <w:proofErr w:type="gramEnd"/>
      <w:r w:rsidRPr="00550E20">
        <w:t xml:space="preserve"> o(s) índice(s) definitivo(s). </w:t>
      </w:r>
    </w:p>
    <w:p w:rsidR="007D334B" w:rsidRPr="00550E20" w:rsidRDefault="007D334B" w:rsidP="00DA01A9">
      <w:pPr>
        <w:pStyle w:val="Nivel2"/>
        <w:numPr>
          <w:ilvl w:val="1"/>
          <w:numId w:val="5"/>
        </w:numPr>
      </w:pPr>
      <w:r w:rsidRPr="00550E20">
        <w:t xml:space="preserve">Nas aferições finais, o(s) índice(s) utilizado(s) para reajuste </w:t>
      </w:r>
      <w:proofErr w:type="gramStart"/>
      <w:r w:rsidRPr="00550E20">
        <w:t>será(</w:t>
      </w:r>
      <w:proofErr w:type="spellStart"/>
      <w:proofErr w:type="gramEnd"/>
      <w:r w:rsidRPr="00550E20">
        <w:t>ão</w:t>
      </w:r>
      <w:proofErr w:type="spellEnd"/>
      <w:r w:rsidRPr="00550E20">
        <w:t>), obrigatoriamente, o(s) definitivo(s).</w:t>
      </w:r>
    </w:p>
    <w:p w:rsidR="007D334B" w:rsidRPr="00550E20" w:rsidRDefault="007D334B" w:rsidP="00DA01A9">
      <w:pPr>
        <w:pStyle w:val="Nivel2"/>
        <w:numPr>
          <w:ilvl w:val="1"/>
          <w:numId w:val="5"/>
        </w:numPr>
      </w:pPr>
      <w:r w:rsidRPr="00550E20">
        <w:t xml:space="preserve">Caso o(s) índice(s) estabelecido(s) para reajustamento venha(m) a ser extinto(s) ou de qualquer forma não possa(m) mais ser utilizado(s), </w:t>
      </w:r>
      <w:proofErr w:type="gramStart"/>
      <w:r w:rsidRPr="00550E20">
        <w:t>será(</w:t>
      </w:r>
      <w:proofErr w:type="spellStart"/>
      <w:proofErr w:type="gramEnd"/>
      <w:r w:rsidRPr="00550E20">
        <w:t>ão</w:t>
      </w:r>
      <w:proofErr w:type="spellEnd"/>
      <w:r w:rsidRPr="00550E20">
        <w:t>) adotado(s), em substituição, o(s) que vier(em) a ser determinado(s) pela legislação então em vigor.</w:t>
      </w:r>
    </w:p>
    <w:p w:rsidR="007D334B" w:rsidRPr="00DA01A9" w:rsidRDefault="007D334B" w:rsidP="00DA01A9">
      <w:pPr>
        <w:pStyle w:val="Nivel2"/>
        <w:numPr>
          <w:ilvl w:val="1"/>
          <w:numId w:val="5"/>
        </w:numPr>
        <w:rPr>
          <w:color w:val="000000" w:themeColor="text1"/>
        </w:rPr>
      </w:pPr>
      <w:r w:rsidRPr="00550E20">
        <w:t xml:space="preserve">Na ausência de previsão legal quanto ao índice substituto, as partes elegerão novo </w:t>
      </w:r>
      <w:r w:rsidRPr="00550E20">
        <w:lastRenderedPageBreak/>
        <w:t>índice oficial, para reajustamento do preço do valor remanescente, por meio de termo aditivo</w:t>
      </w:r>
      <w:r w:rsidRPr="00DA01A9">
        <w:rPr>
          <w:color w:val="000000" w:themeColor="text1"/>
        </w:rPr>
        <w:t xml:space="preserve">. </w:t>
      </w:r>
    </w:p>
    <w:p w:rsidR="007D334B" w:rsidRPr="00550E20" w:rsidRDefault="007D334B" w:rsidP="00DA01A9">
      <w:pPr>
        <w:pStyle w:val="Nivel2"/>
        <w:numPr>
          <w:ilvl w:val="1"/>
          <w:numId w:val="5"/>
        </w:numPr>
      </w:pPr>
      <w:r w:rsidRPr="00550E20">
        <w:t xml:space="preserve">O reajuste será realizado por </w:t>
      </w:r>
      <w:proofErr w:type="spellStart"/>
      <w:r w:rsidRPr="00550E20">
        <w:t>apostilamento</w:t>
      </w:r>
      <w:proofErr w:type="spellEnd"/>
      <w:r w:rsidRPr="00550E20">
        <w:t>.</w:t>
      </w:r>
    </w:p>
    <w:p w:rsidR="007D334B" w:rsidRPr="00550E20" w:rsidRDefault="007D334B" w:rsidP="007D334B">
      <w:pPr>
        <w:pStyle w:val="Nivel01"/>
        <w:numPr>
          <w:ilvl w:val="0"/>
          <w:numId w:val="5"/>
        </w:numPr>
        <w:ind w:leftChars="-258" w:left="-139"/>
      </w:pPr>
      <w:r w:rsidRPr="00550E20">
        <w:t xml:space="preserve">CLÁUSULA OITAVA - OBRIGAÇÕES DO CONTRATANTE </w:t>
      </w:r>
      <w:proofErr w:type="gramStart"/>
      <w:r w:rsidRPr="00550E20">
        <w:fldChar w:fldCharType="begin"/>
      </w:r>
      <w:r w:rsidRPr="00550E20">
        <w:instrText xml:space="preserve"> HYPERLINK "http://www.planalto.gov.br/ccivil_03/_ato2019-2022/2021/lei/L14133.htm" \l "art92" </w:instrText>
      </w:r>
      <w:r w:rsidRPr="00550E20">
        <w:fldChar w:fldCharType="separate"/>
      </w:r>
      <w:r w:rsidRPr="00550E20">
        <w:rPr>
          <w:rStyle w:val="Hyperlink"/>
          <w:color w:val="000000" w:themeColor="text1"/>
          <w:position w:val="-1"/>
        </w:rPr>
        <w:t>(art. 92, X, XI e XIV</w:t>
      </w:r>
      <w:r w:rsidRPr="00550E20">
        <w:fldChar w:fldCharType="end"/>
      </w:r>
      <w:r w:rsidRPr="00550E20">
        <w:t>)</w:t>
      </w:r>
      <w:proofErr w:type="gramEnd"/>
    </w:p>
    <w:p w:rsidR="007D334B" w:rsidRPr="00DA01A9" w:rsidRDefault="007D334B" w:rsidP="00DA01A9">
      <w:pPr>
        <w:pStyle w:val="Nivel2"/>
        <w:numPr>
          <w:ilvl w:val="1"/>
          <w:numId w:val="5"/>
        </w:numPr>
        <w:rPr>
          <w:bCs/>
        </w:rPr>
      </w:pPr>
      <w:r w:rsidRPr="00550E20">
        <w:t>São obrigações do Contratante, além das previstas no termo de referência:</w:t>
      </w:r>
    </w:p>
    <w:p w:rsidR="007D334B" w:rsidRPr="00550E20" w:rsidRDefault="007D334B" w:rsidP="00DA01A9">
      <w:pPr>
        <w:pStyle w:val="Nivel2"/>
        <w:numPr>
          <w:ilvl w:val="1"/>
          <w:numId w:val="5"/>
        </w:numPr>
      </w:pPr>
      <w:r w:rsidRPr="00550E20">
        <w:t>Exigir o cumprimento de todas as obrigações assumidas pelo Contratado, de acordo com o contrato e seus anexos;</w:t>
      </w:r>
    </w:p>
    <w:p w:rsidR="007D334B" w:rsidRPr="00550E20" w:rsidRDefault="007D334B" w:rsidP="00DA01A9">
      <w:pPr>
        <w:pStyle w:val="Nivel2"/>
        <w:numPr>
          <w:ilvl w:val="1"/>
          <w:numId w:val="5"/>
        </w:numPr>
      </w:pPr>
      <w:r w:rsidRPr="00550E20">
        <w:t>Receber o objeto no prazo e condições estabelecidas no Termo de Referência;</w:t>
      </w:r>
    </w:p>
    <w:p w:rsidR="007D334B" w:rsidRPr="00550E20" w:rsidRDefault="007D334B" w:rsidP="00DA01A9">
      <w:pPr>
        <w:pStyle w:val="Nivel2"/>
        <w:numPr>
          <w:ilvl w:val="1"/>
          <w:numId w:val="5"/>
        </w:numPr>
      </w:pPr>
      <w:r w:rsidRPr="00550E20">
        <w:t>Notificar o Contratado, por escrito, sobre vícios, defeitos ou incorreções verificadas no objeto fornecido, para que seja por ele substituído, reparado ou corrigido, no total ou em parte, às suas expensas;</w:t>
      </w:r>
    </w:p>
    <w:p w:rsidR="007D334B" w:rsidRPr="00550E20" w:rsidRDefault="007D334B" w:rsidP="00DA01A9">
      <w:pPr>
        <w:pStyle w:val="Nivel2"/>
        <w:numPr>
          <w:ilvl w:val="1"/>
          <w:numId w:val="5"/>
        </w:numPr>
      </w:pPr>
      <w:r w:rsidRPr="00550E20">
        <w:t>Acompanhar e fiscalizar a execução do contrato e o cumprimento das obrigações pelo Contratado;</w:t>
      </w:r>
    </w:p>
    <w:p w:rsidR="007D334B" w:rsidRPr="00550E20" w:rsidRDefault="007D334B" w:rsidP="00DA01A9">
      <w:pPr>
        <w:pStyle w:val="Nivel2"/>
        <w:numPr>
          <w:ilvl w:val="1"/>
          <w:numId w:val="5"/>
        </w:numPr>
      </w:pPr>
      <w:r w:rsidRPr="00550E20">
        <w:t xml:space="preserve">Comunicar a empresa para emissão de Nota Fiscal no que </w:t>
      </w:r>
      <w:proofErr w:type="spellStart"/>
      <w:r w:rsidRPr="00550E20">
        <w:t>pertine</w:t>
      </w:r>
      <w:proofErr w:type="spellEnd"/>
      <w:r w:rsidRPr="00550E20">
        <w:t xml:space="preserve"> à parcela incontroversa da execução do objeto, para efeito de liquidação e pagamento, quando houver controvérsia sobre a execução do objeto, quanto à dimensão, qualidade e quantidade, conforme o art. 143 da Lei nº 14.133, de 2021;</w:t>
      </w:r>
    </w:p>
    <w:p w:rsidR="007D334B" w:rsidRPr="00550E20" w:rsidRDefault="007D334B" w:rsidP="00DA01A9">
      <w:pPr>
        <w:pStyle w:val="Nivel2"/>
        <w:numPr>
          <w:ilvl w:val="1"/>
          <w:numId w:val="5"/>
        </w:numPr>
      </w:pPr>
      <w:r w:rsidRPr="00550E20">
        <w:t>Efetuar o pagamento ao Contratado do valor correspondente à execução do objeto, no prazo, forma e condições estabelecidos no presente Contrato e no Termo de Referência;</w:t>
      </w:r>
    </w:p>
    <w:p w:rsidR="007D334B" w:rsidRPr="00550E20" w:rsidRDefault="007D334B" w:rsidP="00DA01A9">
      <w:pPr>
        <w:pStyle w:val="Nivel2"/>
        <w:numPr>
          <w:ilvl w:val="1"/>
          <w:numId w:val="5"/>
        </w:numPr>
      </w:pPr>
      <w:r w:rsidRPr="00550E20">
        <w:t xml:space="preserve">Aplicar ao Contratado as sanções previstas na lei e neste Contrato; </w:t>
      </w:r>
    </w:p>
    <w:p w:rsidR="007D334B" w:rsidRPr="00550E20" w:rsidRDefault="007D334B" w:rsidP="00DA01A9">
      <w:pPr>
        <w:pStyle w:val="Nivel2"/>
        <w:numPr>
          <w:ilvl w:val="1"/>
          <w:numId w:val="5"/>
        </w:numPr>
      </w:pPr>
      <w:r w:rsidRPr="00550E20">
        <w:t>Cientificar o órgão de representação judicial da Advocacia-Geral da União para adoção das medidas cabíveis quando do descumprimento de obrigações pelo Contratado;</w:t>
      </w:r>
    </w:p>
    <w:p w:rsidR="007D334B" w:rsidRPr="00550E20" w:rsidRDefault="007D334B" w:rsidP="00DA01A9">
      <w:pPr>
        <w:pStyle w:val="Nivel2"/>
        <w:numPr>
          <w:ilvl w:val="1"/>
          <w:numId w:val="5"/>
        </w:numPr>
      </w:pPr>
      <w:r w:rsidRPr="00550E20">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D334B" w:rsidRPr="00DA01A9" w:rsidRDefault="007D334B" w:rsidP="00DA01A9">
      <w:pPr>
        <w:pStyle w:val="Nivel2"/>
        <w:numPr>
          <w:ilvl w:val="1"/>
          <w:numId w:val="5"/>
        </w:numPr>
        <w:rPr>
          <w:bCs/>
        </w:rPr>
      </w:pPr>
      <w:r w:rsidRPr="00550E20">
        <w:t xml:space="preserve"> A Administração terá o prazo de</w:t>
      </w:r>
      <w:r w:rsidRPr="00DA01A9">
        <w:rPr>
          <w:i/>
          <w:iCs/>
        </w:rPr>
        <w:t xml:space="preserve"> 05 (cinco)</w:t>
      </w:r>
      <w:r w:rsidRPr="00550E20">
        <w:t xml:space="preserve"> dias a contar da data do protocolo do requerimento para decidir, admitida </w:t>
      </w:r>
      <w:proofErr w:type="gramStart"/>
      <w:r w:rsidRPr="00550E20">
        <w:t>a</w:t>
      </w:r>
      <w:proofErr w:type="gramEnd"/>
      <w:r w:rsidRPr="00550E20">
        <w:t xml:space="preserve"> prorrogação motivada, por igual período. </w:t>
      </w:r>
    </w:p>
    <w:p w:rsidR="007D334B" w:rsidRPr="00550E20" w:rsidRDefault="007D334B" w:rsidP="00DA01A9">
      <w:pPr>
        <w:pStyle w:val="Nivel2"/>
        <w:numPr>
          <w:ilvl w:val="1"/>
          <w:numId w:val="5"/>
        </w:numPr>
      </w:pPr>
      <w:r w:rsidRPr="00550E20">
        <w:t>Responder eventuais pedidos de reestabelecimento do equilíbrio econômico-financeiro feitos pelo contratado no prazo máximo de 05 (cinco) dias.</w:t>
      </w:r>
    </w:p>
    <w:p w:rsidR="007D334B" w:rsidRPr="00550E20" w:rsidRDefault="007D334B" w:rsidP="00DA01A9">
      <w:pPr>
        <w:pStyle w:val="Nivel2"/>
        <w:numPr>
          <w:ilvl w:val="1"/>
          <w:numId w:val="5"/>
        </w:numPr>
      </w:pPr>
      <w:bookmarkStart w:id="1" w:name="_Hlk114499841"/>
      <w:bookmarkEnd w:id="1"/>
      <w:r w:rsidRPr="00550E20">
        <w:t>Notificar os emitentes das garantias quanto ao início de processo administrativo para apuração de descumprimento de cláusulas contratuais.</w:t>
      </w:r>
    </w:p>
    <w:p w:rsidR="007D334B" w:rsidRPr="00550E20" w:rsidRDefault="007D334B" w:rsidP="00DA01A9">
      <w:pPr>
        <w:pStyle w:val="Nivel2"/>
        <w:numPr>
          <w:ilvl w:val="1"/>
          <w:numId w:val="5"/>
        </w:numPr>
      </w:pPr>
      <w:r w:rsidRPr="00550E20">
        <w:t xml:space="preserve">Comunicar o Contratado na hipótese de posterior alteração do projeto pelo Contratante, no caso </w:t>
      </w:r>
      <w:hyperlink r:id="rId12" w:anchor="art93§2" w:history="1">
        <w:r w:rsidRPr="00DA01A9">
          <w:rPr>
            <w:rStyle w:val="Hyperlink"/>
            <w:color w:val="000000"/>
            <w:position w:val="-1"/>
          </w:rPr>
          <w:t>do art. 93, §2º, da Lei nº 14.133, de 2021</w:t>
        </w:r>
      </w:hyperlink>
      <w:r w:rsidRPr="00550E20">
        <w:t>.</w:t>
      </w:r>
    </w:p>
    <w:p w:rsidR="007D334B" w:rsidRPr="00550E20" w:rsidRDefault="007D334B" w:rsidP="00DA01A9">
      <w:pPr>
        <w:pStyle w:val="Nivel2"/>
        <w:numPr>
          <w:ilvl w:val="1"/>
          <w:numId w:val="5"/>
        </w:numPr>
      </w:pPr>
      <w:r w:rsidRPr="00550E20">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D334B" w:rsidRPr="00550E20" w:rsidRDefault="007D334B" w:rsidP="007D334B">
      <w:pPr>
        <w:pStyle w:val="Nivel01"/>
        <w:numPr>
          <w:ilvl w:val="0"/>
          <w:numId w:val="5"/>
        </w:numPr>
        <w:ind w:leftChars="-258" w:left="-139"/>
      </w:pPr>
      <w:r w:rsidRPr="00550E20">
        <w:lastRenderedPageBreak/>
        <w:t>CLÁUSULA NONA - OBRIGAÇÕES DO CONTRATADO (</w:t>
      </w:r>
      <w:hyperlink r:id="rId13" w:anchor="art92" w:history="1">
        <w:r w:rsidRPr="00550E20">
          <w:rPr>
            <w:rStyle w:val="Hyperlink"/>
            <w:color w:val="000000" w:themeColor="text1"/>
            <w:position w:val="-1"/>
          </w:rPr>
          <w:t>art. 92, XIV, XVI e XVII</w:t>
        </w:r>
      </w:hyperlink>
      <w:r w:rsidRPr="00550E20">
        <w:t>)</w:t>
      </w:r>
    </w:p>
    <w:p w:rsidR="007D334B" w:rsidRPr="00550E20" w:rsidRDefault="007D334B" w:rsidP="00DA01A9">
      <w:pPr>
        <w:pStyle w:val="Nivel2"/>
        <w:numPr>
          <w:ilvl w:val="1"/>
          <w:numId w:val="5"/>
        </w:numPr>
      </w:pPr>
      <w:r w:rsidRPr="00550E20">
        <w:t>O Contratado deve cumprir todas as obrigações constantes deste Contrato e de seus anexos, assumindo como exclusivamente seus os riscos e as despesas decorrentes da boa e perfeita execução do objeto, observando, ainda, as obrigações a seguir dispostas, além das previstas no termo de referência:</w:t>
      </w:r>
    </w:p>
    <w:p w:rsidR="007D334B" w:rsidRPr="00550E20" w:rsidRDefault="007D334B" w:rsidP="00DA01A9">
      <w:pPr>
        <w:pStyle w:val="Nivel2"/>
        <w:numPr>
          <w:ilvl w:val="1"/>
          <w:numId w:val="5"/>
        </w:numPr>
      </w:pPr>
      <w:r w:rsidRPr="00550E20">
        <w:t>Manter preposto aceito pela Administração no local ou do serviço para representá-lo na execução do contrato.</w:t>
      </w:r>
    </w:p>
    <w:p w:rsidR="007D334B" w:rsidRPr="00550E20" w:rsidRDefault="007D334B" w:rsidP="00DA01A9">
      <w:pPr>
        <w:pStyle w:val="Nivel2"/>
        <w:numPr>
          <w:ilvl w:val="1"/>
          <w:numId w:val="5"/>
        </w:numPr>
      </w:pPr>
      <w:r w:rsidRPr="00550E20">
        <w:t>A indicação ou a manutenção do preposto da empresa poderá ser recusada pelo órgão ou entidade, desde que devidamente justificada, devendo a empresa designar outro para o exercício da atividade.</w:t>
      </w:r>
    </w:p>
    <w:p w:rsidR="007D334B" w:rsidRPr="00550E20" w:rsidRDefault="007D334B" w:rsidP="00DA01A9">
      <w:pPr>
        <w:pStyle w:val="Nivel2"/>
        <w:numPr>
          <w:ilvl w:val="1"/>
          <w:numId w:val="5"/>
        </w:numPr>
      </w:pPr>
      <w:r w:rsidRPr="00550E20">
        <w:t>Atender às determinações regulares emitidas pelo fiscal do contrato ou autoridade superior (</w:t>
      </w:r>
      <w:hyperlink r:id="rId14" w:anchor="art137" w:history="1">
        <w:r w:rsidRPr="00DA01A9">
          <w:rPr>
            <w:rStyle w:val="Hyperlink"/>
            <w:color w:val="000000" w:themeColor="text1"/>
            <w:position w:val="-1"/>
          </w:rPr>
          <w:t>art. 137, II</w:t>
        </w:r>
      </w:hyperlink>
      <w:r w:rsidRPr="00550E20">
        <w:t>) e prestar todo esclarecimento ou informação por eles solicitados;</w:t>
      </w:r>
    </w:p>
    <w:p w:rsidR="007D334B" w:rsidRPr="00550E20" w:rsidRDefault="007D334B" w:rsidP="00DA01A9">
      <w:pPr>
        <w:pStyle w:val="Nivel2"/>
        <w:numPr>
          <w:ilvl w:val="1"/>
          <w:numId w:val="5"/>
        </w:numPr>
      </w:pPr>
      <w:r w:rsidRPr="00550E20">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7D334B" w:rsidRPr="00550E20" w:rsidRDefault="007D334B" w:rsidP="00DA01A9">
      <w:pPr>
        <w:pStyle w:val="Nivel2"/>
        <w:numPr>
          <w:ilvl w:val="1"/>
          <w:numId w:val="5"/>
        </w:numPr>
      </w:pPr>
      <w:r w:rsidRPr="00550E20">
        <w:t>Reparar, corrigir, remover, reconstruir ou substituir, às suas expensas, no total ou em parte, no prazo fixado pelo fiscal do contrato, os serviços nos quais se verificarem vícios, defeitos ou incorreções resultantes da execução ou dos materiais empregados;</w:t>
      </w:r>
    </w:p>
    <w:p w:rsidR="007D334B" w:rsidRPr="00550E20" w:rsidRDefault="007D334B" w:rsidP="00DA01A9">
      <w:pPr>
        <w:pStyle w:val="Nivel2"/>
        <w:numPr>
          <w:ilvl w:val="1"/>
          <w:numId w:val="5"/>
        </w:numPr>
      </w:pPr>
      <w:r w:rsidRPr="00550E20">
        <w:t xml:space="preserve">Responsabilizar-se pelos vícios e danos decorrentes da execução do objeto, de acordo com o </w:t>
      </w:r>
      <w:proofErr w:type="gramStart"/>
      <w:r w:rsidRPr="00550E20">
        <w:fldChar w:fldCharType="begin"/>
      </w:r>
      <w:r w:rsidRPr="00550E20">
        <w:instrText xml:space="preserve"> HYPERLINK "https://www.planalto.gov.br/ccivil_03/leis/l8078compilado.htm" </w:instrText>
      </w:r>
      <w:r w:rsidRPr="00550E20">
        <w:fldChar w:fldCharType="separate"/>
      </w:r>
      <w:r w:rsidRPr="00DA01A9">
        <w:rPr>
          <w:rStyle w:val="Hyperlink"/>
          <w:color w:val="000000" w:themeColor="text1"/>
          <w:position w:val="-1"/>
        </w:rPr>
        <w:t>Código de Defesa do Consumidor (Lei nº 8.078, de 1990</w:t>
      </w:r>
      <w:r w:rsidRPr="00550E20">
        <w:fldChar w:fldCharType="end"/>
      </w:r>
      <w:r w:rsidRPr="00550E20">
        <w:t>)</w:t>
      </w:r>
      <w:proofErr w:type="gramEnd"/>
      <w:r w:rsidRPr="00550E20">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7D334B" w:rsidRPr="00550E20" w:rsidRDefault="007D334B" w:rsidP="00DA01A9">
      <w:pPr>
        <w:pStyle w:val="Nivel2"/>
        <w:numPr>
          <w:ilvl w:val="1"/>
          <w:numId w:val="5"/>
        </w:numPr>
      </w:pPr>
      <w:r w:rsidRPr="00550E20">
        <w:t xml:space="preserve">Não contratar, durante a vigência do contrato, cônjuge, companheiro ou parente em linha reta, colateral ou por afinidade, até o terceiro grau, de dirigente do contratante ou do fiscal ou gestor do contrato, nos termos do </w:t>
      </w:r>
      <w:hyperlink r:id="rId15" w:anchor="art48" w:history="1">
        <w:r w:rsidRPr="00DA01A9">
          <w:rPr>
            <w:rStyle w:val="Hyperlink"/>
            <w:color w:val="000000" w:themeColor="text1"/>
            <w:position w:val="-1"/>
          </w:rPr>
          <w:t>artigo 48, parágrafo único, da Lei nº 14.133, de 2021</w:t>
        </w:r>
      </w:hyperlink>
      <w:r w:rsidRPr="00550E20">
        <w:t>;</w:t>
      </w:r>
    </w:p>
    <w:p w:rsidR="007D334B" w:rsidRPr="00550E20" w:rsidRDefault="007D334B" w:rsidP="00DA01A9">
      <w:pPr>
        <w:pStyle w:val="Nivel2"/>
        <w:numPr>
          <w:ilvl w:val="1"/>
          <w:numId w:val="5"/>
        </w:numPr>
      </w:pPr>
      <w:r w:rsidRPr="00DA01A9">
        <w:rPr>
          <w:color w:val="000000" w:themeColor="text1"/>
        </w:rPr>
        <w:t xml:space="preserve">Quando não for possível a verificação da regularidade no Sistema de Cadastro </w:t>
      </w:r>
      <w:r w:rsidRPr="00550E20">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7D334B" w:rsidRPr="00550E20" w:rsidRDefault="007D334B" w:rsidP="00DA01A9">
      <w:pPr>
        <w:pStyle w:val="Nivel2"/>
        <w:numPr>
          <w:ilvl w:val="1"/>
          <w:numId w:val="5"/>
        </w:numPr>
      </w:pPr>
      <w:r w:rsidRPr="00550E20">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w:t>
      </w:r>
      <w:r w:rsidRPr="00550E20">
        <w:lastRenderedPageBreak/>
        <w:t xml:space="preserve">previstas em legislação específica, cuja inadimplência não transfere a responsabilidade ao Contratante; </w:t>
      </w:r>
    </w:p>
    <w:p w:rsidR="007D334B" w:rsidRPr="00550E20" w:rsidRDefault="007D334B" w:rsidP="00DA01A9">
      <w:pPr>
        <w:pStyle w:val="Nivel2"/>
        <w:numPr>
          <w:ilvl w:val="1"/>
          <w:numId w:val="5"/>
        </w:numPr>
      </w:pPr>
      <w:r w:rsidRPr="00550E20">
        <w:t>Comunicar ao Fiscal do contrato, no prazo de 24 (vinte e quatro) horas, qualquer ocorrência anormal ou acidente que se verifique no local dos serviços.</w:t>
      </w:r>
    </w:p>
    <w:p w:rsidR="007D334B" w:rsidRPr="00550E20" w:rsidRDefault="007D334B" w:rsidP="00DA01A9">
      <w:pPr>
        <w:pStyle w:val="Nivel2"/>
        <w:numPr>
          <w:ilvl w:val="1"/>
          <w:numId w:val="5"/>
        </w:numPr>
      </w:pPr>
      <w:r w:rsidRPr="00550E20">
        <w:t>Prestar todo esclarecimento ou informação solicitada pelo Contratante ou por seus prepostos, garantindo-lhes o acesso, a qualquer tempo, ao local dos trabalhos, bem como aos documentos relativos à execução do empreendimento.</w:t>
      </w:r>
    </w:p>
    <w:p w:rsidR="007D334B" w:rsidRPr="00550E20" w:rsidRDefault="007D334B" w:rsidP="00DA01A9">
      <w:pPr>
        <w:pStyle w:val="Nivel2"/>
        <w:numPr>
          <w:ilvl w:val="1"/>
          <w:numId w:val="5"/>
        </w:numPr>
      </w:pPr>
      <w:r w:rsidRPr="00550E20">
        <w:t>Paralisar, por determinação do Contratante, qualquer atividade que não esteja sendo executada de acordo com a boa técnica ou que ponha em risco a segurança de pessoas ou bens de terceiros.</w:t>
      </w:r>
    </w:p>
    <w:p w:rsidR="007D334B" w:rsidRPr="00550E20" w:rsidRDefault="007D334B" w:rsidP="00DA01A9">
      <w:pPr>
        <w:pStyle w:val="Nivel2"/>
        <w:numPr>
          <w:ilvl w:val="1"/>
          <w:numId w:val="5"/>
        </w:numPr>
      </w:pPr>
      <w:r w:rsidRPr="00550E20">
        <w:t>Promover a guarda, manutenção e vigilância de materiais, ferramentas, e tudo o que for necessário à execução do objeto, durante a vigência do contrato.</w:t>
      </w:r>
    </w:p>
    <w:p w:rsidR="007D334B" w:rsidRPr="00550E20" w:rsidRDefault="007D334B" w:rsidP="00DA01A9">
      <w:pPr>
        <w:pStyle w:val="Nivel2"/>
        <w:numPr>
          <w:ilvl w:val="1"/>
          <w:numId w:val="5"/>
        </w:numPr>
      </w:pPr>
      <w:r w:rsidRPr="00550E20">
        <w:t>Conduzir os trabalhos com estrita observância às normas da legislação pertinente, cumprindo as determinações dos Poderes Públicos, mantendo sempre limpo o local dos serviços e nas melhores condições de segurança, higiene e disciplina.</w:t>
      </w:r>
    </w:p>
    <w:p w:rsidR="007D334B" w:rsidRPr="00550E20" w:rsidRDefault="007D334B" w:rsidP="00DA01A9">
      <w:pPr>
        <w:pStyle w:val="Nivel2"/>
        <w:numPr>
          <w:ilvl w:val="1"/>
          <w:numId w:val="5"/>
        </w:numPr>
      </w:pPr>
      <w:r w:rsidRPr="00550E20">
        <w:t>Submeter previamente, por escrito, ao Contratante, para análise e aprovação, quaisquer mudanças nos métodos executivos que fujam às especificações do memorial descritivo ou instrumento congênere.</w:t>
      </w:r>
    </w:p>
    <w:p w:rsidR="007D334B" w:rsidRPr="00550E20" w:rsidRDefault="007D334B" w:rsidP="00DA01A9">
      <w:pPr>
        <w:pStyle w:val="Nivel2"/>
        <w:numPr>
          <w:ilvl w:val="1"/>
          <w:numId w:val="5"/>
        </w:numPr>
      </w:pPr>
      <w:r w:rsidRPr="00550E20">
        <w:t>Não permitir a utilização de qualquer trabalho do menor de dezesseis anos, exceto na condição de aprendiz para os maiores de quatorze anos, nem permitir a utilização do trabalho do menor de dezoito anos em trabalho noturno, perigoso ou insalubre;</w:t>
      </w:r>
    </w:p>
    <w:p w:rsidR="007D334B" w:rsidRPr="00550E20" w:rsidRDefault="007D334B" w:rsidP="00DA01A9">
      <w:pPr>
        <w:pStyle w:val="Nivel2"/>
        <w:numPr>
          <w:ilvl w:val="1"/>
          <w:numId w:val="5"/>
        </w:numPr>
      </w:pPr>
      <w:r w:rsidRPr="00550E20">
        <w:t xml:space="preserve"> Manter durante toda a vigência do contrato, em compatibilidade com as obrigações assumidas, todas as condições exigidas para habilitação na licitação; </w:t>
      </w:r>
    </w:p>
    <w:p w:rsidR="007D334B" w:rsidRPr="00DA01A9" w:rsidRDefault="007D334B" w:rsidP="00DA01A9">
      <w:pPr>
        <w:pStyle w:val="Nivel2"/>
        <w:numPr>
          <w:ilvl w:val="1"/>
          <w:numId w:val="5"/>
        </w:numPr>
        <w:rPr>
          <w:bCs/>
        </w:rPr>
      </w:pPr>
      <w:r w:rsidRPr="00550E20">
        <w:t>Cumprir, durante todo o período de execução do contrato, a reserva de cargos prevista em lei para pessoa com deficiência, para reabilitado da Previdência Social ou para aprendiz, bem como as reservas de cargos previstas na legislação (</w:t>
      </w:r>
      <w:hyperlink r:id="rId16" w:anchor="art116" w:history="1">
        <w:r w:rsidRPr="00DA01A9">
          <w:rPr>
            <w:rStyle w:val="Hyperlink"/>
            <w:color w:val="000000" w:themeColor="text1"/>
            <w:position w:val="-1"/>
          </w:rPr>
          <w:t>art. 116</w:t>
        </w:r>
      </w:hyperlink>
      <w:r w:rsidRPr="00550E20">
        <w:t>);</w:t>
      </w:r>
    </w:p>
    <w:p w:rsidR="007D334B" w:rsidRPr="00550E20" w:rsidRDefault="007D334B" w:rsidP="00DA01A9">
      <w:pPr>
        <w:pStyle w:val="Nivel2"/>
        <w:numPr>
          <w:ilvl w:val="1"/>
          <w:numId w:val="5"/>
        </w:numPr>
      </w:pPr>
      <w:r w:rsidRPr="00550E20">
        <w:t xml:space="preserve">Comprovar a reserva de cargos a que se refere </w:t>
      </w:r>
      <w:proofErr w:type="gramStart"/>
      <w:r w:rsidRPr="00550E20">
        <w:t>a</w:t>
      </w:r>
      <w:proofErr w:type="gramEnd"/>
      <w:r w:rsidRPr="00550E20">
        <w:t xml:space="preserve"> cláusula acima, no prazo fixado pelo fiscal do contrato, com a indicação dos empregados que preencheram as referidas vagas (</w:t>
      </w:r>
      <w:hyperlink r:id="rId17" w:anchor="art116" w:history="1">
        <w:r w:rsidRPr="00DA01A9">
          <w:rPr>
            <w:rStyle w:val="Hyperlink"/>
            <w:color w:val="000000" w:themeColor="text1"/>
            <w:position w:val="-1"/>
          </w:rPr>
          <w:t>art. 116, parágrafo único</w:t>
        </w:r>
      </w:hyperlink>
      <w:r w:rsidRPr="00550E20">
        <w:t>);</w:t>
      </w:r>
    </w:p>
    <w:p w:rsidR="007D334B" w:rsidRPr="00550E20" w:rsidRDefault="007D334B" w:rsidP="00DA01A9">
      <w:pPr>
        <w:pStyle w:val="Nivel2"/>
        <w:numPr>
          <w:ilvl w:val="1"/>
          <w:numId w:val="5"/>
        </w:numPr>
      </w:pPr>
      <w:r w:rsidRPr="00550E20">
        <w:t>Guardar sigilo sobre todas as informações obtidas em decorrência do cumprimento do contrato;</w:t>
      </w:r>
    </w:p>
    <w:p w:rsidR="007D334B" w:rsidRPr="00550E20" w:rsidRDefault="007D334B" w:rsidP="00DA01A9">
      <w:pPr>
        <w:pStyle w:val="Nivel2"/>
        <w:numPr>
          <w:ilvl w:val="1"/>
          <w:numId w:val="5"/>
        </w:numPr>
      </w:pPr>
      <w:r w:rsidRPr="00550E20">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8" w:anchor="art124" w:history="1">
        <w:r w:rsidRPr="00DA01A9">
          <w:rPr>
            <w:rStyle w:val="Hyperlink"/>
            <w:color w:val="000000" w:themeColor="text1"/>
            <w:position w:val="-1"/>
          </w:rPr>
          <w:t>art. 124, II, d, da Lei nº 14.133, de 2021</w:t>
        </w:r>
      </w:hyperlink>
      <w:r w:rsidRPr="00550E20">
        <w:t>;</w:t>
      </w:r>
    </w:p>
    <w:p w:rsidR="007D334B" w:rsidRPr="00550E20" w:rsidRDefault="007D334B" w:rsidP="00DA01A9">
      <w:pPr>
        <w:pStyle w:val="Nivel2"/>
        <w:numPr>
          <w:ilvl w:val="1"/>
          <w:numId w:val="5"/>
        </w:numPr>
      </w:pPr>
      <w:r w:rsidRPr="00550E20">
        <w:t>Cumprir, além dos postulados legais vigentes de âmbito federal, estadual ou municipal, as normas de segurança do Contratante;</w:t>
      </w:r>
    </w:p>
    <w:p w:rsidR="007D334B" w:rsidRPr="00550E20" w:rsidRDefault="007D334B" w:rsidP="00DA01A9">
      <w:pPr>
        <w:pStyle w:val="Nivel2"/>
        <w:rPr>
          <w:color w:val="FF0000"/>
        </w:rPr>
      </w:pPr>
      <w:r w:rsidRPr="00550E20">
        <w:t xml:space="preserve">Realizar os serviços de manutenção e assistência técnica no(s) seguinte(s) </w:t>
      </w:r>
      <w:proofErr w:type="gramStart"/>
      <w:r w:rsidRPr="00550E20">
        <w:t>local(</w:t>
      </w:r>
      <w:proofErr w:type="spellStart"/>
      <w:proofErr w:type="gramEnd"/>
      <w:r w:rsidRPr="00550E20">
        <w:t>is</w:t>
      </w:r>
      <w:proofErr w:type="spellEnd"/>
      <w:r w:rsidRPr="00550E20">
        <w:t>):</w:t>
      </w:r>
    </w:p>
    <w:p w:rsidR="007D334B" w:rsidRPr="00550E20" w:rsidRDefault="007D334B" w:rsidP="00DA01A9">
      <w:pPr>
        <w:pStyle w:val="Nivel2"/>
      </w:pPr>
      <w:r w:rsidRPr="00550E20">
        <w:t xml:space="preserve">CENTRO ADMINISTRATIVO, sito à Rua Rubert, nº </w:t>
      </w:r>
      <w:proofErr w:type="gramStart"/>
      <w:r w:rsidRPr="00550E20">
        <w:t>900</w:t>
      </w:r>
      <w:proofErr w:type="gramEnd"/>
    </w:p>
    <w:p w:rsidR="007D334B" w:rsidRPr="00550E20" w:rsidRDefault="007D334B" w:rsidP="00DA01A9">
      <w:pPr>
        <w:pStyle w:val="Nivel2"/>
      </w:pPr>
      <w:r w:rsidRPr="00550E20">
        <w:t xml:space="preserve">CÂMARA MUNICIPAL DE VEREADORES, sito à Rua </w:t>
      </w:r>
      <w:proofErr w:type="spellStart"/>
      <w:r w:rsidRPr="00550E20">
        <w:t>Librelotto</w:t>
      </w:r>
      <w:proofErr w:type="spellEnd"/>
      <w:r w:rsidRPr="00550E20">
        <w:t xml:space="preserve">, </w:t>
      </w:r>
      <w:proofErr w:type="gramStart"/>
      <w:r w:rsidRPr="00550E20">
        <w:t>Centro</w:t>
      </w:r>
      <w:proofErr w:type="gramEnd"/>
    </w:p>
    <w:p w:rsidR="007D334B" w:rsidRPr="00550E20" w:rsidRDefault="007D334B" w:rsidP="00DA01A9">
      <w:pPr>
        <w:pStyle w:val="Nivel2"/>
      </w:pPr>
      <w:r w:rsidRPr="00550E20">
        <w:t xml:space="preserve">SECRETARIA MUNICIPAL DA SAÚDE, sito à Rua </w:t>
      </w:r>
      <w:proofErr w:type="gramStart"/>
      <w:r w:rsidRPr="00550E20">
        <w:t>8</w:t>
      </w:r>
      <w:proofErr w:type="gramEnd"/>
      <w:r w:rsidRPr="00550E20">
        <w:t xml:space="preserve"> de Dezembro, centro</w:t>
      </w:r>
    </w:p>
    <w:p w:rsidR="007D334B" w:rsidRPr="00550E20" w:rsidRDefault="007D334B" w:rsidP="00DA01A9">
      <w:pPr>
        <w:pStyle w:val="Nivel2"/>
        <w:rPr>
          <w:color w:val="FF0000"/>
        </w:rPr>
      </w:pPr>
      <w:r w:rsidRPr="00550E20">
        <w:t xml:space="preserve">SECRETARIA MUNICIPAL DE OBRAS E TRÂNSITO, suto à Av. Jerônimo </w:t>
      </w:r>
      <w:proofErr w:type="spellStart"/>
      <w:r w:rsidRPr="00550E20">
        <w:t>Stefanello</w:t>
      </w:r>
      <w:proofErr w:type="spellEnd"/>
      <w:r w:rsidRPr="00550E20">
        <w:t xml:space="preserve">, </w:t>
      </w:r>
      <w:proofErr w:type="gramStart"/>
      <w:r w:rsidRPr="00550E20">
        <w:t>708</w:t>
      </w:r>
      <w:proofErr w:type="gramEnd"/>
    </w:p>
    <w:p w:rsidR="007D334B" w:rsidRPr="00550E20" w:rsidRDefault="007D334B" w:rsidP="00DA01A9">
      <w:pPr>
        <w:pStyle w:val="Nivel2"/>
      </w:pPr>
    </w:p>
    <w:p w:rsidR="007D334B" w:rsidRPr="00550E20" w:rsidRDefault="007D334B" w:rsidP="00DA01A9">
      <w:pPr>
        <w:pStyle w:val="Nivel2"/>
        <w:numPr>
          <w:ilvl w:val="1"/>
          <w:numId w:val="5"/>
        </w:numPr>
      </w:pPr>
      <w:r w:rsidRPr="00550E20">
        <w:t>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7D334B" w:rsidRPr="00550E20" w:rsidRDefault="007D334B" w:rsidP="00DA01A9">
      <w:pPr>
        <w:pStyle w:val="Nivel2"/>
        <w:numPr>
          <w:ilvl w:val="1"/>
          <w:numId w:val="5"/>
        </w:numPr>
      </w:pPr>
      <w:r w:rsidRPr="00550E20">
        <w:t>Ceder ao Contratante todos os direitos patrimoniais relativos ao objeto contratado, o qual poderá ser livremente utilizado e/ou alterado em outras ocasiões, sem necessidade de nova autorização do Contratado.</w:t>
      </w:r>
    </w:p>
    <w:p w:rsidR="007D334B" w:rsidRPr="00550E20" w:rsidRDefault="007D334B" w:rsidP="007D334B">
      <w:pPr>
        <w:pStyle w:val="Nvel3-R"/>
        <w:numPr>
          <w:ilvl w:val="2"/>
          <w:numId w:val="5"/>
        </w:numPr>
        <w:ind w:leftChars="-258" w:left="101"/>
      </w:pPr>
      <w:r w:rsidRPr="00550E20">
        <w:t xml:space="preserve">Considerando que o projeto contratado se refere </w:t>
      </w:r>
      <w:proofErr w:type="gramStart"/>
      <w:r w:rsidRPr="00550E20">
        <w:t>a</w:t>
      </w:r>
      <w:proofErr w:type="gramEnd"/>
      <w:r w:rsidRPr="00550E20">
        <w:t xml:space="preserve">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rsidR="007D334B" w:rsidRPr="00550E20" w:rsidRDefault="007D334B" w:rsidP="007D334B">
      <w:pPr>
        <w:pStyle w:val="Nivel01"/>
        <w:numPr>
          <w:ilvl w:val="0"/>
          <w:numId w:val="5"/>
        </w:numPr>
        <w:ind w:leftChars="-258" w:left="-139"/>
      </w:pPr>
      <w:r w:rsidRPr="00550E20">
        <w:t>CLÁUSULA DÉCIMA-</w:t>
      </w:r>
      <w:proofErr w:type="gramStart"/>
      <w:r w:rsidRPr="00550E20">
        <w:t xml:space="preserve">  </w:t>
      </w:r>
      <w:proofErr w:type="gramEnd"/>
      <w:r w:rsidRPr="00550E20">
        <w:t>OBRIGAÇÕES PERTINENTES À LGPD</w:t>
      </w:r>
    </w:p>
    <w:p w:rsidR="007D334B" w:rsidRPr="00550E20" w:rsidRDefault="007D334B" w:rsidP="00DA01A9">
      <w:pPr>
        <w:pStyle w:val="Nivel2"/>
        <w:numPr>
          <w:ilvl w:val="1"/>
          <w:numId w:val="5"/>
        </w:numPr>
      </w:pPr>
      <w:r w:rsidRPr="00550E20">
        <w:t xml:space="preserve">As partes deverão cumprir a </w:t>
      </w:r>
      <w:hyperlink r:id="rId19" w:history="1">
        <w:r w:rsidRPr="00DA01A9">
          <w:rPr>
            <w:rStyle w:val="Hyperlink"/>
            <w:color w:val="000000" w:themeColor="text1"/>
            <w:position w:val="-1"/>
          </w:rPr>
          <w:t>Lei nº 13.709, de 14 de agosto de 2018 (LGPD)</w:t>
        </w:r>
      </w:hyperlink>
      <w:r w:rsidRPr="00550E20">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7D334B" w:rsidRPr="00550E20" w:rsidRDefault="007D334B" w:rsidP="00DA01A9">
      <w:pPr>
        <w:pStyle w:val="Nivel2"/>
        <w:numPr>
          <w:ilvl w:val="1"/>
          <w:numId w:val="5"/>
        </w:numPr>
      </w:pPr>
      <w:r w:rsidRPr="00550E20">
        <w:t xml:space="preserve">Os dados obtidos somente poderão ser utilizados para as finalidades que justificaram seu acesso e de acordo com a boa-fé e com os princípios do </w:t>
      </w:r>
      <w:hyperlink r:id="rId20" w:anchor="art6" w:history="1">
        <w:r w:rsidRPr="00DA01A9">
          <w:rPr>
            <w:rStyle w:val="Hyperlink"/>
            <w:color w:val="000000" w:themeColor="text1"/>
            <w:position w:val="-1"/>
          </w:rPr>
          <w:t>art. 6º da LGPD</w:t>
        </w:r>
      </w:hyperlink>
      <w:r w:rsidRPr="00550E20">
        <w:t xml:space="preserve">. </w:t>
      </w:r>
    </w:p>
    <w:p w:rsidR="007D334B" w:rsidRPr="00550E20" w:rsidRDefault="007D334B" w:rsidP="00DA01A9">
      <w:pPr>
        <w:pStyle w:val="Nivel2"/>
        <w:numPr>
          <w:ilvl w:val="1"/>
          <w:numId w:val="5"/>
        </w:numPr>
      </w:pPr>
      <w:r w:rsidRPr="00550E20">
        <w:t>É vedado o compartilhamento com terceiros dos dados obtidos fora das hipóteses permitidas em Lei.</w:t>
      </w:r>
    </w:p>
    <w:p w:rsidR="007D334B" w:rsidRPr="00550E20" w:rsidRDefault="007D334B" w:rsidP="00DA01A9">
      <w:pPr>
        <w:pStyle w:val="Nivel2"/>
        <w:numPr>
          <w:ilvl w:val="1"/>
          <w:numId w:val="5"/>
        </w:numPr>
      </w:pPr>
      <w:r w:rsidRPr="00550E20">
        <w:t xml:space="preserve">A Administração deverá ser informada no prazo de </w:t>
      </w:r>
      <w:proofErr w:type="gramStart"/>
      <w:r w:rsidRPr="00550E20">
        <w:t>5</w:t>
      </w:r>
      <w:proofErr w:type="gramEnd"/>
      <w:r w:rsidRPr="00550E20">
        <w:t xml:space="preserve"> (cinco) dias úteis sobre todos os contratos de </w:t>
      </w:r>
      <w:proofErr w:type="spellStart"/>
      <w:r w:rsidRPr="00550E20">
        <w:t>suboperação</w:t>
      </w:r>
      <w:proofErr w:type="spellEnd"/>
      <w:r w:rsidRPr="00550E20">
        <w:t xml:space="preserve"> firmados ou que venham a ser celebrados pelo Contratado. </w:t>
      </w:r>
    </w:p>
    <w:p w:rsidR="007D334B" w:rsidRPr="00550E20" w:rsidRDefault="007D334B" w:rsidP="00DA01A9">
      <w:pPr>
        <w:pStyle w:val="Nivel2"/>
        <w:numPr>
          <w:ilvl w:val="1"/>
          <w:numId w:val="5"/>
        </w:numPr>
      </w:pPr>
      <w:r w:rsidRPr="00550E20">
        <w:t xml:space="preserve">Terminado o tratamento dos dados nos termos do </w:t>
      </w:r>
      <w:hyperlink r:id="rId21" w:anchor="art15" w:history="1">
        <w:r w:rsidRPr="00DA01A9">
          <w:rPr>
            <w:rStyle w:val="Hyperlink"/>
            <w:color w:val="000000" w:themeColor="text1"/>
            <w:position w:val="-1"/>
          </w:rPr>
          <w:t>art. 15 da LGPD</w:t>
        </w:r>
      </w:hyperlink>
      <w:r w:rsidRPr="00550E20">
        <w:t xml:space="preserve">, é dever do contratado eliminá-los, com exceção das hipóteses do </w:t>
      </w:r>
      <w:hyperlink r:id="rId22" w:anchor="art16" w:history="1">
        <w:r w:rsidRPr="00DA01A9">
          <w:rPr>
            <w:rStyle w:val="Hyperlink"/>
            <w:color w:val="000000" w:themeColor="text1"/>
            <w:position w:val="-1"/>
          </w:rPr>
          <w:t>art. 16 da LGPD</w:t>
        </w:r>
      </w:hyperlink>
      <w:r w:rsidRPr="00550E20">
        <w:t xml:space="preserve">, incluindo aquelas em que houver necessidade de guarda de documentação para fins de comprovação do cumprimento de obrigações legais ou contratuais e somente enquanto não prescritas essas obrigações. </w:t>
      </w:r>
    </w:p>
    <w:p w:rsidR="007D334B" w:rsidRPr="00550E20" w:rsidRDefault="007D334B" w:rsidP="00DA01A9">
      <w:pPr>
        <w:pStyle w:val="Nivel2"/>
        <w:numPr>
          <w:ilvl w:val="1"/>
          <w:numId w:val="5"/>
        </w:numPr>
      </w:pPr>
      <w:r w:rsidRPr="00550E20">
        <w:t xml:space="preserve">É dever </w:t>
      </w:r>
      <w:proofErr w:type="gramStart"/>
      <w:r w:rsidRPr="00550E20">
        <w:t>do contratado orientar</w:t>
      </w:r>
      <w:proofErr w:type="gramEnd"/>
      <w:r w:rsidRPr="00550E20">
        <w:t xml:space="preserve"> e treinar seus empregados sobre os deveres, requisitos e responsabilidades decorrentes da LGPD. </w:t>
      </w:r>
    </w:p>
    <w:p w:rsidR="007D334B" w:rsidRPr="00550E20" w:rsidRDefault="007D334B" w:rsidP="00DA01A9">
      <w:pPr>
        <w:pStyle w:val="Nivel2"/>
        <w:numPr>
          <w:ilvl w:val="1"/>
          <w:numId w:val="5"/>
        </w:numPr>
      </w:pPr>
      <w:r w:rsidRPr="00550E20">
        <w:t xml:space="preserve">O Contratante poderá realizar diligência para aferir o cumprimento dessa cláusula, devendo o Contratado atender prontamente eventuais pedidos de comprovação formulados. </w:t>
      </w:r>
    </w:p>
    <w:p w:rsidR="007D334B" w:rsidRPr="00550E20" w:rsidRDefault="007D334B" w:rsidP="00DA01A9">
      <w:pPr>
        <w:pStyle w:val="Nivel2"/>
        <w:numPr>
          <w:ilvl w:val="1"/>
          <w:numId w:val="5"/>
        </w:numPr>
      </w:pPr>
      <w:r w:rsidRPr="00550E20">
        <w:t xml:space="preserve">O Contratado deverá prestar, no prazo fixado pelo Contratante, prorrogável justificadamente, quaisquer informações acerca dos dados pessoais para cumprimento da LGPD, inclusive quanto a eventual descarte realizado. </w:t>
      </w:r>
    </w:p>
    <w:p w:rsidR="007D334B" w:rsidRPr="00550E20" w:rsidRDefault="007D334B" w:rsidP="00DA01A9">
      <w:pPr>
        <w:pStyle w:val="Nivel2"/>
        <w:numPr>
          <w:ilvl w:val="1"/>
          <w:numId w:val="5"/>
        </w:numPr>
      </w:pPr>
      <w:r w:rsidRPr="00550E20">
        <w:t xml:space="preserve">Bancos de dados formados a partir de contratos administrativos, notadamente aqueles que se proponham a armazenar dados pessoais, devem ser mantidos em ambiente </w:t>
      </w:r>
      <w:r w:rsidRPr="00550E20">
        <w:lastRenderedPageBreak/>
        <w:t xml:space="preserve">virtual controlado, com registro individual </w:t>
      </w:r>
      <w:proofErr w:type="spellStart"/>
      <w:r w:rsidRPr="00550E20">
        <w:t>rastreável</w:t>
      </w:r>
      <w:proofErr w:type="spellEnd"/>
      <w:r w:rsidRPr="00550E20">
        <w:t xml:space="preserve"> de tratamentos realizados (</w:t>
      </w:r>
      <w:hyperlink r:id="rId23" w:history="1">
        <w:r w:rsidRPr="00DA01A9">
          <w:rPr>
            <w:rStyle w:val="Hyperlink"/>
            <w:color w:val="000000" w:themeColor="text1"/>
            <w:position w:val="-1"/>
          </w:rPr>
          <w:t>LGPD, art. 37</w:t>
        </w:r>
      </w:hyperlink>
      <w:r w:rsidRPr="00550E20">
        <w:t>), com cada acesso, data, horário e registro da finalidade, para efeito de responsabilização, em caso de eventuais omissões, desvios ou abusos.</w:t>
      </w:r>
    </w:p>
    <w:p w:rsidR="007D334B" w:rsidRPr="00550E20" w:rsidRDefault="007D334B" w:rsidP="00DA01A9">
      <w:pPr>
        <w:pStyle w:val="Nivel2"/>
        <w:numPr>
          <w:ilvl w:val="1"/>
          <w:numId w:val="5"/>
        </w:numPr>
      </w:pPr>
      <w:r w:rsidRPr="00550E20">
        <w:t xml:space="preserve">Os referidos bancos de dados devem ser desenvolvidos em formato </w:t>
      </w:r>
      <w:proofErr w:type="spellStart"/>
      <w:r w:rsidRPr="00550E20">
        <w:t>interoperável</w:t>
      </w:r>
      <w:proofErr w:type="spellEnd"/>
      <w:r w:rsidRPr="00550E20">
        <w:t>, a fim de garantir a reutilização desses dados pela Administração nas hipóteses previstas na LGPD.</w:t>
      </w:r>
    </w:p>
    <w:p w:rsidR="007D334B" w:rsidRPr="00DA01A9" w:rsidRDefault="007D334B" w:rsidP="00DA01A9">
      <w:pPr>
        <w:pStyle w:val="Nivel2"/>
        <w:numPr>
          <w:ilvl w:val="1"/>
          <w:numId w:val="5"/>
        </w:numPr>
        <w:rPr>
          <w:color w:val="000000" w:themeColor="text1"/>
        </w:rPr>
      </w:pPr>
      <w:r w:rsidRPr="00550E20">
        <w:t xml:space="preserve">O contrato está sujeito a ser alterado nos procedimentos pertinentes ao tratamento de dados pessoais, quando indicado pela autoridade </w:t>
      </w:r>
      <w:r w:rsidRPr="00DA01A9">
        <w:rPr>
          <w:color w:val="000000" w:themeColor="text1"/>
        </w:rPr>
        <w:t>competente, em especial a ANPD por meio de opiniões técnicas ou recomendações, editadas na forma da LGPD.</w:t>
      </w:r>
    </w:p>
    <w:p w:rsidR="007D334B" w:rsidRPr="00550E20" w:rsidRDefault="007D334B" w:rsidP="00DA01A9">
      <w:pPr>
        <w:pStyle w:val="Nivel2"/>
        <w:numPr>
          <w:ilvl w:val="1"/>
          <w:numId w:val="5"/>
        </w:numPr>
      </w:pPr>
      <w:r w:rsidRPr="00550E20">
        <w:t xml:space="preserve">Os contratos e convênios de que </w:t>
      </w:r>
      <w:proofErr w:type="gramStart"/>
      <w:r w:rsidRPr="00550E20">
        <w:t>trata</w:t>
      </w:r>
      <w:proofErr w:type="gramEnd"/>
      <w:r w:rsidRPr="00550E20">
        <w:t xml:space="preserve"> o </w:t>
      </w:r>
      <w:hyperlink r:id="rId24" w:anchor="art26§1" w:history="1">
        <w:r w:rsidRPr="00DA01A9">
          <w:rPr>
            <w:rStyle w:val="Hyperlink"/>
            <w:color w:val="000000" w:themeColor="text1"/>
            <w:position w:val="-1"/>
          </w:rPr>
          <w:t>§ 1º do art. 26 da LGPD</w:t>
        </w:r>
      </w:hyperlink>
      <w:r w:rsidRPr="00550E20">
        <w:t xml:space="preserve"> deverão ser comunicados à autoridade nacional.</w:t>
      </w:r>
    </w:p>
    <w:p w:rsidR="007D334B" w:rsidRPr="00550E20" w:rsidRDefault="007D334B" w:rsidP="007D334B">
      <w:pPr>
        <w:pStyle w:val="Nivel01"/>
        <w:numPr>
          <w:ilvl w:val="0"/>
          <w:numId w:val="5"/>
        </w:numPr>
        <w:ind w:leftChars="-258" w:left="-139"/>
        <w:rPr>
          <w:rStyle w:val="Hyperlink"/>
          <w:color w:val="000000" w:themeColor="text1"/>
        </w:rPr>
      </w:pPr>
      <w:r w:rsidRPr="00550E20">
        <w:t xml:space="preserve">CLÁUSULA DÉCIMA PRIMEIRA – GARANTIA DE EXECUÇÃO </w:t>
      </w:r>
      <w:proofErr w:type="gramStart"/>
      <w:r w:rsidRPr="00550E20">
        <w:t>(</w:t>
      </w:r>
      <w:hyperlink r:id="rId25" w:anchor="art92" w:history="1">
        <w:r w:rsidRPr="00550E20">
          <w:rPr>
            <w:rStyle w:val="Hyperlink"/>
            <w:color w:val="000000" w:themeColor="text1"/>
            <w:position w:val="-1"/>
          </w:rPr>
          <w:t>art. 92, XII)</w:t>
        </w:r>
      </w:hyperlink>
    </w:p>
    <w:p w:rsidR="007D334B" w:rsidRPr="00550E20" w:rsidRDefault="007D334B" w:rsidP="007D334B">
      <w:pPr>
        <w:ind w:leftChars="-258" w:left="-617" w:hanging="2"/>
        <w:rPr>
          <w:rFonts w:asciiTheme="majorHAnsi" w:hAnsiTheme="majorHAnsi" w:cs="Arial"/>
          <w:szCs w:val="24"/>
        </w:rPr>
      </w:pPr>
      <w:proofErr w:type="gramEnd"/>
      <w:r w:rsidRPr="00550E20">
        <w:rPr>
          <w:rFonts w:asciiTheme="majorHAnsi" w:hAnsiTheme="majorHAnsi" w:cs="Arial"/>
          <w:szCs w:val="24"/>
        </w:rPr>
        <w:t>Não haverá exigência da garantia da contratação dos artigos 96 e seguintes da Lei nº 14.133, de 2021.</w:t>
      </w:r>
    </w:p>
    <w:p w:rsidR="007D334B" w:rsidRPr="00550E20" w:rsidRDefault="007D334B" w:rsidP="007D334B">
      <w:pPr>
        <w:pStyle w:val="Nivel01"/>
        <w:numPr>
          <w:ilvl w:val="0"/>
          <w:numId w:val="5"/>
        </w:numPr>
        <w:ind w:leftChars="-258" w:left="-139"/>
      </w:pPr>
      <w:r w:rsidRPr="00550E20">
        <w:t>CLÁUSULA DÉCIMA SEGUNDA – INFRAÇÕES E SANÇÕES ADMINISTRATIVAS (</w:t>
      </w:r>
      <w:hyperlink r:id="rId26" w:anchor="art92" w:history="1">
        <w:r w:rsidRPr="00550E20">
          <w:rPr>
            <w:rStyle w:val="Hyperlink"/>
            <w:color w:val="000000" w:themeColor="text1"/>
            <w:position w:val="-1"/>
          </w:rPr>
          <w:t>art. 92, XIV</w:t>
        </w:r>
      </w:hyperlink>
      <w:r w:rsidRPr="00550E20">
        <w:t>)</w:t>
      </w:r>
    </w:p>
    <w:p w:rsidR="007D334B" w:rsidRPr="00550E20" w:rsidRDefault="007D334B" w:rsidP="00DA01A9">
      <w:pPr>
        <w:pStyle w:val="Nivel2"/>
        <w:numPr>
          <w:ilvl w:val="1"/>
          <w:numId w:val="5"/>
        </w:numPr>
      </w:pPr>
      <w:r w:rsidRPr="00550E20">
        <w:t xml:space="preserve">Comete infração administrativa, nos termos da </w:t>
      </w:r>
      <w:hyperlink r:id="rId27" w:history="1">
        <w:r w:rsidRPr="00DA01A9">
          <w:rPr>
            <w:rStyle w:val="Hyperlink"/>
            <w:color w:val="000000" w:themeColor="text1"/>
            <w:position w:val="-1"/>
          </w:rPr>
          <w:t>Lei nº 14.133, de 2021</w:t>
        </w:r>
      </w:hyperlink>
      <w:r w:rsidRPr="00550E20">
        <w:t>, o contratado que:</w:t>
      </w:r>
    </w:p>
    <w:p w:rsidR="007D334B" w:rsidRPr="00550E20" w:rsidRDefault="007D334B" w:rsidP="007D334B">
      <w:pPr>
        <w:numPr>
          <w:ilvl w:val="2"/>
          <w:numId w:val="7"/>
        </w:numPr>
        <w:suppressAutoHyphens/>
        <w:spacing w:after="0" w:line="276" w:lineRule="auto"/>
        <w:ind w:leftChars="-258" w:left="-617" w:hanging="2"/>
        <w:rPr>
          <w:rFonts w:asciiTheme="majorHAnsi" w:eastAsia="Arial" w:hAnsiTheme="majorHAnsi" w:cs="Arial"/>
          <w:color w:val="000000" w:themeColor="text1"/>
          <w:szCs w:val="24"/>
        </w:rPr>
      </w:pPr>
      <w:proofErr w:type="gramStart"/>
      <w:r w:rsidRPr="00550E20">
        <w:rPr>
          <w:rFonts w:asciiTheme="majorHAnsi" w:eastAsia="Arial" w:hAnsiTheme="majorHAnsi" w:cs="Arial"/>
          <w:color w:val="000000" w:themeColor="text1"/>
          <w:szCs w:val="24"/>
        </w:rPr>
        <w:t>der</w:t>
      </w:r>
      <w:proofErr w:type="gramEnd"/>
      <w:r w:rsidRPr="00550E20">
        <w:rPr>
          <w:rFonts w:asciiTheme="majorHAnsi" w:eastAsia="Arial" w:hAnsiTheme="majorHAnsi" w:cs="Arial"/>
          <w:color w:val="000000" w:themeColor="text1"/>
          <w:szCs w:val="24"/>
        </w:rPr>
        <w:t xml:space="preserve"> causa à inexecução parcial do contrato;</w:t>
      </w:r>
    </w:p>
    <w:p w:rsidR="007D334B" w:rsidRPr="00550E20" w:rsidRDefault="007D334B" w:rsidP="007D334B">
      <w:pPr>
        <w:numPr>
          <w:ilvl w:val="2"/>
          <w:numId w:val="7"/>
        </w:numPr>
        <w:suppressAutoHyphens/>
        <w:spacing w:after="0" w:line="276" w:lineRule="auto"/>
        <w:ind w:leftChars="-258" w:left="-617" w:hanging="2"/>
        <w:rPr>
          <w:rFonts w:asciiTheme="majorHAnsi" w:eastAsia="Arial" w:hAnsiTheme="majorHAnsi" w:cs="Arial"/>
          <w:color w:val="000000" w:themeColor="text1"/>
          <w:szCs w:val="24"/>
        </w:rPr>
      </w:pPr>
      <w:proofErr w:type="gramStart"/>
      <w:r w:rsidRPr="00550E20">
        <w:rPr>
          <w:rFonts w:asciiTheme="majorHAnsi" w:eastAsia="Arial" w:hAnsiTheme="majorHAnsi" w:cs="Arial"/>
          <w:color w:val="000000" w:themeColor="text1"/>
          <w:szCs w:val="24"/>
        </w:rPr>
        <w:t>der</w:t>
      </w:r>
      <w:proofErr w:type="gramEnd"/>
      <w:r w:rsidRPr="00550E20">
        <w:rPr>
          <w:rFonts w:asciiTheme="majorHAnsi" w:eastAsia="Arial" w:hAnsiTheme="majorHAnsi" w:cs="Arial"/>
          <w:color w:val="000000" w:themeColor="text1"/>
          <w:szCs w:val="24"/>
        </w:rPr>
        <w:t xml:space="preserve"> causa à inexecução parcial do contrato que cause grave dano à Administração ou ao funcionamento dos serviços públicos ou ao interesse coletivo;</w:t>
      </w:r>
    </w:p>
    <w:p w:rsidR="007D334B" w:rsidRPr="00550E20" w:rsidRDefault="007D334B" w:rsidP="007D334B">
      <w:pPr>
        <w:numPr>
          <w:ilvl w:val="2"/>
          <w:numId w:val="7"/>
        </w:numPr>
        <w:suppressAutoHyphens/>
        <w:spacing w:after="0" w:line="276" w:lineRule="auto"/>
        <w:ind w:leftChars="-258" w:left="-617" w:hanging="2"/>
        <w:rPr>
          <w:rFonts w:asciiTheme="majorHAnsi" w:eastAsia="Arial" w:hAnsiTheme="majorHAnsi" w:cs="Arial"/>
          <w:color w:val="000000" w:themeColor="text1"/>
          <w:szCs w:val="24"/>
        </w:rPr>
      </w:pPr>
      <w:proofErr w:type="gramStart"/>
      <w:r w:rsidRPr="00550E20">
        <w:rPr>
          <w:rFonts w:asciiTheme="majorHAnsi" w:eastAsia="Arial" w:hAnsiTheme="majorHAnsi" w:cs="Arial"/>
          <w:color w:val="000000" w:themeColor="text1"/>
          <w:szCs w:val="24"/>
        </w:rPr>
        <w:t>der</w:t>
      </w:r>
      <w:proofErr w:type="gramEnd"/>
      <w:r w:rsidRPr="00550E20">
        <w:rPr>
          <w:rFonts w:asciiTheme="majorHAnsi" w:eastAsia="Arial" w:hAnsiTheme="majorHAnsi" w:cs="Arial"/>
          <w:color w:val="000000" w:themeColor="text1"/>
          <w:szCs w:val="24"/>
        </w:rPr>
        <w:t xml:space="preserve"> causa à inexecução total do contrato;</w:t>
      </w:r>
    </w:p>
    <w:p w:rsidR="007D334B" w:rsidRPr="00550E20" w:rsidRDefault="007D334B" w:rsidP="007D334B">
      <w:pPr>
        <w:numPr>
          <w:ilvl w:val="2"/>
          <w:numId w:val="7"/>
        </w:numPr>
        <w:suppressAutoHyphens/>
        <w:spacing w:after="0" w:line="276" w:lineRule="auto"/>
        <w:ind w:leftChars="-258" w:left="-617" w:hanging="2"/>
        <w:rPr>
          <w:rFonts w:asciiTheme="majorHAnsi" w:eastAsia="Arial" w:hAnsiTheme="majorHAnsi" w:cs="Arial"/>
          <w:color w:val="000000" w:themeColor="text1"/>
          <w:szCs w:val="24"/>
        </w:rPr>
      </w:pPr>
      <w:proofErr w:type="gramStart"/>
      <w:r w:rsidRPr="00550E20">
        <w:rPr>
          <w:rFonts w:asciiTheme="majorHAnsi" w:eastAsia="Arial" w:hAnsiTheme="majorHAnsi" w:cs="Arial"/>
          <w:color w:val="000000" w:themeColor="text1"/>
          <w:szCs w:val="24"/>
        </w:rPr>
        <w:t>ensejar</w:t>
      </w:r>
      <w:proofErr w:type="gramEnd"/>
      <w:r w:rsidRPr="00550E20">
        <w:rPr>
          <w:rFonts w:asciiTheme="majorHAnsi" w:eastAsia="Arial" w:hAnsiTheme="majorHAnsi" w:cs="Arial"/>
          <w:color w:val="000000" w:themeColor="text1"/>
          <w:szCs w:val="24"/>
        </w:rPr>
        <w:t xml:space="preserve"> o retardamento da execução ou da entrega do objeto da contratação sem motivo justificado;</w:t>
      </w:r>
    </w:p>
    <w:p w:rsidR="007D334B" w:rsidRPr="00550E20" w:rsidRDefault="007D334B" w:rsidP="007D334B">
      <w:pPr>
        <w:numPr>
          <w:ilvl w:val="2"/>
          <w:numId w:val="7"/>
        </w:numPr>
        <w:suppressAutoHyphens/>
        <w:spacing w:after="0" w:line="276" w:lineRule="auto"/>
        <w:ind w:leftChars="-258" w:left="-617" w:hanging="2"/>
        <w:rPr>
          <w:rFonts w:asciiTheme="majorHAnsi" w:eastAsia="Arial" w:hAnsiTheme="majorHAnsi" w:cs="Arial"/>
          <w:color w:val="000000" w:themeColor="text1"/>
          <w:szCs w:val="24"/>
        </w:rPr>
      </w:pPr>
      <w:proofErr w:type="gramStart"/>
      <w:r w:rsidRPr="00550E20">
        <w:rPr>
          <w:rFonts w:asciiTheme="majorHAnsi" w:eastAsia="Arial" w:hAnsiTheme="majorHAnsi" w:cs="Arial"/>
          <w:color w:val="000000" w:themeColor="text1"/>
          <w:szCs w:val="24"/>
        </w:rPr>
        <w:t>apresentar</w:t>
      </w:r>
      <w:proofErr w:type="gramEnd"/>
      <w:r w:rsidRPr="00550E20">
        <w:rPr>
          <w:rFonts w:asciiTheme="majorHAnsi" w:eastAsia="Arial" w:hAnsiTheme="majorHAnsi" w:cs="Arial"/>
          <w:color w:val="000000" w:themeColor="text1"/>
          <w:szCs w:val="24"/>
        </w:rPr>
        <w:t xml:space="preserve"> documentação falsa ou prestar declaração falsa durante a execução do contrato;</w:t>
      </w:r>
    </w:p>
    <w:p w:rsidR="007D334B" w:rsidRPr="00550E20" w:rsidRDefault="007D334B" w:rsidP="007D334B">
      <w:pPr>
        <w:numPr>
          <w:ilvl w:val="2"/>
          <w:numId w:val="7"/>
        </w:numPr>
        <w:suppressAutoHyphens/>
        <w:spacing w:after="0" w:line="276" w:lineRule="auto"/>
        <w:ind w:leftChars="-258" w:left="-617" w:hanging="2"/>
        <w:rPr>
          <w:rFonts w:asciiTheme="majorHAnsi" w:eastAsia="Arial" w:hAnsiTheme="majorHAnsi" w:cs="Arial"/>
          <w:szCs w:val="24"/>
        </w:rPr>
      </w:pPr>
      <w:proofErr w:type="gramStart"/>
      <w:r w:rsidRPr="00550E20">
        <w:rPr>
          <w:rFonts w:asciiTheme="majorHAnsi" w:eastAsia="Arial" w:hAnsiTheme="majorHAnsi" w:cs="Arial"/>
          <w:szCs w:val="24"/>
        </w:rPr>
        <w:t>praticar</w:t>
      </w:r>
      <w:proofErr w:type="gramEnd"/>
      <w:r w:rsidRPr="00550E20">
        <w:rPr>
          <w:rFonts w:asciiTheme="majorHAnsi" w:eastAsia="Arial" w:hAnsiTheme="majorHAnsi" w:cs="Arial"/>
          <w:szCs w:val="24"/>
        </w:rPr>
        <w:t xml:space="preserve"> ato fraudulento na execução do contrato;</w:t>
      </w:r>
    </w:p>
    <w:p w:rsidR="007D334B" w:rsidRPr="00550E20" w:rsidRDefault="007D334B" w:rsidP="007D334B">
      <w:pPr>
        <w:numPr>
          <w:ilvl w:val="2"/>
          <w:numId w:val="7"/>
        </w:numPr>
        <w:suppressAutoHyphens/>
        <w:spacing w:after="0" w:line="276" w:lineRule="auto"/>
        <w:ind w:leftChars="-258" w:left="-617" w:hanging="2"/>
        <w:rPr>
          <w:rFonts w:asciiTheme="majorHAnsi" w:eastAsia="Arial" w:hAnsiTheme="majorHAnsi" w:cs="Arial"/>
          <w:szCs w:val="24"/>
        </w:rPr>
      </w:pPr>
      <w:proofErr w:type="gramStart"/>
      <w:r w:rsidRPr="00550E20">
        <w:rPr>
          <w:rFonts w:asciiTheme="majorHAnsi" w:eastAsia="Arial" w:hAnsiTheme="majorHAnsi" w:cs="Arial"/>
          <w:szCs w:val="24"/>
        </w:rPr>
        <w:t>comportar</w:t>
      </w:r>
      <w:proofErr w:type="gramEnd"/>
      <w:r w:rsidRPr="00550E20">
        <w:rPr>
          <w:rFonts w:asciiTheme="majorHAnsi" w:eastAsia="Arial" w:hAnsiTheme="majorHAnsi" w:cs="Arial"/>
          <w:szCs w:val="24"/>
        </w:rPr>
        <w:t>-se de modo inidôneo ou cometer fraude de qualquer natureza;</w:t>
      </w:r>
    </w:p>
    <w:p w:rsidR="007D334B" w:rsidRPr="00550E20" w:rsidRDefault="007D334B" w:rsidP="007D334B">
      <w:pPr>
        <w:numPr>
          <w:ilvl w:val="2"/>
          <w:numId w:val="7"/>
        </w:numPr>
        <w:suppressAutoHyphens/>
        <w:spacing w:after="0" w:line="276" w:lineRule="auto"/>
        <w:ind w:leftChars="-258" w:left="-617" w:hanging="2"/>
        <w:rPr>
          <w:rFonts w:asciiTheme="majorHAnsi" w:eastAsia="Arial" w:hAnsiTheme="majorHAnsi" w:cs="Arial"/>
          <w:szCs w:val="24"/>
        </w:rPr>
      </w:pPr>
      <w:proofErr w:type="gramStart"/>
      <w:r w:rsidRPr="00550E20">
        <w:rPr>
          <w:rFonts w:asciiTheme="majorHAnsi" w:eastAsia="Arial" w:hAnsiTheme="majorHAnsi" w:cs="Arial"/>
          <w:szCs w:val="24"/>
        </w:rPr>
        <w:t>praticar</w:t>
      </w:r>
      <w:proofErr w:type="gramEnd"/>
      <w:r w:rsidRPr="00550E20">
        <w:rPr>
          <w:rFonts w:asciiTheme="majorHAnsi" w:eastAsia="Arial" w:hAnsiTheme="majorHAnsi" w:cs="Arial"/>
          <w:szCs w:val="24"/>
        </w:rPr>
        <w:t xml:space="preserve"> ato lesivo previsto no art. 5º da Lei nº 12.846, de 1º de agosto de 2013.</w:t>
      </w:r>
    </w:p>
    <w:p w:rsidR="007D334B" w:rsidRPr="00550E20" w:rsidRDefault="007D334B" w:rsidP="00DA01A9">
      <w:pPr>
        <w:pStyle w:val="Nivel2"/>
        <w:numPr>
          <w:ilvl w:val="1"/>
          <w:numId w:val="5"/>
        </w:numPr>
      </w:pPr>
      <w:r w:rsidRPr="00550E20">
        <w:t>Serão aplicadas ao contratado que incorrer nas infrações acima descritas as seguintes sanções:</w:t>
      </w:r>
    </w:p>
    <w:p w:rsidR="007D334B" w:rsidRPr="00550E20" w:rsidRDefault="007D334B" w:rsidP="007D334B">
      <w:pPr>
        <w:numPr>
          <w:ilvl w:val="2"/>
          <w:numId w:val="9"/>
        </w:numPr>
        <w:suppressAutoHyphens/>
        <w:spacing w:after="0" w:line="276" w:lineRule="auto"/>
        <w:ind w:leftChars="-258" w:left="-617" w:hanging="2"/>
        <w:contextualSpacing/>
        <w:rPr>
          <w:rFonts w:asciiTheme="majorHAnsi" w:eastAsia="Arial" w:hAnsiTheme="majorHAnsi" w:cs="Arial"/>
          <w:color w:val="000000" w:themeColor="text1"/>
          <w:szCs w:val="24"/>
        </w:rPr>
      </w:pPr>
      <w:r w:rsidRPr="00550E20">
        <w:rPr>
          <w:rFonts w:asciiTheme="majorHAnsi" w:eastAsia="Arial" w:hAnsiTheme="majorHAnsi" w:cs="Arial"/>
          <w:b/>
          <w:bCs/>
          <w:color w:val="000000" w:themeColor="text1"/>
          <w:szCs w:val="24"/>
        </w:rPr>
        <w:t>Advertência</w:t>
      </w:r>
      <w:r w:rsidRPr="00550E20">
        <w:rPr>
          <w:rFonts w:asciiTheme="majorHAnsi" w:eastAsia="Arial" w:hAnsiTheme="majorHAnsi" w:cs="Arial"/>
          <w:color w:val="000000" w:themeColor="text1"/>
          <w:szCs w:val="24"/>
        </w:rPr>
        <w:t>, quando o contratado der causa à inexecução parcial do contrato, sempre que não se justificar a imposição de penalidade mais grave (</w:t>
      </w:r>
      <w:hyperlink r:id="rId28" w:anchor="art156§2" w:history="1">
        <w:r w:rsidRPr="00550E20">
          <w:rPr>
            <w:rStyle w:val="Hyperlink"/>
            <w:rFonts w:asciiTheme="majorHAnsi" w:eastAsia="Arial" w:hAnsiTheme="majorHAnsi" w:cs="Arial"/>
            <w:color w:val="000000" w:themeColor="text1"/>
            <w:position w:val="-1"/>
            <w:szCs w:val="24"/>
          </w:rPr>
          <w:t xml:space="preserve">art. 156, §2º, da </w:t>
        </w:r>
        <w:bookmarkStart w:id="2" w:name="_Hlk114504069"/>
        <w:r w:rsidRPr="00550E20">
          <w:rPr>
            <w:rStyle w:val="Hyperlink"/>
            <w:rFonts w:asciiTheme="majorHAnsi" w:eastAsia="Arial" w:hAnsiTheme="majorHAnsi" w:cs="Arial"/>
            <w:color w:val="000000" w:themeColor="text1"/>
            <w:position w:val="-1"/>
            <w:szCs w:val="24"/>
          </w:rPr>
          <w:t>Lei nº 14.133, de 2021</w:t>
        </w:r>
        <w:bookmarkEnd w:id="2"/>
      </w:hyperlink>
      <w:r w:rsidRPr="00550E20">
        <w:rPr>
          <w:rFonts w:asciiTheme="majorHAnsi" w:eastAsia="Arial" w:hAnsiTheme="majorHAnsi" w:cs="Arial"/>
          <w:color w:val="000000" w:themeColor="text1"/>
          <w:szCs w:val="24"/>
        </w:rPr>
        <w:t>);</w:t>
      </w:r>
    </w:p>
    <w:p w:rsidR="007D334B" w:rsidRPr="00550E20" w:rsidRDefault="007D334B" w:rsidP="007D334B">
      <w:pPr>
        <w:numPr>
          <w:ilvl w:val="2"/>
          <w:numId w:val="9"/>
        </w:numPr>
        <w:suppressAutoHyphens/>
        <w:spacing w:before="120" w:line="276" w:lineRule="auto"/>
        <w:ind w:leftChars="-258" w:left="-617" w:hanging="2"/>
        <w:contextualSpacing/>
        <w:rPr>
          <w:rFonts w:asciiTheme="majorHAnsi" w:eastAsia="Arial" w:hAnsiTheme="majorHAnsi" w:cs="Arial"/>
          <w:color w:val="000000" w:themeColor="text1"/>
          <w:szCs w:val="24"/>
        </w:rPr>
      </w:pPr>
      <w:r w:rsidRPr="00550E20">
        <w:rPr>
          <w:rFonts w:asciiTheme="majorHAnsi" w:eastAsia="Arial" w:hAnsiTheme="majorHAnsi" w:cs="Arial"/>
          <w:b/>
          <w:bCs/>
          <w:color w:val="000000" w:themeColor="text1"/>
          <w:szCs w:val="24"/>
        </w:rPr>
        <w:t>Impedimento de licitar e contratar</w:t>
      </w:r>
      <w:r w:rsidRPr="00550E20">
        <w:rPr>
          <w:rFonts w:asciiTheme="majorHAnsi" w:eastAsia="Arial" w:hAnsiTheme="majorHAnsi" w:cs="Arial"/>
          <w:color w:val="000000" w:themeColor="text1"/>
          <w:szCs w:val="24"/>
        </w:rPr>
        <w:t>, quando praticadas as condutas descritas nas alíneas “b”, “c” e “d” do subitem acima deste Contrato, sempre que não se justificar a imposição de penalidade mais grave (</w:t>
      </w:r>
      <w:hyperlink r:id="rId29" w:anchor="art156§4" w:history="1">
        <w:r w:rsidRPr="00550E20">
          <w:rPr>
            <w:rStyle w:val="Hyperlink"/>
            <w:rFonts w:asciiTheme="majorHAnsi" w:eastAsia="Arial" w:hAnsiTheme="majorHAnsi" w:cs="Arial"/>
            <w:color w:val="000000" w:themeColor="text1"/>
            <w:position w:val="-1"/>
            <w:szCs w:val="24"/>
          </w:rPr>
          <w:t>art. 156, § 4º, da Lei nº 14.133, de 2021</w:t>
        </w:r>
      </w:hyperlink>
      <w:r w:rsidRPr="00550E20">
        <w:rPr>
          <w:rFonts w:asciiTheme="majorHAnsi" w:eastAsia="Arial" w:hAnsiTheme="majorHAnsi" w:cs="Arial"/>
          <w:color w:val="000000" w:themeColor="text1"/>
          <w:szCs w:val="24"/>
        </w:rPr>
        <w:t>);</w:t>
      </w:r>
    </w:p>
    <w:p w:rsidR="007D334B" w:rsidRPr="00550E20" w:rsidRDefault="007D334B" w:rsidP="007D334B">
      <w:pPr>
        <w:numPr>
          <w:ilvl w:val="2"/>
          <w:numId w:val="9"/>
        </w:numPr>
        <w:suppressAutoHyphens/>
        <w:spacing w:before="120" w:line="276" w:lineRule="auto"/>
        <w:ind w:leftChars="-258" w:left="-617" w:hanging="2"/>
        <w:contextualSpacing/>
        <w:rPr>
          <w:rFonts w:asciiTheme="majorHAnsi" w:eastAsia="Arial" w:hAnsiTheme="majorHAnsi" w:cs="Arial"/>
          <w:color w:val="000000" w:themeColor="text1"/>
          <w:szCs w:val="24"/>
        </w:rPr>
      </w:pPr>
      <w:r w:rsidRPr="00550E20">
        <w:rPr>
          <w:rFonts w:asciiTheme="majorHAnsi" w:eastAsia="Arial" w:hAnsiTheme="majorHAnsi" w:cs="Arial"/>
          <w:b/>
          <w:bCs/>
          <w:color w:val="000000" w:themeColor="text1"/>
          <w:szCs w:val="24"/>
        </w:rPr>
        <w:t>Declaração de inidoneidade para licitar e contratar</w:t>
      </w:r>
      <w:r w:rsidRPr="00550E20">
        <w:rPr>
          <w:rFonts w:asciiTheme="majorHAnsi" w:eastAsia="Arial" w:hAnsiTheme="majorHAnsi" w:cs="Arial"/>
          <w:color w:val="000000" w:themeColor="text1"/>
          <w:szCs w:val="24"/>
        </w:rPr>
        <w:t>, quando praticadas as condutas descritas nas alíneas “e”, “f”, “g” e “h” do subitem acima deste Contrato, bem como nas alíneas “b”, “c” e “d”, que justifiquem a imposição de penalidade mais grave (</w:t>
      </w:r>
      <w:hyperlink r:id="rId30" w:anchor="art156§5" w:history="1">
        <w:r w:rsidRPr="00550E20">
          <w:rPr>
            <w:rStyle w:val="Hyperlink"/>
            <w:rFonts w:asciiTheme="majorHAnsi" w:eastAsia="Arial" w:hAnsiTheme="majorHAnsi" w:cs="Arial"/>
            <w:color w:val="000000" w:themeColor="text1"/>
            <w:position w:val="-1"/>
            <w:szCs w:val="24"/>
          </w:rPr>
          <w:t xml:space="preserve">art. 156, §5º, da Lei nº 14.133, de </w:t>
        </w:r>
        <w:r w:rsidRPr="00550E20">
          <w:rPr>
            <w:rStyle w:val="Hyperlink"/>
            <w:rFonts w:asciiTheme="majorHAnsi" w:eastAsia="Arial" w:hAnsiTheme="majorHAnsi" w:cs="Arial"/>
            <w:color w:val="000000" w:themeColor="text1"/>
            <w:position w:val="-1"/>
            <w:szCs w:val="24"/>
          </w:rPr>
          <w:lastRenderedPageBreak/>
          <w:t>2021</w:t>
        </w:r>
      </w:hyperlink>
      <w:r w:rsidRPr="00550E20">
        <w:rPr>
          <w:rFonts w:asciiTheme="majorHAnsi" w:eastAsia="Arial" w:hAnsiTheme="majorHAnsi" w:cs="Arial"/>
          <w:color w:val="000000" w:themeColor="text1"/>
          <w:szCs w:val="24"/>
        </w:rPr>
        <w:t>).</w:t>
      </w:r>
    </w:p>
    <w:p w:rsidR="007D334B" w:rsidRPr="00550E20" w:rsidRDefault="007D334B" w:rsidP="007D334B">
      <w:pPr>
        <w:numPr>
          <w:ilvl w:val="2"/>
          <w:numId w:val="9"/>
        </w:numPr>
        <w:suppressAutoHyphens/>
        <w:spacing w:before="120" w:line="276" w:lineRule="auto"/>
        <w:ind w:leftChars="-258" w:left="-617" w:hanging="2"/>
        <w:contextualSpacing/>
        <w:rPr>
          <w:rFonts w:asciiTheme="majorHAnsi" w:eastAsia="Arial" w:hAnsiTheme="majorHAnsi" w:cs="Arial"/>
          <w:color w:val="000000" w:themeColor="text1"/>
          <w:szCs w:val="24"/>
        </w:rPr>
      </w:pPr>
      <w:r w:rsidRPr="00550E20">
        <w:rPr>
          <w:rFonts w:asciiTheme="majorHAnsi" w:eastAsia="Arial" w:hAnsiTheme="majorHAnsi" w:cs="Arial"/>
          <w:b/>
          <w:bCs/>
          <w:color w:val="000000" w:themeColor="text1"/>
          <w:szCs w:val="24"/>
        </w:rPr>
        <w:t>Multa:</w:t>
      </w:r>
    </w:p>
    <w:p w:rsidR="007D334B" w:rsidRPr="00550E20" w:rsidRDefault="007D334B" w:rsidP="007D334B">
      <w:pPr>
        <w:numPr>
          <w:ilvl w:val="3"/>
          <w:numId w:val="9"/>
        </w:numPr>
        <w:suppressAutoHyphens/>
        <w:spacing w:before="120" w:line="276" w:lineRule="auto"/>
        <w:ind w:leftChars="-258" w:left="-617" w:hanging="2"/>
        <w:contextualSpacing/>
        <w:rPr>
          <w:rFonts w:asciiTheme="majorHAnsi" w:eastAsia="Arial" w:hAnsiTheme="majorHAnsi" w:cs="Arial"/>
          <w:color w:val="000000" w:themeColor="text1"/>
          <w:szCs w:val="24"/>
        </w:rPr>
      </w:pPr>
      <w:r w:rsidRPr="00550E20">
        <w:rPr>
          <w:rFonts w:asciiTheme="majorHAnsi" w:eastAsia="Arial" w:hAnsiTheme="majorHAnsi" w:cs="Arial"/>
          <w:color w:val="000000" w:themeColor="text1"/>
          <w:szCs w:val="24"/>
        </w:rPr>
        <w:t>Moratória de 1% (um por cento) por dia de atraso injustificado sobre o valor da parcela inadimplida, até o limite de 30 (trinta.) dias;</w:t>
      </w:r>
    </w:p>
    <w:p w:rsidR="007D334B" w:rsidRPr="00550E20" w:rsidRDefault="007D334B" w:rsidP="007D334B">
      <w:pPr>
        <w:numPr>
          <w:ilvl w:val="3"/>
          <w:numId w:val="9"/>
        </w:numPr>
        <w:suppressAutoHyphens/>
        <w:spacing w:before="120" w:line="276" w:lineRule="auto"/>
        <w:ind w:leftChars="-258" w:left="-617" w:hanging="2"/>
        <w:contextualSpacing/>
        <w:rPr>
          <w:rFonts w:asciiTheme="majorHAnsi" w:eastAsia="Arial" w:hAnsiTheme="majorHAnsi" w:cs="Arial"/>
          <w:i/>
          <w:iCs/>
          <w:color w:val="000000" w:themeColor="text1"/>
          <w:szCs w:val="24"/>
        </w:rPr>
      </w:pPr>
      <w:r w:rsidRPr="00550E20">
        <w:rPr>
          <w:rFonts w:asciiTheme="majorHAnsi" w:eastAsia="Arial" w:hAnsiTheme="majorHAnsi" w:cs="Arial"/>
          <w:i/>
          <w:iCs/>
          <w:color w:val="000000" w:themeColor="text1"/>
          <w:szCs w:val="24"/>
        </w:rPr>
        <w:t xml:space="preserve">Moratória de </w:t>
      </w:r>
      <w:r w:rsidRPr="00550E20">
        <w:rPr>
          <w:rFonts w:asciiTheme="majorHAnsi" w:eastAsia="Arial" w:hAnsiTheme="majorHAnsi" w:cs="Arial"/>
          <w:color w:val="000000" w:themeColor="text1"/>
          <w:szCs w:val="24"/>
        </w:rPr>
        <w:t xml:space="preserve">1% (um por cento) </w:t>
      </w:r>
      <w:r w:rsidRPr="00550E20">
        <w:rPr>
          <w:rFonts w:asciiTheme="majorHAnsi" w:eastAsia="Arial" w:hAnsiTheme="majorHAnsi" w:cs="Arial"/>
          <w:i/>
          <w:iCs/>
          <w:color w:val="000000" w:themeColor="text1"/>
          <w:szCs w:val="24"/>
        </w:rPr>
        <w:t xml:space="preserve">do valor total do contrato por dia de atraso injustificado, até o máximo de 30 (trinta) dias, pela inobservância do prazo fixado para apresentação, suplementação ou reposição da garantia. </w:t>
      </w:r>
    </w:p>
    <w:p w:rsidR="007D334B" w:rsidRPr="00550E20" w:rsidRDefault="007D334B" w:rsidP="007D334B">
      <w:pPr>
        <w:numPr>
          <w:ilvl w:val="7"/>
          <w:numId w:val="9"/>
        </w:numPr>
        <w:suppressAutoHyphens/>
        <w:spacing w:before="120" w:line="276" w:lineRule="auto"/>
        <w:ind w:leftChars="-258" w:left="-617" w:hanging="2"/>
        <w:contextualSpacing/>
        <w:rPr>
          <w:rFonts w:asciiTheme="majorHAnsi" w:eastAsia="Arial" w:hAnsiTheme="majorHAnsi" w:cs="Arial"/>
          <w:i/>
          <w:iCs/>
          <w:color w:val="000000" w:themeColor="text1"/>
          <w:szCs w:val="24"/>
        </w:rPr>
      </w:pPr>
      <w:r w:rsidRPr="00550E20">
        <w:rPr>
          <w:rFonts w:asciiTheme="majorHAnsi" w:eastAsia="Arial" w:hAnsiTheme="majorHAnsi" w:cs="Arial"/>
          <w:i/>
          <w:iCs/>
          <w:color w:val="000000" w:themeColor="text1"/>
          <w:szCs w:val="24"/>
        </w:rPr>
        <w:t xml:space="preserve">O atraso superior a </w:t>
      </w:r>
      <w:r w:rsidRPr="00550E20">
        <w:rPr>
          <w:rFonts w:asciiTheme="majorHAnsi" w:eastAsia="Arial" w:hAnsiTheme="majorHAnsi" w:cs="Arial"/>
          <w:i/>
          <w:iCs/>
          <w:szCs w:val="24"/>
        </w:rPr>
        <w:t xml:space="preserve">10 (dez) </w:t>
      </w:r>
      <w:r w:rsidRPr="00550E20">
        <w:rPr>
          <w:rFonts w:asciiTheme="majorHAnsi" w:eastAsia="Arial" w:hAnsiTheme="majorHAnsi" w:cs="Arial"/>
          <w:i/>
          <w:iCs/>
          <w:color w:val="000000" w:themeColor="text1"/>
          <w:szCs w:val="24"/>
        </w:rPr>
        <w:t xml:space="preserve">dias autoriza a Administração a promover a extinção do contrato por descumprimento ou cumprimento irregular de suas cláusulas, conforme dispõe o </w:t>
      </w:r>
      <w:hyperlink r:id="rId31" w:anchor="art137" w:history="1">
        <w:r w:rsidRPr="00550E20">
          <w:rPr>
            <w:rStyle w:val="Hyperlink"/>
            <w:rFonts w:asciiTheme="majorHAnsi" w:eastAsia="Arial" w:hAnsiTheme="majorHAnsi" w:cs="Arial"/>
            <w:i/>
            <w:iCs/>
            <w:color w:val="000000" w:themeColor="text1"/>
            <w:position w:val="-1"/>
            <w:szCs w:val="24"/>
          </w:rPr>
          <w:t>inciso I do art. 137 da Lei n. 14.133, de 2021</w:t>
        </w:r>
      </w:hyperlink>
      <w:r w:rsidRPr="00550E20">
        <w:rPr>
          <w:rFonts w:asciiTheme="majorHAnsi" w:eastAsia="Arial" w:hAnsiTheme="majorHAnsi" w:cs="Arial"/>
          <w:i/>
          <w:iCs/>
          <w:color w:val="000000" w:themeColor="text1"/>
          <w:szCs w:val="24"/>
        </w:rPr>
        <w:t xml:space="preserve">. </w:t>
      </w:r>
    </w:p>
    <w:p w:rsidR="007D334B" w:rsidRPr="00550E20" w:rsidRDefault="007D334B" w:rsidP="007D334B">
      <w:pPr>
        <w:numPr>
          <w:ilvl w:val="3"/>
          <w:numId w:val="9"/>
        </w:numPr>
        <w:suppressAutoHyphens/>
        <w:spacing w:before="120" w:line="276" w:lineRule="auto"/>
        <w:ind w:leftChars="-258" w:left="-617" w:hanging="2"/>
        <w:contextualSpacing/>
        <w:rPr>
          <w:rFonts w:asciiTheme="majorHAnsi" w:eastAsia="Arial" w:hAnsiTheme="majorHAnsi" w:cs="Arial"/>
          <w:color w:val="000000" w:themeColor="text1"/>
          <w:szCs w:val="24"/>
        </w:rPr>
      </w:pPr>
      <w:r w:rsidRPr="00550E20">
        <w:rPr>
          <w:rFonts w:asciiTheme="majorHAnsi" w:eastAsia="Arial" w:hAnsiTheme="majorHAnsi" w:cs="Arial"/>
          <w:color w:val="000000" w:themeColor="text1"/>
          <w:szCs w:val="24"/>
        </w:rPr>
        <w:t xml:space="preserve"> Compensatória, para as infrações descritas nas alíneas “e” a “h” do subitem 12.1, de 5% a 10% do valor do Contrato.</w:t>
      </w:r>
    </w:p>
    <w:p w:rsidR="007D334B" w:rsidRPr="00550E20" w:rsidRDefault="007D334B" w:rsidP="007D334B">
      <w:pPr>
        <w:numPr>
          <w:ilvl w:val="3"/>
          <w:numId w:val="9"/>
        </w:numPr>
        <w:suppressAutoHyphens/>
        <w:spacing w:before="120" w:line="276" w:lineRule="auto"/>
        <w:ind w:leftChars="-258" w:left="-617" w:hanging="2"/>
        <w:contextualSpacing/>
        <w:rPr>
          <w:rFonts w:asciiTheme="majorHAnsi" w:eastAsia="Arial" w:hAnsiTheme="majorHAnsi" w:cs="Arial"/>
          <w:color w:val="000000" w:themeColor="text1"/>
          <w:szCs w:val="24"/>
        </w:rPr>
      </w:pPr>
      <w:r w:rsidRPr="00550E20">
        <w:rPr>
          <w:rFonts w:asciiTheme="majorHAnsi" w:eastAsia="Arial" w:hAnsiTheme="majorHAnsi" w:cs="Arial"/>
          <w:color w:val="000000" w:themeColor="text1"/>
          <w:szCs w:val="24"/>
        </w:rPr>
        <w:t xml:space="preserve">Compensatória, para a inexecução total do contrato prevista na alínea “c” do subitem 12.1, de 5% a 10% do valor do Contrato. </w:t>
      </w:r>
    </w:p>
    <w:p w:rsidR="007D334B" w:rsidRPr="00550E20" w:rsidRDefault="007D334B" w:rsidP="007D334B">
      <w:pPr>
        <w:numPr>
          <w:ilvl w:val="3"/>
          <w:numId w:val="9"/>
        </w:numPr>
        <w:suppressAutoHyphens/>
        <w:spacing w:before="120" w:line="276" w:lineRule="auto"/>
        <w:ind w:leftChars="-258" w:left="-617" w:hanging="2"/>
        <w:contextualSpacing/>
        <w:rPr>
          <w:rFonts w:asciiTheme="majorHAnsi" w:eastAsia="Arial" w:hAnsiTheme="majorHAnsi" w:cs="Arial"/>
          <w:color w:val="000000" w:themeColor="text1"/>
          <w:szCs w:val="24"/>
        </w:rPr>
      </w:pPr>
      <w:r w:rsidRPr="00550E20">
        <w:rPr>
          <w:rFonts w:asciiTheme="majorHAnsi" w:eastAsia="Arial" w:hAnsiTheme="majorHAnsi" w:cs="Arial"/>
          <w:color w:val="000000" w:themeColor="text1"/>
          <w:szCs w:val="24"/>
        </w:rPr>
        <w:t>Para infração descrita na alínea “b” do subitem 12.1, a multa será 5% a 10% do valor do Contrato.</w:t>
      </w:r>
    </w:p>
    <w:p w:rsidR="007D334B" w:rsidRPr="00550E20" w:rsidRDefault="007D334B" w:rsidP="007D334B">
      <w:pPr>
        <w:numPr>
          <w:ilvl w:val="3"/>
          <w:numId w:val="9"/>
        </w:numPr>
        <w:suppressAutoHyphens/>
        <w:spacing w:before="120" w:line="276" w:lineRule="auto"/>
        <w:ind w:leftChars="-258" w:left="-617" w:hanging="2"/>
        <w:contextualSpacing/>
        <w:rPr>
          <w:rFonts w:asciiTheme="majorHAnsi" w:eastAsia="Arial" w:hAnsiTheme="majorHAnsi" w:cs="Arial"/>
          <w:color w:val="000000" w:themeColor="text1"/>
          <w:szCs w:val="24"/>
        </w:rPr>
      </w:pPr>
      <w:r w:rsidRPr="00550E20">
        <w:rPr>
          <w:rFonts w:asciiTheme="majorHAnsi" w:eastAsia="Arial" w:hAnsiTheme="majorHAnsi" w:cs="Arial"/>
          <w:color w:val="000000" w:themeColor="text1"/>
          <w:szCs w:val="24"/>
        </w:rPr>
        <w:t>Para infrações descritas na alínea “d” do subitem 12.1, a multa será de 5% a 10% valor do Contrato.</w:t>
      </w:r>
    </w:p>
    <w:p w:rsidR="007D334B" w:rsidRPr="00550E20" w:rsidRDefault="007D334B" w:rsidP="007D334B">
      <w:pPr>
        <w:numPr>
          <w:ilvl w:val="3"/>
          <w:numId w:val="9"/>
        </w:numPr>
        <w:suppressAutoHyphens/>
        <w:spacing w:before="120" w:line="276" w:lineRule="auto"/>
        <w:ind w:leftChars="-258" w:left="-617" w:hanging="2"/>
        <w:contextualSpacing/>
        <w:rPr>
          <w:rFonts w:asciiTheme="majorHAnsi" w:eastAsia="Arial" w:hAnsiTheme="majorHAnsi" w:cs="Arial"/>
          <w:color w:val="000000" w:themeColor="text1"/>
          <w:szCs w:val="24"/>
        </w:rPr>
      </w:pPr>
      <w:r w:rsidRPr="00550E20">
        <w:rPr>
          <w:rFonts w:asciiTheme="majorHAnsi" w:eastAsia="Arial" w:hAnsiTheme="majorHAnsi" w:cs="Arial"/>
          <w:color w:val="000000" w:themeColor="text1"/>
          <w:szCs w:val="24"/>
        </w:rPr>
        <w:t>Para a infração descrita na alínea “a” do subitem 12.1, a multa será de 5% a 10% do valor do Contrato, ressalvadas as seguintes infrações:</w:t>
      </w:r>
    </w:p>
    <w:p w:rsidR="007D334B" w:rsidRPr="00DA01A9" w:rsidRDefault="007D334B" w:rsidP="00DA01A9">
      <w:pPr>
        <w:pStyle w:val="Nivel2"/>
        <w:numPr>
          <w:ilvl w:val="1"/>
          <w:numId w:val="5"/>
        </w:numPr>
        <w:rPr>
          <w:color w:val="000000" w:themeColor="text1"/>
        </w:rPr>
      </w:pPr>
      <w:r w:rsidRPr="00550E20">
        <w:t xml:space="preserve">A aplicação das sanções previstas neste Contrato não </w:t>
      </w:r>
      <w:r w:rsidRPr="00DA01A9">
        <w:rPr>
          <w:color w:val="000000" w:themeColor="text1"/>
        </w:rPr>
        <w:t>exclui, em hipótese alguma, a obrigação de reparação integral do dano causado ao Contratante (</w:t>
      </w:r>
      <w:hyperlink r:id="rId32" w:anchor="art156§9" w:history="1">
        <w:r w:rsidRPr="00DA01A9">
          <w:rPr>
            <w:rStyle w:val="Hyperlink"/>
            <w:color w:val="000000" w:themeColor="text1"/>
            <w:position w:val="-1"/>
          </w:rPr>
          <w:t>art. 156, §9º, da Lei nº 14.133, de 2021</w:t>
        </w:r>
      </w:hyperlink>
      <w:proofErr w:type="gramStart"/>
      <w:r w:rsidRPr="00DA01A9">
        <w:rPr>
          <w:color w:val="000000" w:themeColor="text1"/>
        </w:rPr>
        <w:t>)</w:t>
      </w:r>
      <w:proofErr w:type="gramEnd"/>
    </w:p>
    <w:p w:rsidR="007D334B" w:rsidRPr="00550E20" w:rsidRDefault="007D334B" w:rsidP="00DA01A9">
      <w:pPr>
        <w:pStyle w:val="Nivel2"/>
        <w:numPr>
          <w:ilvl w:val="1"/>
          <w:numId w:val="5"/>
        </w:numPr>
      </w:pPr>
      <w:r w:rsidRPr="00550E20">
        <w:t>Todas as sanções previstas neste Contrato poderão ser aplicadas cumulativamente com a multa (</w:t>
      </w:r>
      <w:hyperlink r:id="rId33" w:anchor="art156§7" w:history="1">
        <w:r w:rsidRPr="00DA01A9">
          <w:rPr>
            <w:rStyle w:val="Hyperlink"/>
            <w:color w:val="000000" w:themeColor="text1"/>
            <w:position w:val="-1"/>
          </w:rPr>
          <w:t>art. 156, §7º, da Lei nº 14.133, de 2021</w:t>
        </w:r>
      </w:hyperlink>
      <w:r w:rsidRPr="00550E20">
        <w:t>).</w:t>
      </w:r>
    </w:p>
    <w:p w:rsidR="007D334B" w:rsidRPr="00550E20" w:rsidRDefault="007D334B" w:rsidP="00DA01A9">
      <w:pPr>
        <w:pStyle w:val="Nivel2"/>
        <w:numPr>
          <w:ilvl w:val="1"/>
          <w:numId w:val="5"/>
        </w:numPr>
      </w:pPr>
      <w:r w:rsidRPr="00550E20">
        <w:t>Antes da aplicação da multa será facultada a defesa do interessado no prazo de 15 (quinze) dias úteis, contado da data de sua intimação (</w:t>
      </w:r>
      <w:hyperlink r:id="rId34" w:anchor="art157" w:history="1">
        <w:r w:rsidRPr="00DA01A9">
          <w:rPr>
            <w:rStyle w:val="Hyperlink"/>
            <w:color w:val="000000" w:themeColor="text1"/>
            <w:position w:val="-1"/>
          </w:rPr>
          <w:t>art. 157, da Lei nº 14.133, de 2021</w:t>
        </w:r>
      </w:hyperlink>
      <w:proofErr w:type="gramStart"/>
      <w:r w:rsidRPr="00550E20">
        <w:t>)</w:t>
      </w:r>
      <w:proofErr w:type="gramEnd"/>
    </w:p>
    <w:p w:rsidR="007D334B" w:rsidRPr="00550E20" w:rsidRDefault="007D334B" w:rsidP="00DA01A9">
      <w:pPr>
        <w:pStyle w:val="Nivel2"/>
        <w:numPr>
          <w:ilvl w:val="1"/>
          <w:numId w:val="5"/>
        </w:numPr>
      </w:pPr>
      <w:r w:rsidRPr="00550E20">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DA01A9">
          <w:rPr>
            <w:rStyle w:val="Hyperlink"/>
            <w:color w:val="000000" w:themeColor="text1"/>
            <w:position w:val="-1"/>
          </w:rPr>
          <w:t>art. 156, §8º, da Lei nº 14.133, de 2021</w:t>
        </w:r>
      </w:hyperlink>
      <w:r w:rsidRPr="00550E20">
        <w:t>).</w:t>
      </w:r>
    </w:p>
    <w:p w:rsidR="007D334B" w:rsidRPr="00550E20" w:rsidRDefault="007D334B" w:rsidP="00DA01A9">
      <w:pPr>
        <w:pStyle w:val="Nivel2"/>
        <w:numPr>
          <w:ilvl w:val="1"/>
          <w:numId w:val="5"/>
        </w:numPr>
      </w:pPr>
      <w:r w:rsidRPr="00550E20">
        <w:t xml:space="preserve">Previamente ao encaminhamento à cobrança judicial, a multa poderá ser recolhida administrativamente no prazo máximo de </w:t>
      </w:r>
      <w:r w:rsidRPr="00DA01A9">
        <w:rPr>
          <w:i/>
          <w:iCs/>
        </w:rPr>
        <w:t xml:space="preserve">30 (trinta) </w:t>
      </w:r>
      <w:r w:rsidRPr="00550E20">
        <w:t>dias, a contar da data do recebimento da comunicação enviada pela autoridade competente.</w:t>
      </w:r>
      <w:bookmarkStart w:id="3" w:name="_Hlk78351618"/>
      <w:bookmarkEnd w:id="3"/>
    </w:p>
    <w:p w:rsidR="007D334B" w:rsidRPr="00550E20" w:rsidRDefault="007D334B" w:rsidP="00DA01A9">
      <w:pPr>
        <w:pStyle w:val="Nivel2"/>
        <w:numPr>
          <w:ilvl w:val="1"/>
          <w:numId w:val="5"/>
        </w:numPr>
      </w:pPr>
      <w:r w:rsidRPr="00550E20">
        <w:t xml:space="preserve">A aplicação das sanções realizar-se-á em processo administrativo que assegure o contraditório e a ampla defesa ao Contratado, observando-se o procedimento previsto no </w:t>
      </w:r>
      <w:r w:rsidRPr="00DA01A9">
        <w:rPr>
          <w:bCs/>
        </w:rPr>
        <w:t xml:space="preserve">caput </w:t>
      </w:r>
      <w:r w:rsidRPr="00550E20">
        <w:t xml:space="preserve">e parágrafos do </w:t>
      </w:r>
      <w:hyperlink r:id="rId36" w:anchor="art158" w:history="1">
        <w:r w:rsidRPr="00DA01A9">
          <w:rPr>
            <w:rStyle w:val="Hyperlink"/>
            <w:color w:val="000000" w:themeColor="text1"/>
            <w:position w:val="-1"/>
          </w:rPr>
          <w:t>art. 158 da Lei nº 14.133, de 2021</w:t>
        </w:r>
      </w:hyperlink>
      <w:r w:rsidRPr="00550E20">
        <w:t>, para as penalidades de impedimento de licitar e contratar e de declaração de inidoneidade para licitar ou contratar.</w:t>
      </w:r>
    </w:p>
    <w:p w:rsidR="007D334B" w:rsidRPr="00DA01A9" w:rsidRDefault="007D334B" w:rsidP="00DA01A9">
      <w:pPr>
        <w:pStyle w:val="Nivel2"/>
        <w:numPr>
          <w:ilvl w:val="1"/>
          <w:numId w:val="5"/>
        </w:numPr>
        <w:rPr>
          <w:color w:val="000000" w:themeColor="text1"/>
        </w:rPr>
      </w:pPr>
      <w:r w:rsidRPr="00DA01A9">
        <w:rPr>
          <w:color w:val="000000" w:themeColor="text1"/>
        </w:rPr>
        <w:lastRenderedPageBreak/>
        <w:t>Na aplicação das sanções serão considerados (</w:t>
      </w:r>
      <w:hyperlink r:id="rId37" w:anchor="art156§1" w:history="1">
        <w:r w:rsidRPr="00DA01A9">
          <w:rPr>
            <w:rStyle w:val="Hyperlink"/>
            <w:color w:val="000000" w:themeColor="text1"/>
            <w:position w:val="-1"/>
          </w:rPr>
          <w:t>art. 156, §1º, da Lei nº 14.133, de 2021</w:t>
        </w:r>
      </w:hyperlink>
      <w:r w:rsidRPr="00DA01A9">
        <w:rPr>
          <w:color w:val="000000" w:themeColor="text1"/>
        </w:rPr>
        <w:t>):</w:t>
      </w:r>
    </w:p>
    <w:p w:rsidR="007D334B" w:rsidRPr="00550E20" w:rsidRDefault="007D334B" w:rsidP="007D334B">
      <w:pPr>
        <w:numPr>
          <w:ilvl w:val="0"/>
          <w:numId w:val="11"/>
        </w:numPr>
        <w:suppressAutoHyphens/>
        <w:spacing w:before="120" w:line="276" w:lineRule="auto"/>
        <w:ind w:leftChars="-258" w:left="-617" w:hanging="2"/>
        <w:contextualSpacing/>
        <w:rPr>
          <w:rFonts w:asciiTheme="majorHAnsi" w:eastAsia="Arial" w:hAnsiTheme="majorHAnsi" w:cs="Arial"/>
          <w:color w:val="000000" w:themeColor="text1"/>
          <w:szCs w:val="24"/>
        </w:rPr>
      </w:pPr>
      <w:proofErr w:type="gramStart"/>
      <w:r w:rsidRPr="00550E20">
        <w:rPr>
          <w:rFonts w:asciiTheme="majorHAnsi" w:eastAsia="Arial" w:hAnsiTheme="majorHAnsi" w:cs="Arial"/>
          <w:color w:val="000000" w:themeColor="text1"/>
          <w:szCs w:val="24"/>
        </w:rPr>
        <w:t>a</w:t>
      </w:r>
      <w:proofErr w:type="gramEnd"/>
      <w:r w:rsidRPr="00550E20">
        <w:rPr>
          <w:rFonts w:asciiTheme="majorHAnsi" w:eastAsia="Arial" w:hAnsiTheme="majorHAnsi" w:cs="Arial"/>
          <w:color w:val="000000" w:themeColor="text1"/>
          <w:szCs w:val="24"/>
        </w:rPr>
        <w:t xml:space="preserve"> natureza e a gravidade da infração cometida;</w:t>
      </w:r>
    </w:p>
    <w:p w:rsidR="007D334B" w:rsidRPr="00550E20" w:rsidRDefault="007D334B" w:rsidP="007D334B">
      <w:pPr>
        <w:numPr>
          <w:ilvl w:val="0"/>
          <w:numId w:val="11"/>
        </w:numPr>
        <w:suppressAutoHyphens/>
        <w:spacing w:before="120" w:line="276" w:lineRule="auto"/>
        <w:ind w:leftChars="-258" w:left="-617" w:hanging="2"/>
        <w:contextualSpacing/>
        <w:rPr>
          <w:rFonts w:asciiTheme="majorHAnsi" w:eastAsia="Arial" w:hAnsiTheme="majorHAnsi" w:cs="Arial"/>
          <w:color w:val="000000" w:themeColor="text1"/>
          <w:szCs w:val="24"/>
        </w:rPr>
      </w:pPr>
      <w:proofErr w:type="gramStart"/>
      <w:r w:rsidRPr="00550E20">
        <w:rPr>
          <w:rFonts w:asciiTheme="majorHAnsi" w:eastAsia="Arial" w:hAnsiTheme="majorHAnsi" w:cs="Arial"/>
          <w:color w:val="000000" w:themeColor="text1"/>
          <w:szCs w:val="24"/>
        </w:rPr>
        <w:t>as</w:t>
      </w:r>
      <w:proofErr w:type="gramEnd"/>
      <w:r w:rsidRPr="00550E20">
        <w:rPr>
          <w:rFonts w:asciiTheme="majorHAnsi" w:eastAsia="Arial" w:hAnsiTheme="majorHAnsi" w:cs="Arial"/>
          <w:color w:val="000000" w:themeColor="text1"/>
          <w:szCs w:val="24"/>
        </w:rPr>
        <w:t xml:space="preserve"> peculiaridades do caso concreto;</w:t>
      </w:r>
    </w:p>
    <w:p w:rsidR="007D334B" w:rsidRPr="00550E20" w:rsidRDefault="007D334B" w:rsidP="007D334B">
      <w:pPr>
        <w:numPr>
          <w:ilvl w:val="0"/>
          <w:numId w:val="11"/>
        </w:numPr>
        <w:suppressAutoHyphens/>
        <w:spacing w:before="120" w:line="276" w:lineRule="auto"/>
        <w:ind w:leftChars="-258" w:left="-617" w:hanging="2"/>
        <w:contextualSpacing/>
        <w:rPr>
          <w:rFonts w:asciiTheme="majorHAnsi" w:eastAsia="Arial" w:hAnsiTheme="majorHAnsi" w:cs="Arial"/>
          <w:color w:val="000000" w:themeColor="text1"/>
          <w:szCs w:val="24"/>
        </w:rPr>
      </w:pPr>
      <w:proofErr w:type="gramStart"/>
      <w:r w:rsidRPr="00550E20">
        <w:rPr>
          <w:rFonts w:asciiTheme="majorHAnsi" w:eastAsia="Arial" w:hAnsiTheme="majorHAnsi" w:cs="Arial"/>
          <w:color w:val="000000" w:themeColor="text1"/>
          <w:szCs w:val="24"/>
        </w:rPr>
        <w:t>as</w:t>
      </w:r>
      <w:proofErr w:type="gramEnd"/>
      <w:r w:rsidRPr="00550E20">
        <w:rPr>
          <w:rFonts w:asciiTheme="majorHAnsi" w:eastAsia="Arial" w:hAnsiTheme="majorHAnsi" w:cs="Arial"/>
          <w:color w:val="000000" w:themeColor="text1"/>
          <w:szCs w:val="24"/>
        </w:rPr>
        <w:t xml:space="preserve"> circunstâncias agravantes ou atenuantes;</w:t>
      </w:r>
    </w:p>
    <w:p w:rsidR="007D334B" w:rsidRPr="00550E20" w:rsidRDefault="007D334B" w:rsidP="007D334B">
      <w:pPr>
        <w:numPr>
          <w:ilvl w:val="0"/>
          <w:numId w:val="11"/>
        </w:numPr>
        <w:suppressAutoHyphens/>
        <w:spacing w:before="120" w:line="276" w:lineRule="auto"/>
        <w:ind w:leftChars="-258" w:left="-617" w:hanging="2"/>
        <w:contextualSpacing/>
        <w:rPr>
          <w:rFonts w:asciiTheme="majorHAnsi" w:eastAsia="Arial" w:hAnsiTheme="majorHAnsi" w:cs="Arial"/>
          <w:color w:val="000000" w:themeColor="text1"/>
          <w:szCs w:val="24"/>
        </w:rPr>
      </w:pPr>
      <w:proofErr w:type="gramStart"/>
      <w:r w:rsidRPr="00550E20">
        <w:rPr>
          <w:rFonts w:asciiTheme="majorHAnsi" w:eastAsia="Arial" w:hAnsiTheme="majorHAnsi" w:cs="Arial"/>
          <w:color w:val="000000" w:themeColor="text1"/>
          <w:szCs w:val="24"/>
        </w:rPr>
        <w:t>os</w:t>
      </w:r>
      <w:proofErr w:type="gramEnd"/>
      <w:r w:rsidRPr="00550E20">
        <w:rPr>
          <w:rFonts w:asciiTheme="majorHAnsi" w:eastAsia="Arial" w:hAnsiTheme="majorHAnsi" w:cs="Arial"/>
          <w:color w:val="000000" w:themeColor="text1"/>
          <w:szCs w:val="24"/>
        </w:rPr>
        <w:t xml:space="preserve"> danos que dela provierem para o Contratante;</w:t>
      </w:r>
    </w:p>
    <w:p w:rsidR="007D334B" w:rsidRPr="00550E20" w:rsidRDefault="007D334B" w:rsidP="007D334B">
      <w:pPr>
        <w:numPr>
          <w:ilvl w:val="0"/>
          <w:numId w:val="11"/>
        </w:numPr>
        <w:suppressAutoHyphens/>
        <w:spacing w:before="120" w:line="276" w:lineRule="auto"/>
        <w:ind w:leftChars="-258" w:left="-617" w:hanging="2"/>
        <w:contextualSpacing/>
        <w:rPr>
          <w:rFonts w:asciiTheme="majorHAnsi" w:eastAsia="Arial" w:hAnsiTheme="majorHAnsi" w:cs="Arial"/>
          <w:color w:val="000000" w:themeColor="text1"/>
          <w:szCs w:val="24"/>
        </w:rPr>
      </w:pPr>
      <w:proofErr w:type="gramStart"/>
      <w:r w:rsidRPr="00550E20">
        <w:rPr>
          <w:rFonts w:asciiTheme="majorHAnsi" w:eastAsia="Arial" w:hAnsiTheme="majorHAnsi" w:cs="Arial"/>
          <w:color w:val="000000" w:themeColor="text1"/>
          <w:szCs w:val="24"/>
        </w:rPr>
        <w:t>a</w:t>
      </w:r>
      <w:proofErr w:type="gramEnd"/>
      <w:r w:rsidRPr="00550E20">
        <w:rPr>
          <w:rFonts w:asciiTheme="majorHAnsi" w:eastAsia="Arial" w:hAnsiTheme="majorHAnsi" w:cs="Arial"/>
          <w:color w:val="000000" w:themeColor="text1"/>
          <w:szCs w:val="24"/>
        </w:rPr>
        <w:t xml:space="preserve"> implantação ou o aperfeiçoamento de programa de integridade, conforme normas e orientações dos órgãos de controle.</w:t>
      </w:r>
    </w:p>
    <w:p w:rsidR="007D334B" w:rsidRPr="00550E20" w:rsidRDefault="007D334B" w:rsidP="00DA01A9">
      <w:pPr>
        <w:pStyle w:val="Nivel2"/>
        <w:numPr>
          <w:ilvl w:val="1"/>
          <w:numId w:val="5"/>
        </w:numPr>
      </w:pPr>
      <w:r w:rsidRPr="00550E20">
        <w:t xml:space="preserve">Os atos previstos como infrações administrativas na </w:t>
      </w:r>
      <w:hyperlink r:id="rId38" w:history="1">
        <w:r w:rsidRPr="00DA01A9">
          <w:rPr>
            <w:rStyle w:val="Hyperlink"/>
            <w:color w:val="000000" w:themeColor="text1"/>
            <w:position w:val="-1"/>
          </w:rPr>
          <w:t>Lei nº 14.133, de 2021</w:t>
        </w:r>
      </w:hyperlink>
      <w:r w:rsidRPr="00550E20">
        <w:t xml:space="preserve">, ou em outras leis de licitações e contratos da Administração Pública que também sejam tipificados como atos lesivos </w:t>
      </w:r>
      <w:hyperlink r:id="rId39" w:history="1">
        <w:r w:rsidRPr="00DA01A9">
          <w:rPr>
            <w:rStyle w:val="Hyperlink"/>
            <w:color w:val="000000" w:themeColor="text1"/>
            <w:position w:val="-1"/>
          </w:rPr>
          <w:t>na Lei nº 12.846, de 2013</w:t>
        </w:r>
      </w:hyperlink>
      <w:r w:rsidRPr="00550E20">
        <w:t xml:space="preserve">, serão apurados e julgados conjuntamente, nos mesmos autos, observados o rito procedimental e autoridade </w:t>
      </w:r>
      <w:proofErr w:type="gramStart"/>
      <w:r w:rsidRPr="00550E20">
        <w:t>competente definidos</w:t>
      </w:r>
      <w:proofErr w:type="gramEnd"/>
      <w:r w:rsidRPr="00550E20">
        <w:t xml:space="preserve"> na referida </w:t>
      </w:r>
      <w:hyperlink r:id="rId40" w:anchor="art159" w:history="1">
        <w:r w:rsidRPr="00DA01A9">
          <w:rPr>
            <w:rStyle w:val="Hyperlink"/>
            <w:color w:val="000000" w:themeColor="text1"/>
            <w:position w:val="-1"/>
          </w:rPr>
          <w:t>Lei (art. 159</w:t>
        </w:r>
      </w:hyperlink>
      <w:r w:rsidRPr="00550E20">
        <w:t>).</w:t>
      </w:r>
    </w:p>
    <w:p w:rsidR="007D334B" w:rsidRPr="00DA01A9" w:rsidRDefault="007D334B" w:rsidP="00DA01A9">
      <w:pPr>
        <w:pStyle w:val="Nivel2"/>
        <w:numPr>
          <w:ilvl w:val="1"/>
          <w:numId w:val="5"/>
        </w:numPr>
        <w:rPr>
          <w:i/>
          <w:iCs/>
          <w:color w:val="000000" w:themeColor="text1"/>
        </w:rPr>
      </w:pPr>
      <w:r w:rsidRPr="00550E20">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Pr="00DA01A9">
        <w:rPr>
          <w:color w:val="000000" w:themeColor="text1"/>
        </w:rPr>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DA01A9">
          <w:rPr>
            <w:rStyle w:val="Hyperlink"/>
            <w:color w:val="000000" w:themeColor="text1"/>
            <w:position w:val="-1"/>
          </w:rPr>
          <w:t>art. 160, da Lei nº 14.133, de 2021</w:t>
        </w:r>
      </w:hyperlink>
      <w:proofErr w:type="gramStart"/>
      <w:r w:rsidRPr="00DA01A9">
        <w:rPr>
          <w:color w:val="000000" w:themeColor="text1"/>
        </w:rPr>
        <w:t>)</w:t>
      </w:r>
      <w:proofErr w:type="gramEnd"/>
    </w:p>
    <w:p w:rsidR="007D334B" w:rsidRPr="00DA01A9" w:rsidRDefault="007D334B" w:rsidP="00DA01A9">
      <w:pPr>
        <w:pStyle w:val="Nivel2"/>
        <w:numPr>
          <w:ilvl w:val="1"/>
          <w:numId w:val="5"/>
        </w:numPr>
        <w:rPr>
          <w:i/>
          <w:iCs/>
        </w:rPr>
      </w:pPr>
      <w:r w:rsidRPr="00550E20">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50E20">
        <w:t>Ceis</w:t>
      </w:r>
      <w:proofErr w:type="spellEnd"/>
      <w:r w:rsidRPr="00550E20">
        <w:t>) e no Cadastro Nacional de Empresas Punidas (</w:t>
      </w:r>
      <w:proofErr w:type="spellStart"/>
      <w:r w:rsidRPr="00550E20">
        <w:t>Cnep</w:t>
      </w:r>
      <w:proofErr w:type="spellEnd"/>
      <w:r w:rsidRPr="00550E20">
        <w:t>), instituídos no âmbito do Poder Executivo Federal. (</w:t>
      </w:r>
      <w:hyperlink r:id="rId42" w:anchor="art161" w:history="1">
        <w:r w:rsidRPr="00DA01A9">
          <w:rPr>
            <w:rStyle w:val="Hyperlink"/>
            <w:color w:val="000000" w:themeColor="text1"/>
            <w:position w:val="-1"/>
          </w:rPr>
          <w:t>Art. 161, da Lei nº 14.133, de 2021</w:t>
        </w:r>
      </w:hyperlink>
      <w:r w:rsidRPr="00550E20">
        <w:t>)</w:t>
      </w:r>
    </w:p>
    <w:p w:rsidR="007D334B" w:rsidRPr="00DA01A9" w:rsidRDefault="007D334B" w:rsidP="00DA01A9">
      <w:pPr>
        <w:pStyle w:val="Nivel2"/>
        <w:numPr>
          <w:ilvl w:val="1"/>
          <w:numId w:val="5"/>
        </w:numPr>
        <w:rPr>
          <w:i/>
          <w:iCs/>
        </w:rPr>
      </w:pPr>
      <w:r w:rsidRPr="00550E20">
        <w:t xml:space="preserve">As sanções de impedimento de licitar e contratar e declaração de inidoneidade para licitar ou contratar são passíveis de reabilitação na forma do </w:t>
      </w:r>
      <w:hyperlink r:id="rId43" w:anchor="art163" w:history="1">
        <w:r w:rsidRPr="00DA01A9">
          <w:rPr>
            <w:rStyle w:val="Hyperlink"/>
            <w:color w:val="000000" w:themeColor="text1"/>
            <w:position w:val="-1"/>
          </w:rPr>
          <w:t>art. 163 da Lei nº 14.133/21.</w:t>
        </w:r>
      </w:hyperlink>
    </w:p>
    <w:p w:rsidR="007D334B" w:rsidRPr="00550E20" w:rsidRDefault="007D334B" w:rsidP="00DA01A9">
      <w:pPr>
        <w:pStyle w:val="Nivel2"/>
        <w:numPr>
          <w:ilvl w:val="1"/>
          <w:numId w:val="5"/>
        </w:numPr>
      </w:pPr>
      <w:r w:rsidRPr="00550E20">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550E20">
        <w:t>órgão decorrentes deste mesmo contrato ou de outros contratos administrativos que o contratado possua com o mesmo órgão</w:t>
      </w:r>
      <w:proofErr w:type="gramEnd"/>
      <w:r w:rsidRPr="00550E20">
        <w:t xml:space="preserve"> ora contratante, na forma da </w:t>
      </w:r>
      <w:hyperlink r:id="rId44" w:history="1">
        <w:r w:rsidRPr="00DA01A9">
          <w:rPr>
            <w:rStyle w:val="Hyperlink"/>
            <w:color w:val="000000" w:themeColor="text1"/>
            <w:position w:val="-1"/>
          </w:rPr>
          <w:t>Instrução Normativa SEGES/ME nº 26, de 13 de abril de 2022</w:t>
        </w:r>
      </w:hyperlink>
      <w:r w:rsidRPr="00550E20">
        <w:t xml:space="preserve">. </w:t>
      </w:r>
    </w:p>
    <w:p w:rsidR="007D334B" w:rsidRPr="00550E20" w:rsidRDefault="007D334B" w:rsidP="007D334B">
      <w:pPr>
        <w:pStyle w:val="Nivel01"/>
        <w:numPr>
          <w:ilvl w:val="0"/>
          <w:numId w:val="5"/>
        </w:numPr>
        <w:ind w:leftChars="-258" w:left="-139"/>
      </w:pPr>
      <w:r w:rsidRPr="00550E20">
        <w:t>CLÁUSULA DÉCIMA TERCEIRA – DA EXTINÇÃO CONTRATUAL (</w:t>
      </w:r>
      <w:hyperlink r:id="rId45" w:anchor="art92" w:history="1">
        <w:r w:rsidRPr="00550E20">
          <w:rPr>
            <w:rStyle w:val="Hyperlink"/>
            <w:color w:val="000000" w:themeColor="text1"/>
            <w:position w:val="-1"/>
          </w:rPr>
          <w:t>art. 92, XIX</w:t>
        </w:r>
      </w:hyperlink>
      <w:r w:rsidRPr="00550E20">
        <w:t>)</w:t>
      </w:r>
    </w:p>
    <w:p w:rsidR="007D334B" w:rsidRPr="00550E20" w:rsidRDefault="007D334B" w:rsidP="00DA01A9">
      <w:pPr>
        <w:pStyle w:val="Nivel2"/>
        <w:numPr>
          <w:ilvl w:val="1"/>
          <w:numId w:val="5"/>
        </w:numPr>
      </w:pPr>
      <w:r w:rsidRPr="00550E20">
        <w:t>O contrato será extinto quando cumpridas as obrigações de ambas as partes, ainda que isso ocorra antes do prazo estipulado para tanto.</w:t>
      </w:r>
    </w:p>
    <w:p w:rsidR="007D334B" w:rsidRPr="00550E20" w:rsidRDefault="007D334B" w:rsidP="00DA01A9">
      <w:pPr>
        <w:pStyle w:val="Nivel2"/>
        <w:numPr>
          <w:ilvl w:val="1"/>
          <w:numId w:val="5"/>
        </w:numPr>
      </w:pPr>
      <w:r w:rsidRPr="00550E20">
        <w:t xml:space="preserve">Se as obrigações não forem cumpridas no prazo estipulado, a vigência ficará prorrogada até a conclusão do objeto, caso em que deverá a Administração </w:t>
      </w:r>
      <w:r w:rsidRPr="00550E20">
        <w:lastRenderedPageBreak/>
        <w:t>providenciar a readequação do cronograma fixado para o contrato.</w:t>
      </w:r>
    </w:p>
    <w:p w:rsidR="007D334B" w:rsidRPr="00550E20" w:rsidRDefault="007D334B" w:rsidP="00DA01A9">
      <w:pPr>
        <w:pStyle w:val="Nivel2"/>
        <w:numPr>
          <w:ilvl w:val="1"/>
          <w:numId w:val="5"/>
        </w:numPr>
      </w:pPr>
      <w:r w:rsidRPr="00550E20">
        <w:t xml:space="preserve">Quando a não conclusão do </w:t>
      </w:r>
      <w:proofErr w:type="gramStart"/>
      <w:r w:rsidRPr="00550E20">
        <w:t>contrato referida no item anterior</w:t>
      </w:r>
      <w:proofErr w:type="gramEnd"/>
      <w:r w:rsidRPr="00550E20">
        <w:t xml:space="preserve"> decorrer de culpa do contratado:</w:t>
      </w:r>
    </w:p>
    <w:p w:rsidR="007D334B" w:rsidRPr="00550E20" w:rsidRDefault="007D334B" w:rsidP="007D334B">
      <w:pPr>
        <w:pStyle w:val="PargrafodaLista"/>
        <w:numPr>
          <w:ilvl w:val="0"/>
          <w:numId w:val="13"/>
        </w:numPr>
        <w:suppressAutoHyphens/>
        <w:spacing w:before="120" w:line="276" w:lineRule="auto"/>
        <w:ind w:leftChars="-258" w:left="-617" w:hanging="2"/>
        <w:rPr>
          <w:rFonts w:asciiTheme="majorHAnsi" w:eastAsia="Arial" w:hAnsiTheme="majorHAnsi" w:cs="Arial"/>
          <w:szCs w:val="24"/>
        </w:rPr>
      </w:pPr>
      <w:proofErr w:type="gramStart"/>
      <w:r w:rsidRPr="00550E20">
        <w:rPr>
          <w:rFonts w:asciiTheme="majorHAnsi" w:eastAsia="Arial" w:hAnsiTheme="majorHAnsi" w:cs="Arial"/>
          <w:szCs w:val="24"/>
        </w:rPr>
        <w:t>ficará</w:t>
      </w:r>
      <w:proofErr w:type="gramEnd"/>
      <w:r w:rsidRPr="00550E20">
        <w:rPr>
          <w:rFonts w:asciiTheme="majorHAnsi" w:eastAsia="Arial" w:hAnsiTheme="majorHAnsi" w:cs="Arial"/>
          <w:szCs w:val="24"/>
        </w:rPr>
        <w:t xml:space="preserve"> ele constituído em mora, sendo-lhe aplicáveis as respectivas sanções administrativas; e  </w:t>
      </w:r>
    </w:p>
    <w:p w:rsidR="007D334B" w:rsidRPr="00550E20" w:rsidRDefault="007D334B" w:rsidP="007D334B">
      <w:pPr>
        <w:pStyle w:val="PargrafodaLista"/>
        <w:numPr>
          <w:ilvl w:val="0"/>
          <w:numId w:val="13"/>
        </w:numPr>
        <w:suppressAutoHyphens/>
        <w:spacing w:before="120" w:line="276" w:lineRule="auto"/>
        <w:ind w:leftChars="-258" w:left="-617" w:hanging="2"/>
        <w:rPr>
          <w:rFonts w:asciiTheme="majorHAnsi" w:eastAsia="Arial" w:hAnsiTheme="majorHAnsi" w:cs="Arial"/>
          <w:i/>
          <w:iCs/>
          <w:color w:val="FF0000"/>
          <w:szCs w:val="24"/>
        </w:rPr>
      </w:pPr>
      <w:proofErr w:type="gramStart"/>
      <w:r w:rsidRPr="00550E20">
        <w:rPr>
          <w:rFonts w:asciiTheme="majorHAnsi" w:eastAsia="Arial" w:hAnsiTheme="majorHAnsi" w:cs="Arial"/>
          <w:szCs w:val="24"/>
        </w:rPr>
        <w:t>poderá</w:t>
      </w:r>
      <w:proofErr w:type="gramEnd"/>
      <w:r w:rsidRPr="00550E20">
        <w:rPr>
          <w:rFonts w:asciiTheme="majorHAnsi" w:eastAsia="Arial" w:hAnsiTheme="majorHAnsi" w:cs="Arial"/>
          <w:szCs w:val="24"/>
        </w:rPr>
        <w:t xml:space="preserve"> a Administração optar pela extinção do contrato e, nesse caso, adotará as medidas admitidas em lei para a continuidade da execução contratual</w:t>
      </w:r>
      <w:r w:rsidRPr="00550E20">
        <w:rPr>
          <w:rFonts w:asciiTheme="majorHAnsi" w:eastAsia="Arial" w:hAnsiTheme="majorHAnsi" w:cs="Arial"/>
          <w:i/>
          <w:iCs/>
          <w:color w:val="FF0000"/>
          <w:szCs w:val="24"/>
        </w:rPr>
        <w:t>.</w:t>
      </w:r>
    </w:p>
    <w:p w:rsidR="007D334B" w:rsidRPr="00550E20" w:rsidRDefault="007D334B" w:rsidP="00DA01A9">
      <w:pPr>
        <w:pStyle w:val="Nivel2"/>
        <w:numPr>
          <w:ilvl w:val="1"/>
          <w:numId w:val="5"/>
        </w:numPr>
      </w:pPr>
      <w:r w:rsidRPr="00550E20">
        <w:t>O termo de extinção, sempre que possível, será precedido:</w:t>
      </w:r>
    </w:p>
    <w:p w:rsidR="007D334B" w:rsidRPr="00550E20" w:rsidRDefault="007D334B" w:rsidP="007D334B">
      <w:pPr>
        <w:pStyle w:val="Nivel3"/>
        <w:numPr>
          <w:ilvl w:val="2"/>
          <w:numId w:val="5"/>
        </w:numPr>
        <w:suppressAutoHyphens w:val="0"/>
        <w:ind w:leftChars="-258" w:left="-617" w:hanging="2"/>
        <w:rPr>
          <w:rFonts w:asciiTheme="majorHAnsi" w:hAnsiTheme="majorHAnsi"/>
          <w:sz w:val="24"/>
          <w:szCs w:val="24"/>
        </w:rPr>
      </w:pPr>
      <w:r w:rsidRPr="00550E20">
        <w:rPr>
          <w:rFonts w:asciiTheme="majorHAnsi" w:hAnsiTheme="majorHAnsi"/>
          <w:sz w:val="24"/>
          <w:szCs w:val="24"/>
        </w:rPr>
        <w:t>Balanço dos eventos contratuais já cumpridos ou parcialmente cumpridos;</w:t>
      </w:r>
    </w:p>
    <w:p w:rsidR="007D334B" w:rsidRPr="00550E20" w:rsidRDefault="007D334B" w:rsidP="007D334B">
      <w:pPr>
        <w:pStyle w:val="Nivel3"/>
        <w:numPr>
          <w:ilvl w:val="2"/>
          <w:numId w:val="5"/>
        </w:numPr>
        <w:suppressAutoHyphens w:val="0"/>
        <w:ind w:leftChars="-258" w:left="-617" w:hanging="2"/>
        <w:rPr>
          <w:rFonts w:asciiTheme="majorHAnsi" w:hAnsiTheme="majorHAnsi"/>
          <w:color w:val="000000" w:themeColor="text1"/>
          <w:sz w:val="24"/>
          <w:szCs w:val="24"/>
        </w:rPr>
      </w:pPr>
      <w:r w:rsidRPr="00550E20">
        <w:rPr>
          <w:rFonts w:asciiTheme="majorHAnsi" w:hAnsiTheme="majorHAnsi"/>
          <w:color w:val="000000" w:themeColor="text1"/>
          <w:sz w:val="24"/>
          <w:szCs w:val="24"/>
        </w:rPr>
        <w:t>Relação dos pagamentos já efetuados e ainda devidos;</w:t>
      </w:r>
    </w:p>
    <w:p w:rsidR="007D334B" w:rsidRPr="00550E20" w:rsidRDefault="007D334B" w:rsidP="007D334B">
      <w:pPr>
        <w:pStyle w:val="Nivel3"/>
        <w:numPr>
          <w:ilvl w:val="2"/>
          <w:numId w:val="5"/>
        </w:numPr>
        <w:suppressAutoHyphens w:val="0"/>
        <w:ind w:leftChars="-258" w:left="-617" w:hanging="2"/>
        <w:rPr>
          <w:rFonts w:asciiTheme="majorHAnsi" w:hAnsiTheme="majorHAnsi"/>
          <w:color w:val="000000" w:themeColor="text1"/>
          <w:sz w:val="24"/>
          <w:szCs w:val="24"/>
        </w:rPr>
      </w:pPr>
      <w:r w:rsidRPr="00550E20">
        <w:rPr>
          <w:rFonts w:asciiTheme="majorHAnsi" w:hAnsiTheme="majorHAnsi"/>
          <w:color w:val="000000" w:themeColor="text1"/>
          <w:sz w:val="24"/>
          <w:szCs w:val="24"/>
        </w:rPr>
        <w:t>Indenizações e multas.</w:t>
      </w:r>
    </w:p>
    <w:p w:rsidR="007D334B" w:rsidRPr="00550E20" w:rsidRDefault="007D334B" w:rsidP="00DA01A9">
      <w:pPr>
        <w:pStyle w:val="Nivel2"/>
        <w:numPr>
          <w:ilvl w:val="1"/>
          <w:numId w:val="5"/>
        </w:numPr>
      </w:pPr>
      <w:r w:rsidRPr="00550E20">
        <w:t>A extinção do contrato não configura óbice para o reconhecimento do desequilíbrio econômico-financeiro, hipótese em que será concedida indenização por meio de termo indenizatório (</w:t>
      </w:r>
      <w:proofErr w:type="gramStart"/>
      <w:r w:rsidRPr="00550E20">
        <w:fldChar w:fldCharType="begin"/>
      </w:r>
      <w:r w:rsidRPr="00550E20">
        <w:instrText xml:space="preserve"> HYPERLINK "http://www.planalto.gov.br/ccivil_03/_ato2019-2022/2021/lei/L14133.htm" \l "art131" </w:instrText>
      </w:r>
      <w:r w:rsidRPr="00550E20">
        <w:fldChar w:fldCharType="separate"/>
      </w:r>
      <w:r w:rsidRPr="00DA01A9">
        <w:rPr>
          <w:rStyle w:val="Hyperlink"/>
          <w:color w:val="000000" w:themeColor="text1"/>
          <w:position w:val="-1"/>
        </w:rPr>
        <w:t xml:space="preserve">art. 131, </w:t>
      </w:r>
      <w:r w:rsidRPr="00DA01A9">
        <w:rPr>
          <w:rStyle w:val="Hyperlink"/>
          <w:i/>
          <w:iCs/>
          <w:color w:val="000000" w:themeColor="text1"/>
          <w:position w:val="-1"/>
        </w:rPr>
        <w:t xml:space="preserve">caput, </w:t>
      </w:r>
      <w:r w:rsidRPr="00DA01A9">
        <w:rPr>
          <w:rStyle w:val="Hyperlink"/>
          <w:color w:val="000000" w:themeColor="text1"/>
          <w:position w:val="-1"/>
        </w:rPr>
        <w:t>da Lei n.º 14.133, de 2021).</w:t>
      </w:r>
      <w:r w:rsidRPr="00550E20">
        <w:fldChar w:fldCharType="end"/>
      </w:r>
      <w:proofErr w:type="gramEnd"/>
      <w:r w:rsidRPr="00550E20">
        <w:t xml:space="preserve"> </w:t>
      </w:r>
    </w:p>
    <w:p w:rsidR="007D334B" w:rsidRPr="00DA01A9" w:rsidRDefault="007D334B" w:rsidP="00DA01A9">
      <w:pPr>
        <w:pStyle w:val="Nivel2"/>
        <w:numPr>
          <w:ilvl w:val="1"/>
          <w:numId w:val="5"/>
        </w:numPr>
        <w:rPr>
          <w:color w:val="000000" w:themeColor="text1"/>
        </w:rPr>
      </w:pPr>
      <w:r w:rsidRPr="00550E20">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7D334B" w:rsidRPr="00550E20" w:rsidRDefault="007D334B" w:rsidP="007D334B">
      <w:pPr>
        <w:pStyle w:val="Nivel01"/>
        <w:numPr>
          <w:ilvl w:val="0"/>
          <w:numId w:val="5"/>
        </w:numPr>
        <w:ind w:leftChars="-258" w:left="-139"/>
      </w:pPr>
      <w:r w:rsidRPr="00550E20">
        <w:t>CLÁUSULA DÉCIMA QUARTA – DOTAÇÃO ORÇAMENTÁRIA (</w:t>
      </w:r>
      <w:hyperlink r:id="rId46" w:anchor="art92" w:history="1">
        <w:r w:rsidRPr="00550E20">
          <w:rPr>
            <w:rStyle w:val="Hyperlink"/>
            <w:color w:val="000000" w:themeColor="text1"/>
            <w:position w:val="-1"/>
          </w:rPr>
          <w:t>art. 92, VIII</w:t>
        </w:r>
      </w:hyperlink>
      <w:r w:rsidRPr="00550E20">
        <w:t>)</w:t>
      </w:r>
    </w:p>
    <w:p w:rsidR="007D334B" w:rsidRPr="00550E20" w:rsidRDefault="007D334B" w:rsidP="00DA01A9">
      <w:pPr>
        <w:pStyle w:val="Nivel2"/>
        <w:numPr>
          <w:ilvl w:val="1"/>
          <w:numId w:val="5"/>
        </w:numPr>
      </w:pPr>
      <w:r w:rsidRPr="00550E20">
        <w:t>As despesas decorrentes da presente contratação correrão à conta de recursos específicos consignados no Orçamento Geral da União do exercício de 2025, na dotação abaixo discriminada:</w:t>
      </w:r>
    </w:p>
    <w:p w:rsidR="006522DA" w:rsidRPr="00550E20" w:rsidRDefault="006522DA" w:rsidP="00DA01A9">
      <w:pPr>
        <w:pStyle w:val="Nivel2"/>
        <w:numPr>
          <w:ilvl w:val="0"/>
          <w:numId w:val="0"/>
        </w:numPr>
        <w:ind w:left="720"/>
        <w:rPr>
          <w:highlight w:val="yellow"/>
        </w:rPr>
      </w:pPr>
      <w:proofErr w:type="gramStart"/>
      <w:r w:rsidRPr="00550E20">
        <w:rPr>
          <w:highlight w:val="yellow"/>
        </w:rPr>
        <w:t>..........................................................</w:t>
      </w:r>
      <w:proofErr w:type="gramEnd"/>
    </w:p>
    <w:p w:rsidR="006522DA" w:rsidRPr="00550E20" w:rsidRDefault="006522DA" w:rsidP="00DA01A9">
      <w:pPr>
        <w:pStyle w:val="Nivel2"/>
        <w:numPr>
          <w:ilvl w:val="0"/>
          <w:numId w:val="0"/>
        </w:numPr>
        <w:ind w:left="720"/>
        <w:rPr>
          <w:highlight w:val="yellow"/>
        </w:rPr>
      </w:pPr>
      <w:proofErr w:type="gramStart"/>
      <w:r w:rsidRPr="00550E20">
        <w:rPr>
          <w:highlight w:val="yellow"/>
        </w:rPr>
        <w:t>..........................................................</w:t>
      </w:r>
      <w:proofErr w:type="gramEnd"/>
    </w:p>
    <w:p w:rsidR="006522DA" w:rsidRPr="00550E20" w:rsidRDefault="006522DA" w:rsidP="00DA01A9">
      <w:pPr>
        <w:pStyle w:val="Nivel2"/>
        <w:numPr>
          <w:ilvl w:val="0"/>
          <w:numId w:val="0"/>
        </w:numPr>
        <w:ind w:left="720"/>
      </w:pPr>
      <w:proofErr w:type="gramStart"/>
      <w:r w:rsidRPr="00550E20">
        <w:rPr>
          <w:highlight w:val="yellow"/>
        </w:rPr>
        <w:t>..........................................................</w:t>
      </w:r>
      <w:proofErr w:type="gramEnd"/>
    </w:p>
    <w:p w:rsidR="006522DA" w:rsidRPr="00550E20" w:rsidRDefault="006522DA" w:rsidP="00DA01A9">
      <w:pPr>
        <w:pStyle w:val="Nivel2"/>
        <w:numPr>
          <w:ilvl w:val="0"/>
          <w:numId w:val="0"/>
        </w:numPr>
        <w:ind w:left="720"/>
      </w:pPr>
    </w:p>
    <w:p w:rsidR="007D334B" w:rsidRPr="00550E20" w:rsidRDefault="007D334B" w:rsidP="00DA01A9">
      <w:pPr>
        <w:pStyle w:val="Nivel2"/>
        <w:numPr>
          <w:ilvl w:val="1"/>
          <w:numId w:val="5"/>
        </w:numPr>
      </w:pPr>
      <w:r w:rsidRPr="00550E20">
        <w:t xml:space="preserve">A dotação relativa aos exercícios financeiros subsequentes será indicada após aprovação da Lei Orçamentária </w:t>
      </w:r>
      <w:r w:rsidRPr="00DA01A9">
        <w:rPr>
          <w:color w:val="000000" w:themeColor="text1"/>
        </w:rPr>
        <w:t xml:space="preserve">respectiva e liberação dos créditos </w:t>
      </w:r>
      <w:r w:rsidRPr="00550E20">
        <w:t xml:space="preserve">correspondentes, mediante </w:t>
      </w:r>
      <w:proofErr w:type="spellStart"/>
      <w:r w:rsidRPr="00550E20">
        <w:t>apostilamento</w:t>
      </w:r>
      <w:proofErr w:type="spellEnd"/>
      <w:r w:rsidRPr="00550E20">
        <w:t>.</w:t>
      </w:r>
    </w:p>
    <w:p w:rsidR="007D334B" w:rsidRPr="00550E20" w:rsidRDefault="007D334B" w:rsidP="007D334B">
      <w:pPr>
        <w:pStyle w:val="Nivel01"/>
        <w:numPr>
          <w:ilvl w:val="0"/>
          <w:numId w:val="5"/>
        </w:numPr>
        <w:ind w:leftChars="-258" w:left="-139"/>
      </w:pPr>
      <w:r w:rsidRPr="00550E20">
        <w:t>CLÁUSULA DÉCIMA QUINTA – DOS CASOS OMISSOS (</w:t>
      </w:r>
      <w:hyperlink r:id="rId47" w:anchor="art92" w:history="1">
        <w:r w:rsidRPr="00550E20">
          <w:rPr>
            <w:rStyle w:val="Hyperlink"/>
            <w:position w:val="-1"/>
          </w:rPr>
          <w:t>art. 92, III</w:t>
        </w:r>
      </w:hyperlink>
      <w:r w:rsidRPr="00550E20">
        <w:t>)</w:t>
      </w:r>
    </w:p>
    <w:p w:rsidR="007D334B" w:rsidRPr="00550E20" w:rsidRDefault="007D334B" w:rsidP="00DA01A9">
      <w:pPr>
        <w:pStyle w:val="Nivel2"/>
        <w:numPr>
          <w:ilvl w:val="1"/>
          <w:numId w:val="5"/>
        </w:numPr>
      </w:pPr>
      <w:r w:rsidRPr="00550E20">
        <w:t xml:space="preserve">Os casos omissos serão decididos pelo contratante, segundo as disposições contidas na </w:t>
      </w:r>
      <w:hyperlink r:id="rId48" w:history="1">
        <w:r w:rsidRPr="00DA01A9">
          <w:rPr>
            <w:rStyle w:val="Hyperlink"/>
            <w:position w:val="-1"/>
          </w:rPr>
          <w:t>Lei nº 14.133, de 2021</w:t>
        </w:r>
      </w:hyperlink>
      <w:r w:rsidRPr="00550E20">
        <w:t xml:space="preserve">, e demais normas federais aplicáveis e, subsidiariamente, segundo as disposições contidas na </w:t>
      </w:r>
      <w:hyperlink r:id="rId49" w:history="1">
        <w:r w:rsidRPr="00DA01A9">
          <w:rPr>
            <w:rStyle w:val="Hyperlink"/>
            <w:position w:val="-1"/>
          </w:rPr>
          <w:t>Lei nº 8.078, de 1990 – Código de Defesa do Consumidor</w:t>
        </w:r>
      </w:hyperlink>
      <w:r w:rsidRPr="00550E20">
        <w:t xml:space="preserve"> – e normas e princípios gerais dos contratos.</w:t>
      </w:r>
    </w:p>
    <w:p w:rsidR="007D334B" w:rsidRPr="00550E20" w:rsidRDefault="007D334B" w:rsidP="007D334B">
      <w:pPr>
        <w:pStyle w:val="Nivel01"/>
        <w:numPr>
          <w:ilvl w:val="0"/>
          <w:numId w:val="5"/>
        </w:numPr>
        <w:ind w:leftChars="-258" w:left="-139"/>
      </w:pPr>
      <w:r w:rsidRPr="00550E20">
        <w:lastRenderedPageBreak/>
        <w:t>CLÁUSULA DÉCIMA SEXTA – ALTERAÇÕES</w:t>
      </w:r>
    </w:p>
    <w:p w:rsidR="007D334B" w:rsidRPr="00550E20" w:rsidRDefault="007D334B" w:rsidP="00DA01A9">
      <w:pPr>
        <w:pStyle w:val="Nivel2"/>
        <w:numPr>
          <w:ilvl w:val="1"/>
          <w:numId w:val="5"/>
        </w:numPr>
      </w:pPr>
      <w:r w:rsidRPr="00550E20">
        <w:t xml:space="preserve">Eventuais alterações contratuais reger-se-ão pela disciplina dos </w:t>
      </w:r>
      <w:hyperlink r:id="rId50" w:anchor="art124" w:history="1">
        <w:proofErr w:type="spellStart"/>
        <w:r w:rsidRPr="00DA01A9">
          <w:rPr>
            <w:rStyle w:val="Hyperlink"/>
            <w:color w:val="000000" w:themeColor="text1"/>
            <w:position w:val="-1"/>
          </w:rPr>
          <w:t>arts</w:t>
        </w:r>
        <w:proofErr w:type="spellEnd"/>
        <w:r w:rsidRPr="00DA01A9">
          <w:rPr>
            <w:rStyle w:val="Hyperlink"/>
            <w:color w:val="000000" w:themeColor="text1"/>
            <w:position w:val="-1"/>
          </w:rPr>
          <w:t>. 124 e seguintes da Lei nº 14.133, de 2021</w:t>
        </w:r>
      </w:hyperlink>
      <w:r w:rsidRPr="00550E20">
        <w:t>.</w:t>
      </w:r>
    </w:p>
    <w:p w:rsidR="007D334B" w:rsidRPr="00550E20" w:rsidRDefault="007D334B" w:rsidP="00DA01A9">
      <w:pPr>
        <w:pStyle w:val="Nivel2"/>
        <w:numPr>
          <w:ilvl w:val="1"/>
          <w:numId w:val="5"/>
        </w:numPr>
      </w:pPr>
      <w:r w:rsidRPr="00550E20">
        <w:t xml:space="preserve">O contratado é </w:t>
      </w:r>
      <w:proofErr w:type="gramStart"/>
      <w:r w:rsidRPr="00550E20">
        <w:t>obrigado a aceitar, nas mesmas condições contratuais, os acréscimos ou supressões que se fizerem necessários, até o limite de 25% (vinte e cinco por cento) do valor inicial atualizado do contrato</w:t>
      </w:r>
      <w:proofErr w:type="gramEnd"/>
      <w:r w:rsidRPr="00550E20">
        <w:t>.</w:t>
      </w:r>
    </w:p>
    <w:p w:rsidR="007D334B" w:rsidRPr="00550E20" w:rsidRDefault="007D334B" w:rsidP="00DA01A9">
      <w:pPr>
        <w:pStyle w:val="Nivel2"/>
        <w:numPr>
          <w:ilvl w:val="1"/>
          <w:numId w:val="5"/>
        </w:numPr>
      </w:pPr>
      <w:r w:rsidRPr="00550E2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550E20">
        <w:t>1</w:t>
      </w:r>
      <w:proofErr w:type="gramEnd"/>
      <w:r w:rsidRPr="00550E20">
        <w:t xml:space="preserve"> (um) mês (art. 132 da Lei nº 14.133, de 2021).</w:t>
      </w:r>
    </w:p>
    <w:p w:rsidR="007D334B" w:rsidRPr="00550E20" w:rsidRDefault="007D334B" w:rsidP="00DA01A9">
      <w:pPr>
        <w:pStyle w:val="Nivel2"/>
        <w:numPr>
          <w:ilvl w:val="1"/>
          <w:numId w:val="5"/>
        </w:numPr>
      </w:pPr>
      <w:r w:rsidRPr="00550E20">
        <w:t xml:space="preserve">Registros que não caracterizam alteração do contrato podem ser realizados por simples apostila, dispensada a celebração de termo aditivo, na forma do </w:t>
      </w:r>
      <w:hyperlink r:id="rId51" w:anchor="art136" w:history="1">
        <w:r w:rsidRPr="00DA01A9">
          <w:rPr>
            <w:rStyle w:val="Hyperlink"/>
            <w:color w:val="000000" w:themeColor="text1"/>
            <w:position w:val="-1"/>
          </w:rPr>
          <w:t>art. 136 da Lei nº 14.133, de 2021</w:t>
        </w:r>
      </w:hyperlink>
      <w:r w:rsidRPr="00550E20">
        <w:t>.</w:t>
      </w:r>
    </w:p>
    <w:p w:rsidR="007D334B" w:rsidRPr="00550E20" w:rsidRDefault="007D334B" w:rsidP="007D334B">
      <w:pPr>
        <w:pStyle w:val="Nivel01"/>
        <w:numPr>
          <w:ilvl w:val="0"/>
          <w:numId w:val="5"/>
        </w:numPr>
        <w:ind w:leftChars="-258" w:left="-139"/>
      </w:pPr>
      <w:r w:rsidRPr="00550E20">
        <w:t>CLÁUSULA DÉCIMA SÉTIMA – PUBLICAÇÃO</w:t>
      </w:r>
    </w:p>
    <w:p w:rsidR="007D334B" w:rsidRPr="00550E20" w:rsidRDefault="007D334B" w:rsidP="00DA01A9">
      <w:pPr>
        <w:pStyle w:val="Nivel2"/>
        <w:numPr>
          <w:ilvl w:val="1"/>
          <w:numId w:val="5"/>
        </w:numPr>
      </w:pPr>
      <w:r w:rsidRPr="00550E20">
        <w:t xml:space="preserve">Incumbirá ao contratante divulgar o presente instrumento no respectivo sítio oficial na Internet, em atenção ao art. 91, </w:t>
      </w:r>
      <w:r w:rsidRPr="00DA01A9">
        <w:rPr>
          <w:i/>
        </w:rPr>
        <w:t>caput,</w:t>
      </w:r>
      <w:r w:rsidRPr="00550E20">
        <w:t xml:space="preserve"> da Lei n.º 14.133 de 2021, e ao </w:t>
      </w:r>
      <w:hyperlink r:id="rId52" w:anchor="art8§2" w:history="1">
        <w:r w:rsidRPr="00DA01A9">
          <w:rPr>
            <w:rStyle w:val="Hyperlink"/>
            <w:color w:val="000000" w:themeColor="text1"/>
            <w:position w:val="-1"/>
          </w:rPr>
          <w:t>art. 8º, §2º, da Lei n. 12.527, de 2011</w:t>
        </w:r>
      </w:hyperlink>
      <w:r w:rsidRPr="00550E20">
        <w:t xml:space="preserve">, c/c </w:t>
      </w:r>
      <w:proofErr w:type="gramStart"/>
      <w:r w:rsidRPr="00550E20">
        <w:fldChar w:fldCharType="begin"/>
      </w:r>
      <w:r w:rsidRPr="00550E20">
        <w:instrText xml:space="preserve"> HYPERLINK "https://www.planalto.gov.br/ccivil_03/_ato2011-2014/2012/decreto/d7724.htm" \l "art7§3" </w:instrText>
      </w:r>
      <w:r w:rsidRPr="00550E20">
        <w:fldChar w:fldCharType="separate"/>
      </w:r>
      <w:r w:rsidRPr="00DA01A9">
        <w:rPr>
          <w:rStyle w:val="Hyperlink"/>
          <w:color w:val="000000" w:themeColor="text1"/>
          <w:position w:val="-1"/>
        </w:rPr>
        <w:t>art. 7º, §3º, inciso V, do Decreto n. 7.724, de 2012.</w:t>
      </w:r>
      <w:r w:rsidRPr="00550E20">
        <w:fldChar w:fldCharType="end"/>
      </w:r>
      <w:proofErr w:type="gramEnd"/>
      <w:r w:rsidRPr="00550E20">
        <w:t xml:space="preserve"> </w:t>
      </w:r>
    </w:p>
    <w:p w:rsidR="007D334B" w:rsidRPr="00550E20" w:rsidRDefault="007D334B" w:rsidP="007D334B">
      <w:pPr>
        <w:pStyle w:val="Nivel01"/>
        <w:numPr>
          <w:ilvl w:val="0"/>
          <w:numId w:val="5"/>
        </w:numPr>
        <w:ind w:leftChars="-258" w:left="-139"/>
      </w:pPr>
      <w:r w:rsidRPr="00550E20">
        <w:t>CLÁUSULA DÉCIMA OITAVA– FORO (</w:t>
      </w:r>
      <w:hyperlink r:id="rId53" w:anchor="art92§1" w:history="1">
        <w:r w:rsidRPr="00550E20">
          <w:rPr>
            <w:rStyle w:val="Hyperlink"/>
            <w:color w:val="000000" w:themeColor="text1"/>
            <w:position w:val="-1"/>
          </w:rPr>
          <w:t>art. 92, §1º</w:t>
        </w:r>
      </w:hyperlink>
      <w:r w:rsidRPr="00550E20">
        <w:t>)</w:t>
      </w:r>
    </w:p>
    <w:p w:rsidR="007D334B" w:rsidRPr="00550E20" w:rsidRDefault="007D334B" w:rsidP="00DA01A9">
      <w:pPr>
        <w:pStyle w:val="Nivel2"/>
        <w:numPr>
          <w:ilvl w:val="1"/>
          <w:numId w:val="5"/>
        </w:numPr>
      </w:pPr>
      <w:r w:rsidRPr="00550E20">
        <w:t xml:space="preserve">Fica eleito o Foro da Justiça Federal </w:t>
      </w:r>
      <w:proofErr w:type="gramStart"/>
      <w:r w:rsidRPr="00550E20">
        <w:t>em ...</w:t>
      </w:r>
      <w:proofErr w:type="gramEnd"/>
      <w:r w:rsidRPr="00550E20">
        <w:t xml:space="preserve">..., Seção Judiciária de ...... </w:t>
      </w:r>
      <w:proofErr w:type="gramStart"/>
      <w:r w:rsidRPr="00550E20">
        <w:t>para</w:t>
      </w:r>
      <w:proofErr w:type="gramEnd"/>
      <w:r w:rsidRPr="00550E20">
        <w:t xml:space="preserve"> dirimir os litígios que decorrerem da execução deste Termo de Contrato que não puderem ser compostos pela conciliação, conforme </w:t>
      </w:r>
      <w:hyperlink r:id="rId54" w:anchor="art92§1" w:history="1">
        <w:r w:rsidRPr="00DA01A9">
          <w:rPr>
            <w:rStyle w:val="Hyperlink"/>
            <w:color w:val="000000" w:themeColor="text1"/>
            <w:position w:val="-1"/>
          </w:rPr>
          <w:t>art. 92, §1º, da Lei nº 14.133/21.</w:t>
        </w:r>
      </w:hyperlink>
    </w:p>
    <w:p w:rsidR="007D334B" w:rsidRPr="00550E20" w:rsidRDefault="007D334B" w:rsidP="00DA01A9">
      <w:pPr>
        <w:pStyle w:val="Nivel2"/>
        <w:numPr>
          <w:ilvl w:val="1"/>
          <w:numId w:val="5"/>
        </w:numPr>
      </w:pPr>
      <w:r w:rsidRPr="00550E20">
        <w:t>[Local], [dia] de [mês] de [ano].</w:t>
      </w:r>
    </w:p>
    <w:p w:rsidR="007D334B" w:rsidRPr="00550E20" w:rsidRDefault="007D334B" w:rsidP="007D334B">
      <w:pPr>
        <w:spacing w:afterLines="120" w:after="288" w:line="312" w:lineRule="auto"/>
        <w:ind w:leftChars="-258" w:left="-617" w:hanging="2"/>
        <w:rPr>
          <w:rFonts w:asciiTheme="majorHAnsi" w:hAnsiTheme="majorHAnsi" w:cs="Arial"/>
          <w:bCs/>
          <w:color w:val="000000" w:themeColor="text1"/>
          <w:szCs w:val="24"/>
        </w:rPr>
      </w:pPr>
      <w:r w:rsidRPr="00550E20">
        <w:rPr>
          <w:rFonts w:asciiTheme="majorHAnsi" w:hAnsiTheme="majorHAnsi" w:cs="Arial"/>
          <w:bCs/>
          <w:color w:val="000000" w:themeColor="text1"/>
          <w:szCs w:val="24"/>
        </w:rPr>
        <w:t>Representante legal do CONTRATANTE</w:t>
      </w:r>
    </w:p>
    <w:p w:rsidR="007D334B" w:rsidRDefault="007D334B" w:rsidP="007D334B">
      <w:pPr>
        <w:spacing w:before="120" w:afterLines="120" w:after="288" w:line="312" w:lineRule="auto"/>
        <w:ind w:leftChars="-258" w:left="-617" w:hanging="2"/>
        <w:rPr>
          <w:rFonts w:asciiTheme="majorHAnsi" w:hAnsiTheme="majorHAnsi" w:cs="Arial"/>
          <w:color w:val="000000" w:themeColor="text1"/>
          <w:szCs w:val="24"/>
        </w:rPr>
      </w:pPr>
      <w:r w:rsidRPr="00550E20">
        <w:rPr>
          <w:rFonts w:asciiTheme="majorHAnsi" w:hAnsiTheme="majorHAnsi" w:cs="Arial"/>
          <w:bCs/>
          <w:color w:val="000000" w:themeColor="text1"/>
          <w:szCs w:val="24"/>
        </w:rPr>
        <w:t>Representante</w:t>
      </w:r>
      <w:r w:rsidRPr="00550E20">
        <w:rPr>
          <w:rFonts w:asciiTheme="majorHAnsi" w:hAnsiTheme="majorHAnsi" w:cs="Arial"/>
          <w:color w:val="000000" w:themeColor="text1"/>
          <w:szCs w:val="24"/>
        </w:rPr>
        <w:t xml:space="preserve"> legal do CONTRATADO</w:t>
      </w:r>
    </w:p>
    <w:p w:rsidR="00F70E63" w:rsidRPr="007D334B" w:rsidRDefault="00F70E63" w:rsidP="007D334B"/>
    <w:sectPr w:rsidR="00F70E63" w:rsidRPr="007D334B" w:rsidSect="00DD3C30">
      <w:headerReference w:type="default" r:id="rId55"/>
      <w:footerReference w:type="default" r:id="rId56"/>
      <w:pgSz w:w="11906" w:h="16838"/>
      <w:pgMar w:top="1701" w:right="851" w:bottom="851" w:left="1418"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B31" w:rsidRDefault="00CA7B31" w:rsidP="00F45F02">
      <w:pPr>
        <w:spacing w:after="0" w:line="240" w:lineRule="auto"/>
      </w:pPr>
      <w:r>
        <w:separator/>
      </w:r>
    </w:p>
  </w:endnote>
  <w:endnote w:type="continuationSeparator" w:id="0">
    <w:p w:rsidR="00CA7B31" w:rsidRDefault="00CA7B31"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02" w:rsidRDefault="00F45F02">
    <w:pPr>
      <w:pStyle w:val="Rodap"/>
    </w:pPr>
    <w:r>
      <w:rPr>
        <w:noProof/>
        <w:lang w:eastAsia="pt-BR"/>
      </w:rPr>
      <w:drawing>
        <wp:anchor distT="0" distB="0" distL="114300" distR="114300" simplePos="0" relativeHeight="251659264" behindDoc="0" locked="0" layoutInCell="1" allowOverlap="1" wp14:anchorId="46F1CE9B" wp14:editId="458FDA30">
          <wp:simplePos x="0" y="0"/>
          <wp:positionH relativeFrom="column">
            <wp:posOffset>-956310</wp:posOffset>
          </wp:positionH>
          <wp:positionV relativeFrom="paragraph">
            <wp:posOffset>-769620</wp:posOffset>
          </wp:positionV>
          <wp:extent cx="7315200" cy="128587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d.png"/>
                  <pic:cNvPicPr/>
                </pic:nvPicPr>
                <pic:blipFill>
                  <a:blip r:embed="rId1">
                    <a:extLst>
                      <a:ext uri="{28A0092B-C50C-407E-A947-70E740481C1C}">
                        <a14:useLocalDpi xmlns:a14="http://schemas.microsoft.com/office/drawing/2010/main" val="0"/>
                      </a:ext>
                    </a:extLst>
                  </a:blip>
                  <a:stretch>
                    <a:fillRect/>
                  </a:stretch>
                </pic:blipFill>
                <pic:spPr>
                  <a:xfrm>
                    <a:off x="0" y="0"/>
                    <a:ext cx="7315200" cy="12858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B31" w:rsidRDefault="00CA7B31" w:rsidP="00F45F02">
      <w:pPr>
        <w:spacing w:after="0" w:line="240" w:lineRule="auto"/>
      </w:pPr>
      <w:r>
        <w:separator/>
      </w:r>
    </w:p>
  </w:footnote>
  <w:footnote w:type="continuationSeparator" w:id="0">
    <w:p w:rsidR="00CA7B31" w:rsidRDefault="00CA7B31"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02" w:rsidRDefault="00F45F02">
    <w:pPr>
      <w:pStyle w:val="Cabealho"/>
    </w:pPr>
    <w:r>
      <w:rPr>
        <w:noProof/>
        <w:lang w:eastAsia="pt-BR"/>
      </w:rPr>
      <w:drawing>
        <wp:anchor distT="0" distB="0" distL="114300" distR="114300" simplePos="0" relativeHeight="251658240" behindDoc="0" locked="0" layoutInCell="1" allowOverlap="1" wp14:anchorId="72DC6898" wp14:editId="0CA5927F">
          <wp:simplePos x="0" y="0"/>
          <wp:positionH relativeFrom="column">
            <wp:posOffset>-908685</wp:posOffset>
          </wp:positionH>
          <wp:positionV relativeFrom="paragraph">
            <wp:posOffset>198755</wp:posOffset>
          </wp:positionV>
          <wp:extent cx="7219950" cy="13620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png"/>
                  <pic:cNvPicPr/>
                </pic:nvPicPr>
                <pic:blipFill>
                  <a:blip r:embed="rId1">
                    <a:extLst>
                      <a:ext uri="{28A0092B-C50C-407E-A947-70E740481C1C}">
                        <a14:useLocalDpi xmlns:a14="http://schemas.microsoft.com/office/drawing/2010/main" val="0"/>
                      </a:ext>
                    </a:extLst>
                  </a:blip>
                  <a:stretch>
                    <a:fillRect/>
                  </a:stretch>
                </pic:blipFill>
                <pic:spPr>
                  <a:xfrm>
                    <a:off x="0" y="0"/>
                    <a:ext cx="7219950" cy="13620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DF64996C"/>
    <w:lvl w:ilvl="0">
      <w:start w:val="1"/>
      <w:numFmt w:val="lowerLetter"/>
      <w:lvlText w:val="%1)"/>
      <w:lvlJc w:val="left"/>
      <w:pPr>
        <w:tabs>
          <w:tab w:val="num" w:pos="0"/>
        </w:tabs>
        <w:ind w:left="720" w:hanging="360"/>
      </w:pPr>
      <w:rPr>
        <w:i w:val="0"/>
        <w:iCs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D745FAF"/>
    <w:multiLevelType w:val="multilevel"/>
    <w:tmpl w:val="612EA002"/>
    <w:styleLink w:val="Estilo5"/>
    <w:lvl w:ilvl="0">
      <w:start w:val="1"/>
      <w:numFmt w:val="decimal"/>
      <w:lvlText w:val="%1."/>
      <w:lvlJc w:val="left"/>
      <w:pPr>
        <w:ind w:left="360" w:hanging="360"/>
      </w:pPr>
      <w:rPr>
        <w:b/>
        <w:color w:val="auto"/>
      </w:rPr>
    </w:lvl>
    <w:lvl w:ilvl="1">
      <w:start w:val="1"/>
      <w:numFmt w:val="decimal"/>
      <w:lvlText w:val="%1.%2."/>
      <w:lvlJc w:val="left"/>
      <w:pPr>
        <w:ind w:left="999" w:hanging="432"/>
      </w:pPr>
      <w:rPr>
        <w:b w:val="0"/>
        <w:bCs w:val="0"/>
        <w:i w:val="0"/>
        <w:strike w:val="0"/>
        <w:dstrike w:val="0"/>
        <w:color w:val="auto"/>
        <w:sz w:val="20"/>
        <w:szCs w:val="20"/>
        <w:u w:val="none"/>
        <w:effect w:val="none"/>
      </w:rPr>
    </w:lvl>
    <w:lvl w:ilvl="2">
      <w:start w:val="1"/>
      <w:numFmt w:val="decimal"/>
      <w:pStyle w:val="Nivel3"/>
      <w:lvlText w:val="%1.%2.%3."/>
      <w:lvlJc w:val="left"/>
      <w:pPr>
        <w:ind w:left="1639" w:hanging="504"/>
      </w:pPr>
      <w:rPr>
        <w:rFonts w:ascii="Arial" w:hAnsi="Arial" w:cs="Times New Roman" w:hint="default"/>
        <w:b w:val="0"/>
        <w:bCs w:val="0"/>
        <w:i w:val="0"/>
        <w:strike w:val="0"/>
        <w:dstrike w:val="0"/>
        <w:color w:val="auto"/>
        <w:sz w:val="20"/>
        <w:szCs w:val="20"/>
        <w:u w:val="none"/>
        <w:effect w:val="none"/>
      </w:rPr>
    </w:lvl>
    <w:lvl w:ilvl="3">
      <w:start w:val="1"/>
      <w:numFmt w:val="decimal"/>
      <w:pStyle w:val="Nivel4"/>
      <w:lvlText w:val="%1.%2.%3.%4."/>
      <w:lvlJc w:val="left"/>
      <w:pPr>
        <w:ind w:left="2491" w:hanging="648"/>
      </w:pPr>
      <w:rPr>
        <w:b w:val="0"/>
        <w:bCs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4533F50"/>
    <w:multiLevelType w:val="multilevel"/>
    <w:tmpl w:val="1B840E5A"/>
    <w:lvl w:ilvl="0">
      <w:start w:val="1"/>
      <w:numFmt w:val="decimal"/>
      <w:lvlText w:val="%1."/>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5C2003C"/>
    <w:multiLevelType w:val="multilevel"/>
    <w:tmpl w:val="AB9C1778"/>
    <w:lvl w:ilvl="0">
      <w:start w:val="17"/>
      <w:numFmt w:val="decimal"/>
      <w:lvlText w:val="%1."/>
      <w:lvlJc w:val="left"/>
      <w:pPr>
        <w:ind w:left="480" w:hanging="480"/>
      </w:pPr>
    </w:lvl>
    <w:lvl w:ilvl="1">
      <w:start w:val="1"/>
      <w:numFmt w:val="decimal"/>
      <w:pStyle w:val="Nivel2"/>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14FC1"/>
    <w:rsid w:val="00026D77"/>
    <w:rsid w:val="00057B1C"/>
    <w:rsid w:val="000E23BC"/>
    <w:rsid w:val="001312A2"/>
    <w:rsid w:val="00137915"/>
    <w:rsid w:val="001858E8"/>
    <w:rsid w:val="001A07FE"/>
    <w:rsid w:val="001D05C2"/>
    <w:rsid w:val="001E5298"/>
    <w:rsid w:val="002234DD"/>
    <w:rsid w:val="00233F76"/>
    <w:rsid w:val="002B31C0"/>
    <w:rsid w:val="002C544B"/>
    <w:rsid w:val="002E6538"/>
    <w:rsid w:val="003029D0"/>
    <w:rsid w:val="00315526"/>
    <w:rsid w:val="003219BB"/>
    <w:rsid w:val="00333A9F"/>
    <w:rsid w:val="00341C5F"/>
    <w:rsid w:val="003578E2"/>
    <w:rsid w:val="003610CB"/>
    <w:rsid w:val="00362099"/>
    <w:rsid w:val="003E613D"/>
    <w:rsid w:val="003F07C1"/>
    <w:rsid w:val="0040773C"/>
    <w:rsid w:val="00415645"/>
    <w:rsid w:val="00420F02"/>
    <w:rsid w:val="00431987"/>
    <w:rsid w:val="0045274A"/>
    <w:rsid w:val="004746CD"/>
    <w:rsid w:val="00487773"/>
    <w:rsid w:val="004A24CB"/>
    <w:rsid w:val="004D5244"/>
    <w:rsid w:val="004D6893"/>
    <w:rsid w:val="004F5181"/>
    <w:rsid w:val="005234CD"/>
    <w:rsid w:val="00541D71"/>
    <w:rsid w:val="00550E20"/>
    <w:rsid w:val="00623099"/>
    <w:rsid w:val="0062760C"/>
    <w:rsid w:val="0064190B"/>
    <w:rsid w:val="006522DA"/>
    <w:rsid w:val="006731C4"/>
    <w:rsid w:val="0068366A"/>
    <w:rsid w:val="006A34B9"/>
    <w:rsid w:val="006C5298"/>
    <w:rsid w:val="006D628A"/>
    <w:rsid w:val="00742023"/>
    <w:rsid w:val="007612FE"/>
    <w:rsid w:val="00775D67"/>
    <w:rsid w:val="00785854"/>
    <w:rsid w:val="007C1481"/>
    <w:rsid w:val="007D334B"/>
    <w:rsid w:val="007D72B9"/>
    <w:rsid w:val="00825D4A"/>
    <w:rsid w:val="0084204D"/>
    <w:rsid w:val="008713C1"/>
    <w:rsid w:val="008770D8"/>
    <w:rsid w:val="008876D8"/>
    <w:rsid w:val="0089688B"/>
    <w:rsid w:val="008970A2"/>
    <w:rsid w:val="008B269D"/>
    <w:rsid w:val="008D731D"/>
    <w:rsid w:val="00937C2E"/>
    <w:rsid w:val="009C4DAA"/>
    <w:rsid w:val="009D5078"/>
    <w:rsid w:val="009E7079"/>
    <w:rsid w:val="009E745D"/>
    <w:rsid w:val="00A14F6C"/>
    <w:rsid w:val="00A152BB"/>
    <w:rsid w:val="00A21ABA"/>
    <w:rsid w:val="00A332C0"/>
    <w:rsid w:val="00A5472D"/>
    <w:rsid w:val="00A56AE1"/>
    <w:rsid w:val="00A6256F"/>
    <w:rsid w:val="00A717EB"/>
    <w:rsid w:val="00A908DA"/>
    <w:rsid w:val="00AB7AE9"/>
    <w:rsid w:val="00B0129A"/>
    <w:rsid w:val="00B1516C"/>
    <w:rsid w:val="00B1707B"/>
    <w:rsid w:val="00B21558"/>
    <w:rsid w:val="00B51F15"/>
    <w:rsid w:val="00B527B4"/>
    <w:rsid w:val="00B658EA"/>
    <w:rsid w:val="00B848B7"/>
    <w:rsid w:val="00BB3029"/>
    <w:rsid w:val="00BD1FE9"/>
    <w:rsid w:val="00BD3FD5"/>
    <w:rsid w:val="00C029DF"/>
    <w:rsid w:val="00C2516F"/>
    <w:rsid w:val="00C75E7F"/>
    <w:rsid w:val="00C83FB0"/>
    <w:rsid w:val="00CA7B31"/>
    <w:rsid w:val="00CF5C89"/>
    <w:rsid w:val="00D44B95"/>
    <w:rsid w:val="00D643C2"/>
    <w:rsid w:val="00DA01A9"/>
    <w:rsid w:val="00DD3C30"/>
    <w:rsid w:val="00DF02E0"/>
    <w:rsid w:val="00DF62D9"/>
    <w:rsid w:val="00DF6F73"/>
    <w:rsid w:val="00E03C5C"/>
    <w:rsid w:val="00E12381"/>
    <w:rsid w:val="00E50FC2"/>
    <w:rsid w:val="00E579DD"/>
    <w:rsid w:val="00E61879"/>
    <w:rsid w:val="00E74F24"/>
    <w:rsid w:val="00E95CBF"/>
    <w:rsid w:val="00EE6A01"/>
    <w:rsid w:val="00F17931"/>
    <w:rsid w:val="00F238AC"/>
    <w:rsid w:val="00F45F02"/>
    <w:rsid w:val="00F70E63"/>
    <w:rsid w:val="00F90F33"/>
    <w:rsid w:val="00FA26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uiPriority w:val="9"/>
    <w:qFormat/>
    <w:rsid w:val="00DF6F73"/>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character" w:customStyle="1" w:styleId="Ttulo1Char">
    <w:name w:val="Título 1 Char"/>
    <w:basedOn w:val="Fontepargpadro"/>
    <w:link w:val="Ttulo1"/>
    <w:uiPriority w:val="9"/>
    <w:rsid w:val="00DF6F73"/>
    <w:rPr>
      <w:rFonts w:ascii="Times New Roman" w:eastAsia="Times New Roman" w:hAnsi="Times New Roman" w:cs="Times New Roman"/>
      <w:b/>
      <w:sz w:val="28"/>
      <w:szCs w:val="20"/>
      <w:lang w:eastAsia="pt-BR"/>
    </w:rPr>
  </w:style>
  <w:style w:type="paragraph" w:styleId="SemEspaamento">
    <w:name w:val="No Spacing"/>
    <w:link w:val="SemEspaamentoChar"/>
    <w:uiPriority w:val="1"/>
    <w:qFormat/>
    <w:rsid w:val="00DF6F73"/>
    <w:pPr>
      <w:spacing w:after="0" w:line="240" w:lineRule="auto"/>
    </w:pPr>
  </w:style>
  <w:style w:type="paragraph" w:styleId="Recuodecorpodetexto">
    <w:name w:val="Body Text Indent"/>
    <w:basedOn w:val="Normal"/>
    <w:link w:val="RecuodecorpodetextoChar"/>
    <w:unhideWhenUsed/>
    <w:rsid w:val="00DF6F73"/>
    <w:pPr>
      <w:spacing w:after="0" w:line="240" w:lineRule="auto"/>
      <w:ind w:firstLine="226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F6F73"/>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99"/>
    <w:unhideWhenUsed/>
    <w:rsid w:val="00DF6F73"/>
    <w:pPr>
      <w:spacing w:line="240" w:lineRule="auto"/>
      <w:ind w:firstLine="0"/>
      <w:jc w:val="lef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99"/>
    <w:rsid w:val="00DF6F73"/>
    <w:rPr>
      <w:rFonts w:ascii="Times New Roman" w:eastAsia="Times New Roman" w:hAnsi="Times New Roman" w:cs="Times New Roman"/>
      <w:sz w:val="28"/>
      <w:szCs w:val="20"/>
      <w:lang w:eastAsia="pt-BR"/>
    </w:rPr>
  </w:style>
  <w:style w:type="table" w:styleId="Tabelacomgrade">
    <w:name w:val="Table Grid"/>
    <w:basedOn w:val="Tabelanormal"/>
    <w:uiPriority w:val="59"/>
    <w:rsid w:val="00F90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825D4A"/>
    <w:rPr>
      <w:rFonts w:ascii="Times New Roman" w:hAnsi="Times New Roman" w:cs="Times New Roman" w:hint="default"/>
      <w:i/>
      <w:iCs w:val="0"/>
    </w:rPr>
  </w:style>
  <w:style w:type="character" w:customStyle="1" w:styleId="SemEspaamentoChar">
    <w:name w:val="Sem Espaçamento Char"/>
    <w:link w:val="SemEspaamento"/>
    <w:uiPriority w:val="1"/>
    <w:rsid w:val="00D643C2"/>
  </w:style>
  <w:style w:type="paragraph" w:styleId="NormalWeb">
    <w:name w:val="Normal (Web)"/>
    <w:basedOn w:val="Normal"/>
    <w:uiPriority w:val="99"/>
    <w:unhideWhenUsed/>
    <w:rsid w:val="00057B1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F70E63"/>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aliases w:val="List I Paragraph"/>
    <w:basedOn w:val="Normal"/>
    <w:uiPriority w:val="34"/>
    <w:qFormat/>
    <w:rsid w:val="004F5181"/>
    <w:pPr>
      <w:ind w:left="720"/>
      <w:contextualSpacing/>
    </w:pPr>
  </w:style>
  <w:style w:type="character" w:styleId="Hyperlink">
    <w:name w:val="Hyperlink"/>
    <w:semiHidden/>
    <w:unhideWhenUsed/>
    <w:rsid w:val="007D334B"/>
    <w:rPr>
      <w:color w:val="0000FF"/>
      <w:w w:val="100"/>
      <w:position w:val="1"/>
      <w:sz w:val="22"/>
      <w:szCs w:val="22"/>
      <w:u w:val="single"/>
      <w:effect w:val="none"/>
      <w:vertAlign w:val="baseline"/>
      <w:em w:val="none"/>
    </w:rPr>
  </w:style>
  <w:style w:type="character" w:styleId="HiperlinkVisitado">
    <w:name w:val="FollowedHyperlink"/>
    <w:basedOn w:val="Fontepargpadro"/>
    <w:uiPriority w:val="99"/>
    <w:semiHidden/>
    <w:unhideWhenUsed/>
    <w:rsid w:val="007D334B"/>
    <w:rPr>
      <w:color w:val="800080" w:themeColor="followedHyperlink"/>
      <w:u w:val="single"/>
    </w:rPr>
  </w:style>
  <w:style w:type="character" w:customStyle="1" w:styleId="Nivel01Char1">
    <w:name w:val="Nivel 01 Char1"/>
    <w:basedOn w:val="Fontepargpadro"/>
    <w:link w:val="Nivel01"/>
    <w:locked/>
    <w:rsid w:val="007D334B"/>
    <w:rPr>
      <w:rFonts w:asciiTheme="majorHAnsi" w:eastAsia="MS Gothic" w:hAnsiTheme="majorHAnsi" w:cs="Arial"/>
      <w:b/>
      <w:bCs/>
      <w:sz w:val="24"/>
      <w:szCs w:val="24"/>
      <w:lang w:eastAsia="pt-BR"/>
    </w:rPr>
  </w:style>
  <w:style w:type="paragraph" w:customStyle="1" w:styleId="Nivel01">
    <w:name w:val="Nivel 01"/>
    <w:basedOn w:val="Ttulo1"/>
    <w:next w:val="Normal"/>
    <w:link w:val="Nivel01Char1"/>
    <w:autoRedefine/>
    <w:qFormat/>
    <w:rsid w:val="007D334B"/>
    <w:pPr>
      <w:keepLines/>
      <w:tabs>
        <w:tab w:val="left" w:pos="-709"/>
      </w:tabs>
      <w:suppressAutoHyphens/>
      <w:autoSpaceDN w:val="0"/>
      <w:spacing w:before="240" w:after="120" w:line="276" w:lineRule="auto"/>
      <w:ind w:left="1" w:firstLine="0"/>
      <w:jc w:val="both"/>
    </w:pPr>
    <w:rPr>
      <w:rFonts w:asciiTheme="majorHAnsi" w:eastAsia="MS Gothic" w:hAnsiTheme="majorHAnsi" w:cs="Arial"/>
      <w:bCs/>
      <w:sz w:val="24"/>
      <w:szCs w:val="24"/>
    </w:rPr>
  </w:style>
  <w:style w:type="character" w:customStyle="1" w:styleId="Nivel2Char">
    <w:name w:val="Nivel 2 Char"/>
    <w:basedOn w:val="Fontepargpadro"/>
    <w:link w:val="Nivel2"/>
    <w:locked/>
    <w:rsid w:val="00DA01A9"/>
    <w:rPr>
      <w:rFonts w:asciiTheme="majorHAnsi" w:eastAsia="MS Mincho" w:hAnsiTheme="majorHAnsi" w:cs="Times New Roman"/>
      <w:sz w:val="24"/>
      <w:szCs w:val="24"/>
      <w:lang w:eastAsia="pt-BR"/>
    </w:rPr>
  </w:style>
  <w:style w:type="paragraph" w:customStyle="1" w:styleId="Nivel2">
    <w:name w:val="Nivel 2"/>
    <w:basedOn w:val="Normal"/>
    <w:link w:val="Nivel2Char"/>
    <w:autoRedefine/>
    <w:qFormat/>
    <w:rsid w:val="00DA01A9"/>
    <w:pPr>
      <w:numPr>
        <w:ilvl w:val="1"/>
        <w:numId w:val="4"/>
      </w:numPr>
      <w:tabs>
        <w:tab w:val="left" w:pos="-567"/>
      </w:tabs>
      <w:spacing w:after="0" w:line="240" w:lineRule="auto"/>
      <w:ind w:left="-567"/>
    </w:pPr>
    <w:rPr>
      <w:rFonts w:asciiTheme="majorHAnsi" w:eastAsia="MS Mincho" w:hAnsiTheme="majorHAnsi" w:cs="Times New Roman"/>
      <w:szCs w:val="24"/>
      <w:lang w:eastAsia="pt-BR"/>
    </w:rPr>
  </w:style>
  <w:style w:type="character" w:customStyle="1" w:styleId="Nivel3Char1">
    <w:name w:val="Nivel 3 Char1"/>
    <w:basedOn w:val="Fontepargpadro"/>
    <w:link w:val="Nivel3"/>
    <w:locked/>
    <w:rsid w:val="007D334B"/>
    <w:rPr>
      <w:rFonts w:ascii="Arial" w:eastAsia="MS Mincho" w:hAnsi="Arial" w:cs="Arial"/>
      <w:color w:val="000000"/>
      <w:sz w:val="20"/>
      <w:szCs w:val="20"/>
      <w:lang w:eastAsia="pt-BR"/>
    </w:rPr>
  </w:style>
  <w:style w:type="paragraph" w:customStyle="1" w:styleId="Nivel3">
    <w:name w:val="Nivel 3"/>
    <w:basedOn w:val="Normal"/>
    <w:link w:val="Nivel3Char1"/>
    <w:autoRedefine/>
    <w:qFormat/>
    <w:rsid w:val="007D334B"/>
    <w:pPr>
      <w:numPr>
        <w:ilvl w:val="2"/>
        <w:numId w:val="2"/>
      </w:numPr>
      <w:suppressAutoHyphens/>
      <w:autoSpaceDN w:val="0"/>
      <w:spacing w:before="120" w:line="276" w:lineRule="auto"/>
      <w:ind w:left="284" w:firstLine="0"/>
    </w:pPr>
    <w:rPr>
      <w:rFonts w:ascii="Arial" w:eastAsia="MS Mincho" w:hAnsi="Arial" w:cs="Arial"/>
      <w:color w:val="000000"/>
      <w:sz w:val="20"/>
      <w:szCs w:val="20"/>
      <w:lang w:eastAsia="pt-BR"/>
    </w:rPr>
  </w:style>
  <w:style w:type="paragraph" w:customStyle="1" w:styleId="Nivel4">
    <w:name w:val="Nivel 4"/>
    <w:basedOn w:val="Nivel3"/>
    <w:autoRedefine/>
    <w:qFormat/>
    <w:rsid w:val="007D334B"/>
    <w:pPr>
      <w:numPr>
        <w:ilvl w:val="3"/>
      </w:numPr>
      <w:tabs>
        <w:tab w:val="num" w:pos="360"/>
      </w:tabs>
      <w:ind w:left="567" w:firstLine="0"/>
    </w:pPr>
    <w:rPr>
      <w:color w:val="auto"/>
    </w:rPr>
  </w:style>
  <w:style w:type="paragraph" w:customStyle="1" w:styleId="Nivel5">
    <w:name w:val="Nivel 5"/>
    <w:basedOn w:val="Nivel4"/>
    <w:autoRedefine/>
    <w:qFormat/>
    <w:rsid w:val="007D334B"/>
    <w:pPr>
      <w:numPr>
        <w:ilvl w:val="4"/>
      </w:numPr>
      <w:tabs>
        <w:tab w:val="num" w:pos="360"/>
      </w:tabs>
      <w:ind w:left="851" w:firstLine="0"/>
    </w:pPr>
  </w:style>
  <w:style w:type="character" w:customStyle="1" w:styleId="Nvel3-RChar">
    <w:name w:val="Nível 3-R Char"/>
    <w:basedOn w:val="Fontepargpadro"/>
    <w:link w:val="Nvel3-R"/>
    <w:locked/>
    <w:rsid w:val="007D334B"/>
    <w:rPr>
      <w:rFonts w:asciiTheme="majorHAnsi" w:eastAsia="MS Mincho" w:hAnsiTheme="majorHAnsi" w:cs="Arial"/>
      <w:color w:val="000000"/>
      <w:sz w:val="24"/>
      <w:szCs w:val="24"/>
      <w:lang w:eastAsia="pt-BR"/>
    </w:rPr>
  </w:style>
  <w:style w:type="paragraph" w:customStyle="1" w:styleId="Nvel3-R">
    <w:name w:val="Nível 3-R"/>
    <w:basedOn w:val="Nivel3"/>
    <w:link w:val="Nvel3-RChar"/>
    <w:autoRedefine/>
    <w:qFormat/>
    <w:rsid w:val="007D334B"/>
    <w:pPr>
      <w:numPr>
        <w:ilvl w:val="0"/>
        <w:numId w:val="0"/>
      </w:numPr>
      <w:suppressAutoHyphens w:val="0"/>
      <w:autoSpaceDN/>
      <w:ind w:left="1"/>
    </w:pPr>
    <w:rPr>
      <w:rFonts w:asciiTheme="majorHAnsi" w:hAnsiTheme="majorHAnsi"/>
      <w:sz w:val="24"/>
      <w:szCs w:val="24"/>
    </w:rPr>
  </w:style>
  <w:style w:type="paragraph" w:customStyle="1" w:styleId="Prembulo">
    <w:name w:val="Preâmbulo"/>
    <w:basedOn w:val="Normal"/>
    <w:qFormat/>
    <w:rsid w:val="007D334B"/>
    <w:pPr>
      <w:suppressAutoHyphens/>
      <w:autoSpaceDN w:val="0"/>
      <w:spacing w:before="480"/>
      <w:ind w:left="4253" w:right="17" w:firstLine="0"/>
    </w:pPr>
    <w:rPr>
      <w:rFonts w:ascii="Arial" w:eastAsia="Arial" w:hAnsi="Arial" w:cs="Arial"/>
      <w:bCs/>
      <w:sz w:val="20"/>
      <w:szCs w:val="20"/>
      <w:lang w:eastAsia="pt-BR"/>
    </w:rPr>
  </w:style>
  <w:style w:type="table" w:customStyle="1" w:styleId="6">
    <w:name w:val="6"/>
    <w:basedOn w:val="Tabelanormal"/>
    <w:rsid w:val="007D334B"/>
    <w:pPr>
      <w:widowControl w:val="0"/>
    </w:pPr>
    <w:rPr>
      <w:rFonts w:ascii="Calibri" w:eastAsia="Calibri" w:hAnsi="Calibri" w:cs="Calibri"/>
    </w:rPr>
    <w:tblPr>
      <w:tblStyleRowBandSize w:val="1"/>
      <w:tblStyleColBandSize w:val="1"/>
      <w:tblInd w:w="0" w:type="dxa"/>
      <w:tblCellMar>
        <w:top w:w="0" w:type="dxa"/>
        <w:left w:w="108" w:type="dxa"/>
        <w:bottom w:w="0" w:type="dxa"/>
        <w:right w:w="108" w:type="dxa"/>
      </w:tblCellMar>
    </w:tblPr>
  </w:style>
  <w:style w:type="table" w:customStyle="1" w:styleId="5">
    <w:name w:val="5"/>
    <w:basedOn w:val="Tabelanormal"/>
    <w:rsid w:val="007D334B"/>
    <w:pPr>
      <w:widowControl w:val="0"/>
    </w:pPr>
    <w:rPr>
      <w:rFonts w:ascii="Calibri" w:eastAsia="Calibri" w:hAnsi="Calibri" w:cs="Calibri"/>
    </w:rPr>
    <w:tblPr>
      <w:tblStyleRowBandSize w:val="1"/>
      <w:tblStyleColBandSize w:val="1"/>
      <w:tblInd w:w="0" w:type="dxa"/>
      <w:tblCellMar>
        <w:top w:w="0" w:type="dxa"/>
        <w:left w:w="108" w:type="dxa"/>
        <w:bottom w:w="0" w:type="dxa"/>
        <w:right w:w="108" w:type="dxa"/>
      </w:tblCellMar>
    </w:tblPr>
  </w:style>
  <w:style w:type="numbering" w:customStyle="1" w:styleId="Estilo5">
    <w:name w:val="Estilo5"/>
    <w:rsid w:val="007D334B"/>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uiPriority w:val="9"/>
    <w:qFormat/>
    <w:rsid w:val="00DF6F73"/>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character" w:customStyle="1" w:styleId="Ttulo1Char">
    <w:name w:val="Título 1 Char"/>
    <w:basedOn w:val="Fontepargpadro"/>
    <w:link w:val="Ttulo1"/>
    <w:uiPriority w:val="9"/>
    <w:rsid w:val="00DF6F73"/>
    <w:rPr>
      <w:rFonts w:ascii="Times New Roman" w:eastAsia="Times New Roman" w:hAnsi="Times New Roman" w:cs="Times New Roman"/>
      <w:b/>
      <w:sz w:val="28"/>
      <w:szCs w:val="20"/>
      <w:lang w:eastAsia="pt-BR"/>
    </w:rPr>
  </w:style>
  <w:style w:type="paragraph" w:styleId="SemEspaamento">
    <w:name w:val="No Spacing"/>
    <w:link w:val="SemEspaamentoChar"/>
    <w:uiPriority w:val="1"/>
    <w:qFormat/>
    <w:rsid w:val="00DF6F73"/>
    <w:pPr>
      <w:spacing w:after="0" w:line="240" w:lineRule="auto"/>
    </w:pPr>
  </w:style>
  <w:style w:type="paragraph" w:styleId="Recuodecorpodetexto">
    <w:name w:val="Body Text Indent"/>
    <w:basedOn w:val="Normal"/>
    <w:link w:val="RecuodecorpodetextoChar"/>
    <w:unhideWhenUsed/>
    <w:rsid w:val="00DF6F73"/>
    <w:pPr>
      <w:spacing w:after="0" w:line="240" w:lineRule="auto"/>
      <w:ind w:firstLine="226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F6F73"/>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99"/>
    <w:unhideWhenUsed/>
    <w:rsid w:val="00DF6F73"/>
    <w:pPr>
      <w:spacing w:line="240" w:lineRule="auto"/>
      <w:ind w:firstLine="0"/>
      <w:jc w:val="lef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99"/>
    <w:rsid w:val="00DF6F73"/>
    <w:rPr>
      <w:rFonts w:ascii="Times New Roman" w:eastAsia="Times New Roman" w:hAnsi="Times New Roman" w:cs="Times New Roman"/>
      <w:sz w:val="28"/>
      <w:szCs w:val="20"/>
      <w:lang w:eastAsia="pt-BR"/>
    </w:rPr>
  </w:style>
  <w:style w:type="table" w:styleId="Tabelacomgrade">
    <w:name w:val="Table Grid"/>
    <w:basedOn w:val="Tabelanormal"/>
    <w:uiPriority w:val="59"/>
    <w:rsid w:val="00F90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825D4A"/>
    <w:rPr>
      <w:rFonts w:ascii="Times New Roman" w:hAnsi="Times New Roman" w:cs="Times New Roman" w:hint="default"/>
      <w:i/>
      <w:iCs w:val="0"/>
    </w:rPr>
  </w:style>
  <w:style w:type="character" w:customStyle="1" w:styleId="SemEspaamentoChar">
    <w:name w:val="Sem Espaçamento Char"/>
    <w:link w:val="SemEspaamento"/>
    <w:uiPriority w:val="1"/>
    <w:rsid w:val="00D643C2"/>
  </w:style>
  <w:style w:type="paragraph" w:styleId="NormalWeb">
    <w:name w:val="Normal (Web)"/>
    <w:basedOn w:val="Normal"/>
    <w:uiPriority w:val="99"/>
    <w:unhideWhenUsed/>
    <w:rsid w:val="00057B1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F70E63"/>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aliases w:val="List I Paragraph"/>
    <w:basedOn w:val="Normal"/>
    <w:uiPriority w:val="34"/>
    <w:qFormat/>
    <w:rsid w:val="004F5181"/>
    <w:pPr>
      <w:ind w:left="720"/>
      <w:contextualSpacing/>
    </w:pPr>
  </w:style>
  <w:style w:type="character" w:styleId="Hyperlink">
    <w:name w:val="Hyperlink"/>
    <w:semiHidden/>
    <w:unhideWhenUsed/>
    <w:rsid w:val="007D334B"/>
    <w:rPr>
      <w:color w:val="0000FF"/>
      <w:w w:val="100"/>
      <w:position w:val="1"/>
      <w:sz w:val="22"/>
      <w:szCs w:val="22"/>
      <w:u w:val="single"/>
      <w:effect w:val="none"/>
      <w:vertAlign w:val="baseline"/>
      <w:em w:val="none"/>
    </w:rPr>
  </w:style>
  <w:style w:type="character" w:styleId="HiperlinkVisitado">
    <w:name w:val="FollowedHyperlink"/>
    <w:basedOn w:val="Fontepargpadro"/>
    <w:uiPriority w:val="99"/>
    <w:semiHidden/>
    <w:unhideWhenUsed/>
    <w:rsid w:val="007D334B"/>
    <w:rPr>
      <w:color w:val="800080" w:themeColor="followedHyperlink"/>
      <w:u w:val="single"/>
    </w:rPr>
  </w:style>
  <w:style w:type="character" w:customStyle="1" w:styleId="Nivel01Char1">
    <w:name w:val="Nivel 01 Char1"/>
    <w:basedOn w:val="Fontepargpadro"/>
    <w:link w:val="Nivel01"/>
    <w:locked/>
    <w:rsid w:val="007D334B"/>
    <w:rPr>
      <w:rFonts w:asciiTheme="majorHAnsi" w:eastAsia="MS Gothic" w:hAnsiTheme="majorHAnsi" w:cs="Arial"/>
      <w:b/>
      <w:bCs/>
      <w:sz w:val="24"/>
      <w:szCs w:val="24"/>
      <w:lang w:eastAsia="pt-BR"/>
    </w:rPr>
  </w:style>
  <w:style w:type="paragraph" w:customStyle="1" w:styleId="Nivel01">
    <w:name w:val="Nivel 01"/>
    <w:basedOn w:val="Ttulo1"/>
    <w:next w:val="Normal"/>
    <w:link w:val="Nivel01Char1"/>
    <w:autoRedefine/>
    <w:qFormat/>
    <w:rsid w:val="007D334B"/>
    <w:pPr>
      <w:keepLines/>
      <w:tabs>
        <w:tab w:val="left" w:pos="-709"/>
      </w:tabs>
      <w:suppressAutoHyphens/>
      <w:autoSpaceDN w:val="0"/>
      <w:spacing w:before="240" w:after="120" w:line="276" w:lineRule="auto"/>
      <w:ind w:left="1" w:firstLine="0"/>
      <w:jc w:val="both"/>
    </w:pPr>
    <w:rPr>
      <w:rFonts w:asciiTheme="majorHAnsi" w:eastAsia="MS Gothic" w:hAnsiTheme="majorHAnsi" w:cs="Arial"/>
      <w:bCs/>
      <w:sz w:val="24"/>
      <w:szCs w:val="24"/>
    </w:rPr>
  </w:style>
  <w:style w:type="character" w:customStyle="1" w:styleId="Nivel2Char">
    <w:name w:val="Nivel 2 Char"/>
    <w:basedOn w:val="Fontepargpadro"/>
    <w:link w:val="Nivel2"/>
    <w:locked/>
    <w:rsid w:val="00DA01A9"/>
    <w:rPr>
      <w:rFonts w:asciiTheme="majorHAnsi" w:eastAsia="MS Mincho" w:hAnsiTheme="majorHAnsi" w:cs="Times New Roman"/>
      <w:sz w:val="24"/>
      <w:szCs w:val="24"/>
      <w:lang w:eastAsia="pt-BR"/>
    </w:rPr>
  </w:style>
  <w:style w:type="paragraph" w:customStyle="1" w:styleId="Nivel2">
    <w:name w:val="Nivel 2"/>
    <w:basedOn w:val="Normal"/>
    <w:link w:val="Nivel2Char"/>
    <w:autoRedefine/>
    <w:qFormat/>
    <w:rsid w:val="00DA01A9"/>
    <w:pPr>
      <w:numPr>
        <w:ilvl w:val="1"/>
        <w:numId w:val="4"/>
      </w:numPr>
      <w:tabs>
        <w:tab w:val="left" w:pos="-567"/>
      </w:tabs>
      <w:spacing w:after="0" w:line="240" w:lineRule="auto"/>
      <w:ind w:left="-567"/>
    </w:pPr>
    <w:rPr>
      <w:rFonts w:asciiTheme="majorHAnsi" w:eastAsia="MS Mincho" w:hAnsiTheme="majorHAnsi" w:cs="Times New Roman"/>
      <w:szCs w:val="24"/>
      <w:lang w:eastAsia="pt-BR"/>
    </w:rPr>
  </w:style>
  <w:style w:type="character" w:customStyle="1" w:styleId="Nivel3Char1">
    <w:name w:val="Nivel 3 Char1"/>
    <w:basedOn w:val="Fontepargpadro"/>
    <w:link w:val="Nivel3"/>
    <w:locked/>
    <w:rsid w:val="007D334B"/>
    <w:rPr>
      <w:rFonts w:ascii="Arial" w:eastAsia="MS Mincho" w:hAnsi="Arial" w:cs="Arial"/>
      <w:color w:val="000000"/>
      <w:sz w:val="20"/>
      <w:szCs w:val="20"/>
      <w:lang w:eastAsia="pt-BR"/>
    </w:rPr>
  </w:style>
  <w:style w:type="paragraph" w:customStyle="1" w:styleId="Nivel3">
    <w:name w:val="Nivel 3"/>
    <w:basedOn w:val="Normal"/>
    <w:link w:val="Nivel3Char1"/>
    <w:autoRedefine/>
    <w:qFormat/>
    <w:rsid w:val="007D334B"/>
    <w:pPr>
      <w:numPr>
        <w:ilvl w:val="2"/>
        <w:numId w:val="2"/>
      </w:numPr>
      <w:suppressAutoHyphens/>
      <w:autoSpaceDN w:val="0"/>
      <w:spacing w:before="120" w:line="276" w:lineRule="auto"/>
      <w:ind w:left="284" w:firstLine="0"/>
    </w:pPr>
    <w:rPr>
      <w:rFonts w:ascii="Arial" w:eastAsia="MS Mincho" w:hAnsi="Arial" w:cs="Arial"/>
      <w:color w:val="000000"/>
      <w:sz w:val="20"/>
      <w:szCs w:val="20"/>
      <w:lang w:eastAsia="pt-BR"/>
    </w:rPr>
  </w:style>
  <w:style w:type="paragraph" w:customStyle="1" w:styleId="Nivel4">
    <w:name w:val="Nivel 4"/>
    <w:basedOn w:val="Nivel3"/>
    <w:autoRedefine/>
    <w:qFormat/>
    <w:rsid w:val="007D334B"/>
    <w:pPr>
      <w:numPr>
        <w:ilvl w:val="3"/>
      </w:numPr>
      <w:tabs>
        <w:tab w:val="num" w:pos="360"/>
      </w:tabs>
      <w:ind w:left="567" w:firstLine="0"/>
    </w:pPr>
    <w:rPr>
      <w:color w:val="auto"/>
    </w:rPr>
  </w:style>
  <w:style w:type="paragraph" w:customStyle="1" w:styleId="Nivel5">
    <w:name w:val="Nivel 5"/>
    <w:basedOn w:val="Nivel4"/>
    <w:autoRedefine/>
    <w:qFormat/>
    <w:rsid w:val="007D334B"/>
    <w:pPr>
      <w:numPr>
        <w:ilvl w:val="4"/>
      </w:numPr>
      <w:tabs>
        <w:tab w:val="num" w:pos="360"/>
      </w:tabs>
      <w:ind w:left="851" w:firstLine="0"/>
    </w:pPr>
  </w:style>
  <w:style w:type="character" w:customStyle="1" w:styleId="Nvel3-RChar">
    <w:name w:val="Nível 3-R Char"/>
    <w:basedOn w:val="Fontepargpadro"/>
    <w:link w:val="Nvel3-R"/>
    <w:locked/>
    <w:rsid w:val="007D334B"/>
    <w:rPr>
      <w:rFonts w:asciiTheme="majorHAnsi" w:eastAsia="MS Mincho" w:hAnsiTheme="majorHAnsi" w:cs="Arial"/>
      <w:color w:val="000000"/>
      <w:sz w:val="24"/>
      <w:szCs w:val="24"/>
      <w:lang w:eastAsia="pt-BR"/>
    </w:rPr>
  </w:style>
  <w:style w:type="paragraph" w:customStyle="1" w:styleId="Nvel3-R">
    <w:name w:val="Nível 3-R"/>
    <w:basedOn w:val="Nivel3"/>
    <w:link w:val="Nvel3-RChar"/>
    <w:autoRedefine/>
    <w:qFormat/>
    <w:rsid w:val="007D334B"/>
    <w:pPr>
      <w:numPr>
        <w:ilvl w:val="0"/>
        <w:numId w:val="0"/>
      </w:numPr>
      <w:suppressAutoHyphens w:val="0"/>
      <w:autoSpaceDN/>
      <w:ind w:left="1"/>
    </w:pPr>
    <w:rPr>
      <w:rFonts w:asciiTheme="majorHAnsi" w:hAnsiTheme="majorHAnsi"/>
      <w:sz w:val="24"/>
      <w:szCs w:val="24"/>
    </w:rPr>
  </w:style>
  <w:style w:type="paragraph" w:customStyle="1" w:styleId="Prembulo">
    <w:name w:val="Preâmbulo"/>
    <w:basedOn w:val="Normal"/>
    <w:qFormat/>
    <w:rsid w:val="007D334B"/>
    <w:pPr>
      <w:suppressAutoHyphens/>
      <w:autoSpaceDN w:val="0"/>
      <w:spacing w:before="480"/>
      <w:ind w:left="4253" w:right="17" w:firstLine="0"/>
    </w:pPr>
    <w:rPr>
      <w:rFonts w:ascii="Arial" w:eastAsia="Arial" w:hAnsi="Arial" w:cs="Arial"/>
      <w:bCs/>
      <w:sz w:val="20"/>
      <w:szCs w:val="20"/>
      <w:lang w:eastAsia="pt-BR"/>
    </w:rPr>
  </w:style>
  <w:style w:type="table" w:customStyle="1" w:styleId="6">
    <w:name w:val="6"/>
    <w:basedOn w:val="Tabelanormal"/>
    <w:rsid w:val="007D334B"/>
    <w:pPr>
      <w:widowControl w:val="0"/>
    </w:pPr>
    <w:rPr>
      <w:rFonts w:ascii="Calibri" w:eastAsia="Calibri" w:hAnsi="Calibri" w:cs="Calibri"/>
    </w:rPr>
    <w:tblPr>
      <w:tblStyleRowBandSize w:val="1"/>
      <w:tblStyleColBandSize w:val="1"/>
      <w:tblInd w:w="0" w:type="dxa"/>
      <w:tblCellMar>
        <w:top w:w="0" w:type="dxa"/>
        <w:left w:w="108" w:type="dxa"/>
        <w:bottom w:w="0" w:type="dxa"/>
        <w:right w:w="108" w:type="dxa"/>
      </w:tblCellMar>
    </w:tblPr>
  </w:style>
  <w:style w:type="table" w:customStyle="1" w:styleId="5">
    <w:name w:val="5"/>
    <w:basedOn w:val="Tabelanormal"/>
    <w:rsid w:val="007D334B"/>
    <w:pPr>
      <w:widowControl w:val="0"/>
    </w:pPr>
    <w:rPr>
      <w:rFonts w:ascii="Calibri" w:eastAsia="Calibri" w:hAnsi="Calibri" w:cs="Calibri"/>
    </w:rPr>
    <w:tblPr>
      <w:tblStyleRowBandSize w:val="1"/>
      <w:tblStyleColBandSize w:val="1"/>
      <w:tblInd w:w="0" w:type="dxa"/>
      <w:tblCellMar>
        <w:top w:w="0" w:type="dxa"/>
        <w:left w:w="108" w:type="dxa"/>
        <w:bottom w:w="0" w:type="dxa"/>
        <w:right w:w="108" w:type="dxa"/>
      </w:tblCellMar>
    </w:tblPr>
  </w:style>
  <w:style w:type="numbering" w:customStyle="1" w:styleId="Estilo5">
    <w:name w:val="Estilo5"/>
    <w:rsid w:val="007D334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614724">
      <w:bodyDiv w:val="1"/>
      <w:marLeft w:val="0"/>
      <w:marRight w:val="0"/>
      <w:marTop w:val="0"/>
      <w:marBottom w:val="0"/>
      <w:divBdr>
        <w:top w:val="none" w:sz="0" w:space="0" w:color="auto"/>
        <w:left w:val="none" w:sz="0" w:space="0" w:color="auto"/>
        <w:bottom w:val="none" w:sz="0" w:space="0" w:color="auto"/>
        <w:right w:val="none" w:sz="0" w:space="0" w:color="auto"/>
      </w:divBdr>
    </w:div>
    <w:div w:id="487789675">
      <w:bodyDiv w:val="1"/>
      <w:marLeft w:val="0"/>
      <w:marRight w:val="0"/>
      <w:marTop w:val="0"/>
      <w:marBottom w:val="0"/>
      <w:divBdr>
        <w:top w:val="none" w:sz="0" w:space="0" w:color="auto"/>
        <w:left w:val="none" w:sz="0" w:space="0" w:color="auto"/>
        <w:bottom w:val="none" w:sz="0" w:space="0" w:color="auto"/>
        <w:right w:val="none" w:sz="0" w:space="0" w:color="auto"/>
      </w:divBdr>
    </w:div>
    <w:div w:id="983777272">
      <w:bodyDiv w:val="1"/>
      <w:marLeft w:val="0"/>
      <w:marRight w:val="0"/>
      <w:marTop w:val="0"/>
      <w:marBottom w:val="0"/>
      <w:divBdr>
        <w:top w:val="none" w:sz="0" w:space="0" w:color="auto"/>
        <w:left w:val="none" w:sz="0" w:space="0" w:color="auto"/>
        <w:bottom w:val="none" w:sz="0" w:space="0" w:color="auto"/>
        <w:right w:val="none" w:sz="0" w:space="0" w:color="auto"/>
      </w:divBdr>
    </w:div>
    <w:div w:id="1487162341">
      <w:bodyDiv w:val="1"/>
      <w:marLeft w:val="0"/>
      <w:marRight w:val="0"/>
      <w:marTop w:val="0"/>
      <w:marBottom w:val="0"/>
      <w:divBdr>
        <w:top w:val="none" w:sz="0" w:space="0" w:color="auto"/>
        <w:left w:val="none" w:sz="0" w:space="0" w:color="auto"/>
        <w:bottom w:val="none" w:sz="0" w:space="0" w:color="auto"/>
        <w:right w:val="none" w:sz="0" w:space="0" w:color="auto"/>
      </w:divBdr>
    </w:div>
    <w:div w:id="1626111656">
      <w:bodyDiv w:val="1"/>
      <w:marLeft w:val="0"/>
      <w:marRight w:val="0"/>
      <w:marTop w:val="0"/>
      <w:marBottom w:val="0"/>
      <w:divBdr>
        <w:top w:val="none" w:sz="0" w:space="0" w:color="auto"/>
        <w:left w:val="none" w:sz="0" w:space="0" w:color="auto"/>
        <w:bottom w:val="none" w:sz="0" w:space="0" w:color="auto"/>
        <w:right w:val="none" w:sz="0" w:space="0" w:color="auto"/>
      </w:divBdr>
    </w:div>
    <w:div w:id="1918712874">
      <w:bodyDiv w:val="1"/>
      <w:marLeft w:val="0"/>
      <w:marRight w:val="0"/>
      <w:marTop w:val="0"/>
      <w:marBottom w:val="0"/>
      <w:divBdr>
        <w:top w:val="none" w:sz="0" w:space="0" w:color="auto"/>
        <w:left w:val="none" w:sz="0" w:space="0" w:color="auto"/>
        <w:bottom w:val="none" w:sz="0" w:space="0" w:color="auto"/>
        <w:right w:val="none" w:sz="0" w:space="0" w:color="auto"/>
      </w:divBdr>
    </w:div>
    <w:div w:id="205091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8/lei/l13709.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5-2018/2018/lei/l13709.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26-de-13-de-abril-de-2022" TargetMode="External"/><Relationship Id="rId52"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5864</Words>
  <Characters>31670</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4</cp:revision>
  <cp:lastPrinted>2020-01-22T15:29:00Z</cp:lastPrinted>
  <dcterms:created xsi:type="dcterms:W3CDTF">2024-11-29T13:26:00Z</dcterms:created>
  <dcterms:modified xsi:type="dcterms:W3CDTF">2024-11-29T13:27:00Z</dcterms:modified>
</cp:coreProperties>
</file>