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F6550" w:rsidRPr="00033FF5" w:rsidRDefault="00DF6550" w:rsidP="00134DF7">
      <w:pPr>
        <w:jc w:val="center"/>
        <w:rPr>
          <w:rFonts w:asciiTheme="majorHAnsi" w:hAnsiTheme="majorHAnsi" w:cs="Arial"/>
          <w:b/>
          <w:szCs w:val="24"/>
        </w:rPr>
      </w:pPr>
    </w:p>
    <w:p w:rsidR="00134DF7" w:rsidRPr="00033FF5" w:rsidRDefault="00134DF7" w:rsidP="00134DF7">
      <w:pPr>
        <w:jc w:val="center"/>
        <w:rPr>
          <w:rFonts w:asciiTheme="majorHAnsi" w:hAnsiTheme="majorHAnsi" w:cs="Arial"/>
          <w:b/>
          <w:szCs w:val="24"/>
        </w:rPr>
      </w:pPr>
      <w:r w:rsidRPr="00033FF5">
        <w:rPr>
          <w:rFonts w:asciiTheme="majorHAnsi" w:hAnsiTheme="majorHAnsi" w:cs="Arial"/>
          <w:b/>
          <w:szCs w:val="24"/>
        </w:rPr>
        <w:t xml:space="preserve">TERMO DE RATIFICAÇÃO DE </w:t>
      </w:r>
      <w:r w:rsidR="00FA0D25" w:rsidRPr="00033FF5">
        <w:rPr>
          <w:rFonts w:asciiTheme="majorHAnsi" w:hAnsiTheme="majorHAnsi" w:cs="Arial"/>
          <w:b/>
          <w:szCs w:val="24"/>
        </w:rPr>
        <w:t>INEXEGIBILIDADE</w:t>
      </w:r>
      <w:r w:rsidRPr="00033FF5">
        <w:rPr>
          <w:rFonts w:asciiTheme="majorHAnsi" w:hAnsiTheme="majorHAnsi" w:cs="Arial"/>
          <w:b/>
          <w:szCs w:val="24"/>
        </w:rPr>
        <w:t xml:space="preserve"> DE LICITAÇÃO</w:t>
      </w:r>
    </w:p>
    <w:p w:rsidR="00134DF7" w:rsidRPr="00033FF5" w:rsidRDefault="00381DA7" w:rsidP="00033FF5">
      <w:pPr>
        <w:spacing w:line="276" w:lineRule="auto"/>
        <w:rPr>
          <w:rFonts w:asciiTheme="majorHAnsi" w:hAnsiTheme="majorHAnsi" w:cs="Arial"/>
          <w:szCs w:val="24"/>
        </w:rPr>
      </w:pPr>
      <w:r w:rsidRPr="00033FF5">
        <w:rPr>
          <w:rFonts w:asciiTheme="majorHAnsi" w:hAnsiTheme="majorHAnsi" w:cs="Arial"/>
          <w:szCs w:val="24"/>
        </w:rPr>
        <w:t xml:space="preserve">Com </w:t>
      </w:r>
      <w:r w:rsidRPr="00BB1372">
        <w:rPr>
          <w:rFonts w:asciiTheme="majorHAnsi" w:hAnsiTheme="majorHAnsi" w:cs="Arial"/>
          <w:szCs w:val="24"/>
        </w:rPr>
        <w:t xml:space="preserve">fundamento no </w:t>
      </w:r>
      <w:r w:rsidR="00BB1372" w:rsidRPr="00BB1372">
        <w:rPr>
          <w:rFonts w:asciiTheme="majorHAnsi" w:hAnsiTheme="majorHAnsi" w:cs="Arial"/>
          <w:szCs w:val="24"/>
        </w:rPr>
        <w:t xml:space="preserve">inc. I, </w:t>
      </w:r>
      <w:r w:rsidRPr="00BB1372">
        <w:rPr>
          <w:rFonts w:asciiTheme="majorHAnsi" w:hAnsiTheme="majorHAnsi" w:cs="Arial"/>
          <w:szCs w:val="24"/>
        </w:rPr>
        <w:t>do art. 25</w:t>
      </w:r>
      <w:r w:rsidRPr="00033FF5">
        <w:rPr>
          <w:rFonts w:asciiTheme="majorHAnsi" w:hAnsiTheme="majorHAnsi" w:cs="Arial"/>
          <w:szCs w:val="24"/>
        </w:rPr>
        <w:t>, da Lei Federal 8.666/93 - alterada e consolidada, de acordo com parecer da Assessoria Jurídica, e tendo em vista os elementos que instr</w:t>
      </w:r>
      <w:r w:rsidR="00061537" w:rsidRPr="00033FF5">
        <w:rPr>
          <w:rFonts w:asciiTheme="majorHAnsi" w:hAnsiTheme="majorHAnsi" w:cs="Arial"/>
          <w:szCs w:val="24"/>
        </w:rPr>
        <w:t xml:space="preserve">uem o PROCESSO LICITATÓRIO Nº </w:t>
      </w:r>
      <w:r w:rsidR="00BB1372">
        <w:rPr>
          <w:rFonts w:asciiTheme="majorHAnsi" w:hAnsiTheme="majorHAnsi" w:cs="Arial"/>
          <w:szCs w:val="24"/>
        </w:rPr>
        <w:t>02</w:t>
      </w:r>
      <w:r w:rsidRPr="00033FF5">
        <w:rPr>
          <w:rFonts w:asciiTheme="majorHAnsi" w:hAnsiTheme="majorHAnsi" w:cs="Arial"/>
          <w:szCs w:val="24"/>
        </w:rPr>
        <w:t>/202</w:t>
      </w:r>
      <w:r w:rsidR="00BB1372">
        <w:rPr>
          <w:rFonts w:asciiTheme="majorHAnsi" w:hAnsiTheme="majorHAnsi" w:cs="Arial"/>
          <w:szCs w:val="24"/>
        </w:rPr>
        <w:t>3</w:t>
      </w:r>
      <w:r w:rsidRPr="00033FF5">
        <w:rPr>
          <w:rFonts w:asciiTheme="majorHAnsi" w:hAnsiTheme="majorHAnsi" w:cs="Arial"/>
          <w:szCs w:val="24"/>
        </w:rPr>
        <w:t>, r</w:t>
      </w:r>
      <w:r w:rsidR="00134DF7" w:rsidRPr="00033FF5">
        <w:rPr>
          <w:rFonts w:asciiTheme="majorHAnsi" w:hAnsiTheme="majorHAnsi" w:cs="Arial"/>
          <w:szCs w:val="24"/>
        </w:rPr>
        <w:t xml:space="preserve">atifico por este termo, a </w:t>
      </w:r>
      <w:r w:rsidR="00FA0D25" w:rsidRPr="00033FF5">
        <w:rPr>
          <w:rFonts w:asciiTheme="majorHAnsi" w:hAnsiTheme="majorHAnsi" w:cs="Arial"/>
          <w:b/>
          <w:szCs w:val="24"/>
        </w:rPr>
        <w:t>INEXEGIBILIDADE</w:t>
      </w:r>
      <w:r w:rsidR="00134DF7" w:rsidRPr="00033FF5">
        <w:rPr>
          <w:rFonts w:asciiTheme="majorHAnsi" w:hAnsiTheme="majorHAnsi" w:cs="Arial"/>
          <w:b/>
          <w:szCs w:val="24"/>
        </w:rPr>
        <w:t xml:space="preserve"> DE LICITAÇÃO N° 0</w:t>
      </w:r>
      <w:r w:rsidR="00BB1372">
        <w:rPr>
          <w:rFonts w:asciiTheme="majorHAnsi" w:hAnsiTheme="majorHAnsi" w:cs="Arial"/>
          <w:b/>
          <w:szCs w:val="24"/>
        </w:rPr>
        <w:t>1</w:t>
      </w:r>
      <w:r w:rsidR="00134DF7" w:rsidRPr="00033FF5">
        <w:rPr>
          <w:rFonts w:asciiTheme="majorHAnsi" w:hAnsiTheme="majorHAnsi" w:cs="Arial"/>
          <w:b/>
          <w:szCs w:val="24"/>
        </w:rPr>
        <w:t>/202</w:t>
      </w:r>
      <w:r w:rsidR="00BB1372">
        <w:rPr>
          <w:rFonts w:asciiTheme="majorHAnsi" w:hAnsiTheme="majorHAnsi" w:cs="Arial"/>
          <w:b/>
          <w:szCs w:val="24"/>
        </w:rPr>
        <w:t>3</w:t>
      </w:r>
      <w:r w:rsidR="00134DF7" w:rsidRPr="00033FF5">
        <w:rPr>
          <w:rFonts w:asciiTheme="majorHAnsi" w:hAnsiTheme="majorHAnsi" w:cs="Arial"/>
          <w:szCs w:val="24"/>
        </w:rPr>
        <w:t>, que tem como objeto</w:t>
      </w:r>
      <w:r w:rsidR="00D42F67">
        <w:rPr>
          <w:rFonts w:asciiTheme="majorHAnsi" w:hAnsiTheme="majorHAnsi" w:cs="Arial"/>
          <w:szCs w:val="24"/>
        </w:rPr>
        <w:t>, prestação de s</w:t>
      </w:r>
      <w:r w:rsidR="00D42F67" w:rsidRPr="003A14A8">
        <w:rPr>
          <w:rFonts w:asciiTheme="majorHAnsi" w:eastAsia="Times New Roman" w:hAnsiTheme="majorHAnsi" w:cs="Times New Roman"/>
        </w:rPr>
        <w:t xml:space="preserve">erviço técnico especializado de consolidação, compilação e gerenciamento dos atos oficiais do Município, permitindo a consulta ao conteúdo das normas em versões específicas (versionamento das alterações); integração das leis estaduais de Rio Grande do Sul no banco de legislação municipal e no resultado das pesquisas realizadas; e acesso à maior base de legislação municipal e estadual do país, com mais de </w:t>
      </w:r>
      <w:proofErr w:type="gramStart"/>
      <w:r w:rsidR="00D42F67" w:rsidRPr="003A14A8">
        <w:rPr>
          <w:rFonts w:asciiTheme="majorHAnsi" w:eastAsia="Times New Roman" w:hAnsiTheme="majorHAnsi" w:cs="Times New Roman"/>
        </w:rPr>
        <w:t>7</w:t>
      </w:r>
      <w:proofErr w:type="gramEnd"/>
      <w:r w:rsidR="00D42F67" w:rsidRPr="003A14A8">
        <w:rPr>
          <w:rFonts w:asciiTheme="majorHAnsi" w:eastAsia="Times New Roman" w:hAnsiTheme="majorHAnsi" w:cs="Times New Roman"/>
        </w:rPr>
        <w:t xml:space="preserve"> milhões de normas pesquisáveis</w:t>
      </w:r>
      <w:r w:rsidR="00033FF5" w:rsidRPr="00033FF5">
        <w:rPr>
          <w:rFonts w:asciiTheme="majorHAnsi" w:hAnsiTheme="majorHAnsi"/>
          <w:szCs w:val="24"/>
        </w:rPr>
        <w:t xml:space="preserve">, </w:t>
      </w:r>
      <w:r w:rsidR="0063403E" w:rsidRPr="00033FF5">
        <w:rPr>
          <w:rFonts w:asciiTheme="majorHAnsi" w:hAnsiTheme="majorHAnsi" w:cs="Tahoma"/>
          <w:szCs w:val="24"/>
        </w:rPr>
        <w:t xml:space="preserve"> </w:t>
      </w:r>
      <w:r w:rsidR="00FA0D25" w:rsidRPr="00033FF5">
        <w:rPr>
          <w:rFonts w:asciiTheme="majorHAnsi" w:hAnsiTheme="majorHAnsi" w:cs="Arial"/>
          <w:szCs w:val="24"/>
        </w:rPr>
        <w:t xml:space="preserve">em favor da </w:t>
      </w:r>
      <w:r w:rsidR="00061537" w:rsidRPr="00033FF5">
        <w:rPr>
          <w:rFonts w:asciiTheme="majorHAnsi" w:hAnsiTheme="majorHAnsi" w:cs="Arial"/>
          <w:szCs w:val="24"/>
        </w:rPr>
        <w:t>seguinte proponente</w:t>
      </w:r>
      <w:r w:rsidRPr="00033FF5">
        <w:rPr>
          <w:rFonts w:asciiTheme="majorHAnsi" w:hAnsiTheme="majorHAnsi" w:cs="Arial"/>
          <w:szCs w:val="24"/>
        </w:rPr>
        <w:t>:</w:t>
      </w:r>
    </w:p>
    <w:tbl>
      <w:tblPr>
        <w:tblStyle w:val="Tabelacomgrade"/>
        <w:tblW w:w="10065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560"/>
        <w:gridCol w:w="708"/>
        <w:gridCol w:w="709"/>
        <w:gridCol w:w="709"/>
        <w:gridCol w:w="3969"/>
        <w:gridCol w:w="1276"/>
        <w:gridCol w:w="1134"/>
      </w:tblGrid>
      <w:tr w:rsidR="00BB1372" w:rsidRPr="00BB1372" w:rsidTr="00BB1372">
        <w:tc>
          <w:tcPr>
            <w:tcW w:w="1560" w:type="dxa"/>
          </w:tcPr>
          <w:p w:rsidR="00BB1372" w:rsidRPr="00BB1372" w:rsidRDefault="00BB1372" w:rsidP="00BB1372">
            <w:pPr>
              <w:pStyle w:val="NormalWeb"/>
              <w:jc w:val="both"/>
              <w:rPr>
                <w:rFonts w:asciiTheme="majorHAnsi" w:hAnsiTheme="majorHAnsi" w:cs="Arial"/>
                <w:b/>
                <w:sz w:val="20"/>
                <w:szCs w:val="20"/>
              </w:rPr>
            </w:pPr>
            <w:r w:rsidRPr="00BB1372">
              <w:rPr>
                <w:rFonts w:asciiTheme="majorHAnsi" w:hAnsiTheme="majorHAnsi" w:cs="Arial"/>
                <w:b/>
                <w:sz w:val="20"/>
                <w:szCs w:val="20"/>
              </w:rPr>
              <w:t>Proponente Contratada</w:t>
            </w:r>
          </w:p>
        </w:tc>
        <w:tc>
          <w:tcPr>
            <w:tcW w:w="708" w:type="dxa"/>
          </w:tcPr>
          <w:p w:rsidR="00BB1372" w:rsidRPr="00BB1372" w:rsidRDefault="00BB1372" w:rsidP="0036704B">
            <w:pPr>
              <w:pStyle w:val="NormalWeb"/>
              <w:jc w:val="both"/>
              <w:rPr>
                <w:rFonts w:asciiTheme="majorHAnsi" w:hAnsiTheme="majorHAnsi" w:cs="Arial"/>
                <w:b/>
                <w:sz w:val="20"/>
                <w:szCs w:val="20"/>
              </w:rPr>
            </w:pPr>
            <w:r w:rsidRPr="00BB1372">
              <w:rPr>
                <w:rFonts w:asciiTheme="majorHAnsi" w:hAnsiTheme="majorHAnsi" w:cs="Arial"/>
                <w:b/>
                <w:sz w:val="20"/>
                <w:szCs w:val="20"/>
              </w:rPr>
              <w:t>Item</w:t>
            </w:r>
          </w:p>
        </w:tc>
        <w:tc>
          <w:tcPr>
            <w:tcW w:w="709" w:type="dxa"/>
          </w:tcPr>
          <w:p w:rsidR="00BB1372" w:rsidRPr="00BB1372" w:rsidRDefault="00BB1372" w:rsidP="00305CCC">
            <w:pPr>
              <w:pStyle w:val="NormalWeb"/>
              <w:jc w:val="both"/>
              <w:rPr>
                <w:rFonts w:asciiTheme="majorHAnsi" w:hAnsiTheme="majorHAnsi" w:cs="Arial"/>
                <w:b/>
                <w:sz w:val="20"/>
                <w:szCs w:val="20"/>
              </w:rPr>
            </w:pPr>
            <w:proofErr w:type="spellStart"/>
            <w:r w:rsidRPr="00BB1372">
              <w:rPr>
                <w:rFonts w:asciiTheme="majorHAnsi" w:hAnsiTheme="majorHAnsi" w:cs="Arial"/>
                <w:b/>
                <w:sz w:val="20"/>
                <w:szCs w:val="20"/>
              </w:rPr>
              <w:t>Qnt</w:t>
            </w:r>
            <w:proofErr w:type="spellEnd"/>
            <w:r w:rsidRPr="00BB1372">
              <w:rPr>
                <w:rFonts w:asciiTheme="majorHAnsi" w:hAnsiTheme="majorHAnsi" w:cs="Arial"/>
                <w:b/>
                <w:sz w:val="20"/>
                <w:szCs w:val="20"/>
              </w:rPr>
              <w:t>.</w:t>
            </w:r>
          </w:p>
        </w:tc>
        <w:tc>
          <w:tcPr>
            <w:tcW w:w="709" w:type="dxa"/>
          </w:tcPr>
          <w:p w:rsidR="00BB1372" w:rsidRPr="00BB1372" w:rsidRDefault="00BB1372" w:rsidP="0036704B">
            <w:pPr>
              <w:pStyle w:val="NormalWeb"/>
              <w:jc w:val="both"/>
              <w:rPr>
                <w:rFonts w:asciiTheme="majorHAnsi" w:hAnsiTheme="majorHAnsi" w:cs="Arial"/>
                <w:b/>
                <w:sz w:val="20"/>
                <w:szCs w:val="20"/>
              </w:rPr>
            </w:pPr>
            <w:r w:rsidRPr="00BB1372">
              <w:rPr>
                <w:rFonts w:asciiTheme="majorHAnsi" w:hAnsiTheme="majorHAnsi" w:cs="Arial"/>
                <w:b/>
                <w:sz w:val="20"/>
                <w:szCs w:val="20"/>
              </w:rPr>
              <w:t>Unid.</w:t>
            </w:r>
          </w:p>
        </w:tc>
        <w:tc>
          <w:tcPr>
            <w:tcW w:w="3969" w:type="dxa"/>
          </w:tcPr>
          <w:p w:rsidR="00BB1372" w:rsidRPr="00BB1372" w:rsidRDefault="00BB1372" w:rsidP="0036704B">
            <w:pPr>
              <w:pStyle w:val="NormalWeb"/>
              <w:jc w:val="both"/>
              <w:rPr>
                <w:rFonts w:asciiTheme="majorHAnsi" w:hAnsiTheme="majorHAnsi" w:cs="Arial"/>
                <w:b/>
                <w:sz w:val="20"/>
                <w:szCs w:val="20"/>
              </w:rPr>
            </w:pPr>
            <w:r w:rsidRPr="00BB1372">
              <w:rPr>
                <w:rFonts w:asciiTheme="majorHAnsi" w:hAnsiTheme="majorHAnsi" w:cs="Arial"/>
                <w:b/>
                <w:sz w:val="20"/>
                <w:szCs w:val="20"/>
              </w:rPr>
              <w:t>Descrição</w:t>
            </w:r>
          </w:p>
        </w:tc>
        <w:tc>
          <w:tcPr>
            <w:tcW w:w="1276" w:type="dxa"/>
          </w:tcPr>
          <w:p w:rsidR="00BB1372" w:rsidRPr="00BB1372" w:rsidRDefault="00BB1372" w:rsidP="00BB1372">
            <w:pPr>
              <w:pStyle w:val="NormalWeb"/>
              <w:jc w:val="both"/>
              <w:rPr>
                <w:rFonts w:asciiTheme="majorHAnsi" w:hAnsiTheme="majorHAnsi" w:cs="Arial"/>
                <w:b/>
                <w:sz w:val="20"/>
                <w:szCs w:val="20"/>
              </w:rPr>
            </w:pPr>
            <w:r w:rsidRPr="00BB1372">
              <w:rPr>
                <w:rFonts w:asciiTheme="majorHAnsi" w:hAnsiTheme="majorHAnsi" w:cs="Arial"/>
                <w:b/>
                <w:sz w:val="20"/>
                <w:szCs w:val="20"/>
              </w:rPr>
              <w:t xml:space="preserve">Valor </w:t>
            </w:r>
            <w:r>
              <w:rPr>
                <w:rFonts w:asciiTheme="majorHAnsi" w:hAnsiTheme="majorHAnsi" w:cs="Arial"/>
                <w:b/>
                <w:sz w:val="20"/>
                <w:szCs w:val="20"/>
              </w:rPr>
              <w:t>Unit.</w:t>
            </w:r>
            <w:r w:rsidRPr="00BB1372">
              <w:rPr>
                <w:rFonts w:asciiTheme="majorHAnsi" w:hAnsiTheme="majorHAnsi" w:cs="Arial"/>
                <w:b/>
                <w:sz w:val="20"/>
                <w:szCs w:val="20"/>
              </w:rPr>
              <w:t xml:space="preserve"> (em R$)</w:t>
            </w:r>
          </w:p>
        </w:tc>
        <w:tc>
          <w:tcPr>
            <w:tcW w:w="1134" w:type="dxa"/>
          </w:tcPr>
          <w:p w:rsidR="00BB1372" w:rsidRPr="00BB1372" w:rsidRDefault="00BB1372" w:rsidP="00BB1372">
            <w:pPr>
              <w:pStyle w:val="NormalWeb"/>
              <w:jc w:val="both"/>
              <w:rPr>
                <w:rFonts w:asciiTheme="majorHAnsi" w:hAnsiTheme="majorHAnsi" w:cs="Arial"/>
                <w:b/>
                <w:sz w:val="20"/>
                <w:szCs w:val="20"/>
              </w:rPr>
            </w:pPr>
            <w:r w:rsidRPr="00BB1372">
              <w:rPr>
                <w:rFonts w:asciiTheme="majorHAnsi" w:hAnsiTheme="majorHAnsi" w:cs="Arial"/>
                <w:b/>
                <w:sz w:val="20"/>
                <w:szCs w:val="20"/>
              </w:rPr>
              <w:t>Valor Total (em R$)</w:t>
            </w:r>
          </w:p>
        </w:tc>
      </w:tr>
      <w:tr w:rsidR="00BB1372" w:rsidRPr="00033FF5" w:rsidTr="00BB1372">
        <w:tc>
          <w:tcPr>
            <w:tcW w:w="1560" w:type="dxa"/>
          </w:tcPr>
          <w:p w:rsidR="00BB1372" w:rsidRDefault="00BB1372" w:rsidP="00305CCC">
            <w:pPr>
              <w:pStyle w:val="NormalWeb"/>
              <w:rPr>
                <w:rFonts w:asciiTheme="majorHAnsi" w:hAnsiTheme="majorHAnsi"/>
              </w:rPr>
            </w:pPr>
            <w:r w:rsidRPr="003A14A8">
              <w:rPr>
                <w:rFonts w:asciiTheme="majorHAnsi" w:hAnsiTheme="majorHAnsi"/>
              </w:rPr>
              <w:t>LIZ SERVIÇO ONLINE</w:t>
            </w:r>
          </w:p>
          <w:p w:rsidR="00BB1372" w:rsidRPr="00033FF5" w:rsidRDefault="00BB1372" w:rsidP="00305CCC">
            <w:pPr>
              <w:pStyle w:val="NormalWeb"/>
              <w:rPr>
                <w:rFonts w:asciiTheme="majorHAnsi" w:hAnsiTheme="majorHAnsi" w:cs="Arial"/>
              </w:rPr>
            </w:pPr>
            <w:r w:rsidRPr="003A14A8">
              <w:rPr>
                <w:rFonts w:asciiTheme="majorHAnsi" w:hAnsiTheme="majorHAnsi"/>
              </w:rPr>
              <w:t>CNPJ n.º 03.725.725/0001-35</w:t>
            </w:r>
          </w:p>
        </w:tc>
        <w:tc>
          <w:tcPr>
            <w:tcW w:w="708" w:type="dxa"/>
          </w:tcPr>
          <w:p w:rsidR="00BB1372" w:rsidRPr="00033FF5" w:rsidRDefault="00BB1372" w:rsidP="0036704B">
            <w:pPr>
              <w:pStyle w:val="NormalWeb"/>
              <w:jc w:val="both"/>
              <w:rPr>
                <w:rFonts w:asciiTheme="majorHAnsi" w:hAnsiTheme="majorHAnsi" w:cs="Arial"/>
              </w:rPr>
            </w:pPr>
            <w:r w:rsidRPr="00033FF5">
              <w:rPr>
                <w:rFonts w:asciiTheme="majorHAnsi" w:hAnsiTheme="majorHAnsi" w:cs="Arial"/>
              </w:rPr>
              <w:t>01</w:t>
            </w:r>
          </w:p>
        </w:tc>
        <w:tc>
          <w:tcPr>
            <w:tcW w:w="709" w:type="dxa"/>
          </w:tcPr>
          <w:p w:rsidR="00BB1372" w:rsidRPr="00033FF5" w:rsidRDefault="00BB1372" w:rsidP="0036704B">
            <w:pPr>
              <w:pStyle w:val="NormalWeb"/>
              <w:jc w:val="both"/>
              <w:rPr>
                <w:rFonts w:asciiTheme="majorHAnsi" w:hAnsiTheme="majorHAnsi" w:cs="Arial"/>
              </w:rPr>
            </w:pPr>
            <w:r>
              <w:rPr>
                <w:rFonts w:asciiTheme="majorHAnsi" w:hAnsiTheme="majorHAnsi" w:cs="Arial"/>
              </w:rPr>
              <w:t>12</w:t>
            </w:r>
          </w:p>
        </w:tc>
        <w:tc>
          <w:tcPr>
            <w:tcW w:w="709" w:type="dxa"/>
          </w:tcPr>
          <w:p w:rsidR="00BB1372" w:rsidRPr="00033FF5" w:rsidRDefault="00BB1372" w:rsidP="0036704B">
            <w:pPr>
              <w:pStyle w:val="NormalWeb"/>
              <w:jc w:val="both"/>
              <w:rPr>
                <w:rFonts w:asciiTheme="majorHAnsi" w:hAnsiTheme="majorHAnsi" w:cs="Arial"/>
              </w:rPr>
            </w:pPr>
            <w:proofErr w:type="gramStart"/>
            <w:r>
              <w:rPr>
                <w:rFonts w:asciiTheme="majorHAnsi" w:hAnsiTheme="majorHAnsi" w:cs="Arial"/>
              </w:rPr>
              <w:t>mês</w:t>
            </w:r>
            <w:proofErr w:type="gramEnd"/>
          </w:p>
        </w:tc>
        <w:tc>
          <w:tcPr>
            <w:tcW w:w="3969" w:type="dxa"/>
          </w:tcPr>
          <w:p w:rsidR="00BB1372" w:rsidRPr="00033FF5" w:rsidRDefault="00BB1372" w:rsidP="00061537">
            <w:pPr>
              <w:pStyle w:val="NormalWeb"/>
              <w:jc w:val="both"/>
              <w:rPr>
                <w:rFonts w:asciiTheme="majorHAnsi" w:hAnsiTheme="majorHAnsi" w:cs="Arial"/>
              </w:rPr>
            </w:pPr>
            <w:r>
              <w:rPr>
                <w:rFonts w:asciiTheme="majorHAnsi" w:hAnsiTheme="majorHAnsi"/>
              </w:rPr>
              <w:t>G</w:t>
            </w:r>
            <w:r w:rsidRPr="003A14A8">
              <w:rPr>
                <w:rFonts w:asciiTheme="majorHAnsi" w:hAnsiTheme="majorHAnsi"/>
              </w:rPr>
              <w:t>erenciamento, publicação e atualização de novas legislações</w:t>
            </w:r>
            <w:r>
              <w:rPr>
                <w:rFonts w:asciiTheme="majorHAnsi" w:hAnsiTheme="majorHAnsi"/>
              </w:rPr>
              <w:t xml:space="preserve"> e</w:t>
            </w:r>
            <w:r w:rsidRPr="003A14A8">
              <w:rPr>
                <w:rFonts w:asciiTheme="majorHAnsi" w:hAnsiTheme="majorHAnsi"/>
              </w:rPr>
              <w:t xml:space="preserve"> documentos administrativos </w:t>
            </w:r>
            <w:r>
              <w:rPr>
                <w:rFonts w:asciiTheme="majorHAnsi" w:hAnsiTheme="majorHAnsi"/>
              </w:rPr>
              <w:t>gerados pelo município</w:t>
            </w:r>
            <w:r w:rsidRPr="003A14A8">
              <w:rPr>
                <w:rFonts w:asciiTheme="majorHAnsi" w:hAnsiTheme="majorHAnsi"/>
              </w:rPr>
              <w:t xml:space="preserve">; </w:t>
            </w:r>
            <w:r>
              <w:rPr>
                <w:rFonts w:asciiTheme="majorHAnsi" w:hAnsiTheme="majorHAnsi"/>
              </w:rPr>
              <w:t>manutenção do si</w:t>
            </w:r>
            <w:r w:rsidR="00A33ADA">
              <w:rPr>
                <w:rFonts w:asciiTheme="majorHAnsi" w:hAnsiTheme="majorHAnsi"/>
              </w:rPr>
              <w:t>s</w:t>
            </w:r>
            <w:r>
              <w:rPr>
                <w:rFonts w:asciiTheme="majorHAnsi" w:hAnsiTheme="majorHAnsi"/>
              </w:rPr>
              <w:t>tema de pesquisa das normas e; acesso aos recursos e ferramentas exclusivas do portal leis municipais.</w:t>
            </w:r>
          </w:p>
        </w:tc>
        <w:tc>
          <w:tcPr>
            <w:tcW w:w="1276" w:type="dxa"/>
          </w:tcPr>
          <w:p w:rsidR="00BB1372" w:rsidRPr="00033FF5" w:rsidRDefault="00BB1372" w:rsidP="00033FF5">
            <w:pPr>
              <w:pStyle w:val="NormalWeb"/>
              <w:jc w:val="both"/>
              <w:rPr>
                <w:rFonts w:asciiTheme="majorHAnsi" w:hAnsiTheme="majorHAnsi" w:cs="Arial"/>
              </w:rPr>
            </w:pPr>
            <w:r>
              <w:rPr>
                <w:rFonts w:asciiTheme="majorHAnsi" w:hAnsiTheme="majorHAnsi" w:cs="Arial"/>
              </w:rPr>
              <w:t>200,00</w:t>
            </w:r>
          </w:p>
        </w:tc>
        <w:tc>
          <w:tcPr>
            <w:tcW w:w="1134" w:type="dxa"/>
          </w:tcPr>
          <w:p w:rsidR="00BB1372" w:rsidRPr="00033FF5" w:rsidRDefault="00BB1372" w:rsidP="00033FF5">
            <w:pPr>
              <w:pStyle w:val="NormalWeb"/>
              <w:jc w:val="both"/>
              <w:rPr>
                <w:rFonts w:asciiTheme="majorHAnsi" w:hAnsiTheme="majorHAnsi" w:cs="Arial"/>
              </w:rPr>
            </w:pPr>
            <w:r>
              <w:rPr>
                <w:rFonts w:asciiTheme="majorHAnsi" w:hAnsiTheme="majorHAnsi" w:cs="Arial"/>
              </w:rPr>
              <w:t>2.400,00</w:t>
            </w:r>
          </w:p>
        </w:tc>
      </w:tr>
    </w:tbl>
    <w:p w:rsidR="0005574D" w:rsidRPr="00033FF5" w:rsidRDefault="0005574D" w:rsidP="00B92CB7">
      <w:pPr>
        <w:pStyle w:val="SemEspaamento"/>
        <w:spacing w:line="276" w:lineRule="auto"/>
        <w:ind w:firstLine="708"/>
        <w:rPr>
          <w:rFonts w:asciiTheme="majorHAnsi" w:hAnsiTheme="majorHAnsi" w:cs="Arial"/>
          <w:b/>
          <w:szCs w:val="24"/>
        </w:rPr>
      </w:pPr>
    </w:p>
    <w:p w:rsidR="004B7131" w:rsidRPr="00033FF5" w:rsidRDefault="00134DF7" w:rsidP="00B92CB7">
      <w:pPr>
        <w:spacing w:line="276" w:lineRule="auto"/>
        <w:rPr>
          <w:rFonts w:asciiTheme="majorHAnsi" w:hAnsiTheme="majorHAnsi" w:cs="Arial"/>
          <w:szCs w:val="24"/>
        </w:rPr>
      </w:pPr>
      <w:r w:rsidRPr="00033FF5">
        <w:rPr>
          <w:rFonts w:asciiTheme="majorHAnsi" w:hAnsiTheme="majorHAnsi" w:cs="Arial"/>
          <w:szCs w:val="24"/>
        </w:rPr>
        <w:t>Para cobertura das despesas com a aquisição/realização dos serviços objetos do procedimento de dispensa retro, serão utilizados recursos consignados no orçamento geral do Município na(s) seguinte(s) dotação(s) orçamentária(s):</w:t>
      </w:r>
    </w:p>
    <w:p w:rsidR="00D42F67" w:rsidRPr="00CD387E" w:rsidRDefault="00D42F67" w:rsidP="00D42F67">
      <w:pPr>
        <w:spacing w:line="276" w:lineRule="auto"/>
        <w:rPr>
          <w:rFonts w:asciiTheme="majorHAnsi" w:hAnsiTheme="majorHAnsi"/>
          <w:szCs w:val="24"/>
        </w:rPr>
      </w:pPr>
      <w:r w:rsidRPr="00CD387E">
        <w:rPr>
          <w:rFonts w:asciiTheme="majorHAnsi" w:hAnsiTheme="majorHAnsi"/>
          <w:szCs w:val="24"/>
        </w:rPr>
        <w:t>Órgão: Secretaria Municipal de Administração e Planejamento - 3</w:t>
      </w:r>
    </w:p>
    <w:p w:rsidR="00D42F67" w:rsidRPr="00CD387E" w:rsidRDefault="00D42F67" w:rsidP="00D42F67">
      <w:pPr>
        <w:spacing w:line="276" w:lineRule="auto"/>
        <w:rPr>
          <w:rFonts w:asciiTheme="majorHAnsi" w:hAnsiTheme="majorHAnsi"/>
          <w:szCs w:val="24"/>
        </w:rPr>
      </w:pPr>
      <w:r w:rsidRPr="00CD387E">
        <w:rPr>
          <w:rFonts w:asciiTheme="majorHAnsi" w:hAnsiTheme="majorHAnsi"/>
          <w:szCs w:val="24"/>
        </w:rPr>
        <w:t xml:space="preserve">Unidade: Administração e Planejamento e </w:t>
      </w:r>
      <w:proofErr w:type="spellStart"/>
      <w:r w:rsidRPr="00CD387E">
        <w:rPr>
          <w:rFonts w:asciiTheme="majorHAnsi" w:hAnsiTheme="majorHAnsi"/>
          <w:szCs w:val="24"/>
        </w:rPr>
        <w:t>Dptos</w:t>
      </w:r>
      <w:proofErr w:type="spellEnd"/>
      <w:r w:rsidRPr="00CD387E">
        <w:rPr>
          <w:rFonts w:asciiTheme="majorHAnsi" w:hAnsiTheme="majorHAnsi"/>
          <w:szCs w:val="24"/>
        </w:rPr>
        <w:t>. - 1</w:t>
      </w:r>
    </w:p>
    <w:p w:rsidR="00D42F67" w:rsidRPr="00CD387E" w:rsidRDefault="00D42F67" w:rsidP="00D42F67">
      <w:pPr>
        <w:spacing w:line="276" w:lineRule="auto"/>
        <w:rPr>
          <w:rFonts w:asciiTheme="majorHAnsi" w:hAnsiTheme="majorHAnsi"/>
          <w:szCs w:val="24"/>
        </w:rPr>
      </w:pPr>
      <w:r w:rsidRPr="00CD387E">
        <w:rPr>
          <w:rFonts w:asciiTheme="majorHAnsi" w:hAnsiTheme="majorHAnsi"/>
          <w:szCs w:val="24"/>
        </w:rPr>
        <w:t>Projeto/Atividade: Manutenção das atividades da Administração: 2031</w:t>
      </w:r>
    </w:p>
    <w:p w:rsidR="00D42F67" w:rsidRPr="00CD387E" w:rsidRDefault="00D42F67" w:rsidP="00D42F67">
      <w:pPr>
        <w:spacing w:line="276" w:lineRule="auto"/>
        <w:rPr>
          <w:rFonts w:asciiTheme="majorHAnsi" w:hAnsiTheme="majorHAnsi"/>
          <w:szCs w:val="24"/>
        </w:rPr>
      </w:pPr>
      <w:r w:rsidRPr="00CD387E">
        <w:rPr>
          <w:rFonts w:asciiTheme="majorHAnsi" w:hAnsiTheme="majorHAnsi"/>
          <w:szCs w:val="24"/>
        </w:rPr>
        <w:t>Outros Serviços de Terceiros – Pessoa Jurídica: 460 3390.39.00.00.00.00</w:t>
      </w:r>
    </w:p>
    <w:p w:rsidR="00D42F67" w:rsidRPr="003A14A8" w:rsidRDefault="00D42F67" w:rsidP="00D42F67">
      <w:pPr>
        <w:spacing w:line="276" w:lineRule="auto"/>
        <w:rPr>
          <w:rFonts w:asciiTheme="majorHAnsi" w:hAnsiTheme="majorHAnsi"/>
          <w:szCs w:val="24"/>
        </w:rPr>
      </w:pPr>
    </w:p>
    <w:p w:rsidR="0036704B" w:rsidRPr="00033FF5" w:rsidRDefault="0036704B" w:rsidP="0036704B">
      <w:pPr>
        <w:spacing w:after="0" w:line="240" w:lineRule="auto"/>
        <w:rPr>
          <w:rFonts w:asciiTheme="majorHAnsi" w:hAnsiTheme="majorHAnsi" w:cs="Calibri"/>
          <w:spacing w:val="-20"/>
          <w:szCs w:val="24"/>
        </w:rPr>
      </w:pPr>
    </w:p>
    <w:p w:rsidR="00134DF7" w:rsidRPr="00033FF5" w:rsidRDefault="00134DF7" w:rsidP="00134DF7">
      <w:pPr>
        <w:pStyle w:val="SemEspaamento"/>
        <w:jc w:val="right"/>
        <w:rPr>
          <w:rFonts w:asciiTheme="majorHAnsi" w:hAnsiTheme="majorHAnsi" w:cs="Arial"/>
          <w:szCs w:val="24"/>
        </w:rPr>
      </w:pPr>
    </w:p>
    <w:p w:rsidR="00134DF7" w:rsidRDefault="00134DF7" w:rsidP="00134DF7">
      <w:pPr>
        <w:pStyle w:val="SemEspaamento"/>
        <w:jc w:val="right"/>
        <w:rPr>
          <w:rFonts w:asciiTheme="majorHAnsi" w:hAnsiTheme="majorHAnsi" w:cs="Arial"/>
          <w:szCs w:val="24"/>
        </w:rPr>
      </w:pPr>
      <w:r w:rsidRPr="00033FF5">
        <w:rPr>
          <w:rFonts w:asciiTheme="majorHAnsi" w:hAnsiTheme="majorHAnsi" w:cs="Arial"/>
          <w:szCs w:val="24"/>
        </w:rPr>
        <w:t xml:space="preserve">Fortaleza dos Valos, </w:t>
      </w:r>
      <w:r w:rsidR="00D42F67">
        <w:rPr>
          <w:rFonts w:asciiTheme="majorHAnsi" w:hAnsiTheme="majorHAnsi" w:cs="Arial"/>
          <w:szCs w:val="24"/>
        </w:rPr>
        <w:t>18</w:t>
      </w:r>
      <w:r w:rsidRPr="00033FF5">
        <w:rPr>
          <w:rFonts w:asciiTheme="majorHAnsi" w:hAnsiTheme="majorHAnsi" w:cs="Arial"/>
          <w:szCs w:val="24"/>
        </w:rPr>
        <w:t xml:space="preserve"> de </w:t>
      </w:r>
      <w:r w:rsidR="00D42F67">
        <w:rPr>
          <w:rFonts w:asciiTheme="majorHAnsi" w:hAnsiTheme="majorHAnsi" w:cs="Arial"/>
          <w:szCs w:val="24"/>
        </w:rPr>
        <w:t>janeiro</w:t>
      </w:r>
      <w:r w:rsidR="00033FF5" w:rsidRPr="00033FF5">
        <w:rPr>
          <w:rFonts w:asciiTheme="majorHAnsi" w:hAnsiTheme="majorHAnsi" w:cs="Arial"/>
          <w:szCs w:val="24"/>
        </w:rPr>
        <w:t xml:space="preserve"> </w:t>
      </w:r>
      <w:r w:rsidRPr="00033FF5">
        <w:rPr>
          <w:rFonts w:asciiTheme="majorHAnsi" w:hAnsiTheme="majorHAnsi" w:cs="Arial"/>
          <w:szCs w:val="24"/>
        </w:rPr>
        <w:t>de</w:t>
      </w:r>
      <w:r w:rsidR="00FA0D25" w:rsidRPr="00033FF5">
        <w:rPr>
          <w:rFonts w:asciiTheme="majorHAnsi" w:hAnsiTheme="majorHAnsi" w:cs="Arial"/>
          <w:szCs w:val="24"/>
        </w:rPr>
        <w:t xml:space="preserve"> </w:t>
      </w:r>
      <w:r w:rsidRPr="00033FF5">
        <w:rPr>
          <w:rFonts w:asciiTheme="majorHAnsi" w:hAnsiTheme="majorHAnsi" w:cs="Arial"/>
          <w:szCs w:val="24"/>
        </w:rPr>
        <w:t>202</w:t>
      </w:r>
      <w:r w:rsidR="00D42F67">
        <w:rPr>
          <w:rFonts w:asciiTheme="majorHAnsi" w:hAnsiTheme="majorHAnsi" w:cs="Arial"/>
          <w:szCs w:val="24"/>
        </w:rPr>
        <w:t>3</w:t>
      </w:r>
      <w:r w:rsidRPr="00033FF5">
        <w:rPr>
          <w:rFonts w:asciiTheme="majorHAnsi" w:hAnsiTheme="majorHAnsi" w:cs="Arial"/>
          <w:szCs w:val="24"/>
        </w:rPr>
        <w:t>.</w:t>
      </w:r>
    </w:p>
    <w:p w:rsidR="00033FF5" w:rsidRDefault="00033FF5" w:rsidP="00134DF7">
      <w:pPr>
        <w:pStyle w:val="SemEspaamento"/>
        <w:jc w:val="right"/>
        <w:rPr>
          <w:rFonts w:asciiTheme="majorHAnsi" w:hAnsiTheme="majorHAnsi" w:cs="Arial"/>
          <w:szCs w:val="24"/>
        </w:rPr>
      </w:pPr>
    </w:p>
    <w:p w:rsidR="00033FF5" w:rsidRPr="00033FF5" w:rsidRDefault="00033FF5" w:rsidP="00134DF7">
      <w:pPr>
        <w:pStyle w:val="SemEspaamento"/>
        <w:jc w:val="right"/>
        <w:rPr>
          <w:rFonts w:asciiTheme="majorHAnsi" w:hAnsiTheme="majorHAnsi" w:cs="Arial"/>
          <w:szCs w:val="24"/>
        </w:rPr>
      </w:pPr>
    </w:p>
    <w:p w:rsidR="00134DF7" w:rsidRPr="00033FF5" w:rsidRDefault="00134DF7" w:rsidP="00134DF7">
      <w:pPr>
        <w:pStyle w:val="SemEspaamento"/>
        <w:jc w:val="right"/>
        <w:rPr>
          <w:rFonts w:asciiTheme="majorHAnsi" w:hAnsiTheme="majorHAnsi" w:cs="Arial"/>
          <w:szCs w:val="24"/>
        </w:rPr>
      </w:pPr>
    </w:p>
    <w:p w:rsidR="00134DF7" w:rsidRPr="00033FF5" w:rsidRDefault="00305CCC" w:rsidP="00134DF7">
      <w:pPr>
        <w:pStyle w:val="SemEspaamento"/>
        <w:jc w:val="center"/>
        <w:rPr>
          <w:rFonts w:asciiTheme="majorHAnsi" w:hAnsiTheme="majorHAnsi" w:cs="Arial"/>
          <w:szCs w:val="24"/>
        </w:rPr>
      </w:pPr>
      <w:r w:rsidRPr="00033FF5">
        <w:rPr>
          <w:rFonts w:asciiTheme="majorHAnsi" w:hAnsiTheme="majorHAnsi" w:cs="Arial"/>
          <w:szCs w:val="24"/>
        </w:rPr>
        <w:t xml:space="preserve">Márcia </w:t>
      </w:r>
      <w:proofErr w:type="spellStart"/>
      <w:r w:rsidRPr="00033FF5">
        <w:rPr>
          <w:rFonts w:asciiTheme="majorHAnsi" w:hAnsiTheme="majorHAnsi" w:cs="Arial"/>
          <w:szCs w:val="24"/>
        </w:rPr>
        <w:t>Rossatto</w:t>
      </w:r>
      <w:proofErr w:type="spellEnd"/>
      <w:r w:rsidRPr="00033FF5">
        <w:rPr>
          <w:rFonts w:asciiTheme="majorHAnsi" w:hAnsiTheme="majorHAnsi" w:cs="Arial"/>
          <w:szCs w:val="24"/>
        </w:rPr>
        <w:t xml:space="preserve"> </w:t>
      </w:r>
      <w:proofErr w:type="spellStart"/>
      <w:r w:rsidRPr="00033FF5">
        <w:rPr>
          <w:rFonts w:asciiTheme="majorHAnsi" w:hAnsiTheme="majorHAnsi" w:cs="Arial"/>
          <w:szCs w:val="24"/>
        </w:rPr>
        <w:t>Fredi</w:t>
      </w:r>
      <w:proofErr w:type="spellEnd"/>
    </w:p>
    <w:p w:rsidR="00134DF7" w:rsidRPr="00033FF5" w:rsidRDefault="00134DF7" w:rsidP="00D42F67">
      <w:pPr>
        <w:pStyle w:val="SemEspaamento"/>
        <w:jc w:val="center"/>
        <w:rPr>
          <w:rFonts w:asciiTheme="majorHAnsi" w:hAnsiTheme="majorHAnsi" w:cs="Arial"/>
          <w:szCs w:val="24"/>
        </w:rPr>
      </w:pPr>
      <w:r w:rsidRPr="00033FF5">
        <w:rPr>
          <w:rFonts w:asciiTheme="majorHAnsi" w:hAnsiTheme="majorHAnsi" w:cs="Arial"/>
          <w:szCs w:val="24"/>
        </w:rPr>
        <w:t>Prefeit</w:t>
      </w:r>
      <w:r w:rsidR="00305CCC" w:rsidRPr="00033FF5">
        <w:rPr>
          <w:rFonts w:asciiTheme="majorHAnsi" w:hAnsiTheme="majorHAnsi" w:cs="Arial"/>
          <w:szCs w:val="24"/>
        </w:rPr>
        <w:t>a</w:t>
      </w:r>
      <w:r w:rsidRPr="00033FF5">
        <w:rPr>
          <w:rFonts w:asciiTheme="majorHAnsi" w:hAnsiTheme="majorHAnsi" w:cs="Arial"/>
          <w:szCs w:val="24"/>
        </w:rPr>
        <w:t xml:space="preserve"> Municipal</w:t>
      </w:r>
      <w:bookmarkStart w:id="0" w:name="_GoBack"/>
      <w:bookmarkEnd w:id="0"/>
    </w:p>
    <w:sectPr w:rsidR="00134DF7" w:rsidRPr="00033FF5" w:rsidSect="00134DF7">
      <w:headerReference w:type="default" r:id="rId9"/>
      <w:footerReference w:type="default" r:id="rId10"/>
      <w:pgSz w:w="11906" w:h="16838"/>
      <w:pgMar w:top="1985" w:right="851" w:bottom="1701" w:left="1276" w:header="0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64EF5" w:rsidRDefault="00864EF5" w:rsidP="00F45F02">
      <w:pPr>
        <w:spacing w:after="0" w:line="240" w:lineRule="auto"/>
      </w:pPr>
      <w:r>
        <w:separator/>
      </w:r>
    </w:p>
  </w:endnote>
  <w:endnote w:type="continuationSeparator" w:id="0">
    <w:p w:rsidR="00864EF5" w:rsidRDefault="00864EF5" w:rsidP="00F45F0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94CD5" w:rsidRDefault="00E1019E">
    <w:pPr>
      <w:pStyle w:val="Rodap"/>
    </w:pPr>
    <w:r>
      <w:rPr>
        <w:noProof/>
        <w:lang w:eastAsia="pt-BR"/>
      </w:rPr>
      <w:drawing>
        <wp:anchor distT="0" distB="0" distL="114300" distR="114300" simplePos="0" relativeHeight="251665408" behindDoc="0" locked="0" layoutInCell="1" allowOverlap="1" wp14:anchorId="037F119A" wp14:editId="3CD2E609">
          <wp:simplePos x="0" y="0"/>
          <wp:positionH relativeFrom="page">
            <wp:align>right</wp:align>
          </wp:positionH>
          <wp:positionV relativeFrom="paragraph">
            <wp:posOffset>-635199</wp:posOffset>
          </wp:positionV>
          <wp:extent cx="7553325" cy="1271469"/>
          <wp:effectExtent l="0" t="0" r="0" b="5080"/>
          <wp:wrapNone/>
          <wp:docPr id="6" name="Imagem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2(1)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53325" cy="1271469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64EF5" w:rsidRDefault="00864EF5" w:rsidP="00F45F02">
      <w:pPr>
        <w:spacing w:after="0" w:line="240" w:lineRule="auto"/>
      </w:pPr>
      <w:r>
        <w:separator/>
      </w:r>
    </w:p>
  </w:footnote>
  <w:footnote w:type="continuationSeparator" w:id="0">
    <w:p w:rsidR="00864EF5" w:rsidRDefault="00864EF5" w:rsidP="00F45F0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A6358" w:rsidRPr="00194CD5" w:rsidRDefault="00E1019E" w:rsidP="00194CD5">
    <w:pPr>
      <w:pStyle w:val="Cabealho"/>
    </w:pPr>
    <w:r>
      <w:rPr>
        <w:noProof/>
        <w:lang w:eastAsia="pt-BR"/>
      </w:rPr>
      <w:drawing>
        <wp:anchor distT="0" distB="0" distL="114300" distR="114300" simplePos="0" relativeHeight="251664384" behindDoc="0" locked="0" layoutInCell="1" allowOverlap="1" wp14:anchorId="0B59D55B" wp14:editId="105AB930">
          <wp:simplePos x="0" y="0"/>
          <wp:positionH relativeFrom="page">
            <wp:posOffset>-22279</wp:posOffset>
          </wp:positionH>
          <wp:positionV relativeFrom="paragraph">
            <wp:posOffset>0</wp:posOffset>
          </wp:positionV>
          <wp:extent cx="7585129" cy="1276350"/>
          <wp:effectExtent l="0" t="0" r="0" b="0"/>
          <wp:wrapTopAndBottom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1(1)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87529" cy="127675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30D64F4"/>
    <w:multiLevelType w:val="multilevel"/>
    <w:tmpl w:val="6FAA2658"/>
    <w:lvl w:ilvl="0">
      <w:start w:val="1"/>
      <w:numFmt w:val="decimal"/>
      <w:lvlText w:val="%1"/>
      <w:lvlJc w:val="left"/>
      <w:pPr>
        <w:ind w:left="1125" w:hanging="1125"/>
      </w:pPr>
    </w:lvl>
    <w:lvl w:ilvl="1">
      <w:start w:val="1"/>
      <w:numFmt w:val="decimal"/>
      <w:lvlText w:val="%1.%2"/>
      <w:lvlJc w:val="left"/>
      <w:pPr>
        <w:ind w:left="1125" w:hanging="1125"/>
      </w:pPr>
    </w:lvl>
    <w:lvl w:ilvl="2">
      <w:start w:val="1"/>
      <w:numFmt w:val="decimal"/>
      <w:lvlText w:val="%1.%2.%3"/>
      <w:lvlJc w:val="left"/>
      <w:pPr>
        <w:ind w:left="2663" w:hanging="1125"/>
      </w:pPr>
    </w:lvl>
    <w:lvl w:ilvl="3">
      <w:start w:val="1"/>
      <w:numFmt w:val="decimal"/>
      <w:lvlText w:val="%1.%2.%3.%4"/>
      <w:lvlJc w:val="left"/>
      <w:pPr>
        <w:ind w:left="3432" w:hanging="1125"/>
      </w:pPr>
    </w:lvl>
    <w:lvl w:ilvl="4">
      <w:start w:val="1"/>
      <w:numFmt w:val="decimal"/>
      <w:lvlText w:val="%1.%2.%3.%4.%5"/>
      <w:lvlJc w:val="left"/>
      <w:pPr>
        <w:ind w:left="4201" w:hanging="1125"/>
      </w:pPr>
    </w:lvl>
    <w:lvl w:ilvl="5">
      <w:start w:val="1"/>
      <w:numFmt w:val="decimal"/>
      <w:lvlText w:val="%1.%2.%3.%4.%5.%6"/>
      <w:lvlJc w:val="left"/>
      <w:pPr>
        <w:ind w:left="4970" w:hanging="1125"/>
      </w:pPr>
    </w:lvl>
    <w:lvl w:ilvl="6">
      <w:start w:val="1"/>
      <w:numFmt w:val="decimal"/>
      <w:lvlText w:val="%1.%2.%3.%4.%5.%6.%7"/>
      <w:lvlJc w:val="left"/>
      <w:pPr>
        <w:ind w:left="6054" w:hanging="1440"/>
      </w:pPr>
    </w:lvl>
    <w:lvl w:ilvl="7">
      <w:start w:val="1"/>
      <w:numFmt w:val="decimal"/>
      <w:lvlText w:val="%1.%2.%3.%4.%5.%6.%7.%8"/>
      <w:lvlJc w:val="left"/>
      <w:pPr>
        <w:ind w:left="6823" w:hanging="1440"/>
      </w:pPr>
    </w:lvl>
    <w:lvl w:ilvl="8">
      <w:start w:val="1"/>
      <w:numFmt w:val="decimal"/>
      <w:lvlText w:val="%1.%2.%3.%4.%5.%6.%7.%8.%9"/>
      <w:lvlJc w:val="left"/>
      <w:pPr>
        <w:ind w:left="7952" w:hanging="1800"/>
      </w:pPr>
    </w:lvl>
  </w:abstractNum>
  <w:abstractNum w:abstractNumId="1">
    <w:nsid w:val="43500B4E"/>
    <w:multiLevelType w:val="hybridMultilevel"/>
    <w:tmpl w:val="64D0E6F4"/>
    <w:lvl w:ilvl="0" w:tplc="CD62C790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9" w:hanging="360"/>
      </w:pPr>
    </w:lvl>
    <w:lvl w:ilvl="2" w:tplc="0416001B" w:tentative="1">
      <w:start w:val="1"/>
      <w:numFmt w:val="lowerRoman"/>
      <w:lvlText w:val="%3."/>
      <w:lvlJc w:val="right"/>
      <w:pPr>
        <w:ind w:left="2509" w:hanging="180"/>
      </w:pPr>
    </w:lvl>
    <w:lvl w:ilvl="3" w:tplc="0416000F" w:tentative="1">
      <w:start w:val="1"/>
      <w:numFmt w:val="decimal"/>
      <w:lvlText w:val="%4."/>
      <w:lvlJc w:val="left"/>
      <w:pPr>
        <w:ind w:left="3229" w:hanging="360"/>
      </w:pPr>
    </w:lvl>
    <w:lvl w:ilvl="4" w:tplc="04160019" w:tentative="1">
      <w:start w:val="1"/>
      <w:numFmt w:val="lowerLetter"/>
      <w:lvlText w:val="%5."/>
      <w:lvlJc w:val="left"/>
      <w:pPr>
        <w:ind w:left="3949" w:hanging="360"/>
      </w:pPr>
    </w:lvl>
    <w:lvl w:ilvl="5" w:tplc="0416001B" w:tentative="1">
      <w:start w:val="1"/>
      <w:numFmt w:val="lowerRoman"/>
      <w:lvlText w:val="%6."/>
      <w:lvlJc w:val="right"/>
      <w:pPr>
        <w:ind w:left="4669" w:hanging="180"/>
      </w:pPr>
    </w:lvl>
    <w:lvl w:ilvl="6" w:tplc="0416000F" w:tentative="1">
      <w:start w:val="1"/>
      <w:numFmt w:val="decimal"/>
      <w:lvlText w:val="%7."/>
      <w:lvlJc w:val="left"/>
      <w:pPr>
        <w:ind w:left="5389" w:hanging="360"/>
      </w:pPr>
    </w:lvl>
    <w:lvl w:ilvl="7" w:tplc="04160019" w:tentative="1">
      <w:start w:val="1"/>
      <w:numFmt w:val="lowerLetter"/>
      <w:lvlText w:val="%8."/>
      <w:lvlJc w:val="left"/>
      <w:pPr>
        <w:ind w:left="6109" w:hanging="360"/>
      </w:pPr>
    </w:lvl>
    <w:lvl w:ilvl="8" w:tplc="0416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5F754382"/>
    <w:multiLevelType w:val="hybridMultilevel"/>
    <w:tmpl w:val="3A4852A2"/>
    <w:lvl w:ilvl="0" w:tplc="8BEC7F2C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9" w:hanging="360"/>
      </w:pPr>
    </w:lvl>
    <w:lvl w:ilvl="2" w:tplc="0416001B" w:tentative="1">
      <w:start w:val="1"/>
      <w:numFmt w:val="lowerRoman"/>
      <w:lvlText w:val="%3."/>
      <w:lvlJc w:val="right"/>
      <w:pPr>
        <w:ind w:left="2509" w:hanging="180"/>
      </w:pPr>
    </w:lvl>
    <w:lvl w:ilvl="3" w:tplc="0416000F" w:tentative="1">
      <w:start w:val="1"/>
      <w:numFmt w:val="decimal"/>
      <w:lvlText w:val="%4."/>
      <w:lvlJc w:val="left"/>
      <w:pPr>
        <w:ind w:left="3229" w:hanging="360"/>
      </w:pPr>
    </w:lvl>
    <w:lvl w:ilvl="4" w:tplc="04160019" w:tentative="1">
      <w:start w:val="1"/>
      <w:numFmt w:val="lowerLetter"/>
      <w:lvlText w:val="%5."/>
      <w:lvlJc w:val="left"/>
      <w:pPr>
        <w:ind w:left="3949" w:hanging="360"/>
      </w:pPr>
    </w:lvl>
    <w:lvl w:ilvl="5" w:tplc="0416001B" w:tentative="1">
      <w:start w:val="1"/>
      <w:numFmt w:val="lowerRoman"/>
      <w:lvlText w:val="%6."/>
      <w:lvlJc w:val="right"/>
      <w:pPr>
        <w:ind w:left="4669" w:hanging="180"/>
      </w:pPr>
    </w:lvl>
    <w:lvl w:ilvl="6" w:tplc="0416000F" w:tentative="1">
      <w:start w:val="1"/>
      <w:numFmt w:val="decimal"/>
      <w:lvlText w:val="%7."/>
      <w:lvlJc w:val="left"/>
      <w:pPr>
        <w:ind w:left="5389" w:hanging="360"/>
      </w:pPr>
    </w:lvl>
    <w:lvl w:ilvl="7" w:tplc="04160019" w:tentative="1">
      <w:start w:val="1"/>
      <w:numFmt w:val="lowerLetter"/>
      <w:lvlText w:val="%8."/>
      <w:lvlJc w:val="left"/>
      <w:pPr>
        <w:ind w:left="6109" w:hanging="360"/>
      </w:pPr>
    </w:lvl>
    <w:lvl w:ilvl="8" w:tplc="0416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2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45F02"/>
    <w:rsid w:val="00027244"/>
    <w:rsid w:val="00033FF5"/>
    <w:rsid w:val="00040BEF"/>
    <w:rsid w:val="0005574D"/>
    <w:rsid w:val="00061537"/>
    <w:rsid w:val="00062DFC"/>
    <w:rsid w:val="00066DB4"/>
    <w:rsid w:val="00082C7C"/>
    <w:rsid w:val="00095F52"/>
    <w:rsid w:val="000B1239"/>
    <w:rsid w:val="0011268B"/>
    <w:rsid w:val="0012226F"/>
    <w:rsid w:val="00134DF7"/>
    <w:rsid w:val="00146963"/>
    <w:rsid w:val="00153451"/>
    <w:rsid w:val="00154513"/>
    <w:rsid w:val="00167CA3"/>
    <w:rsid w:val="00174A94"/>
    <w:rsid w:val="00174D56"/>
    <w:rsid w:val="00194CD5"/>
    <w:rsid w:val="00194FB8"/>
    <w:rsid w:val="001A4E0B"/>
    <w:rsid w:val="001C6AE9"/>
    <w:rsid w:val="001D3E5C"/>
    <w:rsid w:val="00211E34"/>
    <w:rsid w:val="002328AB"/>
    <w:rsid w:val="002334FE"/>
    <w:rsid w:val="0024395E"/>
    <w:rsid w:val="002C6C45"/>
    <w:rsid w:val="002D13C3"/>
    <w:rsid w:val="002D67B7"/>
    <w:rsid w:val="002F1903"/>
    <w:rsid w:val="002F57CA"/>
    <w:rsid w:val="00305CCC"/>
    <w:rsid w:val="003114F9"/>
    <w:rsid w:val="00314761"/>
    <w:rsid w:val="003314ED"/>
    <w:rsid w:val="00363BCF"/>
    <w:rsid w:val="0036704B"/>
    <w:rsid w:val="00373E23"/>
    <w:rsid w:val="00374398"/>
    <w:rsid w:val="00375F83"/>
    <w:rsid w:val="00381DA7"/>
    <w:rsid w:val="0039136D"/>
    <w:rsid w:val="003950B1"/>
    <w:rsid w:val="00397F73"/>
    <w:rsid w:val="003A6358"/>
    <w:rsid w:val="003C7D2E"/>
    <w:rsid w:val="003E182B"/>
    <w:rsid w:val="003E32D8"/>
    <w:rsid w:val="003E64EB"/>
    <w:rsid w:val="003F18C8"/>
    <w:rsid w:val="003F2BAA"/>
    <w:rsid w:val="00406450"/>
    <w:rsid w:val="00412E0B"/>
    <w:rsid w:val="004168A2"/>
    <w:rsid w:val="004200DF"/>
    <w:rsid w:val="00431987"/>
    <w:rsid w:val="00441C93"/>
    <w:rsid w:val="004465CE"/>
    <w:rsid w:val="00454975"/>
    <w:rsid w:val="00456421"/>
    <w:rsid w:val="004669B7"/>
    <w:rsid w:val="004955C1"/>
    <w:rsid w:val="004B6CE2"/>
    <w:rsid w:val="004B7131"/>
    <w:rsid w:val="004C0B1C"/>
    <w:rsid w:val="004D10E3"/>
    <w:rsid w:val="004D719C"/>
    <w:rsid w:val="004F1849"/>
    <w:rsid w:val="004F6947"/>
    <w:rsid w:val="0050057E"/>
    <w:rsid w:val="0050302F"/>
    <w:rsid w:val="0052133F"/>
    <w:rsid w:val="005263AF"/>
    <w:rsid w:val="00526509"/>
    <w:rsid w:val="00582780"/>
    <w:rsid w:val="00593A47"/>
    <w:rsid w:val="005A28FD"/>
    <w:rsid w:val="005C617C"/>
    <w:rsid w:val="005D3174"/>
    <w:rsid w:val="005F0FBD"/>
    <w:rsid w:val="006065E1"/>
    <w:rsid w:val="00610B7D"/>
    <w:rsid w:val="00626D3B"/>
    <w:rsid w:val="0063212C"/>
    <w:rsid w:val="0063403E"/>
    <w:rsid w:val="0064105A"/>
    <w:rsid w:val="0065467B"/>
    <w:rsid w:val="00660C80"/>
    <w:rsid w:val="006647B7"/>
    <w:rsid w:val="006942DD"/>
    <w:rsid w:val="006948FD"/>
    <w:rsid w:val="00695E99"/>
    <w:rsid w:val="00696681"/>
    <w:rsid w:val="006B3E4A"/>
    <w:rsid w:val="006B7355"/>
    <w:rsid w:val="006C1A06"/>
    <w:rsid w:val="006C7872"/>
    <w:rsid w:val="00700BB6"/>
    <w:rsid w:val="007059FC"/>
    <w:rsid w:val="00722C64"/>
    <w:rsid w:val="007765F5"/>
    <w:rsid w:val="007813C1"/>
    <w:rsid w:val="007B0464"/>
    <w:rsid w:val="007F3355"/>
    <w:rsid w:val="008018F8"/>
    <w:rsid w:val="00806ACB"/>
    <w:rsid w:val="008310F3"/>
    <w:rsid w:val="00860180"/>
    <w:rsid w:val="00864EF5"/>
    <w:rsid w:val="008760E0"/>
    <w:rsid w:val="00881B9A"/>
    <w:rsid w:val="00891761"/>
    <w:rsid w:val="00891D14"/>
    <w:rsid w:val="008B1511"/>
    <w:rsid w:val="008C23DF"/>
    <w:rsid w:val="008C75FA"/>
    <w:rsid w:val="008D1289"/>
    <w:rsid w:val="009229BC"/>
    <w:rsid w:val="00926D98"/>
    <w:rsid w:val="0093227C"/>
    <w:rsid w:val="00937C2E"/>
    <w:rsid w:val="00944843"/>
    <w:rsid w:val="009465E9"/>
    <w:rsid w:val="009622EB"/>
    <w:rsid w:val="00974BFD"/>
    <w:rsid w:val="009831F0"/>
    <w:rsid w:val="00987F7D"/>
    <w:rsid w:val="009A0CC4"/>
    <w:rsid w:val="009A4F19"/>
    <w:rsid w:val="009A5E23"/>
    <w:rsid w:val="009C25D3"/>
    <w:rsid w:val="009C4DAA"/>
    <w:rsid w:val="009D3C90"/>
    <w:rsid w:val="009E3E4A"/>
    <w:rsid w:val="00A23F2F"/>
    <w:rsid w:val="00A33ADA"/>
    <w:rsid w:val="00A4084A"/>
    <w:rsid w:val="00A72D53"/>
    <w:rsid w:val="00A73B02"/>
    <w:rsid w:val="00A73D0B"/>
    <w:rsid w:val="00A85EE3"/>
    <w:rsid w:val="00AB4467"/>
    <w:rsid w:val="00AB7190"/>
    <w:rsid w:val="00B05222"/>
    <w:rsid w:val="00B117AC"/>
    <w:rsid w:val="00B13473"/>
    <w:rsid w:val="00B21C83"/>
    <w:rsid w:val="00B50513"/>
    <w:rsid w:val="00B92CB7"/>
    <w:rsid w:val="00BB1372"/>
    <w:rsid w:val="00BB58CB"/>
    <w:rsid w:val="00BE5512"/>
    <w:rsid w:val="00BF2321"/>
    <w:rsid w:val="00C00FD1"/>
    <w:rsid w:val="00C06378"/>
    <w:rsid w:val="00C57D51"/>
    <w:rsid w:val="00C7548E"/>
    <w:rsid w:val="00CA0F43"/>
    <w:rsid w:val="00CA1CB3"/>
    <w:rsid w:val="00CC00B0"/>
    <w:rsid w:val="00CC4329"/>
    <w:rsid w:val="00CD21A8"/>
    <w:rsid w:val="00CF19AE"/>
    <w:rsid w:val="00D154C7"/>
    <w:rsid w:val="00D42AAD"/>
    <w:rsid w:val="00D42F67"/>
    <w:rsid w:val="00D44117"/>
    <w:rsid w:val="00D77538"/>
    <w:rsid w:val="00DC17CB"/>
    <w:rsid w:val="00DC251B"/>
    <w:rsid w:val="00DC63C2"/>
    <w:rsid w:val="00DC6AC6"/>
    <w:rsid w:val="00DD4D13"/>
    <w:rsid w:val="00DD5446"/>
    <w:rsid w:val="00DD7A19"/>
    <w:rsid w:val="00DE66F5"/>
    <w:rsid w:val="00DF1D3E"/>
    <w:rsid w:val="00DF62D9"/>
    <w:rsid w:val="00DF6550"/>
    <w:rsid w:val="00E0713B"/>
    <w:rsid w:val="00E1019E"/>
    <w:rsid w:val="00E27B8C"/>
    <w:rsid w:val="00E41682"/>
    <w:rsid w:val="00E4524E"/>
    <w:rsid w:val="00E46903"/>
    <w:rsid w:val="00E57D19"/>
    <w:rsid w:val="00E81A5B"/>
    <w:rsid w:val="00E863BE"/>
    <w:rsid w:val="00E972B5"/>
    <w:rsid w:val="00EB7EBC"/>
    <w:rsid w:val="00ED1B91"/>
    <w:rsid w:val="00EE0A59"/>
    <w:rsid w:val="00F0335D"/>
    <w:rsid w:val="00F15CA1"/>
    <w:rsid w:val="00F22776"/>
    <w:rsid w:val="00F23B8C"/>
    <w:rsid w:val="00F23D0A"/>
    <w:rsid w:val="00F25573"/>
    <w:rsid w:val="00F3521F"/>
    <w:rsid w:val="00F45F02"/>
    <w:rsid w:val="00F601DA"/>
    <w:rsid w:val="00F711E3"/>
    <w:rsid w:val="00F80C35"/>
    <w:rsid w:val="00F86A40"/>
    <w:rsid w:val="00FA0D25"/>
    <w:rsid w:val="00FA5F4B"/>
    <w:rsid w:val="00FC7AD8"/>
    <w:rsid w:val="00FD0DA0"/>
    <w:rsid w:val="00FD55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C4DAA"/>
    <w:pPr>
      <w:spacing w:after="120" w:line="360" w:lineRule="auto"/>
      <w:ind w:firstLine="709"/>
      <w:jc w:val="both"/>
    </w:pPr>
    <w:rPr>
      <w:sz w:val="24"/>
    </w:rPr>
  </w:style>
  <w:style w:type="paragraph" w:styleId="Ttulo1">
    <w:name w:val="heading 1"/>
    <w:basedOn w:val="Normal"/>
    <w:next w:val="Normal"/>
    <w:link w:val="Ttulo1Char"/>
    <w:qFormat/>
    <w:rsid w:val="002F57CA"/>
    <w:pPr>
      <w:keepNext/>
      <w:spacing w:after="0" w:line="240" w:lineRule="auto"/>
      <w:ind w:firstLine="2268"/>
      <w:jc w:val="left"/>
      <w:outlineLvl w:val="0"/>
    </w:pPr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2F57CA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DF1D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DF1D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F45F0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F45F02"/>
    <w:rPr>
      <w:sz w:val="24"/>
    </w:rPr>
  </w:style>
  <w:style w:type="paragraph" w:styleId="Rodap">
    <w:name w:val="footer"/>
    <w:basedOn w:val="Normal"/>
    <w:link w:val="RodapChar"/>
    <w:uiPriority w:val="99"/>
    <w:unhideWhenUsed/>
    <w:rsid w:val="00F45F0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F45F02"/>
    <w:rPr>
      <w:sz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F45F0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45F02"/>
    <w:rPr>
      <w:rFonts w:ascii="Tahoma" w:hAnsi="Tahoma" w:cs="Tahoma"/>
      <w:sz w:val="16"/>
      <w:szCs w:val="16"/>
    </w:rPr>
  </w:style>
  <w:style w:type="paragraph" w:styleId="SemEspaamento">
    <w:name w:val="No Spacing"/>
    <w:uiPriority w:val="1"/>
    <w:qFormat/>
    <w:rsid w:val="00D42AAD"/>
    <w:pPr>
      <w:spacing w:after="0" w:line="240" w:lineRule="auto"/>
      <w:ind w:firstLine="709"/>
      <w:jc w:val="both"/>
    </w:pPr>
    <w:rPr>
      <w:sz w:val="24"/>
    </w:rPr>
  </w:style>
  <w:style w:type="paragraph" w:styleId="Recuodecorpodetexto">
    <w:name w:val="Body Text Indent"/>
    <w:basedOn w:val="Normal"/>
    <w:link w:val="RecuodecorpodetextoChar"/>
    <w:unhideWhenUsed/>
    <w:rsid w:val="00D77538"/>
    <w:pPr>
      <w:spacing w:after="0" w:line="240" w:lineRule="auto"/>
      <w:ind w:firstLine="708"/>
    </w:pPr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D77538"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styleId="TextodoEspaoReservado">
    <w:name w:val="Placeholder Text"/>
    <w:basedOn w:val="Fontepargpadro"/>
    <w:uiPriority w:val="99"/>
    <w:semiHidden/>
    <w:rsid w:val="009C25D3"/>
    <w:rPr>
      <w:color w:val="808080"/>
    </w:rPr>
  </w:style>
  <w:style w:type="table" w:styleId="Tabelacomgrade">
    <w:name w:val="Table Grid"/>
    <w:basedOn w:val="Tabelanormal"/>
    <w:uiPriority w:val="59"/>
    <w:rsid w:val="00FC7AD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link w:val="CorpodetextoChar"/>
    <w:uiPriority w:val="99"/>
    <w:semiHidden/>
    <w:unhideWhenUsed/>
    <w:rsid w:val="002F57CA"/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2F57CA"/>
    <w:rPr>
      <w:sz w:val="24"/>
    </w:rPr>
  </w:style>
  <w:style w:type="character" w:customStyle="1" w:styleId="Ttulo1Char">
    <w:name w:val="Título 1 Char"/>
    <w:basedOn w:val="Fontepargpadro"/>
    <w:link w:val="Ttulo1"/>
    <w:rsid w:val="002F57CA"/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semiHidden/>
    <w:rsid w:val="002F57CA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ormalWeb">
    <w:name w:val="Normal (Web)"/>
    <w:basedOn w:val="Normal"/>
    <w:uiPriority w:val="99"/>
    <w:unhideWhenUsed/>
    <w:rsid w:val="007813C1"/>
    <w:pPr>
      <w:spacing w:before="100" w:beforeAutospacing="1" w:after="100" w:afterAutospacing="1" w:line="240" w:lineRule="auto"/>
      <w:ind w:firstLine="0"/>
      <w:jc w:val="left"/>
    </w:pPr>
    <w:rPr>
      <w:rFonts w:ascii="Times New Roman" w:eastAsia="Times New Roman" w:hAnsi="Times New Roman" w:cs="Times New Roman"/>
      <w:szCs w:val="24"/>
      <w:lang w:eastAsia="pt-BR"/>
    </w:rPr>
  </w:style>
  <w:style w:type="paragraph" w:customStyle="1" w:styleId="orgao">
    <w:name w:val="orgao"/>
    <w:basedOn w:val="Normal"/>
    <w:rsid w:val="00454975"/>
    <w:pPr>
      <w:spacing w:before="100" w:beforeAutospacing="1" w:after="100" w:afterAutospacing="1" w:line="240" w:lineRule="auto"/>
      <w:ind w:firstLine="0"/>
      <w:jc w:val="left"/>
    </w:pPr>
    <w:rPr>
      <w:rFonts w:ascii="Times New Roman" w:eastAsia="Times New Roman" w:hAnsi="Times New Roman" w:cs="Times New Roman"/>
      <w:szCs w:val="24"/>
      <w:lang w:eastAsia="pt-BR"/>
    </w:rPr>
  </w:style>
  <w:style w:type="character" w:customStyle="1" w:styleId="Ttulo5Char">
    <w:name w:val="Título 5 Char"/>
    <w:basedOn w:val="Fontepargpadro"/>
    <w:link w:val="Ttulo5"/>
    <w:uiPriority w:val="9"/>
    <w:semiHidden/>
    <w:rsid w:val="00DF1D3E"/>
    <w:rPr>
      <w:rFonts w:asciiTheme="majorHAnsi" w:eastAsiaTheme="majorEastAsia" w:hAnsiTheme="majorHAnsi" w:cstheme="majorBidi"/>
      <w:color w:val="243F60" w:themeColor="accent1" w:themeShade="7F"/>
      <w:sz w:val="24"/>
    </w:rPr>
  </w:style>
  <w:style w:type="character" w:customStyle="1" w:styleId="Ttulo6Char">
    <w:name w:val="Título 6 Char"/>
    <w:basedOn w:val="Fontepargpadro"/>
    <w:link w:val="Ttulo6"/>
    <w:uiPriority w:val="9"/>
    <w:semiHidden/>
    <w:rsid w:val="00DF1D3E"/>
    <w:rPr>
      <w:rFonts w:asciiTheme="majorHAnsi" w:eastAsiaTheme="majorEastAsia" w:hAnsiTheme="majorHAnsi" w:cstheme="majorBidi"/>
      <w:i/>
      <w:iCs/>
      <w:color w:val="243F60" w:themeColor="accent1" w:themeShade="7F"/>
      <w:sz w:val="24"/>
    </w:rPr>
  </w:style>
  <w:style w:type="paragraph" w:customStyle="1" w:styleId="PADRAO">
    <w:name w:val="PADRAO"/>
    <w:basedOn w:val="Normal"/>
    <w:rsid w:val="00DF1D3E"/>
    <w:pPr>
      <w:spacing w:after="0" w:line="240" w:lineRule="auto"/>
      <w:ind w:firstLine="0"/>
    </w:pPr>
    <w:rPr>
      <w:rFonts w:ascii="Tms Rmn" w:eastAsia="Times New Roman" w:hAnsi="Tms Rmn" w:cs="Times New Roman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37439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C4DAA"/>
    <w:pPr>
      <w:spacing w:after="120" w:line="360" w:lineRule="auto"/>
      <w:ind w:firstLine="709"/>
      <w:jc w:val="both"/>
    </w:pPr>
    <w:rPr>
      <w:sz w:val="24"/>
    </w:rPr>
  </w:style>
  <w:style w:type="paragraph" w:styleId="Ttulo1">
    <w:name w:val="heading 1"/>
    <w:basedOn w:val="Normal"/>
    <w:next w:val="Normal"/>
    <w:link w:val="Ttulo1Char"/>
    <w:qFormat/>
    <w:rsid w:val="002F57CA"/>
    <w:pPr>
      <w:keepNext/>
      <w:spacing w:after="0" w:line="240" w:lineRule="auto"/>
      <w:ind w:firstLine="2268"/>
      <w:jc w:val="left"/>
      <w:outlineLvl w:val="0"/>
    </w:pPr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2F57CA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DF1D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DF1D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F45F0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F45F02"/>
    <w:rPr>
      <w:sz w:val="24"/>
    </w:rPr>
  </w:style>
  <w:style w:type="paragraph" w:styleId="Rodap">
    <w:name w:val="footer"/>
    <w:basedOn w:val="Normal"/>
    <w:link w:val="RodapChar"/>
    <w:uiPriority w:val="99"/>
    <w:unhideWhenUsed/>
    <w:rsid w:val="00F45F0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F45F02"/>
    <w:rPr>
      <w:sz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F45F0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45F02"/>
    <w:rPr>
      <w:rFonts w:ascii="Tahoma" w:hAnsi="Tahoma" w:cs="Tahoma"/>
      <w:sz w:val="16"/>
      <w:szCs w:val="16"/>
    </w:rPr>
  </w:style>
  <w:style w:type="paragraph" w:styleId="SemEspaamento">
    <w:name w:val="No Spacing"/>
    <w:uiPriority w:val="1"/>
    <w:qFormat/>
    <w:rsid w:val="00D42AAD"/>
    <w:pPr>
      <w:spacing w:after="0" w:line="240" w:lineRule="auto"/>
      <w:ind w:firstLine="709"/>
      <w:jc w:val="both"/>
    </w:pPr>
    <w:rPr>
      <w:sz w:val="24"/>
    </w:rPr>
  </w:style>
  <w:style w:type="paragraph" w:styleId="Recuodecorpodetexto">
    <w:name w:val="Body Text Indent"/>
    <w:basedOn w:val="Normal"/>
    <w:link w:val="RecuodecorpodetextoChar"/>
    <w:unhideWhenUsed/>
    <w:rsid w:val="00D77538"/>
    <w:pPr>
      <w:spacing w:after="0" w:line="240" w:lineRule="auto"/>
      <w:ind w:firstLine="708"/>
    </w:pPr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D77538"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styleId="TextodoEspaoReservado">
    <w:name w:val="Placeholder Text"/>
    <w:basedOn w:val="Fontepargpadro"/>
    <w:uiPriority w:val="99"/>
    <w:semiHidden/>
    <w:rsid w:val="009C25D3"/>
    <w:rPr>
      <w:color w:val="808080"/>
    </w:rPr>
  </w:style>
  <w:style w:type="table" w:styleId="Tabelacomgrade">
    <w:name w:val="Table Grid"/>
    <w:basedOn w:val="Tabelanormal"/>
    <w:uiPriority w:val="59"/>
    <w:rsid w:val="00FC7AD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link w:val="CorpodetextoChar"/>
    <w:uiPriority w:val="99"/>
    <w:semiHidden/>
    <w:unhideWhenUsed/>
    <w:rsid w:val="002F57CA"/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2F57CA"/>
    <w:rPr>
      <w:sz w:val="24"/>
    </w:rPr>
  </w:style>
  <w:style w:type="character" w:customStyle="1" w:styleId="Ttulo1Char">
    <w:name w:val="Título 1 Char"/>
    <w:basedOn w:val="Fontepargpadro"/>
    <w:link w:val="Ttulo1"/>
    <w:rsid w:val="002F57CA"/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semiHidden/>
    <w:rsid w:val="002F57CA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ormalWeb">
    <w:name w:val="Normal (Web)"/>
    <w:basedOn w:val="Normal"/>
    <w:uiPriority w:val="99"/>
    <w:unhideWhenUsed/>
    <w:rsid w:val="007813C1"/>
    <w:pPr>
      <w:spacing w:before="100" w:beforeAutospacing="1" w:after="100" w:afterAutospacing="1" w:line="240" w:lineRule="auto"/>
      <w:ind w:firstLine="0"/>
      <w:jc w:val="left"/>
    </w:pPr>
    <w:rPr>
      <w:rFonts w:ascii="Times New Roman" w:eastAsia="Times New Roman" w:hAnsi="Times New Roman" w:cs="Times New Roman"/>
      <w:szCs w:val="24"/>
      <w:lang w:eastAsia="pt-BR"/>
    </w:rPr>
  </w:style>
  <w:style w:type="paragraph" w:customStyle="1" w:styleId="orgao">
    <w:name w:val="orgao"/>
    <w:basedOn w:val="Normal"/>
    <w:rsid w:val="00454975"/>
    <w:pPr>
      <w:spacing w:before="100" w:beforeAutospacing="1" w:after="100" w:afterAutospacing="1" w:line="240" w:lineRule="auto"/>
      <w:ind w:firstLine="0"/>
      <w:jc w:val="left"/>
    </w:pPr>
    <w:rPr>
      <w:rFonts w:ascii="Times New Roman" w:eastAsia="Times New Roman" w:hAnsi="Times New Roman" w:cs="Times New Roman"/>
      <w:szCs w:val="24"/>
      <w:lang w:eastAsia="pt-BR"/>
    </w:rPr>
  </w:style>
  <w:style w:type="character" w:customStyle="1" w:styleId="Ttulo5Char">
    <w:name w:val="Título 5 Char"/>
    <w:basedOn w:val="Fontepargpadro"/>
    <w:link w:val="Ttulo5"/>
    <w:uiPriority w:val="9"/>
    <w:semiHidden/>
    <w:rsid w:val="00DF1D3E"/>
    <w:rPr>
      <w:rFonts w:asciiTheme="majorHAnsi" w:eastAsiaTheme="majorEastAsia" w:hAnsiTheme="majorHAnsi" w:cstheme="majorBidi"/>
      <w:color w:val="243F60" w:themeColor="accent1" w:themeShade="7F"/>
      <w:sz w:val="24"/>
    </w:rPr>
  </w:style>
  <w:style w:type="character" w:customStyle="1" w:styleId="Ttulo6Char">
    <w:name w:val="Título 6 Char"/>
    <w:basedOn w:val="Fontepargpadro"/>
    <w:link w:val="Ttulo6"/>
    <w:uiPriority w:val="9"/>
    <w:semiHidden/>
    <w:rsid w:val="00DF1D3E"/>
    <w:rPr>
      <w:rFonts w:asciiTheme="majorHAnsi" w:eastAsiaTheme="majorEastAsia" w:hAnsiTheme="majorHAnsi" w:cstheme="majorBidi"/>
      <w:i/>
      <w:iCs/>
      <w:color w:val="243F60" w:themeColor="accent1" w:themeShade="7F"/>
      <w:sz w:val="24"/>
    </w:rPr>
  </w:style>
  <w:style w:type="paragraph" w:customStyle="1" w:styleId="PADRAO">
    <w:name w:val="PADRAO"/>
    <w:basedOn w:val="Normal"/>
    <w:rsid w:val="00DF1D3E"/>
    <w:pPr>
      <w:spacing w:after="0" w:line="240" w:lineRule="auto"/>
      <w:ind w:firstLine="0"/>
    </w:pPr>
    <w:rPr>
      <w:rFonts w:ascii="Tms Rmn" w:eastAsia="Times New Roman" w:hAnsi="Tms Rmn" w:cs="Times New Roman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37439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235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25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87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4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27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3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344115E-A567-4DA1-8CD3-5304E3AC82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137</TotalTime>
  <Pages>1</Pages>
  <Words>283</Words>
  <Characters>1533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Vini '</dc:creator>
  <cp:lastModifiedBy>particular</cp:lastModifiedBy>
  <cp:revision>28</cp:revision>
  <cp:lastPrinted>2021-09-08T12:34:00Z</cp:lastPrinted>
  <dcterms:created xsi:type="dcterms:W3CDTF">2021-02-05T11:41:00Z</dcterms:created>
  <dcterms:modified xsi:type="dcterms:W3CDTF">2023-01-18T14:39:00Z</dcterms:modified>
</cp:coreProperties>
</file>