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F73" w:rsidRPr="00316BAD" w:rsidRDefault="00812713" w:rsidP="006F545C">
      <w:pPr>
        <w:pStyle w:val="SemEspaamento"/>
        <w:spacing w:line="360" w:lineRule="auto"/>
        <w:jc w:val="center"/>
        <w:rPr>
          <w:rFonts w:asciiTheme="minorHAnsi" w:hAnsiTheme="minorHAnsi"/>
          <w:b/>
          <w:sz w:val="24"/>
          <w:szCs w:val="24"/>
        </w:rPr>
      </w:pPr>
      <w:r w:rsidRPr="00316BAD">
        <w:rPr>
          <w:rFonts w:asciiTheme="minorHAnsi" w:hAnsiTheme="minorHAnsi"/>
          <w:b/>
          <w:sz w:val="24"/>
          <w:szCs w:val="24"/>
        </w:rPr>
        <w:t>CHAMADA PÚBLICA Nº 0</w:t>
      </w:r>
      <w:r w:rsidR="00276B23" w:rsidRPr="00316BAD">
        <w:rPr>
          <w:rFonts w:asciiTheme="minorHAnsi" w:hAnsiTheme="minorHAnsi"/>
          <w:b/>
          <w:sz w:val="24"/>
          <w:szCs w:val="24"/>
        </w:rPr>
        <w:t>1/202</w:t>
      </w:r>
      <w:r w:rsidR="003A6BCA" w:rsidRPr="00316BAD">
        <w:rPr>
          <w:rFonts w:asciiTheme="minorHAnsi" w:hAnsiTheme="minorHAnsi"/>
          <w:b/>
          <w:sz w:val="24"/>
          <w:szCs w:val="24"/>
        </w:rPr>
        <w:t>5</w:t>
      </w:r>
    </w:p>
    <w:p w:rsidR="00B50F73" w:rsidRPr="00316BAD" w:rsidRDefault="00B50F73" w:rsidP="006F545C">
      <w:pPr>
        <w:pStyle w:val="SemEspaamento"/>
        <w:spacing w:line="360" w:lineRule="auto"/>
        <w:jc w:val="center"/>
        <w:rPr>
          <w:rFonts w:asciiTheme="minorHAnsi" w:hAnsiTheme="minorHAnsi"/>
          <w:b/>
          <w:sz w:val="24"/>
          <w:szCs w:val="24"/>
        </w:rPr>
      </w:pPr>
      <w:r w:rsidRPr="00316BAD">
        <w:rPr>
          <w:rFonts w:asciiTheme="minorHAnsi" w:hAnsiTheme="minorHAnsi"/>
          <w:b/>
          <w:sz w:val="24"/>
          <w:szCs w:val="24"/>
        </w:rPr>
        <w:t xml:space="preserve">PROCESSO ADMINISTRATIVO Nº </w:t>
      </w:r>
      <w:r w:rsidR="003A6BCA" w:rsidRPr="00316BAD">
        <w:rPr>
          <w:rFonts w:asciiTheme="minorHAnsi" w:hAnsiTheme="minorHAnsi"/>
          <w:b/>
          <w:sz w:val="24"/>
          <w:szCs w:val="24"/>
        </w:rPr>
        <w:t>16/2025</w:t>
      </w:r>
    </w:p>
    <w:p w:rsidR="005565E5" w:rsidRPr="00316BAD" w:rsidRDefault="005565E5" w:rsidP="006F545C">
      <w:pPr>
        <w:pStyle w:val="SemEspaamento"/>
        <w:spacing w:line="360" w:lineRule="auto"/>
        <w:jc w:val="center"/>
        <w:rPr>
          <w:rFonts w:asciiTheme="minorHAnsi" w:hAnsiTheme="minorHAnsi"/>
          <w:sz w:val="24"/>
          <w:szCs w:val="24"/>
        </w:rPr>
      </w:pPr>
    </w:p>
    <w:p w:rsidR="00B50F73" w:rsidRPr="00316BAD" w:rsidRDefault="00812713" w:rsidP="006F545C">
      <w:pPr>
        <w:pStyle w:val="SemEspaamento"/>
        <w:spacing w:line="360" w:lineRule="auto"/>
        <w:jc w:val="center"/>
        <w:rPr>
          <w:rFonts w:asciiTheme="minorHAnsi" w:hAnsiTheme="minorHAnsi"/>
          <w:sz w:val="24"/>
          <w:szCs w:val="24"/>
        </w:rPr>
      </w:pPr>
      <w:r w:rsidRPr="00316BAD">
        <w:rPr>
          <w:rFonts w:asciiTheme="minorHAnsi" w:hAnsiTheme="minorHAnsi"/>
          <w:sz w:val="24"/>
          <w:szCs w:val="24"/>
        </w:rPr>
        <w:t>AQUISIÇÃO DE GÊNEROS ALIMENTÍCIOS DA AGRICULTURA FAMILIAR E EMPREENDEDOR FAMILIAR RURAL, DESTINADOS AO ATENDIMENTO DO PROGRAMA NACIONAL DE ALIMENTAÇÃO ESCOLAR (PNAE)</w:t>
      </w:r>
      <w:r w:rsidR="005565E5" w:rsidRPr="00316BAD">
        <w:rPr>
          <w:rFonts w:asciiTheme="minorHAnsi" w:hAnsiTheme="minorHAnsi"/>
          <w:sz w:val="24"/>
          <w:szCs w:val="24"/>
        </w:rPr>
        <w:t>.</w:t>
      </w:r>
    </w:p>
    <w:p w:rsidR="00B50F73" w:rsidRPr="00316BAD" w:rsidRDefault="00B50F73" w:rsidP="006F545C">
      <w:pPr>
        <w:pStyle w:val="SemEspaamento"/>
        <w:spacing w:line="360" w:lineRule="auto"/>
        <w:rPr>
          <w:rFonts w:asciiTheme="minorHAnsi" w:hAnsiTheme="minorHAnsi"/>
          <w:sz w:val="24"/>
          <w:szCs w:val="24"/>
        </w:rPr>
      </w:pPr>
    </w:p>
    <w:p w:rsidR="00B50F73" w:rsidRPr="00316BAD" w:rsidRDefault="00B50F7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O município de Fortaleza dos Valos-RS</w:t>
      </w:r>
      <w:r w:rsidR="00812713" w:rsidRPr="00316BAD">
        <w:rPr>
          <w:rFonts w:asciiTheme="minorHAnsi" w:hAnsiTheme="minorHAnsi"/>
          <w:sz w:val="24"/>
          <w:szCs w:val="24"/>
        </w:rPr>
        <w:t xml:space="preserve">, pessoa jurídica de direito público, com sede </w:t>
      </w:r>
      <w:r w:rsidRPr="00316BAD">
        <w:rPr>
          <w:rFonts w:asciiTheme="minorHAnsi" w:hAnsiTheme="minorHAnsi"/>
          <w:sz w:val="24"/>
          <w:szCs w:val="24"/>
        </w:rPr>
        <w:t>na Rua Rubert, nº 900</w:t>
      </w:r>
      <w:r w:rsidR="00812713" w:rsidRPr="00316BAD">
        <w:rPr>
          <w:rFonts w:asciiTheme="minorHAnsi" w:hAnsiTheme="minorHAnsi"/>
          <w:sz w:val="24"/>
          <w:szCs w:val="24"/>
        </w:rPr>
        <w:t xml:space="preserve">, inscrita no CNPJ sob o nº </w:t>
      </w:r>
      <w:r w:rsidRPr="00316BAD">
        <w:rPr>
          <w:rFonts w:asciiTheme="minorHAnsi" w:hAnsiTheme="minorHAnsi" w:cs="Arial"/>
          <w:sz w:val="24"/>
          <w:szCs w:val="24"/>
        </w:rPr>
        <w:t>89.708.051/0001-86</w:t>
      </w:r>
      <w:r w:rsidRPr="00316BAD">
        <w:rPr>
          <w:rFonts w:asciiTheme="minorHAnsi" w:hAnsiTheme="minorHAnsi"/>
          <w:sz w:val="24"/>
          <w:szCs w:val="24"/>
        </w:rPr>
        <w:t>, representado neste ato pela sua Prefeita Municipal</w:t>
      </w:r>
      <w:r w:rsidR="003A6BCA" w:rsidRPr="00316BAD">
        <w:rPr>
          <w:rFonts w:asciiTheme="minorHAnsi" w:hAnsiTheme="minorHAnsi"/>
          <w:sz w:val="24"/>
          <w:szCs w:val="24"/>
        </w:rPr>
        <w:t>, em exercício</w:t>
      </w:r>
      <w:r w:rsidRPr="00316BAD">
        <w:rPr>
          <w:rFonts w:asciiTheme="minorHAnsi" w:hAnsiTheme="minorHAnsi"/>
          <w:sz w:val="24"/>
          <w:szCs w:val="24"/>
        </w:rPr>
        <w:t xml:space="preserve"> – </w:t>
      </w:r>
      <w:r w:rsidR="003A6BCA" w:rsidRPr="00316BAD">
        <w:rPr>
          <w:rFonts w:asciiTheme="minorHAnsi" w:hAnsiTheme="minorHAnsi"/>
          <w:sz w:val="24"/>
          <w:szCs w:val="24"/>
        </w:rPr>
        <w:t xml:space="preserve">Eliana </w:t>
      </w:r>
      <w:proofErr w:type="spellStart"/>
      <w:r w:rsidR="003A6BCA" w:rsidRPr="00316BAD">
        <w:rPr>
          <w:rFonts w:asciiTheme="minorHAnsi" w:hAnsiTheme="minorHAnsi"/>
          <w:sz w:val="24"/>
          <w:szCs w:val="24"/>
        </w:rPr>
        <w:t>Stefanello</w:t>
      </w:r>
      <w:proofErr w:type="spellEnd"/>
      <w:r w:rsidR="003A6BCA" w:rsidRPr="00316BAD">
        <w:rPr>
          <w:rFonts w:asciiTheme="minorHAnsi" w:hAnsiTheme="minorHAnsi"/>
          <w:sz w:val="24"/>
          <w:szCs w:val="24"/>
        </w:rPr>
        <w:t xml:space="preserve"> </w:t>
      </w:r>
      <w:proofErr w:type="spellStart"/>
      <w:r w:rsidR="003A6BCA" w:rsidRPr="00316BAD">
        <w:rPr>
          <w:rFonts w:asciiTheme="minorHAnsi" w:hAnsiTheme="minorHAnsi"/>
          <w:sz w:val="24"/>
          <w:szCs w:val="24"/>
        </w:rPr>
        <w:t>Facco</w:t>
      </w:r>
      <w:proofErr w:type="spellEnd"/>
      <w:r w:rsidR="00812713" w:rsidRPr="00316BAD">
        <w:rPr>
          <w:rFonts w:asciiTheme="minorHAnsi" w:hAnsiTheme="minorHAnsi"/>
          <w:sz w:val="24"/>
          <w:szCs w:val="24"/>
        </w:rPr>
        <w:t>, no uso de suas prerrogativas legais, e considerando o disposto no §1º do art. 14 da Lei 11.947/2009 e na Resolução CD/FNDE nº 06/2020, alterada pela</w:t>
      </w:r>
      <w:r w:rsidRPr="00316BAD">
        <w:rPr>
          <w:rFonts w:asciiTheme="minorHAnsi" w:hAnsiTheme="minorHAnsi"/>
          <w:sz w:val="24"/>
          <w:szCs w:val="24"/>
        </w:rPr>
        <w:t>s</w:t>
      </w:r>
      <w:r w:rsidR="00812713" w:rsidRPr="00316BAD">
        <w:rPr>
          <w:rFonts w:asciiTheme="minorHAnsi" w:hAnsiTheme="minorHAnsi"/>
          <w:sz w:val="24"/>
          <w:szCs w:val="24"/>
        </w:rPr>
        <w:t xml:space="preserve"> </w:t>
      </w:r>
      <w:r w:rsidRPr="00316BAD">
        <w:rPr>
          <w:rFonts w:asciiTheme="minorHAnsi" w:hAnsiTheme="minorHAnsi"/>
          <w:sz w:val="24"/>
          <w:szCs w:val="24"/>
        </w:rPr>
        <w:t>Resoluções</w:t>
      </w:r>
      <w:r w:rsidR="00812713" w:rsidRPr="00316BAD">
        <w:rPr>
          <w:rFonts w:asciiTheme="minorHAnsi" w:hAnsiTheme="minorHAnsi"/>
          <w:sz w:val="24"/>
          <w:szCs w:val="24"/>
        </w:rPr>
        <w:t xml:space="preserve"> CD/FNDE nº 20/2020</w:t>
      </w:r>
      <w:r w:rsidRPr="00316BAD">
        <w:rPr>
          <w:rFonts w:asciiTheme="minorHAnsi" w:hAnsiTheme="minorHAnsi"/>
          <w:sz w:val="24"/>
          <w:szCs w:val="24"/>
        </w:rPr>
        <w:t xml:space="preserve"> e nº 21/2021</w:t>
      </w:r>
      <w:r w:rsidR="00812713" w:rsidRPr="00316BAD">
        <w:rPr>
          <w:rFonts w:asciiTheme="minorHAnsi" w:hAnsiTheme="minorHAnsi"/>
          <w:sz w:val="24"/>
          <w:szCs w:val="24"/>
        </w:rPr>
        <w:t xml:space="preserve">, </w:t>
      </w:r>
      <w:r w:rsidR="00FC63AE" w:rsidRPr="00316BAD">
        <w:rPr>
          <w:rFonts w:asciiTheme="minorHAnsi" w:hAnsiTheme="minorHAnsi"/>
          <w:sz w:val="24"/>
          <w:szCs w:val="24"/>
        </w:rPr>
        <w:t xml:space="preserve">subsidiada peça Lei nº 14.133/2021, </w:t>
      </w:r>
      <w:r w:rsidR="00812713" w:rsidRPr="00316BAD">
        <w:rPr>
          <w:rFonts w:asciiTheme="minorHAnsi" w:hAnsiTheme="minorHAnsi"/>
          <w:sz w:val="24"/>
          <w:szCs w:val="24"/>
        </w:rPr>
        <w:t>vem realizar Chamada Pública nº 0</w:t>
      </w:r>
      <w:r w:rsidR="00276B23" w:rsidRPr="00316BAD">
        <w:rPr>
          <w:rFonts w:asciiTheme="minorHAnsi" w:hAnsiTheme="minorHAnsi"/>
          <w:sz w:val="24"/>
          <w:szCs w:val="24"/>
        </w:rPr>
        <w:t>1</w:t>
      </w:r>
      <w:r w:rsidR="00812713" w:rsidRPr="00316BAD">
        <w:rPr>
          <w:rFonts w:asciiTheme="minorHAnsi" w:hAnsiTheme="minorHAnsi"/>
          <w:sz w:val="24"/>
          <w:szCs w:val="24"/>
        </w:rPr>
        <w:t>/202</w:t>
      </w:r>
      <w:r w:rsidR="003A6BCA" w:rsidRPr="00316BAD">
        <w:rPr>
          <w:rFonts w:asciiTheme="minorHAnsi" w:hAnsiTheme="minorHAnsi"/>
          <w:sz w:val="24"/>
          <w:szCs w:val="24"/>
        </w:rPr>
        <w:t>5</w:t>
      </w:r>
      <w:r w:rsidR="00812713" w:rsidRPr="00316BAD">
        <w:rPr>
          <w:rFonts w:asciiTheme="minorHAnsi" w:hAnsiTheme="minorHAnsi"/>
          <w:sz w:val="24"/>
          <w:szCs w:val="24"/>
        </w:rPr>
        <w:t xml:space="preserve"> para aquisição de gêneros alimentícios diretamente da Agricultura Familiar e do Empreendedor Familiar Rural, destinado ao atendimento do Programa Nacional de Alimentação Escolar (PNAE), durante o período de </w:t>
      </w:r>
      <w:r w:rsidR="00FC63AE" w:rsidRPr="00316BAD">
        <w:rPr>
          <w:rFonts w:asciiTheme="minorHAnsi" w:hAnsiTheme="minorHAnsi"/>
          <w:sz w:val="24"/>
          <w:szCs w:val="24"/>
        </w:rPr>
        <w:t>ABRIL</w:t>
      </w:r>
      <w:r w:rsidR="00812713" w:rsidRPr="00316BAD">
        <w:rPr>
          <w:rFonts w:asciiTheme="minorHAnsi" w:hAnsiTheme="minorHAnsi"/>
          <w:sz w:val="24"/>
          <w:szCs w:val="24"/>
        </w:rPr>
        <w:t xml:space="preserve"> a </w:t>
      </w:r>
      <w:r w:rsidR="003A6BCA" w:rsidRPr="00316BAD">
        <w:rPr>
          <w:rFonts w:asciiTheme="minorHAnsi" w:hAnsiTheme="minorHAnsi"/>
          <w:sz w:val="24"/>
          <w:szCs w:val="24"/>
        </w:rPr>
        <w:t>DEZEMBRO</w:t>
      </w:r>
      <w:r w:rsidR="00FC63AE" w:rsidRPr="00316BAD">
        <w:rPr>
          <w:rFonts w:asciiTheme="minorHAnsi" w:hAnsiTheme="minorHAnsi"/>
          <w:sz w:val="24"/>
          <w:szCs w:val="24"/>
        </w:rPr>
        <w:t xml:space="preserve"> </w:t>
      </w:r>
      <w:r w:rsidR="00812713" w:rsidRPr="00316BAD">
        <w:rPr>
          <w:rFonts w:asciiTheme="minorHAnsi" w:hAnsiTheme="minorHAnsi"/>
          <w:sz w:val="24"/>
          <w:szCs w:val="24"/>
        </w:rPr>
        <w:t>de 202</w:t>
      </w:r>
      <w:r w:rsidR="003A6BCA" w:rsidRPr="00316BAD">
        <w:rPr>
          <w:rFonts w:asciiTheme="minorHAnsi" w:hAnsiTheme="minorHAnsi"/>
          <w:sz w:val="24"/>
          <w:szCs w:val="24"/>
        </w:rPr>
        <w:t>5</w:t>
      </w:r>
      <w:r w:rsidR="00812713" w:rsidRPr="00316BAD">
        <w:rPr>
          <w:rFonts w:asciiTheme="minorHAnsi" w:hAnsiTheme="minorHAnsi"/>
          <w:sz w:val="24"/>
          <w:szCs w:val="24"/>
        </w:rPr>
        <w:t xml:space="preserve">. </w:t>
      </w:r>
    </w:p>
    <w:p w:rsidR="00B50F73" w:rsidRPr="00316BAD" w:rsidRDefault="00B50F73" w:rsidP="006F545C">
      <w:pPr>
        <w:pStyle w:val="SemEspaamento"/>
        <w:spacing w:line="360" w:lineRule="auto"/>
        <w:jc w:val="both"/>
        <w:rPr>
          <w:rFonts w:asciiTheme="minorHAnsi" w:hAnsiTheme="minorHAnsi"/>
          <w:sz w:val="24"/>
          <w:szCs w:val="24"/>
        </w:rPr>
      </w:pPr>
    </w:p>
    <w:p w:rsidR="00355A83"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Os interessados – Grupos Formais (organizações produtivas </w:t>
      </w:r>
      <w:r w:rsidR="00CB64C2" w:rsidRPr="00316BAD">
        <w:rPr>
          <w:rFonts w:asciiTheme="minorHAnsi" w:hAnsiTheme="minorHAnsi"/>
          <w:sz w:val="24"/>
          <w:szCs w:val="24"/>
        </w:rPr>
        <w:t>inscrito</w:t>
      </w:r>
      <w:r w:rsidR="00F32ED5" w:rsidRPr="00316BAD">
        <w:rPr>
          <w:rFonts w:asciiTheme="minorHAnsi" w:hAnsiTheme="minorHAnsi"/>
          <w:sz w:val="24"/>
          <w:szCs w:val="24"/>
        </w:rPr>
        <w:t>s no Cadastro Nacional da Agricultura Familiar - CAF</w:t>
      </w:r>
      <w:r w:rsidRPr="00316BAD">
        <w:rPr>
          <w:rFonts w:asciiTheme="minorHAnsi" w:hAnsiTheme="minorHAnsi"/>
          <w:sz w:val="24"/>
          <w:szCs w:val="24"/>
        </w:rPr>
        <w:t xml:space="preserve">), Grupos Informais e/ou Fornecedores Individuais (agricultores familiares, </w:t>
      </w:r>
      <w:r w:rsidR="00CB64C2" w:rsidRPr="00316BAD">
        <w:rPr>
          <w:rFonts w:asciiTheme="minorHAnsi" w:hAnsiTheme="minorHAnsi"/>
          <w:sz w:val="24"/>
          <w:szCs w:val="24"/>
        </w:rPr>
        <w:t>inscrito</w:t>
      </w:r>
      <w:r w:rsidR="00F32ED5" w:rsidRPr="00316BAD">
        <w:rPr>
          <w:rFonts w:asciiTheme="minorHAnsi" w:hAnsiTheme="minorHAnsi"/>
          <w:sz w:val="24"/>
          <w:szCs w:val="24"/>
        </w:rPr>
        <w:t>s no Cadastro Nacional da Agricultura Familiar - CAF</w:t>
      </w:r>
      <w:r w:rsidRPr="00316BAD">
        <w:rPr>
          <w:rFonts w:asciiTheme="minorHAnsi" w:hAnsiTheme="minorHAnsi"/>
          <w:sz w:val="24"/>
          <w:szCs w:val="24"/>
        </w:rPr>
        <w:t xml:space="preserve">), deverão apresentar a documentação para habilitação e Proposta de Venda e seus anexos, conforme edital, encaminhados </w:t>
      </w:r>
      <w:r w:rsidR="00355A83" w:rsidRPr="00316BAD">
        <w:rPr>
          <w:rFonts w:asciiTheme="minorHAnsi" w:hAnsiTheme="minorHAnsi"/>
          <w:sz w:val="24"/>
          <w:szCs w:val="24"/>
        </w:rPr>
        <w:t xml:space="preserve">à Comissão </w:t>
      </w:r>
      <w:r w:rsidR="00FC0F5B" w:rsidRPr="00316BAD">
        <w:rPr>
          <w:rFonts w:asciiTheme="minorHAnsi" w:hAnsiTheme="minorHAnsi"/>
          <w:sz w:val="24"/>
          <w:szCs w:val="24"/>
        </w:rPr>
        <w:t>a ser designada pela Administração Municipal</w:t>
      </w:r>
      <w:r w:rsidR="00355A83" w:rsidRPr="00316BAD">
        <w:rPr>
          <w:rFonts w:asciiTheme="minorHAnsi" w:hAnsiTheme="minorHAnsi"/>
          <w:sz w:val="24"/>
          <w:szCs w:val="24"/>
        </w:rPr>
        <w:t xml:space="preserve">, </w:t>
      </w:r>
      <w:r w:rsidRPr="00316BAD">
        <w:rPr>
          <w:rFonts w:asciiTheme="minorHAnsi" w:hAnsiTheme="minorHAnsi"/>
          <w:sz w:val="24"/>
          <w:szCs w:val="24"/>
        </w:rPr>
        <w:t>a</w:t>
      </w:r>
      <w:r w:rsidR="00355A83" w:rsidRPr="00316BAD">
        <w:rPr>
          <w:rFonts w:asciiTheme="minorHAnsi" w:hAnsiTheme="minorHAnsi"/>
          <w:sz w:val="24"/>
          <w:szCs w:val="24"/>
        </w:rPr>
        <w:t xml:space="preserve">té realização da Sessão Pública, </w:t>
      </w:r>
      <w:r w:rsidRPr="00316BAD">
        <w:rPr>
          <w:rFonts w:asciiTheme="minorHAnsi" w:hAnsiTheme="minorHAnsi"/>
          <w:sz w:val="24"/>
          <w:szCs w:val="24"/>
        </w:rPr>
        <w:t xml:space="preserve">no </w:t>
      </w:r>
      <w:r w:rsidRPr="00316BAD">
        <w:rPr>
          <w:rFonts w:asciiTheme="minorHAnsi" w:hAnsiTheme="minorHAnsi"/>
          <w:b/>
          <w:sz w:val="24"/>
          <w:szCs w:val="24"/>
        </w:rPr>
        <w:t xml:space="preserve">dia </w:t>
      </w:r>
      <w:r w:rsidR="00B55C0A" w:rsidRPr="00316BAD">
        <w:rPr>
          <w:rFonts w:asciiTheme="minorHAnsi" w:hAnsiTheme="minorHAnsi"/>
          <w:b/>
          <w:sz w:val="24"/>
          <w:szCs w:val="24"/>
        </w:rPr>
        <w:t>22</w:t>
      </w:r>
      <w:r w:rsidRPr="00316BAD">
        <w:rPr>
          <w:rFonts w:asciiTheme="minorHAnsi" w:hAnsiTheme="minorHAnsi"/>
          <w:b/>
          <w:sz w:val="24"/>
          <w:szCs w:val="24"/>
        </w:rPr>
        <w:t xml:space="preserve"> de </w:t>
      </w:r>
      <w:r w:rsidR="00276B23" w:rsidRPr="00316BAD">
        <w:rPr>
          <w:rFonts w:asciiTheme="minorHAnsi" w:hAnsiTheme="minorHAnsi"/>
          <w:b/>
          <w:sz w:val="24"/>
          <w:szCs w:val="24"/>
        </w:rPr>
        <w:t xml:space="preserve">abril </w:t>
      </w:r>
      <w:r w:rsidRPr="00316BAD">
        <w:rPr>
          <w:rFonts w:asciiTheme="minorHAnsi" w:hAnsiTheme="minorHAnsi"/>
          <w:b/>
          <w:sz w:val="24"/>
          <w:szCs w:val="24"/>
        </w:rPr>
        <w:t>de 202</w:t>
      </w:r>
      <w:r w:rsidR="00B55C0A" w:rsidRPr="00316BAD">
        <w:rPr>
          <w:rFonts w:asciiTheme="minorHAnsi" w:hAnsiTheme="minorHAnsi"/>
          <w:b/>
          <w:sz w:val="24"/>
          <w:szCs w:val="24"/>
        </w:rPr>
        <w:t>5</w:t>
      </w:r>
      <w:r w:rsidRPr="00316BAD">
        <w:rPr>
          <w:rFonts w:asciiTheme="minorHAnsi" w:hAnsiTheme="minorHAnsi"/>
          <w:b/>
          <w:sz w:val="24"/>
          <w:szCs w:val="24"/>
        </w:rPr>
        <w:t>, às 10h</w:t>
      </w:r>
      <w:r w:rsidR="00355A83" w:rsidRPr="00316BAD">
        <w:rPr>
          <w:rFonts w:asciiTheme="minorHAnsi" w:hAnsiTheme="minorHAnsi"/>
          <w:sz w:val="24"/>
          <w:szCs w:val="24"/>
        </w:rPr>
        <w:t>, que ocorrerá na Sala de Reuniões da Prefeitura Municipal, sito à Rua Rubert, n° 900.</w:t>
      </w:r>
    </w:p>
    <w:p w:rsidR="005D7500" w:rsidRPr="00316BAD" w:rsidRDefault="005D7500" w:rsidP="006F545C">
      <w:pPr>
        <w:pStyle w:val="SemEspaamento"/>
        <w:spacing w:line="360" w:lineRule="auto"/>
        <w:ind w:firstLine="708"/>
        <w:jc w:val="both"/>
        <w:rPr>
          <w:rFonts w:asciiTheme="minorHAnsi" w:hAnsiTheme="minorHAnsi"/>
          <w:sz w:val="24"/>
          <w:szCs w:val="24"/>
        </w:rPr>
      </w:pPr>
    </w:p>
    <w:p w:rsidR="00355A83"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1. DO OBJETO </w:t>
      </w:r>
    </w:p>
    <w:p w:rsidR="002F5EE5"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1.1. </w:t>
      </w:r>
      <w:proofErr w:type="gramStart"/>
      <w:r w:rsidR="00655836" w:rsidRPr="00316BAD">
        <w:rPr>
          <w:rFonts w:asciiTheme="minorHAnsi" w:hAnsiTheme="minorHAnsi"/>
          <w:sz w:val="24"/>
          <w:szCs w:val="24"/>
        </w:rPr>
        <w:t>A</w:t>
      </w:r>
      <w:r w:rsidRPr="00316BAD">
        <w:rPr>
          <w:rFonts w:asciiTheme="minorHAnsi" w:hAnsiTheme="minorHAnsi"/>
          <w:sz w:val="24"/>
          <w:szCs w:val="24"/>
        </w:rPr>
        <w:t xml:space="preserve"> presente</w:t>
      </w:r>
      <w:proofErr w:type="gramEnd"/>
      <w:r w:rsidRPr="00316BAD">
        <w:rPr>
          <w:rFonts w:asciiTheme="minorHAnsi" w:hAnsiTheme="minorHAnsi"/>
          <w:sz w:val="24"/>
          <w:szCs w:val="24"/>
        </w:rPr>
        <w:t xml:space="preserve"> Chamada Pública </w:t>
      </w:r>
      <w:r w:rsidR="00655836" w:rsidRPr="00316BAD">
        <w:rPr>
          <w:rFonts w:asciiTheme="minorHAnsi" w:hAnsiTheme="minorHAnsi"/>
          <w:sz w:val="24"/>
          <w:szCs w:val="24"/>
        </w:rPr>
        <w:t>tem por objeto</w:t>
      </w:r>
      <w:r w:rsidRPr="00316BAD">
        <w:rPr>
          <w:rFonts w:asciiTheme="minorHAnsi" w:hAnsiTheme="minorHAnsi"/>
          <w:sz w:val="24"/>
          <w:szCs w:val="24"/>
        </w:rPr>
        <w:t xml:space="preserve"> a aquisição de Gêneros Alimentícios da Agricultura Familiar e do Empreendedor Familiar Rural, para atendimento ao Programa Nacional de Alimentação Escolar (PNAE), durante o período de </w:t>
      </w:r>
      <w:r w:rsidR="005A1EC0" w:rsidRPr="00316BAD">
        <w:rPr>
          <w:rFonts w:asciiTheme="minorHAnsi" w:hAnsiTheme="minorHAnsi"/>
          <w:sz w:val="24"/>
          <w:szCs w:val="24"/>
        </w:rPr>
        <w:t>ABRIL</w:t>
      </w:r>
      <w:r w:rsidRPr="00316BAD">
        <w:rPr>
          <w:rFonts w:asciiTheme="minorHAnsi" w:hAnsiTheme="minorHAnsi"/>
          <w:sz w:val="24"/>
          <w:szCs w:val="24"/>
        </w:rPr>
        <w:t xml:space="preserve"> a </w:t>
      </w:r>
      <w:r w:rsidR="007164F4" w:rsidRPr="00316BAD">
        <w:rPr>
          <w:rFonts w:asciiTheme="minorHAnsi" w:hAnsiTheme="minorHAnsi"/>
          <w:sz w:val="24"/>
          <w:szCs w:val="24"/>
        </w:rPr>
        <w:t>DEZ</w:t>
      </w:r>
      <w:r w:rsidR="005A1EC0" w:rsidRPr="00316BAD">
        <w:rPr>
          <w:rFonts w:asciiTheme="minorHAnsi" w:hAnsiTheme="minorHAnsi"/>
          <w:sz w:val="24"/>
          <w:szCs w:val="24"/>
        </w:rPr>
        <w:t>EMBRO de 202</w:t>
      </w:r>
      <w:r w:rsidR="007164F4" w:rsidRPr="00316BAD">
        <w:rPr>
          <w:rFonts w:asciiTheme="minorHAnsi" w:hAnsiTheme="minorHAnsi"/>
          <w:sz w:val="24"/>
          <w:szCs w:val="24"/>
        </w:rPr>
        <w:t>5</w:t>
      </w:r>
      <w:r w:rsidRPr="00316BAD">
        <w:rPr>
          <w:rFonts w:asciiTheme="minorHAnsi" w:hAnsiTheme="minorHAnsi"/>
          <w:sz w:val="24"/>
          <w:szCs w:val="24"/>
        </w:rPr>
        <w:t>, conforme especificações dos gêneros alimentícios abaixo:</w:t>
      </w:r>
    </w:p>
    <w:tbl>
      <w:tblPr>
        <w:tblStyle w:val="Tabelacomgrade"/>
        <w:tblW w:w="9645" w:type="dxa"/>
        <w:tblInd w:w="817" w:type="dxa"/>
        <w:tblLayout w:type="fixed"/>
        <w:tblLook w:val="04A0" w:firstRow="1" w:lastRow="0" w:firstColumn="1" w:lastColumn="0" w:noHBand="0" w:noVBand="1"/>
      </w:tblPr>
      <w:tblGrid>
        <w:gridCol w:w="708"/>
        <w:gridCol w:w="4256"/>
        <w:gridCol w:w="1135"/>
        <w:gridCol w:w="993"/>
        <w:gridCol w:w="1277"/>
        <w:gridCol w:w="1276"/>
      </w:tblGrid>
      <w:tr w:rsidR="00D505B3" w:rsidRPr="00316BAD" w:rsidTr="00FD1DE1">
        <w:tc>
          <w:tcPr>
            <w:tcW w:w="708" w:type="dxa"/>
            <w:tcBorders>
              <w:top w:val="single" w:sz="4" w:space="0" w:color="auto"/>
              <w:left w:val="single" w:sz="4" w:space="0" w:color="auto"/>
              <w:bottom w:val="single" w:sz="4" w:space="0" w:color="auto"/>
              <w:right w:val="single" w:sz="4" w:space="0" w:color="auto"/>
            </w:tcBorders>
            <w:hideMark/>
          </w:tcPr>
          <w:p w:rsidR="00D505B3" w:rsidRPr="00316BAD" w:rsidRDefault="00D505B3" w:rsidP="00316BAD">
            <w:pPr>
              <w:spacing w:after="160"/>
              <w:ind w:firstLine="0"/>
              <w:rPr>
                <w:b/>
                <w:kern w:val="2"/>
                <w:sz w:val="20"/>
                <w:szCs w:val="20"/>
                <w14:ligatures w14:val="standardContextual"/>
              </w:rPr>
            </w:pPr>
            <w:r w:rsidRPr="00316BAD">
              <w:rPr>
                <w:b/>
                <w:sz w:val="20"/>
                <w:szCs w:val="20"/>
              </w:rPr>
              <w:lastRenderedPageBreak/>
              <w:t>Item</w:t>
            </w:r>
          </w:p>
        </w:tc>
        <w:tc>
          <w:tcPr>
            <w:tcW w:w="4256" w:type="dxa"/>
            <w:tcBorders>
              <w:top w:val="single" w:sz="4" w:space="0" w:color="auto"/>
              <w:left w:val="single" w:sz="4" w:space="0" w:color="auto"/>
              <w:bottom w:val="single" w:sz="4" w:space="0" w:color="auto"/>
              <w:right w:val="single" w:sz="4" w:space="0" w:color="auto"/>
            </w:tcBorders>
            <w:hideMark/>
          </w:tcPr>
          <w:p w:rsidR="00D505B3" w:rsidRPr="00316BAD" w:rsidRDefault="00D505B3">
            <w:pPr>
              <w:spacing w:after="160"/>
              <w:rPr>
                <w:b/>
                <w:kern w:val="2"/>
                <w:sz w:val="20"/>
                <w:szCs w:val="20"/>
                <w14:ligatures w14:val="standardContextual"/>
              </w:rPr>
            </w:pPr>
            <w:r w:rsidRPr="00316BAD">
              <w:rPr>
                <w:b/>
                <w:sz w:val="20"/>
                <w:szCs w:val="20"/>
              </w:rPr>
              <w:t>Descrição do item</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b/>
                <w:kern w:val="2"/>
                <w:sz w:val="20"/>
                <w:szCs w:val="20"/>
                <w14:ligatures w14:val="standardContextual"/>
              </w:rPr>
            </w:pPr>
            <w:r w:rsidRPr="00316BAD">
              <w:rPr>
                <w:b/>
                <w:sz w:val="20"/>
                <w:szCs w:val="20"/>
              </w:rPr>
              <w:t xml:space="preserve">Unid. </w:t>
            </w:r>
            <w:proofErr w:type="gramStart"/>
            <w:r w:rsidRPr="00316BAD">
              <w:rPr>
                <w:b/>
                <w:sz w:val="20"/>
                <w:szCs w:val="20"/>
              </w:rPr>
              <w:t>medida</w:t>
            </w:r>
            <w:proofErr w:type="gramEnd"/>
          </w:p>
        </w:tc>
        <w:tc>
          <w:tcPr>
            <w:tcW w:w="993"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b/>
                <w:kern w:val="2"/>
                <w:sz w:val="20"/>
                <w:szCs w:val="20"/>
                <w14:ligatures w14:val="standardContextual"/>
              </w:rPr>
            </w:pPr>
            <w:r w:rsidRPr="00316BAD">
              <w:rPr>
                <w:b/>
                <w:sz w:val="20"/>
                <w:szCs w:val="20"/>
              </w:rPr>
              <w:t>Quant. total</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b/>
                <w:sz w:val="20"/>
                <w:szCs w:val="20"/>
              </w:rPr>
            </w:pPr>
            <w:r w:rsidRPr="00316BAD">
              <w:rPr>
                <w:b/>
                <w:sz w:val="20"/>
                <w:szCs w:val="20"/>
              </w:rPr>
              <w:t>Valor Un.</w:t>
            </w:r>
            <w:r w:rsidR="00825F05" w:rsidRPr="00316BAD">
              <w:rPr>
                <w:b/>
                <w:sz w:val="20"/>
                <w:szCs w:val="20"/>
              </w:rPr>
              <w:t xml:space="preserve"> referê</w:t>
            </w:r>
            <w:bookmarkStart w:id="0" w:name="_GoBack"/>
            <w:bookmarkEnd w:id="0"/>
            <w:r w:rsidR="00825F05" w:rsidRPr="00316BAD">
              <w:rPr>
                <w:b/>
                <w:sz w:val="20"/>
                <w:szCs w:val="20"/>
              </w:rPr>
              <w:t>ncia</w:t>
            </w:r>
          </w:p>
          <w:p w:rsidR="00D505B3" w:rsidRPr="00316BAD" w:rsidRDefault="00D505B3">
            <w:pPr>
              <w:spacing w:after="0"/>
              <w:rPr>
                <w:b/>
                <w:kern w:val="2"/>
                <w:sz w:val="20"/>
                <w:szCs w:val="20"/>
                <w14:ligatures w14:val="standardContextual"/>
              </w:rPr>
            </w:pPr>
            <w:r w:rsidRPr="00316BAD">
              <w:rPr>
                <w:b/>
                <w:sz w:val="20"/>
                <w:szCs w:val="20"/>
              </w:rPr>
              <w:t>RS</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b/>
                <w:sz w:val="20"/>
                <w:szCs w:val="20"/>
              </w:rPr>
            </w:pPr>
            <w:r w:rsidRPr="00316BAD">
              <w:rPr>
                <w:b/>
                <w:sz w:val="20"/>
                <w:szCs w:val="20"/>
              </w:rPr>
              <w:t>Subtotal</w:t>
            </w:r>
          </w:p>
          <w:p w:rsidR="00D505B3" w:rsidRPr="00316BAD" w:rsidRDefault="00D505B3">
            <w:pPr>
              <w:spacing w:after="0"/>
              <w:rPr>
                <w:b/>
                <w:kern w:val="2"/>
                <w:sz w:val="20"/>
                <w:szCs w:val="20"/>
                <w14:ligatures w14:val="standardContextual"/>
              </w:rPr>
            </w:pPr>
            <w:r w:rsidRPr="00316BAD">
              <w:rPr>
                <w:b/>
                <w:sz w:val="20"/>
                <w:szCs w:val="20"/>
              </w:rPr>
              <w:t>R$</w:t>
            </w:r>
          </w:p>
        </w:tc>
      </w:tr>
      <w:tr w:rsidR="00D505B3" w:rsidRPr="00316BAD" w:rsidTr="00FD1DE1">
        <w:trPr>
          <w:trHeight w:val="1332"/>
        </w:trPr>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left="34" w:firstLine="0"/>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ALFACE crespa, lisa, americana embalada em sacos plásticos transparentes.</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spellStart"/>
            <w:r w:rsidRPr="00316BAD">
              <w:rPr>
                <w:szCs w:val="24"/>
              </w:rPr>
              <w:t>Un</w:t>
            </w:r>
            <w:proofErr w:type="spell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408</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6,12</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2.499,00</w:t>
            </w:r>
          </w:p>
        </w:tc>
      </w:tr>
      <w:tr w:rsidR="00D505B3" w:rsidRPr="00316BAD" w:rsidTr="00FD1DE1">
        <w:trPr>
          <w:trHeight w:val="1550"/>
        </w:trPr>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ABOBRINHA italiana, sem lesões ou perfurações em perfeito estado de maturação.</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r w:rsidRPr="00316BAD">
              <w:rPr>
                <w:szCs w:val="24"/>
              </w:rPr>
              <w:t>Kg</w:t>
            </w:r>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108</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9,35</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1.009,80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253"/>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BATATA DOCE branca ou roxa, embaladas individualmente em sacos de 1 </w:t>
            </w:r>
            <w:proofErr w:type="gramStart"/>
            <w:r w:rsidRPr="00316BAD">
              <w:rPr>
                <w:szCs w:val="24"/>
              </w:rPr>
              <w:t>kg</w:t>
            </w:r>
            <w:proofErr w:type="gramEnd"/>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r w:rsidRPr="00316BAD">
              <w:rPr>
                <w:szCs w:val="24"/>
              </w:rPr>
              <w:t>Kg</w:t>
            </w:r>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99</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6,07</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601,43</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253"/>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BERGAMOTA </w:t>
            </w:r>
            <w:proofErr w:type="spellStart"/>
            <w:r w:rsidRPr="00316BAD">
              <w:rPr>
                <w:szCs w:val="24"/>
              </w:rPr>
              <w:t>pokan</w:t>
            </w:r>
            <w:proofErr w:type="spellEnd"/>
            <w:r w:rsidRPr="00316BAD">
              <w:rPr>
                <w:szCs w:val="24"/>
              </w:rPr>
              <w:t xml:space="preserve">, embaladas em sacos transparentes de 1 </w:t>
            </w:r>
            <w:proofErr w:type="gramStart"/>
            <w:r w:rsidRPr="00316BAD">
              <w:rPr>
                <w:szCs w:val="24"/>
              </w:rPr>
              <w:t>kg</w:t>
            </w:r>
            <w:proofErr w:type="gramEnd"/>
            <w:r w:rsidRPr="00316BAD">
              <w:rPr>
                <w:szCs w:val="24"/>
              </w:rPr>
              <w:t xml:space="preserve"> </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r w:rsidRPr="00316BAD">
              <w:rPr>
                <w:szCs w:val="24"/>
              </w:rPr>
              <w:t>Kg</w:t>
            </w:r>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495</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6,25</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3.093,75</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253"/>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BETERRABA livre de enfermidades, insetos e sujidades. Embaladas em sacos plásticos transparentes de 1 kg. </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r w:rsidRPr="00316BAD">
              <w:rPr>
                <w:szCs w:val="24"/>
              </w:rPr>
              <w:t>Kg</w:t>
            </w:r>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156</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9,87</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1.540,50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253"/>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BISCOITO SALGADO ARTESANAL, pacotes de 500 </w:t>
            </w:r>
            <w:proofErr w:type="spellStart"/>
            <w:proofErr w:type="gramStart"/>
            <w:r w:rsidRPr="00316BAD">
              <w:rPr>
                <w:szCs w:val="24"/>
              </w:rPr>
              <w:t>gr</w:t>
            </w:r>
            <w:proofErr w:type="spellEnd"/>
            <w:proofErr w:type="gramEnd"/>
            <w:r w:rsidRPr="00316BAD">
              <w:rPr>
                <w:szCs w:val="24"/>
              </w:rPr>
              <w:t>, identificada com ingredientes, data de fabricação e validade e nome do produtor.</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138</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42,25</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5.830,50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253"/>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BOLACHA artesanal, tipo de gema, bandejas de 500 </w:t>
            </w:r>
            <w:proofErr w:type="spellStart"/>
            <w:proofErr w:type="gramStart"/>
            <w:r w:rsidRPr="00316BAD">
              <w:rPr>
                <w:szCs w:val="24"/>
              </w:rPr>
              <w:t>gr</w:t>
            </w:r>
            <w:proofErr w:type="spellEnd"/>
            <w:proofErr w:type="gramEnd"/>
            <w:r w:rsidRPr="00316BAD">
              <w:rPr>
                <w:szCs w:val="24"/>
              </w:rPr>
              <w:t>, identificada com ingredientes, data de fabricação e validade e nome do produtor.</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102</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39,87</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4.067,25</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253"/>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BOLACHA artesanal, tipo de milho, bandejas de 500 </w:t>
            </w:r>
            <w:proofErr w:type="spellStart"/>
            <w:proofErr w:type="gramStart"/>
            <w:r w:rsidRPr="00316BAD">
              <w:rPr>
                <w:szCs w:val="24"/>
              </w:rPr>
              <w:t>gr</w:t>
            </w:r>
            <w:proofErr w:type="spellEnd"/>
            <w:proofErr w:type="gramEnd"/>
            <w:r w:rsidRPr="00316BAD">
              <w:rPr>
                <w:szCs w:val="24"/>
              </w:rPr>
              <w:t>, identificada com ingredientes, data de fabricação e validade e nome do produtor.</w:t>
            </w:r>
          </w:p>
        </w:tc>
        <w:tc>
          <w:tcPr>
            <w:tcW w:w="1135" w:type="dxa"/>
            <w:tcBorders>
              <w:top w:val="single" w:sz="4" w:space="0" w:color="auto"/>
              <w:left w:val="single" w:sz="4" w:space="0" w:color="auto"/>
              <w:bottom w:val="single" w:sz="4" w:space="0" w:color="auto"/>
              <w:right w:val="single" w:sz="4" w:space="0" w:color="auto"/>
            </w:tcBorders>
          </w:tcPr>
          <w:p w:rsidR="00D505B3" w:rsidRPr="00316BAD" w:rsidRDefault="00D505B3">
            <w:pPr>
              <w:rPr>
                <w:szCs w:val="24"/>
              </w:rPr>
            </w:pPr>
          </w:p>
          <w:p w:rsidR="00D505B3" w:rsidRPr="00316BAD" w:rsidRDefault="00D505B3">
            <w:pPr>
              <w:rPr>
                <w:szCs w:val="24"/>
              </w:rPr>
            </w:pPr>
          </w:p>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162</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39,87</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6.459,75</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253"/>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BOLACHA artesanal, tipo de nata, bandejas de 500 </w:t>
            </w:r>
            <w:proofErr w:type="spellStart"/>
            <w:proofErr w:type="gramStart"/>
            <w:r w:rsidRPr="00316BAD">
              <w:rPr>
                <w:szCs w:val="24"/>
              </w:rPr>
              <w:t>gr</w:t>
            </w:r>
            <w:proofErr w:type="spellEnd"/>
            <w:proofErr w:type="gramEnd"/>
            <w:r w:rsidRPr="00316BAD">
              <w:rPr>
                <w:szCs w:val="24"/>
              </w:rPr>
              <w:t>, identificada com ingredientes, data de fabricação e validade e nome do produtor.</w:t>
            </w:r>
          </w:p>
        </w:tc>
        <w:tc>
          <w:tcPr>
            <w:tcW w:w="1135" w:type="dxa"/>
            <w:tcBorders>
              <w:top w:val="single" w:sz="4" w:space="0" w:color="auto"/>
              <w:left w:val="single" w:sz="4" w:space="0" w:color="auto"/>
              <w:bottom w:val="single" w:sz="4" w:space="0" w:color="auto"/>
              <w:right w:val="single" w:sz="4" w:space="0" w:color="auto"/>
            </w:tcBorders>
          </w:tcPr>
          <w:p w:rsidR="00D505B3" w:rsidRPr="00316BAD" w:rsidRDefault="00D505B3">
            <w:pPr>
              <w:rPr>
                <w:szCs w:val="24"/>
              </w:rPr>
            </w:pPr>
          </w:p>
          <w:p w:rsidR="00D505B3" w:rsidRPr="00316BAD" w:rsidRDefault="00D505B3">
            <w:pPr>
              <w:rPr>
                <w:szCs w:val="24"/>
              </w:rPr>
            </w:pPr>
          </w:p>
          <w:p w:rsidR="00D505B3" w:rsidRPr="00316BAD" w:rsidRDefault="00D505B3">
            <w:pPr>
              <w:rPr>
                <w:szCs w:val="24"/>
              </w:rPr>
            </w:pPr>
          </w:p>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162</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40,00</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6.480,00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253"/>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BOLACHA artesanal, tipo manteiga, bandejas de 500 </w:t>
            </w:r>
            <w:proofErr w:type="spellStart"/>
            <w:proofErr w:type="gramStart"/>
            <w:r w:rsidRPr="00316BAD">
              <w:rPr>
                <w:szCs w:val="24"/>
              </w:rPr>
              <w:t>gr</w:t>
            </w:r>
            <w:proofErr w:type="spellEnd"/>
            <w:proofErr w:type="gramEnd"/>
            <w:r w:rsidRPr="00316BAD">
              <w:rPr>
                <w:szCs w:val="24"/>
              </w:rPr>
              <w:t>, identificada com ingredientes, data de fabricação e validade e nome do produtor.</w:t>
            </w:r>
          </w:p>
        </w:tc>
        <w:tc>
          <w:tcPr>
            <w:tcW w:w="1135" w:type="dxa"/>
            <w:tcBorders>
              <w:top w:val="single" w:sz="4" w:space="0" w:color="auto"/>
              <w:left w:val="single" w:sz="4" w:space="0" w:color="auto"/>
              <w:bottom w:val="single" w:sz="4" w:space="0" w:color="auto"/>
              <w:right w:val="single" w:sz="4" w:space="0" w:color="auto"/>
            </w:tcBorders>
          </w:tcPr>
          <w:p w:rsidR="00D505B3" w:rsidRPr="00316BAD" w:rsidRDefault="00D505B3">
            <w:pPr>
              <w:rPr>
                <w:szCs w:val="24"/>
              </w:rPr>
            </w:pPr>
          </w:p>
          <w:p w:rsidR="00D505B3" w:rsidRPr="00316BAD" w:rsidRDefault="00D505B3">
            <w:pPr>
              <w:rPr>
                <w:szCs w:val="24"/>
              </w:rPr>
            </w:pPr>
          </w:p>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200</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39,87</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7.975,00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BOLACHA artesanal, tipo mel, bandejas de 500 </w:t>
            </w:r>
            <w:proofErr w:type="spellStart"/>
            <w:proofErr w:type="gramStart"/>
            <w:r w:rsidRPr="00316BAD">
              <w:rPr>
                <w:szCs w:val="24"/>
              </w:rPr>
              <w:t>gr</w:t>
            </w:r>
            <w:proofErr w:type="spellEnd"/>
            <w:proofErr w:type="gramEnd"/>
            <w:r w:rsidRPr="00316BAD">
              <w:rPr>
                <w:szCs w:val="24"/>
              </w:rPr>
              <w:t>, identificada com ingredientes, data de fabricação e validade e nome do produtor.</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spellStart"/>
            <w:r w:rsidRPr="00316BAD">
              <w:rPr>
                <w:szCs w:val="24"/>
              </w:rPr>
              <w:t>Pct</w:t>
            </w:r>
            <w:proofErr w:type="spell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324</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39,87</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12.919,50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BOLACHA artesanal, tipo pintada, bandejas de 500 </w:t>
            </w:r>
            <w:proofErr w:type="spellStart"/>
            <w:proofErr w:type="gramStart"/>
            <w:r w:rsidRPr="00316BAD">
              <w:rPr>
                <w:szCs w:val="24"/>
              </w:rPr>
              <w:t>gr</w:t>
            </w:r>
            <w:proofErr w:type="spellEnd"/>
            <w:proofErr w:type="gramEnd"/>
            <w:r w:rsidRPr="00316BAD">
              <w:rPr>
                <w:szCs w:val="24"/>
              </w:rPr>
              <w:t>, identificada com ingredientes, data de fabricação e validade e nome do produtor.</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102</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40,00</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4.080,00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BOLACHA artesanal, tipo polvilho, bandejas de 500 </w:t>
            </w:r>
            <w:proofErr w:type="spellStart"/>
            <w:proofErr w:type="gramStart"/>
            <w:r w:rsidRPr="00316BAD">
              <w:rPr>
                <w:szCs w:val="24"/>
              </w:rPr>
              <w:t>gr</w:t>
            </w:r>
            <w:proofErr w:type="spellEnd"/>
            <w:proofErr w:type="gramEnd"/>
            <w:r w:rsidRPr="00316BAD">
              <w:rPr>
                <w:szCs w:val="24"/>
              </w:rPr>
              <w:t>, identificada com ingredientes, data de fabricação e validade e nome do produtor.</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spellStart"/>
            <w:r w:rsidRPr="00316BAD">
              <w:rPr>
                <w:szCs w:val="24"/>
              </w:rPr>
              <w:t>Pct</w:t>
            </w:r>
            <w:proofErr w:type="spell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324</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39,87</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12.919,50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Bolo de cenoura, pesando em média 1,5 kg, identificada com ingredientes, data de fabricação e validade e nome do produtor.</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60</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38,75</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2.325,00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BRÓCOLIS, bandejas de 500 gr.</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90</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28,50</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2.565,00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CEBOLA, Embaladas em sacos plásticos transparentes de 1 kg.</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90</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13,75</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1.237,50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CENOURA, Embaladas em sacos plásticos transparentes de 1 kg.</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216</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9,25</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1.998,00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CHIMIA artesanal, sabores de uva, figo, morango, framboesa embalagem de 500 </w:t>
            </w:r>
            <w:proofErr w:type="spellStart"/>
            <w:proofErr w:type="gramStart"/>
            <w:r w:rsidRPr="00316BAD">
              <w:rPr>
                <w:szCs w:val="24"/>
              </w:rPr>
              <w:t>gr</w:t>
            </w:r>
            <w:proofErr w:type="spellEnd"/>
            <w:proofErr w:type="gramEnd"/>
            <w:r w:rsidRPr="00316BAD">
              <w:rPr>
                <w:szCs w:val="24"/>
              </w:rPr>
              <w:t>, identificada com ingredientes, data de fabricação e validade e nome do produtor.</w:t>
            </w:r>
          </w:p>
        </w:tc>
        <w:tc>
          <w:tcPr>
            <w:tcW w:w="1135" w:type="dxa"/>
            <w:tcBorders>
              <w:top w:val="single" w:sz="4" w:space="0" w:color="auto"/>
              <w:left w:val="single" w:sz="4" w:space="0" w:color="auto"/>
              <w:bottom w:val="single" w:sz="4" w:space="0" w:color="auto"/>
              <w:right w:val="single" w:sz="4" w:space="0" w:color="auto"/>
            </w:tcBorders>
          </w:tcPr>
          <w:p w:rsidR="00D505B3" w:rsidRPr="00316BAD" w:rsidRDefault="00D505B3">
            <w:pPr>
              <w:rPr>
                <w:szCs w:val="24"/>
              </w:rPr>
            </w:pPr>
          </w:p>
          <w:p w:rsidR="00D505B3" w:rsidRPr="00316BAD" w:rsidRDefault="00D505B3">
            <w:pPr>
              <w:rPr>
                <w:szCs w:val="24"/>
              </w:rPr>
            </w:pPr>
          </w:p>
          <w:p w:rsidR="00D505B3" w:rsidRPr="00316BAD" w:rsidRDefault="00D505B3">
            <w:pPr>
              <w:rPr>
                <w:szCs w:val="24"/>
              </w:rPr>
            </w:pPr>
          </w:p>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198</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27,12</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5.370,75</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CHUCHU, Embaladas em sacos plásticos transparentes de 1 kg.</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168</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6,12</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1.029,00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COUVE FLOR, bandejas de 500 gr.</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180</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28,25</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5.085,00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429"/>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COUVE FOLHA manteiga, unidades embalado em sacos transparentes de em média 1 </w:t>
            </w:r>
            <w:proofErr w:type="gramStart"/>
            <w:r w:rsidRPr="00316BAD">
              <w:rPr>
                <w:szCs w:val="24"/>
              </w:rPr>
              <w:t>kg</w:t>
            </w:r>
            <w:proofErr w:type="gramEnd"/>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spellStart"/>
            <w:proofErr w:type="gramStart"/>
            <w:r w:rsidRPr="00316BAD">
              <w:rPr>
                <w:szCs w:val="24"/>
              </w:rPr>
              <w:t>un</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72</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6,57</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473,40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DOCE DE FRUTAS sem adição de açúcar, pote de 500 </w:t>
            </w:r>
            <w:proofErr w:type="spellStart"/>
            <w:proofErr w:type="gramStart"/>
            <w:r w:rsidRPr="00316BAD">
              <w:rPr>
                <w:szCs w:val="24"/>
              </w:rPr>
              <w:t>gr</w:t>
            </w:r>
            <w:proofErr w:type="spellEnd"/>
            <w:proofErr w:type="gramEnd"/>
            <w:r w:rsidRPr="00316BAD">
              <w:rPr>
                <w:szCs w:val="24"/>
              </w:rPr>
              <w:t>, sem adoçantes, sabores variados, identificada com ingredientes, data de fabricação e validade e nome do produtor.</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proofErr w:type="gramStart"/>
            <w:r w:rsidRPr="00316BAD">
              <w:rPr>
                <w:szCs w:val="24"/>
              </w:rPr>
              <w:t>6</w:t>
            </w:r>
            <w:proofErr w:type="gramEnd"/>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41,22</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247,35</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ESPINAFRE, embalado em sacos transparentes de em média 1 kg.</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mol</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12</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8,32</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99,90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FEIJÃO PRETO, embalado em sacos transparentes de em média 1 </w:t>
            </w:r>
            <w:proofErr w:type="gramStart"/>
            <w:r w:rsidRPr="00316BAD">
              <w:rPr>
                <w:szCs w:val="24"/>
              </w:rPr>
              <w:t>kg</w:t>
            </w:r>
            <w:proofErr w:type="gramEnd"/>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spellStart"/>
            <w:proofErr w:type="gramStart"/>
            <w:r w:rsidRPr="00316BAD">
              <w:rPr>
                <w:szCs w:val="24"/>
              </w:rPr>
              <w:t>pac</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222</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12,50</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2.775,00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LARANJA de umbigo, laranja </w:t>
            </w:r>
            <w:proofErr w:type="spellStart"/>
            <w:r w:rsidRPr="00316BAD">
              <w:rPr>
                <w:szCs w:val="24"/>
              </w:rPr>
              <w:t>pêra</w:t>
            </w:r>
            <w:proofErr w:type="spellEnd"/>
            <w:r w:rsidRPr="00316BAD">
              <w:rPr>
                <w:szCs w:val="24"/>
              </w:rPr>
              <w:t xml:space="preserve">, laranja do céu, embalado em sacos transparentes de em média 1 </w:t>
            </w:r>
            <w:proofErr w:type="gramStart"/>
            <w:r w:rsidRPr="00316BAD">
              <w:rPr>
                <w:szCs w:val="24"/>
              </w:rPr>
              <w:t>kg</w:t>
            </w:r>
            <w:proofErr w:type="gramEnd"/>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180</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6,50</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1.1170,00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MANDIOCA descascada congelada, embalagem de 1 </w:t>
            </w:r>
            <w:proofErr w:type="gramStart"/>
            <w:r w:rsidRPr="00316BAD">
              <w:rPr>
                <w:szCs w:val="24"/>
              </w:rPr>
              <w:t>kg</w:t>
            </w:r>
            <w:proofErr w:type="gramEnd"/>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114</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10,62</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1.211,25</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MASSA Caseira, espaguete grossa, embalagem de 500 </w:t>
            </w:r>
            <w:proofErr w:type="spellStart"/>
            <w:proofErr w:type="gramStart"/>
            <w:r w:rsidRPr="00316BAD">
              <w:rPr>
                <w:szCs w:val="24"/>
              </w:rPr>
              <w:t>gr</w:t>
            </w:r>
            <w:proofErr w:type="spellEnd"/>
            <w:proofErr w:type="gramEnd"/>
            <w:r w:rsidRPr="00316BAD">
              <w:rPr>
                <w:szCs w:val="24"/>
              </w:rPr>
              <w:t>, identificada com ingredientes, data de fabricação e validade e nome do produtor</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90</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23,75</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2.137,50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537"/>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Massa Caseira, cabelo de anjo, embalagem de 500 </w:t>
            </w:r>
            <w:proofErr w:type="spellStart"/>
            <w:proofErr w:type="gramStart"/>
            <w:r w:rsidRPr="00316BAD">
              <w:rPr>
                <w:szCs w:val="24"/>
              </w:rPr>
              <w:t>gr</w:t>
            </w:r>
            <w:proofErr w:type="spellEnd"/>
            <w:proofErr w:type="gramEnd"/>
            <w:r w:rsidRPr="00316BAD">
              <w:rPr>
                <w:szCs w:val="24"/>
              </w:rPr>
              <w:t>, identificada com ingredientes, data de fabricação e validade e nome do produtor.</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30</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24,25</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727,50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Mel de abelha, com selo SUSAF e SIM</w:t>
            </w:r>
            <w:proofErr w:type="gramStart"/>
            <w:r w:rsidRPr="00316BAD">
              <w:rPr>
                <w:szCs w:val="24"/>
              </w:rPr>
              <w:t xml:space="preserve">  </w:t>
            </w:r>
            <w:proofErr w:type="gramEnd"/>
            <w:r w:rsidRPr="00316BAD">
              <w:rPr>
                <w:szCs w:val="24"/>
              </w:rPr>
              <w:t>, embalagem de 1 kg a 500 gr.</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60</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70,00</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4.200,00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Melancia</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120</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4,00</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480,00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MELÃO, amarelo, </w:t>
            </w:r>
            <w:proofErr w:type="spellStart"/>
            <w:proofErr w:type="gramStart"/>
            <w:r w:rsidRPr="00316BAD">
              <w:rPr>
                <w:szCs w:val="24"/>
              </w:rPr>
              <w:t>gália</w:t>
            </w:r>
            <w:proofErr w:type="spellEnd"/>
            <w:proofErr w:type="gramEnd"/>
            <w:r w:rsidRPr="00316BAD">
              <w:rPr>
                <w:szCs w:val="24"/>
              </w:rPr>
              <w:t xml:space="preserve">, pele de sapo, </w:t>
            </w:r>
            <w:proofErr w:type="spellStart"/>
            <w:r w:rsidRPr="00316BAD">
              <w:rPr>
                <w:szCs w:val="24"/>
              </w:rPr>
              <w:t>cantaloupe</w:t>
            </w:r>
            <w:proofErr w:type="spellEnd"/>
            <w:r w:rsidRPr="00316BAD">
              <w:rPr>
                <w:szCs w:val="24"/>
              </w:rPr>
              <w:t>.</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60</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6,00</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360,00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MORANGA cabotiá, exposição, </w:t>
            </w:r>
            <w:proofErr w:type="gramStart"/>
            <w:r w:rsidRPr="00316BAD">
              <w:rPr>
                <w:szCs w:val="24"/>
              </w:rPr>
              <w:t>verde</w:t>
            </w:r>
            <w:proofErr w:type="gramEnd"/>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165</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7,42</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1.225,13</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429"/>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MORANGO, cor, pele e sabor próprios, em embalagem transparente de em média 1 </w:t>
            </w:r>
            <w:proofErr w:type="gramStart"/>
            <w:r w:rsidRPr="00316BAD">
              <w:rPr>
                <w:szCs w:val="24"/>
              </w:rPr>
              <w:t>kg</w:t>
            </w:r>
            <w:proofErr w:type="gramEnd"/>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126</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41,50</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5.229,00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PÃO CASEIRO, unidade de 800 </w:t>
            </w:r>
            <w:proofErr w:type="spellStart"/>
            <w:proofErr w:type="gramStart"/>
            <w:r w:rsidRPr="00316BAD">
              <w:rPr>
                <w:szCs w:val="24"/>
              </w:rPr>
              <w:t>gr</w:t>
            </w:r>
            <w:proofErr w:type="spellEnd"/>
            <w:proofErr w:type="gramEnd"/>
            <w:r w:rsidRPr="00316BAD">
              <w:rPr>
                <w:szCs w:val="24"/>
              </w:rPr>
              <w:t>, identificada com ingredientes, data de fabricação e validade e nome do produtor.</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492</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23,50</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11.562,00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PÃO CERVEJINHA, pacotes 500 </w:t>
            </w:r>
            <w:proofErr w:type="spellStart"/>
            <w:proofErr w:type="gramStart"/>
            <w:r w:rsidRPr="00316BAD">
              <w:rPr>
                <w:szCs w:val="24"/>
              </w:rPr>
              <w:t>gr</w:t>
            </w:r>
            <w:proofErr w:type="spellEnd"/>
            <w:proofErr w:type="gramEnd"/>
            <w:r w:rsidRPr="00316BAD">
              <w:rPr>
                <w:szCs w:val="24"/>
              </w:rPr>
              <w:t>, identificada com ingredientes, data de fabricação e validade e nome do produtor.</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pPr>
              <w:spacing w:after="160"/>
              <w:rPr>
                <w:kern w:val="2"/>
                <w:szCs w:val="24"/>
                <w14:ligatures w14:val="standardContextual"/>
              </w:rPr>
            </w:pPr>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294</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26,50</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7.791,00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PÃO DE MILHO, unidade de 500 </w:t>
            </w:r>
            <w:proofErr w:type="spellStart"/>
            <w:proofErr w:type="gramStart"/>
            <w:r w:rsidRPr="00316BAD">
              <w:rPr>
                <w:szCs w:val="24"/>
              </w:rPr>
              <w:t>gr</w:t>
            </w:r>
            <w:proofErr w:type="spellEnd"/>
            <w:proofErr w:type="gramEnd"/>
            <w:r w:rsidRPr="00316BAD">
              <w:rPr>
                <w:szCs w:val="24"/>
              </w:rPr>
              <w:t>, , identificada com ingredientes, data de fabricação e validade e nome do produtor.</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138</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24,50</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3.381,00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PÃO INTEGRAL, unidade de 500 </w:t>
            </w:r>
            <w:proofErr w:type="spellStart"/>
            <w:proofErr w:type="gramStart"/>
            <w:r w:rsidRPr="00316BAD">
              <w:rPr>
                <w:szCs w:val="24"/>
              </w:rPr>
              <w:t>gr</w:t>
            </w:r>
            <w:proofErr w:type="spellEnd"/>
            <w:proofErr w:type="gramEnd"/>
            <w:r w:rsidRPr="00316BAD">
              <w:rPr>
                <w:szCs w:val="24"/>
              </w:rPr>
              <w:t>, , identificada com ingredientes, data de fabricação e validade e nome do produtor.</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60</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28,87</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1.492,50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PIZZA caseira, sabores de carne moída, frango e legumes, cada forma contendo em média </w:t>
            </w:r>
            <w:proofErr w:type="gramStart"/>
            <w:r w:rsidRPr="00316BAD">
              <w:rPr>
                <w:szCs w:val="24"/>
              </w:rPr>
              <w:t>8</w:t>
            </w:r>
            <w:proofErr w:type="gramEnd"/>
            <w:r w:rsidRPr="00316BAD">
              <w:rPr>
                <w:szCs w:val="24"/>
              </w:rPr>
              <w:t xml:space="preserve"> pedaços com tamanho médio de 10x10cm, identificada com ingredientes, data de fabricação e validade e nome do produtor.</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120</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71,25</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8.850,00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429"/>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POLPA de frutas, ingredientes: polpa de fruta. Sem aditivos, 100% natural. Peso 1 kg. Sabores: Morango</w:t>
            </w:r>
            <w:r w:rsidRPr="00316BAD">
              <w:rPr>
                <w:szCs w:val="24"/>
              </w:rPr>
              <w:br/>
              <w:t xml:space="preserve">Abacaxi, Abacaxi com hortelã, Laranja com mamão, laranja com banana, Laranja, </w:t>
            </w:r>
            <w:proofErr w:type="gramStart"/>
            <w:r w:rsidRPr="00316BAD">
              <w:rPr>
                <w:szCs w:val="24"/>
              </w:rPr>
              <w:t>Bergamota</w:t>
            </w:r>
            <w:proofErr w:type="gramEnd"/>
          </w:p>
        </w:tc>
        <w:tc>
          <w:tcPr>
            <w:tcW w:w="1135" w:type="dxa"/>
            <w:tcBorders>
              <w:top w:val="single" w:sz="4" w:space="0" w:color="auto"/>
              <w:left w:val="single" w:sz="4" w:space="0" w:color="auto"/>
              <w:bottom w:val="single" w:sz="4" w:space="0" w:color="auto"/>
              <w:right w:val="single" w:sz="4" w:space="0" w:color="auto"/>
            </w:tcBorders>
          </w:tcPr>
          <w:p w:rsidR="00D505B3" w:rsidRPr="00316BAD" w:rsidRDefault="00D505B3">
            <w:pPr>
              <w:rPr>
                <w:szCs w:val="24"/>
              </w:rPr>
            </w:pPr>
          </w:p>
          <w:p w:rsidR="00D505B3" w:rsidRPr="00316BAD" w:rsidRDefault="00D505B3">
            <w:pPr>
              <w:rPr>
                <w:szCs w:val="24"/>
              </w:rPr>
            </w:pPr>
          </w:p>
          <w:p w:rsidR="00D505B3" w:rsidRPr="00316BAD" w:rsidRDefault="00D505B3">
            <w:pPr>
              <w:rPr>
                <w:szCs w:val="24"/>
              </w:rPr>
            </w:pPr>
          </w:p>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198</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30,25</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5.989,50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REPOLHO verde</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spellStart"/>
            <w:proofErr w:type="gramStart"/>
            <w:r w:rsidRPr="00316BAD">
              <w:rPr>
                <w:szCs w:val="24"/>
              </w:rPr>
              <w:t>un</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168</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8,37</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1.407,00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ROSQUINHAS de polvilho, peso aproximado de 140 g, ingredientes: polvilho, leite, óleo vegetal e ovos.</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spellStart"/>
            <w:proofErr w:type="gramStart"/>
            <w:r w:rsidRPr="00316BAD">
              <w:rPr>
                <w:szCs w:val="24"/>
              </w:rPr>
              <w:t>pct</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576</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23,25</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13.392,00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SUCO DE UVA tinto integral, 100% suco de uva natural e integral, sem adição de água, açúcares e conservantes. Embalagem de vidro de 1,5 litros. Validade de </w:t>
            </w:r>
            <w:proofErr w:type="gramStart"/>
            <w:r w:rsidRPr="00316BAD">
              <w:rPr>
                <w:szCs w:val="24"/>
              </w:rPr>
              <w:t>2</w:t>
            </w:r>
            <w:proofErr w:type="gramEnd"/>
            <w:r w:rsidRPr="00316BAD">
              <w:rPr>
                <w:szCs w:val="24"/>
              </w:rPr>
              <w:t xml:space="preserve"> anos após a data de fabricação. </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r w:rsidRPr="00316BAD">
              <w:rPr>
                <w:szCs w:val="24"/>
              </w:rPr>
              <w:t>L</w:t>
            </w:r>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294</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22,25</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6.541,50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SUCO DE LARANJA não pasteurizado. Sem açúcar e água. Embalagem de 2 litros.</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pPr>
              <w:spacing w:after="160"/>
              <w:rPr>
                <w:kern w:val="2"/>
                <w:szCs w:val="24"/>
                <w14:ligatures w14:val="standardContextual"/>
              </w:rPr>
            </w:pPr>
            <w:r w:rsidRPr="00316BAD">
              <w:rPr>
                <w:szCs w:val="24"/>
              </w:rPr>
              <w:t>L</w:t>
            </w:r>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294</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37,50</w:t>
            </w:r>
          </w:p>
        </w:tc>
        <w:tc>
          <w:tcPr>
            <w:tcW w:w="1276" w:type="dxa"/>
            <w:tcBorders>
              <w:top w:val="single" w:sz="4" w:space="0" w:color="auto"/>
              <w:left w:val="single" w:sz="4" w:space="0" w:color="auto"/>
              <w:bottom w:val="single" w:sz="4" w:space="0" w:color="auto"/>
              <w:right w:val="single" w:sz="4" w:space="0" w:color="auto"/>
            </w:tcBorders>
          </w:tcPr>
          <w:p w:rsidR="00D505B3" w:rsidRPr="00316BAD" w:rsidRDefault="00D505B3">
            <w:pPr>
              <w:spacing w:after="0"/>
              <w:rPr>
                <w:szCs w:val="24"/>
              </w:rPr>
            </w:pPr>
          </w:p>
          <w:p w:rsidR="00D505B3" w:rsidRPr="00316BAD" w:rsidRDefault="00D505B3" w:rsidP="00D505B3">
            <w:pPr>
              <w:tabs>
                <w:tab w:val="left" w:pos="915"/>
              </w:tabs>
              <w:spacing w:after="0" w:line="240" w:lineRule="auto"/>
              <w:ind w:firstLine="0"/>
              <w:rPr>
                <w:kern w:val="2"/>
                <w:szCs w:val="24"/>
                <w14:ligatures w14:val="standardContextual"/>
              </w:rPr>
            </w:pPr>
            <w:r w:rsidRPr="00316BAD">
              <w:rPr>
                <w:szCs w:val="24"/>
              </w:rPr>
              <w:t>11.025,00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 xml:space="preserve">TEMPERO VERDE (salsinha, manjericão, manjerona, cebolinha), </w:t>
            </w:r>
            <w:proofErr w:type="gramStart"/>
            <w:r w:rsidRPr="00316BAD">
              <w:rPr>
                <w:szCs w:val="24"/>
              </w:rPr>
              <w:t>maço</w:t>
            </w:r>
            <w:proofErr w:type="gramEnd"/>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spellStart"/>
            <w:proofErr w:type="gramStart"/>
            <w:r w:rsidRPr="00316BAD">
              <w:rPr>
                <w:szCs w:val="24"/>
              </w:rPr>
              <w:t>un</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72</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8,87</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639,00</w:t>
            </w:r>
          </w:p>
        </w:tc>
      </w:tr>
      <w:tr w:rsidR="00D505B3" w:rsidRPr="00316BAD" w:rsidTr="00FD1DE1">
        <w:tc>
          <w:tcPr>
            <w:tcW w:w="708" w:type="dxa"/>
            <w:tcBorders>
              <w:top w:val="single" w:sz="4" w:space="0" w:color="auto"/>
              <w:left w:val="single" w:sz="4" w:space="0" w:color="auto"/>
              <w:bottom w:val="single" w:sz="4" w:space="0" w:color="auto"/>
              <w:right w:val="single" w:sz="4" w:space="0" w:color="auto"/>
            </w:tcBorders>
          </w:tcPr>
          <w:p w:rsidR="00D505B3" w:rsidRPr="00316BAD" w:rsidRDefault="00D505B3" w:rsidP="00D505B3">
            <w:pPr>
              <w:numPr>
                <w:ilvl w:val="0"/>
                <w:numId w:val="24"/>
              </w:numPr>
              <w:spacing w:after="160"/>
              <w:ind w:hanging="1395"/>
              <w:rPr>
                <w:kern w:val="2"/>
                <w:szCs w:val="24"/>
                <w14:ligatures w14:val="standardContextual"/>
              </w:rPr>
            </w:pPr>
          </w:p>
        </w:tc>
        <w:tc>
          <w:tcPr>
            <w:tcW w:w="4256"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pPr>
              <w:spacing w:after="160"/>
              <w:rPr>
                <w:kern w:val="2"/>
                <w:szCs w:val="24"/>
                <w14:ligatures w14:val="standardContextual"/>
              </w:rPr>
            </w:pPr>
            <w:r w:rsidRPr="00316BAD">
              <w:rPr>
                <w:szCs w:val="24"/>
              </w:rPr>
              <w:t>TOMATE comum para molho ou minimamente processado.</w:t>
            </w:r>
          </w:p>
        </w:tc>
        <w:tc>
          <w:tcPr>
            <w:tcW w:w="1135"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160"/>
              <w:ind w:firstLine="0"/>
              <w:rPr>
                <w:kern w:val="2"/>
                <w:szCs w:val="24"/>
                <w14:ligatures w14:val="standardContextual"/>
              </w:rPr>
            </w:pPr>
            <w:proofErr w:type="gramStart"/>
            <w:r w:rsidRPr="00316BAD">
              <w:rPr>
                <w:szCs w:val="24"/>
              </w:rPr>
              <w:t>kg</w:t>
            </w:r>
            <w:proofErr w:type="gramEnd"/>
          </w:p>
        </w:tc>
        <w:tc>
          <w:tcPr>
            <w:tcW w:w="993" w:type="dxa"/>
            <w:tcBorders>
              <w:top w:val="single" w:sz="4" w:space="0" w:color="auto"/>
              <w:left w:val="single" w:sz="4" w:space="0" w:color="auto"/>
              <w:bottom w:val="single" w:sz="4" w:space="0" w:color="auto"/>
              <w:right w:val="single" w:sz="4" w:space="0" w:color="auto"/>
            </w:tcBorders>
            <w:vAlign w:val="bottom"/>
            <w:hideMark/>
          </w:tcPr>
          <w:p w:rsidR="00D505B3" w:rsidRPr="00316BAD" w:rsidRDefault="00D505B3" w:rsidP="00D505B3">
            <w:pPr>
              <w:spacing w:after="160"/>
              <w:ind w:firstLine="0"/>
              <w:rPr>
                <w:kern w:val="2"/>
                <w:szCs w:val="24"/>
                <w14:ligatures w14:val="standardContextual"/>
              </w:rPr>
            </w:pPr>
            <w:r w:rsidRPr="00316BAD">
              <w:rPr>
                <w:szCs w:val="24"/>
              </w:rPr>
              <w:t>252</w:t>
            </w:r>
          </w:p>
        </w:tc>
        <w:tc>
          <w:tcPr>
            <w:tcW w:w="1277"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11,25</w:t>
            </w:r>
          </w:p>
        </w:tc>
        <w:tc>
          <w:tcPr>
            <w:tcW w:w="1276" w:type="dxa"/>
            <w:tcBorders>
              <w:top w:val="single" w:sz="4" w:space="0" w:color="auto"/>
              <w:left w:val="single" w:sz="4" w:space="0" w:color="auto"/>
              <w:bottom w:val="single" w:sz="4" w:space="0" w:color="auto"/>
              <w:right w:val="single" w:sz="4" w:space="0" w:color="auto"/>
            </w:tcBorders>
            <w:hideMark/>
          </w:tcPr>
          <w:p w:rsidR="00D505B3" w:rsidRPr="00316BAD" w:rsidRDefault="00D505B3" w:rsidP="00D505B3">
            <w:pPr>
              <w:spacing w:after="0"/>
              <w:ind w:firstLine="0"/>
              <w:rPr>
                <w:kern w:val="2"/>
                <w:szCs w:val="24"/>
                <w14:ligatures w14:val="standardContextual"/>
              </w:rPr>
            </w:pPr>
            <w:r w:rsidRPr="00316BAD">
              <w:rPr>
                <w:szCs w:val="24"/>
              </w:rPr>
              <w:t>2.835,00</w:t>
            </w:r>
          </w:p>
        </w:tc>
      </w:tr>
    </w:tbl>
    <w:p w:rsidR="00FD1DE1" w:rsidRPr="00316BAD" w:rsidRDefault="00FD1DE1" w:rsidP="006F545C">
      <w:pPr>
        <w:rPr>
          <w:b/>
          <w:szCs w:val="24"/>
        </w:rPr>
      </w:pPr>
    </w:p>
    <w:p w:rsidR="00AD4105" w:rsidRPr="00316BAD" w:rsidRDefault="00EC3082" w:rsidP="00FD1DE1">
      <w:pPr>
        <w:ind w:left="709" w:firstLine="0"/>
        <w:rPr>
          <w:b/>
          <w:bCs/>
          <w:szCs w:val="24"/>
        </w:rPr>
      </w:pPr>
      <w:r w:rsidRPr="00316BAD">
        <w:rPr>
          <w:b/>
          <w:szCs w:val="24"/>
        </w:rPr>
        <w:t xml:space="preserve">Valor médio total: </w:t>
      </w:r>
      <w:r w:rsidR="007164F4" w:rsidRPr="00316BAD">
        <w:rPr>
          <w:b/>
          <w:bCs/>
          <w:szCs w:val="24"/>
        </w:rPr>
        <w:t xml:space="preserve">R$ 184.027,75 </w:t>
      </w:r>
    </w:p>
    <w:p w:rsidR="00FD1DE1" w:rsidRPr="00316BAD" w:rsidRDefault="00FD1DE1" w:rsidP="006F545C">
      <w:pPr>
        <w:rPr>
          <w:b/>
          <w:szCs w:val="24"/>
        </w:rPr>
      </w:pPr>
    </w:p>
    <w:p w:rsidR="00355A83"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2. FONTE DE RECURSOS </w:t>
      </w:r>
    </w:p>
    <w:p w:rsidR="00355A83"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2.1. Recursos provenientes do FN</w:t>
      </w:r>
      <w:r w:rsidR="00E44E45" w:rsidRPr="00316BAD">
        <w:rPr>
          <w:rFonts w:asciiTheme="minorHAnsi" w:hAnsiTheme="minorHAnsi"/>
          <w:sz w:val="24"/>
          <w:szCs w:val="24"/>
        </w:rPr>
        <w:t>DE (Fundo Nacional da Educação)</w:t>
      </w:r>
      <w:r w:rsidR="00F65E05" w:rsidRPr="00316BAD">
        <w:rPr>
          <w:rFonts w:asciiTheme="minorHAnsi" w:hAnsiTheme="minorHAnsi"/>
          <w:sz w:val="24"/>
          <w:szCs w:val="24"/>
        </w:rPr>
        <w:t xml:space="preserve">, </w:t>
      </w:r>
      <w:r w:rsidRPr="00316BAD">
        <w:rPr>
          <w:rFonts w:asciiTheme="minorHAnsi" w:hAnsiTheme="minorHAnsi"/>
          <w:sz w:val="24"/>
          <w:szCs w:val="24"/>
        </w:rPr>
        <w:t xml:space="preserve">exercício financeiro </w:t>
      </w:r>
      <w:r w:rsidR="00F65E05" w:rsidRPr="00316BAD">
        <w:rPr>
          <w:rFonts w:asciiTheme="minorHAnsi" w:hAnsiTheme="minorHAnsi"/>
          <w:sz w:val="24"/>
          <w:szCs w:val="24"/>
        </w:rPr>
        <w:t>do ano corrente, conforme a seguir:</w:t>
      </w:r>
    </w:p>
    <w:p w:rsidR="00355A83" w:rsidRPr="00316BAD" w:rsidRDefault="007164F4" w:rsidP="00FD1DE1">
      <w:pPr>
        <w:pStyle w:val="SemEspaamento"/>
        <w:spacing w:line="360" w:lineRule="auto"/>
        <w:ind w:right="-567"/>
        <w:jc w:val="both"/>
        <w:rPr>
          <w:rFonts w:asciiTheme="minorHAnsi" w:hAnsiTheme="minorHAnsi"/>
          <w:sz w:val="24"/>
          <w:szCs w:val="24"/>
        </w:rPr>
      </w:pPr>
      <w:r w:rsidRPr="00316BAD">
        <w:rPr>
          <w:rFonts w:asciiTheme="minorHAnsi" w:hAnsiTheme="minorHAnsi" w:cstheme="minorHAnsi"/>
          <w:noProof/>
          <w:sz w:val="24"/>
          <w:szCs w:val="24"/>
          <w:lang w:eastAsia="pt-BR"/>
        </w:rPr>
        <w:drawing>
          <wp:inline distT="0" distB="0" distL="0" distR="0" wp14:anchorId="1844FA90" wp14:editId="294D33DD">
            <wp:extent cx="6120765" cy="2738549"/>
            <wp:effectExtent l="0" t="0" r="0" b="508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114335" name=""/>
                    <pic:cNvPicPr/>
                  </pic:nvPicPr>
                  <pic:blipFill>
                    <a:blip r:embed="rId9"/>
                    <a:stretch>
                      <a:fillRect/>
                    </a:stretch>
                  </pic:blipFill>
                  <pic:spPr>
                    <a:xfrm>
                      <a:off x="0" y="0"/>
                      <a:ext cx="6120765" cy="2738549"/>
                    </a:xfrm>
                    <a:prstGeom prst="rect">
                      <a:avLst/>
                    </a:prstGeom>
                  </pic:spPr>
                </pic:pic>
              </a:graphicData>
            </a:graphic>
          </wp:inline>
        </w:drawing>
      </w:r>
    </w:p>
    <w:p w:rsidR="007164F4" w:rsidRPr="00316BAD" w:rsidRDefault="007164F4" w:rsidP="006F545C">
      <w:pPr>
        <w:pStyle w:val="SemEspaamento"/>
        <w:spacing w:line="360" w:lineRule="auto"/>
        <w:jc w:val="both"/>
        <w:rPr>
          <w:rFonts w:asciiTheme="minorHAnsi" w:hAnsiTheme="minorHAnsi"/>
          <w:sz w:val="24"/>
          <w:szCs w:val="24"/>
        </w:rPr>
      </w:pPr>
      <w:r w:rsidRPr="00316BAD">
        <w:rPr>
          <w:rFonts w:asciiTheme="minorHAnsi" w:hAnsiTheme="minorHAnsi" w:cstheme="minorHAnsi"/>
          <w:noProof/>
          <w:sz w:val="24"/>
          <w:szCs w:val="24"/>
          <w:lang w:eastAsia="pt-BR"/>
        </w:rPr>
        <w:lastRenderedPageBreak/>
        <w:drawing>
          <wp:inline distT="0" distB="0" distL="0" distR="0" wp14:anchorId="11CB7F0D" wp14:editId="46D5E06D">
            <wp:extent cx="5941060" cy="2505710"/>
            <wp:effectExtent l="0" t="0" r="2540" b="889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4085" name=""/>
                    <pic:cNvPicPr/>
                  </pic:nvPicPr>
                  <pic:blipFill>
                    <a:blip r:embed="rId10"/>
                    <a:stretch>
                      <a:fillRect/>
                    </a:stretch>
                  </pic:blipFill>
                  <pic:spPr>
                    <a:xfrm>
                      <a:off x="0" y="0"/>
                      <a:ext cx="5941060" cy="2505710"/>
                    </a:xfrm>
                    <a:prstGeom prst="rect">
                      <a:avLst/>
                    </a:prstGeom>
                  </pic:spPr>
                </pic:pic>
              </a:graphicData>
            </a:graphic>
          </wp:inline>
        </w:drawing>
      </w:r>
    </w:p>
    <w:p w:rsidR="006F545C" w:rsidRPr="00316BAD" w:rsidRDefault="006F545C" w:rsidP="006F545C">
      <w:pPr>
        <w:pStyle w:val="SemEspaamento"/>
        <w:spacing w:line="360" w:lineRule="auto"/>
        <w:ind w:firstLine="708"/>
        <w:jc w:val="both"/>
        <w:rPr>
          <w:rFonts w:asciiTheme="minorHAnsi" w:hAnsiTheme="minorHAnsi"/>
          <w:sz w:val="24"/>
          <w:szCs w:val="24"/>
        </w:rPr>
      </w:pPr>
    </w:p>
    <w:p w:rsidR="00355A83"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3. HABILITAÇÃO DO FORNECEDOR </w:t>
      </w:r>
    </w:p>
    <w:p w:rsidR="00355A83"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3.1. Poderão participar deste procedimento, somente: </w:t>
      </w:r>
    </w:p>
    <w:p w:rsidR="00355A83"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3.1.1. </w:t>
      </w:r>
      <w:proofErr w:type="gramStart"/>
      <w:r w:rsidRPr="00316BAD">
        <w:rPr>
          <w:rFonts w:asciiTheme="minorHAnsi" w:hAnsiTheme="minorHAnsi"/>
          <w:sz w:val="24"/>
          <w:szCs w:val="24"/>
        </w:rPr>
        <w:t xml:space="preserve">Fornecedores Individuais: agricultores familiares não organizados em grupos, </w:t>
      </w:r>
      <w:r w:rsidR="00CB64C2" w:rsidRPr="00316BAD">
        <w:rPr>
          <w:rFonts w:asciiTheme="minorHAnsi" w:hAnsiTheme="minorHAnsi"/>
          <w:sz w:val="24"/>
          <w:szCs w:val="24"/>
        </w:rPr>
        <w:t>inscrito</w:t>
      </w:r>
      <w:r w:rsidR="00F32ED5" w:rsidRPr="00316BAD">
        <w:rPr>
          <w:rFonts w:asciiTheme="minorHAnsi" w:hAnsiTheme="minorHAnsi"/>
          <w:sz w:val="24"/>
          <w:szCs w:val="24"/>
        </w:rPr>
        <w:t>s no Cadastro Nacional da Agricultura Familiar - CAF</w:t>
      </w:r>
      <w:r w:rsidRPr="00316BAD">
        <w:rPr>
          <w:rFonts w:asciiTheme="minorHAnsi" w:hAnsiTheme="minorHAnsi"/>
          <w:sz w:val="24"/>
          <w:szCs w:val="24"/>
        </w:rPr>
        <w:t>)</w:t>
      </w:r>
      <w:proofErr w:type="gramEnd"/>
      <w:r w:rsidRPr="00316BAD">
        <w:rPr>
          <w:rFonts w:asciiTheme="minorHAnsi" w:hAnsiTheme="minorHAnsi"/>
          <w:sz w:val="24"/>
          <w:szCs w:val="24"/>
        </w:rPr>
        <w:t xml:space="preserve">; </w:t>
      </w:r>
    </w:p>
    <w:p w:rsidR="005565E5"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3.1.2. Grupos Informais: agricultores familiares organizados em grupos informais </w:t>
      </w:r>
      <w:r w:rsidR="00F32ED5" w:rsidRPr="00316BAD">
        <w:rPr>
          <w:rFonts w:asciiTheme="minorHAnsi" w:hAnsiTheme="minorHAnsi"/>
          <w:sz w:val="24"/>
          <w:szCs w:val="24"/>
        </w:rPr>
        <w:t xml:space="preserve">inscritos no Cadastro Nacional da Agricultura Familiar - CAF </w:t>
      </w:r>
      <w:r w:rsidRPr="00316BAD">
        <w:rPr>
          <w:rFonts w:asciiTheme="minorHAnsi" w:hAnsiTheme="minorHAnsi"/>
          <w:sz w:val="24"/>
          <w:szCs w:val="24"/>
        </w:rPr>
        <w:t xml:space="preserve">de cada agricultor; </w:t>
      </w:r>
      <w:proofErr w:type="gramStart"/>
      <w:r w:rsidRPr="00316BAD">
        <w:rPr>
          <w:rFonts w:asciiTheme="minorHAnsi" w:hAnsiTheme="minorHAnsi"/>
          <w:sz w:val="24"/>
          <w:szCs w:val="24"/>
        </w:rPr>
        <w:t>e</w:t>
      </w:r>
      <w:proofErr w:type="gramEnd"/>
      <w:r w:rsidRPr="00316BAD">
        <w:rPr>
          <w:rFonts w:asciiTheme="minorHAnsi" w:hAnsiTheme="minorHAnsi"/>
          <w:sz w:val="24"/>
          <w:szCs w:val="24"/>
        </w:rPr>
        <w:t xml:space="preserve"> </w:t>
      </w:r>
    </w:p>
    <w:p w:rsidR="00355A83"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3.1.3. Grupos Formais: agricultores familiares organizados em grupos formais (cooperativas e associações) </w:t>
      </w:r>
      <w:r w:rsidR="00F32ED5" w:rsidRPr="00316BAD">
        <w:rPr>
          <w:rFonts w:asciiTheme="minorHAnsi" w:hAnsiTheme="minorHAnsi"/>
          <w:sz w:val="24"/>
          <w:szCs w:val="24"/>
        </w:rPr>
        <w:t>inscritos no Cadastro Nacional da Agricultura Familiar - CAF</w:t>
      </w:r>
      <w:r w:rsidRPr="00316BAD">
        <w:rPr>
          <w:rFonts w:asciiTheme="minorHAnsi" w:hAnsiTheme="minorHAnsi"/>
          <w:sz w:val="24"/>
          <w:szCs w:val="24"/>
        </w:rPr>
        <w:t xml:space="preserve">. </w:t>
      </w:r>
    </w:p>
    <w:p w:rsidR="00355A83"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3.2. Para participação da chamada pública, os Fornecedores Individuais, Grupos Formais e Informais, deverão apresentar os documentos de habilitação e a sua proposta de venda </w:t>
      </w:r>
      <w:r w:rsidR="00355A83" w:rsidRPr="00316BAD">
        <w:rPr>
          <w:rFonts w:asciiTheme="minorHAnsi" w:hAnsiTheme="minorHAnsi"/>
          <w:sz w:val="24"/>
          <w:szCs w:val="24"/>
        </w:rPr>
        <w:t xml:space="preserve">para a Comissão </w:t>
      </w:r>
      <w:r w:rsidR="00BA0C24" w:rsidRPr="00316BAD">
        <w:rPr>
          <w:rFonts w:asciiTheme="minorHAnsi" w:hAnsiTheme="minorHAnsi"/>
          <w:sz w:val="24"/>
          <w:szCs w:val="24"/>
        </w:rPr>
        <w:t>a ser designada pela Administração Municipal</w:t>
      </w:r>
      <w:r w:rsidRPr="00316BAD">
        <w:rPr>
          <w:rFonts w:asciiTheme="minorHAnsi" w:hAnsiTheme="minorHAnsi"/>
          <w:sz w:val="24"/>
          <w:szCs w:val="24"/>
        </w:rPr>
        <w:t xml:space="preserve">, como DOCUMENTO – HABILITAÇÃO e DOCUMENTO – PROPOSTA, para os quais se sugere, respectivamente, as seguintes inscrições: </w:t>
      </w:r>
    </w:p>
    <w:p w:rsidR="00355A83" w:rsidRPr="00316BAD" w:rsidRDefault="00355A83" w:rsidP="006F545C">
      <w:pPr>
        <w:pStyle w:val="SemEspaamento"/>
        <w:spacing w:line="360" w:lineRule="auto"/>
        <w:jc w:val="both"/>
        <w:rPr>
          <w:rFonts w:asciiTheme="minorHAnsi" w:hAnsiTheme="minorHAnsi"/>
          <w:sz w:val="24"/>
          <w:szCs w:val="24"/>
        </w:rPr>
      </w:pPr>
    </w:p>
    <w:p w:rsidR="00F94FD0" w:rsidRPr="00316BAD" w:rsidRDefault="00BA0C24"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PRESIDENTE DA COMISSÃO</w:t>
      </w:r>
    </w:p>
    <w:p w:rsidR="00F94FD0" w:rsidRPr="00316BAD" w:rsidRDefault="00F94FD0" w:rsidP="006F545C">
      <w:pPr>
        <w:pStyle w:val="SemEspaamento"/>
        <w:spacing w:line="360" w:lineRule="auto"/>
        <w:ind w:firstLine="708"/>
        <w:jc w:val="both"/>
        <w:rPr>
          <w:rFonts w:asciiTheme="minorHAnsi" w:hAnsiTheme="minorHAnsi" w:cs="Arial"/>
          <w:b/>
          <w:i/>
          <w:sz w:val="24"/>
          <w:szCs w:val="24"/>
        </w:rPr>
      </w:pPr>
      <w:r w:rsidRPr="00316BAD">
        <w:rPr>
          <w:rFonts w:asciiTheme="minorHAnsi" w:hAnsiTheme="minorHAnsi" w:cs="Arial"/>
          <w:sz w:val="24"/>
          <w:szCs w:val="24"/>
        </w:rPr>
        <w:t>PREFEITURA MUNICIPAL DE FORTALEZA DOS VALOS-RS</w:t>
      </w:r>
    </w:p>
    <w:p w:rsidR="00F94FD0" w:rsidRPr="00316BAD" w:rsidRDefault="00F94FD0" w:rsidP="006F545C">
      <w:pPr>
        <w:pStyle w:val="SemEspaamento"/>
        <w:spacing w:line="360" w:lineRule="auto"/>
        <w:ind w:firstLine="708"/>
        <w:jc w:val="both"/>
        <w:rPr>
          <w:rFonts w:asciiTheme="minorHAnsi" w:hAnsiTheme="minorHAnsi" w:cs="Arial"/>
          <w:bCs/>
          <w:sz w:val="24"/>
          <w:szCs w:val="24"/>
        </w:rPr>
      </w:pPr>
      <w:r w:rsidRPr="00316BAD">
        <w:rPr>
          <w:rFonts w:asciiTheme="minorHAnsi" w:hAnsiTheme="minorHAnsi" w:cs="Arial"/>
          <w:bCs/>
          <w:sz w:val="24"/>
          <w:szCs w:val="24"/>
        </w:rPr>
        <w:t>CHAMADA PÚBLICA Nº 0</w:t>
      </w:r>
      <w:r w:rsidR="007164F4" w:rsidRPr="00316BAD">
        <w:rPr>
          <w:rFonts w:asciiTheme="minorHAnsi" w:hAnsiTheme="minorHAnsi" w:cs="Arial"/>
          <w:bCs/>
          <w:sz w:val="24"/>
          <w:szCs w:val="24"/>
        </w:rPr>
        <w:t>1/2025</w:t>
      </w:r>
    </w:p>
    <w:p w:rsidR="00F94FD0" w:rsidRPr="00316BAD" w:rsidRDefault="00F94FD0" w:rsidP="006F545C">
      <w:pPr>
        <w:pStyle w:val="SemEspaamento"/>
        <w:spacing w:line="360" w:lineRule="auto"/>
        <w:ind w:firstLine="708"/>
        <w:jc w:val="both"/>
        <w:rPr>
          <w:rFonts w:asciiTheme="minorHAnsi" w:hAnsiTheme="minorHAnsi" w:cs="Arial"/>
          <w:bCs/>
          <w:sz w:val="24"/>
          <w:szCs w:val="24"/>
        </w:rPr>
      </w:pPr>
      <w:r w:rsidRPr="00316BAD">
        <w:rPr>
          <w:rFonts w:asciiTheme="minorHAnsi" w:hAnsiTheme="minorHAnsi" w:cs="Arial"/>
          <w:bCs/>
          <w:sz w:val="24"/>
          <w:szCs w:val="24"/>
        </w:rPr>
        <w:t>ENVELOPE Nº 01 – DOCUMENTOS DE HABILITAÇÃO.</w:t>
      </w:r>
    </w:p>
    <w:p w:rsidR="00F94FD0" w:rsidRPr="00316BAD" w:rsidRDefault="00F94FD0" w:rsidP="006F545C">
      <w:pPr>
        <w:pStyle w:val="SemEspaamento"/>
        <w:spacing w:line="360" w:lineRule="auto"/>
        <w:ind w:firstLine="708"/>
        <w:jc w:val="both"/>
        <w:rPr>
          <w:rFonts w:asciiTheme="minorHAnsi" w:hAnsiTheme="minorHAnsi" w:cs="Arial"/>
          <w:sz w:val="24"/>
          <w:szCs w:val="24"/>
        </w:rPr>
      </w:pPr>
      <w:r w:rsidRPr="00316BAD">
        <w:rPr>
          <w:rFonts w:asciiTheme="minorHAnsi" w:hAnsiTheme="minorHAnsi"/>
          <w:sz w:val="24"/>
          <w:szCs w:val="24"/>
        </w:rPr>
        <w:t>NOME COMPLETO DO PROPONENTE</w:t>
      </w:r>
      <w:r w:rsidRPr="00316BAD">
        <w:rPr>
          <w:rFonts w:asciiTheme="minorHAnsi" w:hAnsiTheme="minorHAnsi" w:cs="Arial"/>
          <w:bCs/>
          <w:sz w:val="24"/>
          <w:szCs w:val="24"/>
        </w:rPr>
        <w:t xml:space="preserve">: </w:t>
      </w:r>
      <w:r w:rsidRPr="00316BAD">
        <w:rPr>
          <w:rFonts w:asciiTheme="minorHAnsi" w:hAnsiTheme="minorHAnsi" w:cs="Arial"/>
          <w:sz w:val="24"/>
          <w:szCs w:val="24"/>
        </w:rPr>
        <w:t>__________________________________.</w:t>
      </w:r>
    </w:p>
    <w:p w:rsidR="00F94FD0" w:rsidRPr="00316BAD" w:rsidRDefault="00F94FD0" w:rsidP="006F545C">
      <w:pPr>
        <w:pStyle w:val="SemEspaamento"/>
        <w:spacing w:line="360" w:lineRule="auto"/>
        <w:jc w:val="both"/>
        <w:rPr>
          <w:rFonts w:asciiTheme="minorHAnsi" w:hAnsiTheme="minorHAnsi" w:cs="Arial"/>
          <w:sz w:val="24"/>
          <w:szCs w:val="24"/>
        </w:rPr>
      </w:pPr>
    </w:p>
    <w:p w:rsidR="00F94FD0" w:rsidRPr="00316BAD" w:rsidRDefault="00BA0C24"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cs="Arial"/>
          <w:sz w:val="24"/>
          <w:szCs w:val="24"/>
        </w:rPr>
        <w:t>PRESIDENTE DA COMISSÃO</w:t>
      </w:r>
    </w:p>
    <w:p w:rsidR="00F94FD0" w:rsidRPr="00316BAD" w:rsidRDefault="00F94FD0" w:rsidP="006F545C">
      <w:pPr>
        <w:pStyle w:val="SemEspaamento"/>
        <w:spacing w:line="360" w:lineRule="auto"/>
        <w:ind w:firstLine="708"/>
        <w:jc w:val="both"/>
        <w:rPr>
          <w:rFonts w:asciiTheme="minorHAnsi" w:hAnsiTheme="minorHAnsi" w:cs="Arial"/>
          <w:b/>
          <w:i/>
          <w:sz w:val="24"/>
          <w:szCs w:val="24"/>
        </w:rPr>
      </w:pPr>
      <w:r w:rsidRPr="00316BAD">
        <w:rPr>
          <w:rFonts w:asciiTheme="minorHAnsi" w:hAnsiTheme="minorHAnsi" w:cs="Arial"/>
          <w:sz w:val="24"/>
          <w:szCs w:val="24"/>
        </w:rPr>
        <w:t>PREFEITURA MUNICIPAL DE FORTALEZA DOS VALOS-RS</w:t>
      </w:r>
    </w:p>
    <w:p w:rsidR="00F94FD0" w:rsidRPr="00316BAD" w:rsidRDefault="00F94FD0" w:rsidP="006F545C">
      <w:pPr>
        <w:pStyle w:val="SemEspaamento"/>
        <w:spacing w:line="360" w:lineRule="auto"/>
        <w:ind w:firstLine="708"/>
        <w:jc w:val="both"/>
        <w:rPr>
          <w:rFonts w:asciiTheme="minorHAnsi" w:hAnsiTheme="minorHAnsi" w:cs="Arial"/>
          <w:bCs/>
          <w:sz w:val="24"/>
          <w:szCs w:val="24"/>
        </w:rPr>
      </w:pPr>
      <w:r w:rsidRPr="00316BAD">
        <w:rPr>
          <w:rFonts w:asciiTheme="minorHAnsi" w:hAnsiTheme="minorHAnsi" w:cs="Arial"/>
          <w:bCs/>
          <w:sz w:val="24"/>
          <w:szCs w:val="24"/>
        </w:rPr>
        <w:t>CAHMADA PÚBLICA Nº 0</w:t>
      </w:r>
      <w:r w:rsidR="007164F4" w:rsidRPr="00316BAD">
        <w:rPr>
          <w:rFonts w:asciiTheme="minorHAnsi" w:hAnsiTheme="minorHAnsi" w:cs="Arial"/>
          <w:bCs/>
          <w:sz w:val="24"/>
          <w:szCs w:val="24"/>
        </w:rPr>
        <w:t>1/2025</w:t>
      </w:r>
    </w:p>
    <w:p w:rsidR="00F94FD0" w:rsidRPr="00316BAD" w:rsidRDefault="00F94FD0" w:rsidP="006F545C">
      <w:pPr>
        <w:pStyle w:val="SemEspaamento"/>
        <w:spacing w:line="360" w:lineRule="auto"/>
        <w:ind w:left="708"/>
        <w:jc w:val="both"/>
        <w:rPr>
          <w:rFonts w:asciiTheme="minorHAnsi" w:hAnsiTheme="minorHAnsi" w:cs="Arial"/>
          <w:bCs/>
          <w:sz w:val="24"/>
          <w:szCs w:val="24"/>
        </w:rPr>
      </w:pPr>
      <w:r w:rsidRPr="00316BAD">
        <w:rPr>
          <w:rFonts w:asciiTheme="minorHAnsi" w:hAnsiTheme="minorHAnsi" w:cs="Arial"/>
          <w:bCs/>
          <w:sz w:val="24"/>
          <w:szCs w:val="24"/>
        </w:rPr>
        <w:t xml:space="preserve">ENVELOPE Nº 02 – PROPOSTA E PROJETO DE VENDA DE GÊNEROS ALIMENTÍCIOS DA AGRICULTURA FAMILIAR </w:t>
      </w:r>
    </w:p>
    <w:p w:rsidR="00F94FD0" w:rsidRPr="00316BAD" w:rsidRDefault="00F94FD0" w:rsidP="006F545C">
      <w:pPr>
        <w:pStyle w:val="SemEspaamento"/>
        <w:spacing w:line="360" w:lineRule="auto"/>
        <w:ind w:firstLine="708"/>
        <w:jc w:val="both"/>
        <w:rPr>
          <w:rFonts w:asciiTheme="minorHAnsi" w:hAnsiTheme="minorHAnsi" w:cs="Arial"/>
          <w:sz w:val="24"/>
          <w:szCs w:val="24"/>
        </w:rPr>
      </w:pPr>
      <w:r w:rsidRPr="00316BAD">
        <w:rPr>
          <w:rFonts w:asciiTheme="minorHAnsi" w:hAnsiTheme="minorHAnsi"/>
          <w:sz w:val="24"/>
          <w:szCs w:val="24"/>
        </w:rPr>
        <w:t>NOME COMPLETO DO PROPONENTE</w:t>
      </w:r>
      <w:r w:rsidRPr="00316BAD">
        <w:rPr>
          <w:rFonts w:asciiTheme="minorHAnsi" w:hAnsiTheme="minorHAnsi" w:cs="Arial"/>
          <w:bCs/>
          <w:sz w:val="24"/>
          <w:szCs w:val="24"/>
        </w:rPr>
        <w:t xml:space="preserve">: </w:t>
      </w:r>
      <w:r w:rsidRPr="00316BAD">
        <w:rPr>
          <w:rFonts w:asciiTheme="minorHAnsi" w:hAnsiTheme="minorHAnsi" w:cs="Arial"/>
          <w:sz w:val="24"/>
          <w:szCs w:val="24"/>
        </w:rPr>
        <w:t>__________________________________.</w:t>
      </w:r>
    </w:p>
    <w:p w:rsidR="00F94FD0" w:rsidRPr="00316BAD" w:rsidRDefault="00F94FD0" w:rsidP="006F545C">
      <w:pPr>
        <w:pStyle w:val="SemEspaamento"/>
        <w:spacing w:line="360" w:lineRule="auto"/>
        <w:jc w:val="both"/>
        <w:rPr>
          <w:rFonts w:asciiTheme="minorHAnsi" w:hAnsiTheme="minorHAnsi"/>
          <w:sz w:val="24"/>
          <w:szCs w:val="24"/>
        </w:rPr>
      </w:pPr>
    </w:p>
    <w:p w:rsidR="00F94FD0"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3.3. A documentação para habilitação e Proposta de Venda e seus anexos, conforme edital</w:t>
      </w:r>
      <w:r w:rsidR="007164F4" w:rsidRPr="00316BAD">
        <w:rPr>
          <w:rFonts w:asciiTheme="minorHAnsi" w:hAnsiTheme="minorHAnsi"/>
          <w:sz w:val="24"/>
          <w:szCs w:val="24"/>
        </w:rPr>
        <w:t xml:space="preserve"> deverão</w:t>
      </w:r>
      <w:r w:rsidRPr="00316BAD">
        <w:rPr>
          <w:rFonts w:asciiTheme="minorHAnsi" w:hAnsiTheme="minorHAnsi"/>
          <w:sz w:val="24"/>
          <w:szCs w:val="24"/>
        </w:rPr>
        <w:t xml:space="preserve"> ser encaminhados à </w:t>
      </w:r>
      <w:r w:rsidR="00F94FD0" w:rsidRPr="00316BAD">
        <w:rPr>
          <w:rFonts w:asciiTheme="minorHAnsi" w:hAnsiTheme="minorHAnsi"/>
          <w:sz w:val="24"/>
          <w:szCs w:val="24"/>
        </w:rPr>
        <w:t xml:space="preserve">Comissão </w:t>
      </w:r>
      <w:r w:rsidR="00BA0C24" w:rsidRPr="00316BAD">
        <w:rPr>
          <w:rFonts w:asciiTheme="minorHAnsi" w:hAnsiTheme="minorHAnsi"/>
          <w:sz w:val="24"/>
          <w:szCs w:val="24"/>
        </w:rPr>
        <w:t>a ser designada pela Administração Municipal,</w:t>
      </w:r>
      <w:r w:rsidR="00F94FD0" w:rsidRPr="00316BAD">
        <w:rPr>
          <w:rFonts w:asciiTheme="minorHAnsi" w:hAnsiTheme="minorHAnsi"/>
          <w:sz w:val="24"/>
          <w:szCs w:val="24"/>
        </w:rPr>
        <w:t xml:space="preserve"> por meio físico ou por meio do e-mail </w:t>
      </w:r>
      <w:hyperlink r:id="rId11" w:history="1">
        <w:r w:rsidR="00F94FD0" w:rsidRPr="00316BAD">
          <w:rPr>
            <w:rStyle w:val="Hyperlink"/>
            <w:rFonts w:asciiTheme="minorHAnsi" w:hAnsiTheme="minorHAnsi"/>
            <w:color w:val="auto"/>
            <w:sz w:val="24"/>
            <w:szCs w:val="24"/>
            <w:u w:val="none"/>
          </w:rPr>
          <w:t>pmlicita@pmfv.rs.gov.br</w:t>
        </w:r>
      </w:hyperlink>
      <w:r w:rsidR="00F94FD0" w:rsidRPr="00316BAD">
        <w:rPr>
          <w:rFonts w:asciiTheme="minorHAnsi" w:hAnsiTheme="minorHAnsi"/>
          <w:sz w:val="24"/>
          <w:szCs w:val="24"/>
        </w:rPr>
        <w:t xml:space="preserve"> até o dia e horário estabelecidos no preâmbulo deste edital.</w:t>
      </w:r>
    </w:p>
    <w:p w:rsidR="00F94FD0"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3.4. Os Fornecedores da Agricultura Familiar poderão comercializar sua produção agrícola na forma de Fornecedores Individuais, Grupos Informais e Grupos Formais, de acordo com o Capítulo V da Resolução FNDE que dispõe sobre o PNAE, e deverão apresentar a sua habilitação </w:t>
      </w:r>
      <w:r w:rsidR="00F94FD0" w:rsidRPr="00316BAD">
        <w:rPr>
          <w:rFonts w:asciiTheme="minorHAnsi" w:hAnsiTheme="minorHAnsi"/>
          <w:sz w:val="24"/>
          <w:szCs w:val="24"/>
        </w:rPr>
        <w:t xml:space="preserve">à Comissão </w:t>
      </w:r>
      <w:r w:rsidR="00BA0C24" w:rsidRPr="00316BAD">
        <w:rPr>
          <w:rFonts w:asciiTheme="minorHAnsi" w:hAnsiTheme="minorHAnsi"/>
          <w:sz w:val="24"/>
          <w:szCs w:val="24"/>
        </w:rPr>
        <w:t>a ser designada pela Administração Municipal</w:t>
      </w:r>
      <w:r w:rsidR="002E4C5C" w:rsidRPr="00316BAD">
        <w:rPr>
          <w:rFonts w:asciiTheme="minorHAnsi" w:hAnsiTheme="minorHAnsi"/>
          <w:sz w:val="24"/>
          <w:szCs w:val="24"/>
        </w:rPr>
        <w:t>.</w:t>
      </w:r>
    </w:p>
    <w:p w:rsidR="00F94FD0" w:rsidRPr="00316BAD" w:rsidRDefault="005565E5" w:rsidP="006F545C">
      <w:pPr>
        <w:pStyle w:val="SemEspaamento"/>
        <w:spacing w:line="360" w:lineRule="auto"/>
        <w:jc w:val="both"/>
        <w:rPr>
          <w:rFonts w:asciiTheme="minorHAnsi" w:hAnsiTheme="minorHAnsi"/>
          <w:sz w:val="24"/>
          <w:szCs w:val="24"/>
        </w:rPr>
      </w:pPr>
      <w:r w:rsidRPr="00316BAD">
        <w:rPr>
          <w:rFonts w:asciiTheme="minorHAnsi" w:hAnsiTheme="minorHAnsi"/>
          <w:sz w:val="24"/>
          <w:szCs w:val="24"/>
        </w:rPr>
        <w:tab/>
      </w:r>
    </w:p>
    <w:p w:rsidR="00F94FD0"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3.4.1. HABILITAÇÃO DO FORNECEDOR INDIVIDUAL (não organizado em grupo) - O Fornecedor Individual deverá apresentar </w:t>
      </w:r>
      <w:r w:rsidR="00F94FD0" w:rsidRPr="00316BAD">
        <w:rPr>
          <w:rFonts w:asciiTheme="minorHAnsi" w:hAnsiTheme="minorHAnsi"/>
          <w:sz w:val="24"/>
          <w:szCs w:val="24"/>
        </w:rPr>
        <w:t xml:space="preserve">à Comissão </w:t>
      </w:r>
      <w:r w:rsidR="00BA0C24" w:rsidRPr="00316BAD">
        <w:rPr>
          <w:rFonts w:asciiTheme="minorHAnsi" w:hAnsiTheme="minorHAnsi"/>
          <w:sz w:val="24"/>
          <w:szCs w:val="24"/>
        </w:rPr>
        <w:t>a ser designada pela Administração Municipal</w:t>
      </w:r>
      <w:r w:rsidR="00F94FD0" w:rsidRPr="00316BAD">
        <w:rPr>
          <w:rFonts w:asciiTheme="minorHAnsi" w:hAnsiTheme="minorHAnsi"/>
          <w:sz w:val="24"/>
          <w:szCs w:val="24"/>
        </w:rPr>
        <w:t>,</w:t>
      </w:r>
      <w:r w:rsidRPr="00316BAD">
        <w:rPr>
          <w:rFonts w:asciiTheme="minorHAnsi" w:hAnsiTheme="minorHAnsi"/>
          <w:sz w:val="24"/>
          <w:szCs w:val="24"/>
        </w:rPr>
        <w:t xml:space="preserve"> os documentos abaixo relacionados, </w:t>
      </w:r>
      <w:proofErr w:type="gramStart"/>
      <w:r w:rsidRPr="00316BAD">
        <w:rPr>
          <w:rFonts w:asciiTheme="minorHAnsi" w:hAnsiTheme="minorHAnsi"/>
          <w:sz w:val="24"/>
          <w:szCs w:val="24"/>
        </w:rPr>
        <w:t>sob pena</w:t>
      </w:r>
      <w:proofErr w:type="gramEnd"/>
      <w:r w:rsidRPr="00316BAD">
        <w:rPr>
          <w:rFonts w:asciiTheme="minorHAnsi" w:hAnsiTheme="minorHAnsi"/>
          <w:sz w:val="24"/>
          <w:szCs w:val="24"/>
        </w:rPr>
        <w:t xml:space="preserve"> de inabilitação: </w:t>
      </w:r>
    </w:p>
    <w:p w:rsidR="00F94FD0"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I - a prova de inscrição no Cadastro de Pessoa Física - CPF;</w:t>
      </w:r>
    </w:p>
    <w:p w:rsidR="00F94FD0"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 II - o extrato </w:t>
      </w:r>
      <w:r w:rsidR="00F32ED5" w:rsidRPr="00316BAD">
        <w:rPr>
          <w:rFonts w:asciiTheme="minorHAnsi" w:hAnsiTheme="minorHAnsi"/>
          <w:sz w:val="24"/>
          <w:szCs w:val="24"/>
        </w:rPr>
        <w:t xml:space="preserve">no Cadastro Nacional da Agricultura Familiar - CAF </w:t>
      </w:r>
      <w:r w:rsidRPr="00316BAD">
        <w:rPr>
          <w:rFonts w:asciiTheme="minorHAnsi" w:hAnsiTheme="minorHAnsi"/>
          <w:sz w:val="24"/>
          <w:szCs w:val="24"/>
        </w:rPr>
        <w:t>do agricultor familiar participante, emitido nos últimos 60 dias;</w:t>
      </w:r>
    </w:p>
    <w:p w:rsidR="00F94FD0"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 III - o Projeto de Venda de Gêneros Alimentícios da Agricultura Familiar e/ou Empreendedor Familiar Rural para Alimentação Escolar com assinatura do agricultor participante; </w:t>
      </w:r>
    </w:p>
    <w:p w:rsidR="00F94FD0"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IV - a prova de atendimento de requisitos higiênico-sanitários previstos em normativas específicas; </w:t>
      </w:r>
      <w:proofErr w:type="gramStart"/>
      <w:r w:rsidRPr="00316BAD">
        <w:rPr>
          <w:rFonts w:asciiTheme="minorHAnsi" w:hAnsiTheme="minorHAnsi"/>
          <w:sz w:val="24"/>
          <w:szCs w:val="24"/>
        </w:rPr>
        <w:t>e</w:t>
      </w:r>
      <w:proofErr w:type="gramEnd"/>
      <w:r w:rsidRPr="00316BAD">
        <w:rPr>
          <w:rFonts w:asciiTheme="minorHAnsi" w:hAnsiTheme="minorHAnsi"/>
          <w:sz w:val="24"/>
          <w:szCs w:val="24"/>
        </w:rPr>
        <w:t xml:space="preserve"> </w:t>
      </w:r>
    </w:p>
    <w:p w:rsidR="00F94FD0"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lastRenderedPageBreak/>
        <w:t xml:space="preserve">V - a declaração de que os gêneros alimentícios a serem entregues são oriundos de produção própria, relacionada no projeto de venda. </w:t>
      </w:r>
    </w:p>
    <w:p w:rsidR="00F94FD0" w:rsidRPr="00316BAD" w:rsidRDefault="00F94FD0" w:rsidP="006F545C">
      <w:pPr>
        <w:pStyle w:val="SemEspaamento"/>
        <w:spacing w:line="360" w:lineRule="auto"/>
        <w:jc w:val="both"/>
        <w:rPr>
          <w:rFonts w:asciiTheme="minorHAnsi" w:hAnsiTheme="minorHAnsi"/>
          <w:sz w:val="24"/>
          <w:szCs w:val="24"/>
        </w:rPr>
      </w:pPr>
    </w:p>
    <w:p w:rsidR="00F94FD0"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3.4.2. HABILITAÇÃO DO GRUPO INFORMAL - O Grupo Informal deverá apresentar </w:t>
      </w:r>
      <w:r w:rsidR="00F94FD0" w:rsidRPr="00316BAD">
        <w:rPr>
          <w:rFonts w:asciiTheme="minorHAnsi" w:hAnsiTheme="minorHAnsi"/>
          <w:sz w:val="24"/>
          <w:szCs w:val="24"/>
        </w:rPr>
        <w:t xml:space="preserve">à Comissão </w:t>
      </w:r>
      <w:r w:rsidR="00BA0C24" w:rsidRPr="00316BAD">
        <w:rPr>
          <w:rFonts w:asciiTheme="minorHAnsi" w:hAnsiTheme="minorHAnsi"/>
          <w:sz w:val="24"/>
          <w:szCs w:val="24"/>
        </w:rPr>
        <w:t>a ser designada pela Administração Municipal</w:t>
      </w:r>
      <w:r w:rsidRPr="00316BAD">
        <w:rPr>
          <w:rFonts w:asciiTheme="minorHAnsi" w:hAnsiTheme="minorHAnsi"/>
          <w:sz w:val="24"/>
          <w:szCs w:val="24"/>
        </w:rPr>
        <w:t>, os documentos abaixo relacionados,</w:t>
      </w:r>
      <w:r w:rsidR="00F94FD0" w:rsidRPr="00316BAD">
        <w:rPr>
          <w:rFonts w:asciiTheme="minorHAnsi" w:hAnsiTheme="minorHAnsi"/>
          <w:sz w:val="24"/>
          <w:szCs w:val="24"/>
        </w:rPr>
        <w:t xml:space="preserve"> </w:t>
      </w:r>
      <w:proofErr w:type="gramStart"/>
      <w:r w:rsidRPr="00316BAD">
        <w:rPr>
          <w:rFonts w:asciiTheme="minorHAnsi" w:hAnsiTheme="minorHAnsi"/>
          <w:sz w:val="24"/>
          <w:szCs w:val="24"/>
        </w:rPr>
        <w:t>sob pena</w:t>
      </w:r>
      <w:proofErr w:type="gramEnd"/>
      <w:r w:rsidRPr="00316BAD">
        <w:rPr>
          <w:rFonts w:asciiTheme="minorHAnsi" w:hAnsiTheme="minorHAnsi"/>
          <w:sz w:val="24"/>
          <w:szCs w:val="24"/>
        </w:rPr>
        <w:t xml:space="preserve"> de inabilitação: </w:t>
      </w:r>
    </w:p>
    <w:p w:rsidR="00F94FD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I - a prova de inscrição no Cadastro de Pessoa Física - CPF;</w:t>
      </w:r>
    </w:p>
    <w:p w:rsidR="00F94FD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 II - o extrato da </w:t>
      </w:r>
      <w:r w:rsidR="007164F4" w:rsidRPr="00316BAD">
        <w:rPr>
          <w:rFonts w:asciiTheme="minorHAnsi" w:hAnsiTheme="minorHAnsi"/>
          <w:sz w:val="24"/>
          <w:szCs w:val="24"/>
        </w:rPr>
        <w:t>inscrição</w:t>
      </w:r>
      <w:r w:rsidR="00F32ED5" w:rsidRPr="00316BAD">
        <w:rPr>
          <w:rFonts w:asciiTheme="minorHAnsi" w:hAnsiTheme="minorHAnsi"/>
          <w:sz w:val="24"/>
          <w:szCs w:val="24"/>
        </w:rPr>
        <w:t xml:space="preserve"> no Cadastro Nacional da Agricultura Familiar - CAF</w:t>
      </w:r>
      <w:r w:rsidRPr="00316BAD">
        <w:rPr>
          <w:rFonts w:asciiTheme="minorHAnsi" w:hAnsiTheme="minorHAnsi"/>
          <w:sz w:val="24"/>
          <w:szCs w:val="24"/>
        </w:rPr>
        <w:t xml:space="preserve"> Física de cada agricultor familiar participante, emitido nos últimos 60 dias; </w:t>
      </w:r>
    </w:p>
    <w:p w:rsidR="00F94FD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III - o Projeto de Venda de Gêneros Alimentícios da Agricultura Familiar e/ou Empreendedor Familiar Rural para Alimentação Escolar com assinatura de todos os agricultores participantes; </w:t>
      </w:r>
    </w:p>
    <w:p w:rsidR="00F94FD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IV - a prova de atendimento de requisitos higiênico-sanitários previstos em normativas específicas; </w:t>
      </w:r>
      <w:proofErr w:type="gramStart"/>
      <w:r w:rsidRPr="00316BAD">
        <w:rPr>
          <w:rFonts w:asciiTheme="minorHAnsi" w:hAnsiTheme="minorHAnsi"/>
          <w:sz w:val="24"/>
          <w:szCs w:val="24"/>
        </w:rPr>
        <w:t>e</w:t>
      </w:r>
      <w:proofErr w:type="gramEnd"/>
      <w:r w:rsidRPr="00316BAD">
        <w:rPr>
          <w:rFonts w:asciiTheme="minorHAnsi" w:hAnsiTheme="minorHAnsi"/>
          <w:sz w:val="24"/>
          <w:szCs w:val="24"/>
        </w:rPr>
        <w:t xml:space="preserve"> </w:t>
      </w:r>
    </w:p>
    <w:p w:rsidR="00F94FD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V - a declaração de que os gêneros alimentícios a serem entregues são produzidos pelos agricultores familiares relacionados no projeto de venda. </w:t>
      </w:r>
    </w:p>
    <w:p w:rsidR="00F94FD0" w:rsidRPr="00316BAD" w:rsidRDefault="00F94FD0" w:rsidP="006F545C">
      <w:pPr>
        <w:pStyle w:val="SemEspaamento"/>
        <w:spacing w:line="360" w:lineRule="auto"/>
        <w:jc w:val="both"/>
        <w:rPr>
          <w:rFonts w:asciiTheme="minorHAnsi" w:hAnsiTheme="minorHAnsi"/>
          <w:sz w:val="24"/>
          <w:szCs w:val="24"/>
        </w:rPr>
      </w:pPr>
    </w:p>
    <w:p w:rsidR="00F94FD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3.4.3. HABILITAÇÃO DO GRUPO FORMAL - O Grupo Formal deverá apresentar através </w:t>
      </w:r>
      <w:r w:rsidR="00F94FD0" w:rsidRPr="00316BAD">
        <w:rPr>
          <w:rFonts w:asciiTheme="minorHAnsi" w:hAnsiTheme="minorHAnsi"/>
          <w:sz w:val="24"/>
          <w:szCs w:val="24"/>
        </w:rPr>
        <w:t xml:space="preserve">à Comissão </w:t>
      </w:r>
      <w:r w:rsidR="00BA0C24" w:rsidRPr="00316BAD">
        <w:rPr>
          <w:rFonts w:asciiTheme="minorHAnsi" w:hAnsiTheme="minorHAnsi"/>
          <w:sz w:val="24"/>
          <w:szCs w:val="24"/>
        </w:rPr>
        <w:t>a ser designada pela Administração Municipal</w:t>
      </w:r>
      <w:r w:rsidRPr="00316BAD">
        <w:rPr>
          <w:rFonts w:asciiTheme="minorHAnsi" w:hAnsiTheme="minorHAnsi"/>
          <w:sz w:val="24"/>
          <w:szCs w:val="24"/>
        </w:rPr>
        <w:t xml:space="preserve">, os documentos abaixo relacionados, </w:t>
      </w:r>
      <w:proofErr w:type="gramStart"/>
      <w:r w:rsidRPr="00316BAD">
        <w:rPr>
          <w:rFonts w:asciiTheme="minorHAnsi" w:hAnsiTheme="minorHAnsi"/>
          <w:sz w:val="24"/>
          <w:szCs w:val="24"/>
        </w:rPr>
        <w:t>sob pena</w:t>
      </w:r>
      <w:proofErr w:type="gramEnd"/>
      <w:r w:rsidRPr="00316BAD">
        <w:rPr>
          <w:rFonts w:asciiTheme="minorHAnsi" w:hAnsiTheme="minorHAnsi"/>
          <w:sz w:val="24"/>
          <w:szCs w:val="24"/>
        </w:rPr>
        <w:t xml:space="preserve"> de inabilitação: </w:t>
      </w:r>
    </w:p>
    <w:p w:rsidR="00F94FD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I - a prova de inscrição no Cadastro Nacional de Pessoa Jurídica - CNPJ; </w:t>
      </w:r>
    </w:p>
    <w:p w:rsidR="00F94FD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II - o extrato </w:t>
      </w:r>
      <w:r w:rsidR="00F32ED5" w:rsidRPr="00316BAD">
        <w:rPr>
          <w:rFonts w:asciiTheme="minorHAnsi" w:hAnsiTheme="minorHAnsi"/>
          <w:sz w:val="24"/>
          <w:szCs w:val="24"/>
        </w:rPr>
        <w:t xml:space="preserve">do Cadastro Nacional da Agricultura Familiar - CAF </w:t>
      </w:r>
      <w:r w:rsidRPr="00316BAD">
        <w:rPr>
          <w:rFonts w:asciiTheme="minorHAnsi" w:hAnsiTheme="minorHAnsi"/>
          <w:sz w:val="24"/>
          <w:szCs w:val="24"/>
        </w:rPr>
        <w:t xml:space="preserve">Jurídica para associações e cooperativas, emitido nos últimos 60 dias; </w:t>
      </w:r>
    </w:p>
    <w:p w:rsidR="00F94FD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III - a prova de regularidade com a Fazenda Federal, </w:t>
      </w:r>
      <w:r w:rsidR="00900414" w:rsidRPr="00316BAD">
        <w:rPr>
          <w:rFonts w:asciiTheme="minorHAnsi" w:hAnsiTheme="minorHAnsi"/>
          <w:sz w:val="24"/>
          <w:szCs w:val="24"/>
        </w:rPr>
        <w:t xml:space="preserve">com a Fazenda Estadual e com a fazenda Municipal, </w:t>
      </w:r>
      <w:r w:rsidRPr="00316BAD">
        <w:rPr>
          <w:rFonts w:asciiTheme="minorHAnsi" w:hAnsiTheme="minorHAnsi"/>
          <w:sz w:val="24"/>
          <w:szCs w:val="24"/>
        </w:rPr>
        <w:t xml:space="preserve">relativa à Seguridade Social e ao Fundo de Garantia por Tempo de Serviço - FGTS; </w:t>
      </w:r>
    </w:p>
    <w:p w:rsidR="00F94FD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IV - as cópias do estatuto e ata de posse da atual diretoria da entidade registrada no órgão competente; </w:t>
      </w:r>
    </w:p>
    <w:p w:rsidR="00F94FD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V - o Projeto de Venda de Gêneros Alimentícios da Agricultura Familiar para Alimentação Escolar, assinado pelo seu representante legal; </w:t>
      </w:r>
    </w:p>
    <w:p w:rsidR="00F94FD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lastRenderedPageBreak/>
        <w:t xml:space="preserve">VI - a declaração de que os gêneros alimentícios a serem entregues são produzidos pelos associados/cooperados; </w:t>
      </w:r>
    </w:p>
    <w:p w:rsidR="00F94FD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VII – a declaração do seu representante legal de responsabilidade pelo controle do atendimento do limite individual de venda de seus cooperados/associados; </w:t>
      </w:r>
    </w:p>
    <w:p w:rsidR="00F94FD0" w:rsidRPr="00316BAD" w:rsidRDefault="00812713" w:rsidP="006F545C">
      <w:pPr>
        <w:pStyle w:val="SemEspaamento"/>
        <w:spacing w:line="360" w:lineRule="auto"/>
        <w:jc w:val="both"/>
        <w:rPr>
          <w:rFonts w:asciiTheme="minorHAnsi" w:hAnsiTheme="minorHAnsi"/>
          <w:sz w:val="24"/>
          <w:szCs w:val="24"/>
        </w:rPr>
      </w:pPr>
      <w:r w:rsidRPr="00316BAD">
        <w:rPr>
          <w:rFonts w:asciiTheme="minorHAnsi" w:hAnsiTheme="minorHAnsi"/>
          <w:sz w:val="24"/>
          <w:szCs w:val="24"/>
        </w:rPr>
        <w:t xml:space="preserve">VIII - a prova de atendimento de requisitos higiênico-sanitários previstos em normativas específicas. </w:t>
      </w:r>
    </w:p>
    <w:p w:rsidR="00F94FD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3.5. No DOCUMENTO – PROPOSTA os Fornecedores Individuais, Grupos Informais ou Grupos Formais deverão apresentar o Projeto de Venda de Gêneros Alimentícios da Agricultura Familiar conforme Anexo, respectivamente, conforme o caso. </w:t>
      </w:r>
    </w:p>
    <w:p w:rsidR="00F94FD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3.5.1. A relação dos proponentes dos projetos de venda será apresentada em sessão pública e registrada em ata após o término do prazo de apresentação dos projetos. O resultado da seleção será publicado </w:t>
      </w:r>
      <w:proofErr w:type="gramStart"/>
      <w:r w:rsidRPr="00316BAD">
        <w:rPr>
          <w:rFonts w:asciiTheme="minorHAnsi" w:hAnsiTheme="minorHAnsi"/>
          <w:sz w:val="24"/>
          <w:szCs w:val="24"/>
        </w:rPr>
        <w:t>1</w:t>
      </w:r>
      <w:proofErr w:type="gramEnd"/>
      <w:r w:rsidRPr="00316BAD">
        <w:rPr>
          <w:rFonts w:asciiTheme="minorHAnsi" w:hAnsiTheme="minorHAnsi"/>
          <w:sz w:val="24"/>
          <w:szCs w:val="24"/>
        </w:rPr>
        <w:t xml:space="preserve"> dia após o prazo da publicação da relação dos proponentes e no prazo de 02 dias o(s) selecionado(s) será(</w:t>
      </w:r>
      <w:proofErr w:type="spellStart"/>
      <w:r w:rsidRPr="00316BAD">
        <w:rPr>
          <w:rFonts w:asciiTheme="minorHAnsi" w:hAnsiTheme="minorHAnsi"/>
          <w:sz w:val="24"/>
          <w:szCs w:val="24"/>
        </w:rPr>
        <w:t>ão</w:t>
      </w:r>
      <w:proofErr w:type="spellEnd"/>
      <w:r w:rsidRPr="00316BAD">
        <w:rPr>
          <w:rFonts w:asciiTheme="minorHAnsi" w:hAnsiTheme="minorHAnsi"/>
          <w:sz w:val="24"/>
          <w:szCs w:val="24"/>
        </w:rPr>
        <w:t xml:space="preserve">) convocado(s) para assinatura do(s) contrato(s). </w:t>
      </w:r>
    </w:p>
    <w:p w:rsidR="004311E0"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3.5.2. O(s) projeto(s) de venda a </w:t>
      </w:r>
      <w:proofErr w:type="gramStart"/>
      <w:r w:rsidRPr="00316BAD">
        <w:rPr>
          <w:rFonts w:asciiTheme="minorHAnsi" w:hAnsiTheme="minorHAnsi"/>
          <w:sz w:val="24"/>
          <w:szCs w:val="24"/>
        </w:rPr>
        <w:t>ser(</w:t>
      </w:r>
      <w:proofErr w:type="gramEnd"/>
      <w:r w:rsidRPr="00316BAD">
        <w:rPr>
          <w:rFonts w:asciiTheme="minorHAnsi" w:hAnsiTheme="minorHAnsi"/>
          <w:sz w:val="24"/>
          <w:szCs w:val="24"/>
        </w:rPr>
        <w:t>em) contratado(s) será(</w:t>
      </w:r>
      <w:proofErr w:type="spellStart"/>
      <w:r w:rsidRPr="00316BAD">
        <w:rPr>
          <w:rFonts w:asciiTheme="minorHAnsi" w:hAnsiTheme="minorHAnsi"/>
          <w:sz w:val="24"/>
          <w:szCs w:val="24"/>
        </w:rPr>
        <w:t>ão</w:t>
      </w:r>
      <w:proofErr w:type="spellEnd"/>
      <w:r w:rsidRPr="00316BAD">
        <w:rPr>
          <w:rFonts w:asciiTheme="minorHAnsi" w:hAnsiTheme="minorHAnsi"/>
          <w:sz w:val="24"/>
          <w:szCs w:val="24"/>
        </w:rPr>
        <w:t xml:space="preserve">) selecionado(s) conforme critérios estabelecidos pelo art. 30 da Resolução do FNDE que dispõe sobre o PNAE. </w:t>
      </w:r>
    </w:p>
    <w:p w:rsidR="004311E0"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3.5.3. Devem constar nos Projetos de Venda de Gêneros Alimentícios da Agricultura Familiar o nome, o CPF e nº da </w:t>
      </w:r>
      <w:r w:rsidR="00F32ED5" w:rsidRPr="00316BAD">
        <w:rPr>
          <w:rFonts w:asciiTheme="minorHAnsi" w:hAnsiTheme="minorHAnsi"/>
          <w:sz w:val="24"/>
          <w:szCs w:val="24"/>
        </w:rPr>
        <w:t>CAF</w:t>
      </w:r>
      <w:r w:rsidRPr="00316BAD">
        <w:rPr>
          <w:rFonts w:asciiTheme="minorHAnsi" w:hAnsiTheme="minorHAnsi"/>
          <w:sz w:val="24"/>
          <w:szCs w:val="24"/>
        </w:rPr>
        <w:t xml:space="preserve"> Física de cada agricultor familiar fornecedor quando se tratar de Fornecedor Individual ou Grupo Informal, e o CNPJ E </w:t>
      </w:r>
      <w:r w:rsidR="00F32ED5" w:rsidRPr="00316BAD">
        <w:rPr>
          <w:rFonts w:asciiTheme="minorHAnsi" w:hAnsiTheme="minorHAnsi"/>
          <w:sz w:val="24"/>
          <w:szCs w:val="24"/>
        </w:rPr>
        <w:t>CAF</w:t>
      </w:r>
      <w:r w:rsidRPr="00316BAD">
        <w:rPr>
          <w:rFonts w:asciiTheme="minorHAnsi" w:hAnsiTheme="minorHAnsi"/>
          <w:sz w:val="24"/>
          <w:szCs w:val="24"/>
        </w:rPr>
        <w:t xml:space="preserve"> jurídica da organização produtiva quando se tratar de Grupo Formal. </w:t>
      </w:r>
    </w:p>
    <w:p w:rsidR="004311E0"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3.6. Na ausência ou desconformidade de qualquer desses documentos constatada na abertura dos envelopes poderá ser concedida abertura de prazo para sua regularização de até 02 (dois) dias úteis, podendo o prazo ser reaberto por igual período, conforme análise da Comissão Julgadora. </w:t>
      </w:r>
    </w:p>
    <w:p w:rsidR="004311E0" w:rsidRPr="00316BAD" w:rsidRDefault="004311E0" w:rsidP="006F545C">
      <w:pPr>
        <w:pStyle w:val="SemEspaamento"/>
        <w:spacing w:line="360" w:lineRule="auto"/>
        <w:jc w:val="both"/>
        <w:rPr>
          <w:rFonts w:asciiTheme="minorHAnsi" w:hAnsiTheme="minorHAnsi"/>
          <w:sz w:val="24"/>
          <w:szCs w:val="24"/>
        </w:rPr>
      </w:pPr>
    </w:p>
    <w:p w:rsidR="004311E0"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4. DA SESSÃO PÚBLICA </w:t>
      </w:r>
    </w:p>
    <w:p w:rsidR="004311E0"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4.1. No dia, horário e local designado no preâmbulo deste edital, </w:t>
      </w:r>
      <w:proofErr w:type="gramStart"/>
      <w:r w:rsidR="004311E0" w:rsidRPr="00316BAD">
        <w:rPr>
          <w:rFonts w:asciiTheme="minorHAnsi" w:hAnsiTheme="minorHAnsi"/>
          <w:sz w:val="24"/>
          <w:szCs w:val="24"/>
        </w:rPr>
        <w:t xml:space="preserve">a </w:t>
      </w:r>
      <w:proofErr w:type="spellStart"/>
      <w:r w:rsidR="00BA0C24" w:rsidRPr="00316BAD">
        <w:rPr>
          <w:rFonts w:asciiTheme="minorHAnsi" w:hAnsiTheme="minorHAnsi"/>
          <w:sz w:val="24"/>
          <w:szCs w:val="24"/>
        </w:rPr>
        <w:t>a</w:t>
      </w:r>
      <w:proofErr w:type="spellEnd"/>
      <w:proofErr w:type="gramEnd"/>
      <w:r w:rsidR="00BA0C24" w:rsidRPr="00316BAD">
        <w:rPr>
          <w:rFonts w:asciiTheme="minorHAnsi" w:hAnsiTheme="minorHAnsi"/>
          <w:sz w:val="24"/>
          <w:szCs w:val="24"/>
        </w:rPr>
        <w:t xml:space="preserve"> ser designada pela Administração Municipal </w:t>
      </w:r>
      <w:r w:rsidRPr="00316BAD">
        <w:rPr>
          <w:rFonts w:asciiTheme="minorHAnsi" w:hAnsiTheme="minorHAnsi"/>
          <w:sz w:val="24"/>
          <w:szCs w:val="24"/>
        </w:rPr>
        <w:t xml:space="preserve">dará início à Sessão Pública, em que se fará a abertura dos envelopes de habilitação e de proposta. </w:t>
      </w:r>
    </w:p>
    <w:p w:rsidR="004311E0"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4.1.1. Os atos públicos poderão ser assistidos por qualquer pessoa, mas somente deles </w:t>
      </w:r>
      <w:r w:rsidRPr="00316BAD">
        <w:rPr>
          <w:rFonts w:asciiTheme="minorHAnsi" w:hAnsiTheme="minorHAnsi"/>
          <w:sz w:val="24"/>
          <w:szCs w:val="24"/>
        </w:rPr>
        <w:lastRenderedPageBreak/>
        <w:t xml:space="preserve">participarão ativamente os proponentes ou representantes credenciados, não sendo permitidas atitudes desrespeitosas ou que causem tumultos e perturbem o bom andamento dos trabalhos. </w:t>
      </w:r>
    </w:p>
    <w:p w:rsidR="004311E0"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4.2. Inicialmente, todos os e-mails de documentos recebidos tempestivamente pela</w:t>
      </w:r>
      <w:proofErr w:type="gramStart"/>
      <w:r w:rsidRPr="00316BAD">
        <w:rPr>
          <w:rFonts w:asciiTheme="minorHAnsi" w:hAnsiTheme="minorHAnsi"/>
          <w:sz w:val="24"/>
          <w:szCs w:val="24"/>
        </w:rPr>
        <w:t xml:space="preserve"> </w:t>
      </w:r>
      <w:r w:rsidR="004311E0" w:rsidRPr="00316BAD">
        <w:rPr>
          <w:rFonts w:asciiTheme="minorHAnsi" w:hAnsiTheme="minorHAnsi"/>
          <w:sz w:val="24"/>
          <w:szCs w:val="24"/>
        </w:rPr>
        <w:t xml:space="preserve"> </w:t>
      </w:r>
      <w:proofErr w:type="gramEnd"/>
      <w:r w:rsidR="004311E0" w:rsidRPr="00316BAD">
        <w:rPr>
          <w:rFonts w:asciiTheme="minorHAnsi" w:hAnsiTheme="minorHAnsi"/>
          <w:sz w:val="24"/>
          <w:szCs w:val="24"/>
        </w:rPr>
        <w:t xml:space="preserve">Comissão </w:t>
      </w:r>
      <w:r w:rsidR="00BA0C24" w:rsidRPr="00316BAD">
        <w:rPr>
          <w:rFonts w:asciiTheme="minorHAnsi" w:hAnsiTheme="minorHAnsi"/>
          <w:sz w:val="24"/>
          <w:szCs w:val="24"/>
        </w:rPr>
        <w:t xml:space="preserve">a ser designada pela Administração Municipal </w:t>
      </w:r>
      <w:r w:rsidRPr="00316BAD">
        <w:rPr>
          <w:rFonts w:asciiTheme="minorHAnsi" w:hAnsiTheme="minorHAnsi"/>
          <w:sz w:val="24"/>
          <w:szCs w:val="24"/>
        </w:rPr>
        <w:t xml:space="preserve">serão rubricados tanto pelos membros desta Comissão como pelos proponentes e representantes presentes, ao que se procederá a leitura de cada DOCUMENTO – HABILITAÇÃO e, após a análise da documentação de habilitação de cada um dos proponentes pela </w:t>
      </w:r>
      <w:r w:rsidR="004311E0" w:rsidRPr="00316BAD">
        <w:rPr>
          <w:rFonts w:asciiTheme="minorHAnsi" w:hAnsiTheme="minorHAnsi"/>
          <w:sz w:val="24"/>
          <w:szCs w:val="24"/>
        </w:rPr>
        <w:t xml:space="preserve"> Comissão </w:t>
      </w:r>
      <w:r w:rsidR="00BA0C24" w:rsidRPr="00316BAD">
        <w:rPr>
          <w:rFonts w:asciiTheme="minorHAnsi" w:hAnsiTheme="minorHAnsi"/>
          <w:sz w:val="24"/>
          <w:szCs w:val="24"/>
        </w:rPr>
        <w:t>a ser designada pela Administração Municipal</w:t>
      </w:r>
      <w:r w:rsidRPr="00316BAD">
        <w:rPr>
          <w:rFonts w:asciiTheme="minorHAnsi" w:hAnsiTheme="minorHAnsi"/>
          <w:sz w:val="24"/>
          <w:szCs w:val="24"/>
        </w:rPr>
        <w:t xml:space="preserve">, conforme item próprio deste edital, a análise das propostas apresentadas de cada DOCUMENTO – PROPOSTA pelos proponentes devidamente habilitados. </w:t>
      </w:r>
    </w:p>
    <w:p w:rsidR="004311E0"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4.2.1. Os documentos constantes dos envelopes de habilitação e de proposta deverão, igualmente, ser rubricados pelos membros da Comissão e pelos proponentes e representantes presentes. </w:t>
      </w:r>
    </w:p>
    <w:p w:rsidR="004311E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4.2.2. Caso a Comissão julgue conveniente, poderá suspender a reunião para analisar os documentos apresentados, marcando, na oportunidade, nova data e horário em que voltará a se reunir, e informando os interessados. </w:t>
      </w:r>
    </w:p>
    <w:p w:rsidR="004311E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4.3. Em todos os atos públicos, serão lavradas atas circunstanciadas, assinadas pelos membros da Comissão e pelos representantes credenciados e proponentes presentes. </w:t>
      </w:r>
    </w:p>
    <w:p w:rsidR="004311E0" w:rsidRPr="00316BAD" w:rsidRDefault="004311E0" w:rsidP="006F545C">
      <w:pPr>
        <w:pStyle w:val="SemEspaamento"/>
        <w:spacing w:line="360" w:lineRule="auto"/>
        <w:jc w:val="both"/>
        <w:rPr>
          <w:rFonts w:asciiTheme="minorHAnsi" w:hAnsiTheme="minorHAnsi"/>
          <w:sz w:val="24"/>
          <w:szCs w:val="24"/>
        </w:rPr>
      </w:pPr>
    </w:p>
    <w:p w:rsidR="004311E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5. CRITÉRIOS DE SELEÇÃO DO FORNECEDOR </w:t>
      </w:r>
    </w:p>
    <w:p w:rsidR="004311E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5.1. Para seleção, os projetos de venda habilitadas serão divididos em: grupo de projetos de fornecedores locais, grupo de projetos do território rural, grupo de projetos do estado, e grupo de propostas do País. </w:t>
      </w:r>
    </w:p>
    <w:p w:rsidR="004311E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5.2. Entre os grupos de projetos, será observada a seguinte ordem de prioridade para seleção: </w:t>
      </w:r>
    </w:p>
    <w:p w:rsidR="004311E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5.2.1. </w:t>
      </w:r>
      <w:proofErr w:type="gramStart"/>
      <w:r w:rsidRPr="00316BAD">
        <w:rPr>
          <w:rFonts w:asciiTheme="minorHAnsi" w:hAnsiTheme="minorHAnsi"/>
          <w:sz w:val="24"/>
          <w:szCs w:val="24"/>
        </w:rPr>
        <w:t>o</w:t>
      </w:r>
      <w:proofErr w:type="gramEnd"/>
      <w:r w:rsidRPr="00316BAD">
        <w:rPr>
          <w:rFonts w:asciiTheme="minorHAnsi" w:hAnsiTheme="minorHAnsi"/>
          <w:sz w:val="24"/>
          <w:szCs w:val="24"/>
        </w:rPr>
        <w:t xml:space="preserve"> grupo de projetos de fornecedores locais têm prioridade sobre os demais grupos; </w:t>
      </w:r>
    </w:p>
    <w:p w:rsidR="004311E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5.2.2. </w:t>
      </w:r>
      <w:proofErr w:type="gramStart"/>
      <w:r w:rsidRPr="00316BAD">
        <w:rPr>
          <w:rFonts w:asciiTheme="minorHAnsi" w:hAnsiTheme="minorHAnsi"/>
          <w:sz w:val="24"/>
          <w:szCs w:val="24"/>
        </w:rPr>
        <w:t>o</w:t>
      </w:r>
      <w:proofErr w:type="gramEnd"/>
      <w:r w:rsidRPr="00316BAD">
        <w:rPr>
          <w:rFonts w:asciiTheme="minorHAnsi" w:hAnsiTheme="minorHAnsi"/>
          <w:sz w:val="24"/>
          <w:szCs w:val="24"/>
        </w:rPr>
        <w:t xml:space="preserve"> grupo de projetos de fornecedores de Região Geográfica Imediata tem prioridade sobre o de Região Geográfica Intermediária, o do estado e o do País; </w:t>
      </w:r>
    </w:p>
    <w:p w:rsidR="004311E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5.2.3. </w:t>
      </w:r>
      <w:proofErr w:type="gramStart"/>
      <w:r w:rsidRPr="00316BAD">
        <w:rPr>
          <w:rFonts w:asciiTheme="minorHAnsi" w:hAnsiTheme="minorHAnsi"/>
          <w:sz w:val="24"/>
          <w:szCs w:val="24"/>
        </w:rPr>
        <w:t>o</w:t>
      </w:r>
      <w:proofErr w:type="gramEnd"/>
      <w:r w:rsidRPr="00316BAD">
        <w:rPr>
          <w:rFonts w:asciiTheme="minorHAnsi" w:hAnsiTheme="minorHAnsi"/>
          <w:sz w:val="24"/>
          <w:szCs w:val="24"/>
        </w:rPr>
        <w:t xml:space="preserve"> grupo de projetos de fornecedores da Região Geográfica Intermediária tem prioridade sobre o do estado e do país; </w:t>
      </w:r>
    </w:p>
    <w:p w:rsidR="004311E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lastRenderedPageBreak/>
        <w:t xml:space="preserve">5.2.4. </w:t>
      </w:r>
      <w:proofErr w:type="gramStart"/>
      <w:r w:rsidRPr="00316BAD">
        <w:rPr>
          <w:rFonts w:asciiTheme="minorHAnsi" w:hAnsiTheme="minorHAnsi"/>
          <w:sz w:val="24"/>
          <w:szCs w:val="24"/>
        </w:rPr>
        <w:t>o</w:t>
      </w:r>
      <w:proofErr w:type="gramEnd"/>
      <w:r w:rsidRPr="00316BAD">
        <w:rPr>
          <w:rFonts w:asciiTheme="minorHAnsi" w:hAnsiTheme="minorHAnsi"/>
          <w:sz w:val="24"/>
          <w:szCs w:val="24"/>
        </w:rPr>
        <w:t xml:space="preserve"> grupo de projetos do estado tem prioridade sobre o do País. </w:t>
      </w:r>
    </w:p>
    <w:p w:rsidR="004311E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5.3. Em cada grupo de projetos, será observada a seguinte ordem de prioridade para seleção: </w:t>
      </w:r>
    </w:p>
    <w:p w:rsidR="00B51895"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5.3.1. </w:t>
      </w:r>
      <w:proofErr w:type="gramStart"/>
      <w:r w:rsidRPr="00316BAD">
        <w:rPr>
          <w:rFonts w:asciiTheme="minorHAnsi" w:hAnsiTheme="minorHAnsi"/>
          <w:sz w:val="24"/>
          <w:szCs w:val="24"/>
        </w:rPr>
        <w:t>os</w:t>
      </w:r>
      <w:proofErr w:type="gramEnd"/>
      <w:r w:rsidRPr="00316BAD">
        <w:rPr>
          <w:rFonts w:asciiTheme="minorHAnsi" w:hAnsiTheme="minorHAnsi"/>
          <w:sz w:val="24"/>
          <w:szCs w:val="24"/>
        </w:rPr>
        <w:t xml:space="preserve"> assentamentos de reforma agrária, as comunidades tradicionais indígenas e as comunidades quilombolas, não havendo prioridade entre estes; </w:t>
      </w:r>
    </w:p>
    <w:p w:rsidR="00B51895"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a) Para efeitos do disposto neste edital, devem ser considerados Grupos Formais e Grupos Informais de assentamentos da reforma agrária, comunidades quilombolas e/ou indígenas aqueles em que a composição seja de, no mínimo, 50%+1 (cinquenta por cento mais um) dos cooperados/associados das organizações produtivas respectivamente, conforme identificação </w:t>
      </w:r>
      <w:proofErr w:type="gramStart"/>
      <w:r w:rsidRPr="00316BAD">
        <w:rPr>
          <w:rFonts w:asciiTheme="minorHAnsi" w:hAnsiTheme="minorHAnsi"/>
          <w:sz w:val="24"/>
          <w:szCs w:val="24"/>
        </w:rPr>
        <w:t>na(</w:t>
      </w:r>
      <w:proofErr w:type="gramEnd"/>
      <w:r w:rsidRPr="00316BAD">
        <w:rPr>
          <w:rFonts w:asciiTheme="minorHAnsi" w:hAnsiTheme="minorHAnsi"/>
          <w:sz w:val="24"/>
          <w:szCs w:val="24"/>
        </w:rPr>
        <w:t xml:space="preserve">s) </w:t>
      </w:r>
      <w:r w:rsidR="00F32ED5" w:rsidRPr="00316BAD">
        <w:rPr>
          <w:rFonts w:asciiTheme="minorHAnsi" w:hAnsiTheme="minorHAnsi"/>
          <w:sz w:val="24"/>
          <w:szCs w:val="24"/>
        </w:rPr>
        <w:t>CAF</w:t>
      </w:r>
      <w:r w:rsidRPr="00316BAD">
        <w:rPr>
          <w:rFonts w:asciiTheme="minorHAnsi" w:hAnsiTheme="minorHAnsi"/>
          <w:sz w:val="24"/>
          <w:szCs w:val="24"/>
        </w:rPr>
        <w:t>(s);</w:t>
      </w:r>
    </w:p>
    <w:p w:rsidR="004311E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 b) No caso de empate entre Grupos Formais de assentamentos da reforma agrária, comunidades quilombolas e/ou indígenas, têm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w:t>
      </w:r>
      <w:r w:rsidR="00F32ED5" w:rsidRPr="00316BAD">
        <w:rPr>
          <w:rFonts w:asciiTheme="minorHAnsi" w:hAnsiTheme="minorHAnsi"/>
          <w:sz w:val="24"/>
          <w:szCs w:val="24"/>
        </w:rPr>
        <w:t>CAF</w:t>
      </w:r>
      <w:r w:rsidRPr="00316BAD">
        <w:rPr>
          <w:rFonts w:asciiTheme="minorHAnsi" w:hAnsiTheme="minorHAnsi"/>
          <w:sz w:val="24"/>
          <w:szCs w:val="24"/>
        </w:rPr>
        <w:t xml:space="preserve">(s). </w:t>
      </w:r>
    </w:p>
    <w:p w:rsidR="004311E0"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5.3.2. </w:t>
      </w:r>
      <w:proofErr w:type="gramStart"/>
      <w:r w:rsidRPr="00316BAD">
        <w:rPr>
          <w:rFonts w:asciiTheme="minorHAnsi" w:hAnsiTheme="minorHAnsi"/>
          <w:sz w:val="24"/>
          <w:szCs w:val="24"/>
        </w:rPr>
        <w:t>os</w:t>
      </w:r>
      <w:proofErr w:type="gramEnd"/>
      <w:r w:rsidRPr="00316BAD">
        <w:rPr>
          <w:rFonts w:asciiTheme="minorHAnsi" w:hAnsiTheme="minorHAnsi"/>
          <w:sz w:val="24"/>
          <w:szCs w:val="24"/>
        </w:rPr>
        <w:t xml:space="preserve"> fornecedores de gêneros alimentícios certificados como orgânicos ou agroecológicos, segundo a Lei nº 10.831/2003, o Decreto nº 6.323/2007 e devido cadastro no MAPA; </w:t>
      </w:r>
    </w:p>
    <w:p w:rsidR="005565E5"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5.3.3. </w:t>
      </w:r>
      <w:proofErr w:type="gramStart"/>
      <w:r w:rsidRPr="00316BAD">
        <w:rPr>
          <w:rFonts w:asciiTheme="minorHAnsi" w:hAnsiTheme="minorHAnsi"/>
          <w:sz w:val="24"/>
          <w:szCs w:val="24"/>
        </w:rPr>
        <w:t>os</w:t>
      </w:r>
      <w:proofErr w:type="gramEnd"/>
      <w:r w:rsidRPr="00316BAD">
        <w:rPr>
          <w:rFonts w:asciiTheme="minorHAnsi" w:hAnsiTheme="minorHAnsi"/>
          <w:sz w:val="24"/>
          <w:szCs w:val="24"/>
        </w:rPr>
        <w:t xml:space="preserve"> Grupos Formais sobre os Grupos Informais, estes sobre os Fornecedores Individuais, e estes, sobre Centrais de Cooperativas (detentoras de </w:t>
      </w:r>
      <w:r w:rsidR="00F32ED5" w:rsidRPr="00316BAD">
        <w:rPr>
          <w:rFonts w:asciiTheme="minorHAnsi" w:hAnsiTheme="minorHAnsi"/>
          <w:sz w:val="24"/>
          <w:szCs w:val="24"/>
        </w:rPr>
        <w:t>CAF</w:t>
      </w:r>
      <w:r w:rsidRPr="00316BAD">
        <w:rPr>
          <w:rFonts w:asciiTheme="minorHAnsi" w:hAnsiTheme="minorHAnsi"/>
          <w:sz w:val="24"/>
          <w:szCs w:val="24"/>
        </w:rPr>
        <w:t xml:space="preserve"> Jurídica conforme Portarias do MAPA que regulamentam a </w:t>
      </w:r>
      <w:r w:rsidR="00F32ED5" w:rsidRPr="00316BAD">
        <w:rPr>
          <w:rFonts w:asciiTheme="minorHAnsi" w:hAnsiTheme="minorHAnsi"/>
          <w:sz w:val="24"/>
          <w:szCs w:val="24"/>
        </w:rPr>
        <w:t>CAF</w:t>
      </w:r>
      <w:r w:rsidRPr="00316BAD">
        <w:rPr>
          <w:rFonts w:asciiTheme="minorHAnsi" w:hAnsiTheme="minorHAnsi"/>
          <w:sz w:val="24"/>
          <w:szCs w:val="24"/>
        </w:rPr>
        <w:t xml:space="preserve">); </w:t>
      </w:r>
    </w:p>
    <w:p w:rsidR="004311E0"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a) no caso de empate entre Grupos Formais, em referência ao disposto no § 2º inciso III deste artigo, têm prioridade organizações produtivas com maior porcentagem de agricultores familiares e/ou empreendedores familiares rurais no seu quadro de associados/ cooperados, conforme </w:t>
      </w:r>
      <w:r w:rsidR="00F32ED5" w:rsidRPr="00316BAD">
        <w:rPr>
          <w:rFonts w:asciiTheme="minorHAnsi" w:hAnsiTheme="minorHAnsi"/>
          <w:sz w:val="24"/>
          <w:szCs w:val="24"/>
        </w:rPr>
        <w:t>CAF</w:t>
      </w:r>
      <w:r w:rsidRPr="00316BAD">
        <w:rPr>
          <w:rFonts w:asciiTheme="minorHAnsi" w:hAnsiTheme="minorHAnsi"/>
          <w:sz w:val="24"/>
          <w:szCs w:val="24"/>
        </w:rPr>
        <w:t xml:space="preserve"> Jurídica; </w:t>
      </w:r>
    </w:p>
    <w:p w:rsidR="005565E5"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b) em caso de persistência de empate, deve ser realizado sorteio ou, em havendo consenso entre as partes, pode-se optar pela divisão no fornecimento dos produtos a serem adquiridos entre as organizações finalistas. </w:t>
      </w:r>
    </w:p>
    <w:p w:rsidR="004311E0"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lastRenderedPageBreak/>
        <w:t xml:space="preserve">5.3.4. Caso não </w:t>
      </w:r>
      <w:r w:rsidR="004311E0" w:rsidRPr="00316BAD">
        <w:rPr>
          <w:rFonts w:asciiTheme="minorHAnsi" w:hAnsiTheme="minorHAnsi"/>
          <w:sz w:val="24"/>
          <w:szCs w:val="24"/>
        </w:rPr>
        <w:t xml:space="preserve">se </w:t>
      </w:r>
      <w:r w:rsidRPr="00316BAD">
        <w:rPr>
          <w:rFonts w:asciiTheme="minorHAnsi" w:hAnsiTheme="minorHAnsi"/>
          <w:sz w:val="24"/>
          <w:szCs w:val="24"/>
        </w:rPr>
        <w:t xml:space="preserve">obtenha as quantidades necessárias de produtos oriundos do grupo de projetos de fornecedores locais, estas deverão ser complementadas com os projetos dos demais grupos, em acordo com os critérios de seleção e priorização citados nos itens 4.1 e 4.2. </w:t>
      </w:r>
    </w:p>
    <w:p w:rsidR="004311E0" w:rsidRPr="00316BAD" w:rsidRDefault="004311E0" w:rsidP="006F545C">
      <w:pPr>
        <w:pStyle w:val="SemEspaamento"/>
        <w:spacing w:line="360" w:lineRule="auto"/>
        <w:jc w:val="both"/>
        <w:rPr>
          <w:rFonts w:asciiTheme="minorHAnsi" w:hAnsiTheme="minorHAnsi"/>
          <w:sz w:val="24"/>
          <w:szCs w:val="24"/>
        </w:rPr>
      </w:pPr>
    </w:p>
    <w:p w:rsidR="005565E5"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6. DAS AMOSTRAS DOS PRODUTOS </w:t>
      </w:r>
    </w:p>
    <w:p w:rsidR="004311E0" w:rsidRPr="00316BAD" w:rsidRDefault="00812713" w:rsidP="00CA2F44">
      <w:pPr>
        <w:spacing w:line="276" w:lineRule="auto"/>
        <w:ind w:firstLine="1418"/>
        <w:rPr>
          <w:szCs w:val="24"/>
        </w:rPr>
      </w:pPr>
      <w:r w:rsidRPr="00316BAD">
        <w:rPr>
          <w:szCs w:val="24"/>
        </w:rPr>
        <w:t xml:space="preserve">6.1. </w:t>
      </w:r>
      <w:r w:rsidR="00CA2F44" w:rsidRPr="00316BAD">
        <w:rPr>
          <w:szCs w:val="24"/>
        </w:rPr>
        <w:t>Não h</w:t>
      </w:r>
      <w:r w:rsidR="007D466D" w:rsidRPr="00316BAD">
        <w:rPr>
          <w:szCs w:val="24"/>
        </w:rPr>
        <w:t xml:space="preserve">averá exigência de amostra de </w:t>
      </w:r>
      <w:r w:rsidR="00CA2F44" w:rsidRPr="00316BAD">
        <w:rPr>
          <w:szCs w:val="24"/>
        </w:rPr>
        <w:t>produtos.</w:t>
      </w:r>
    </w:p>
    <w:p w:rsidR="004311E0" w:rsidRPr="00316BAD" w:rsidRDefault="004311E0" w:rsidP="006F545C">
      <w:pPr>
        <w:pStyle w:val="SemEspaamento"/>
        <w:spacing w:line="360" w:lineRule="auto"/>
        <w:jc w:val="both"/>
        <w:rPr>
          <w:rFonts w:asciiTheme="minorHAnsi" w:hAnsiTheme="minorHAnsi"/>
          <w:sz w:val="24"/>
          <w:szCs w:val="24"/>
        </w:rPr>
      </w:pPr>
    </w:p>
    <w:p w:rsidR="006931E9" w:rsidRPr="00316BAD" w:rsidRDefault="006931E9" w:rsidP="006F545C">
      <w:pPr>
        <w:autoSpaceDE w:val="0"/>
        <w:autoSpaceDN w:val="0"/>
        <w:adjustRightInd w:val="0"/>
        <w:spacing w:after="0"/>
        <w:ind w:left="707"/>
        <w:rPr>
          <w:bCs/>
          <w:szCs w:val="24"/>
        </w:rPr>
      </w:pPr>
      <w:r w:rsidRPr="00316BAD">
        <w:rPr>
          <w:bCs/>
          <w:szCs w:val="24"/>
        </w:rPr>
        <w:t>07-FORMA DE ENTREGA/RECEBIMENTO</w:t>
      </w:r>
    </w:p>
    <w:p w:rsidR="006931E9" w:rsidRPr="00316BAD" w:rsidRDefault="006931E9" w:rsidP="006F545C">
      <w:pPr>
        <w:autoSpaceDE w:val="0"/>
        <w:autoSpaceDN w:val="0"/>
        <w:adjustRightInd w:val="0"/>
        <w:spacing w:after="0"/>
        <w:rPr>
          <w:b/>
          <w:bCs/>
          <w:szCs w:val="24"/>
        </w:rPr>
      </w:pPr>
    </w:p>
    <w:p w:rsidR="006F545C" w:rsidRPr="00316BAD" w:rsidRDefault="006F545C" w:rsidP="006F545C">
      <w:pPr>
        <w:pStyle w:val="SemEspaamento"/>
        <w:spacing w:line="276" w:lineRule="auto"/>
        <w:ind w:firstLine="1418"/>
        <w:jc w:val="both"/>
        <w:rPr>
          <w:rFonts w:asciiTheme="minorHAnsi" w:hAnsiTheme="minorHAnsi"/>
          <w:sz w:val="24"/>
          <w:szCs w:val="24"/>
        </w:rPr>
      </w:pPr>
      <w:r w:rsidRPr="00316BAD">
        <w:rPr>
          <w:rFonts w:asciiTheme="minorHAnsi" w:hAnsiTheme="minorHAnsi"/>
          <w:bCs/>
          <w:sz w:val="24"/>
          <w:szCs w:val="24"/>
        </w:rPr>
        <w:t>7.1.</w:t>
      </w:r>
      <w:r w:rsidRPr="00316BAD">
        <w:rPr>
          <w:rFonts w:asciiTheme="minorHAnsi" w:hAnsiTheme="minorHAnsi"/>
          <w:b/>
          <w:bCs/>
          <w:sz w:val="24"/>
          <w:szCs w:val="24"/>
        </w:rPr>
        <w:t xml:space="preserve"> </w:t>
      </w:r>
      <w:r w:rsidRPr="00316BAD">
        <w:rPr>
          <w:rFonts w:asciiTheme="minorHAnsi" w:hAnsiTheme="minorHAnsi"/>
          <w:sz w:val="24"/>
          <w:szCs w:val="24"/>
        </w:rPr>
        <w:t xml:space="preserve">O início para entrega das mercadorias será imediatamente após o recebimento da Ordem de Compra, expedida pelo Departamento de Merenda Escolar, sendo o prazo do fornecimento até o término da quantidade adquirida. A vigência poderá ultrapassar o exercício financeiro, desde que as despesas referentes à contratação sejam integralmente empenhadas até 31 de dezembro, para fins de inscrição em restos a pagar, conforme Orientação Normativa AGU n° 39, de 13/12/2011. </w:t>
      </w:r>
    </w:p>
    <w:p w:rsidR="006F545C" w:rsidRPr="00316BAD" w:rsidRDefault="006F545C" w:rsidP="006F545C">
      <w:pPr>
        <w:ind w:firstLine="1418"/>
        <w:rPr>
          <w:szCs w:val="24"/>
        </w:rPr>
      </w:pPr>
      <w:r w:rsidRPr="00316BAD">
        <w:rPr>
          <w:szCs w:val="24"/>
        </w:rPr>
        <w:t xml:space="preserve">7.2. A entrega das mercadorias deverá ser feita junto ao Centro Administrativo, sito à Rua Rubert, n.º 900, semanalmente, em dias a serem informados com antecedência, a critério Do </w:t>
      </w:r>
      <w:proofErr w:type="spellStart"/>
      <w:r w:rsidRPr="00316BAD">
        <w:rPr>
          <w:szCs w:val="24"/>
        </w:rPr>
        <w:t>Depto</w:t>
      </w:r>
      <w:proofErr w:type="spellEnd"/>
      <w:r w:rsidRPr="00316BAD">
        <w:rPr>
          <w:szCs w:val="24"/>
        </w:rPr>
        <w:t>. De Merenda Escolar.</w:t>
      </w:r>
    </w:p>
    <w:p w:rsidR="006F545C" w:rsidRPr="00316BAD" w:rsidRDefault="006F545C" w:rsidP="006F545C">
      <w:pPr>
        <w:ind w:firstLine="1418"/>
        <w:rPr>
          <w:b/>
          <w:bCs/>
          <w:szCs w:val="24"/>
        </w:rPr>
      </w:pPr>
      <w:r w:rsidRPr="00316BAD">
        <w:rPr>
          <w:szCs w:val="24"/>
        </w:rPr>
        <w:t>7.3. O recebimento das mercadorias dar-se-á mediante apresentação do Termo de Recebimento e as Notas Fiscais de Venda pela pessoa responsável pela alimentação no local de entrega, consoante o anexo deste Contrato. Programa Nacional de Alimentação Escolar – PNAE</w:t>
      </w:r>
      <w:r w:rsidRPr="00316BAD">
        <w:rPr>
          <w:b/>
          <w:bCs/>
          <w:szCs w:val="24"/>
        </w:rPr>
        <w:t>.</w:t>
      </w:r>
    </w:p>
    <w:p w:rsidR="006F545C" w:rsidRPr="00316BAD" w:rsidRDefault="006F545C" w:rsidP="006F545C">
      <w:pPr>
        <w:ind w:firstLine="1418"/>
        <w:rPr>
          <w:szCs w:val="24"/>
        </w:rPr>
      </w:pPr>
      <w:proofErr w:type="gramStart"/>
      <w:r w:rsidRPr="00316BAD">
        <w:rPr>
          <w:szCs w:val="24"/>
        </w:rPr>
        <w:t>7.4 Importante</w:t>
      </w:r>
      <w:proofErr w:type="gramEnd"/>
      <w:r w:rsidRPr="00316BAD">
        <w:rPr>
          <w:szCs w:val="24"/>
        </w:rPr>
        <w:t xml:space="preserve"> ressaltar que, quando da entrega, as frutas e alimentos prontos para consumo deverão apresentar-se: </w:t>
      </w:r>
    </w:p>
    <w:p w:rsidR="006F545C" w:rsidRPr="00316BAD" w:rsidRDefault="006F545C" w:rsidP="006F545C">
      <w:pPr>
        <w:pStyle w:val="PargrafodaLista"/>
        <w:numPr>
          <w:ilvl w:val="0"/>
          <w:numId w:val="25"/>
        </w:numPr>
        <w:spacing w:after="160"/>
        <w:rPr>
          <w:szCs w:val="24"/>
        </w:rPr>
      </w:pPr>
      <w:proofErr w:type="gramStart"/>
      <w:r w:rsidRPr="00316BAD">
        <w:rPr>
          <w:szCs w:val="24"/>
        </w:rPr>
        <w:t>isentos</w:t>
      </w:r>
      <w:proofErr w:type="gramEnd"/>
      <w:r w:rsidRPr="00316BAD">
        <w:rPr>
          <w:szCs w:val="24"/>
        </w:rPr>
        <w:t xml:space="preserve"> de substâncias terrosas; </w:t>
      </w:r>
    </w:p>
    <w:p w:rsidR="006F545C" w:rsidRPr="00316BAD" w:rsidRDefault="006F545C" w:rsidP="006F545C">
      <w:pPr>
        <w:pStyle w:val="PargrafodaLista"/>
        <w:numPr>
          <w:ilvl w:val="0"/>
          <w:numId w:val="25"/>
        </w:numPr>
        <w:spacing w:after="160"/>
        <w:rPr>
          <w:szCs w:val="24"/>
        </w:rPr>
      </w:pPr>
      <w:proofErr w:type="gramStart"/>
      <w:r w:rsidRPr="00316BAD">
        <w:rPr>
          <w:szCs w:val="24"/>
        </w:rPr>
        <w:t>sem</w:t>
      </w:r>
      <w:proofErr w:type="gramEnd"/>
      <w:r w:rsidRPr="00316BAD">
        <w:rPr>
          <w:szCs w:val="24"/>
        </w:rPr>
        <w:t xml:space="preserve"> sujidades ou corpos estranhos aderidos à superfície externa; </w:t>
      </w:r>
    </w:p>
    <w:p w:rsidR="006F545C" w:rsidRPr="00316BAD" w:rsidRDefault="006F545C" w:rsidP="006F545C">
      <w:pPr>
        <w:pStyle w:val="PargrafodaLista"/>
        <w:numPr>
          <w:ilvl w:val="0"/>
          <w:numId w:val="25"/>
        </w:numPr>
        <w:spacing w:after="160"/>
        <w:rPr>
          <w:szCs w:val="24"/>
        </w:rPr>
      </w:pPr>
      <w:proofErr w:type="gramStart"/>
      <w:r w:rsidRPr="00316BAD">
        <w:rPr>
          <w:szCs w:val="24"/>
        </w:rPr>
        <w:t>sem</w:t>
      </w:r>
      <w:proofErr w:type="gramEnd"/>
      <w:r w:rsidRPr="00316BAD">
        <w:rPr>
          <w:szCs w:val="24"/>
        </w:rPr>
        <w:t xml:space="preserve"> parasitas, larvas ou outros animais, inclusive nas embalagens; </w:t>
      </w:r>
    </w:p>
    <w:p w:rsidR="006F545C" w:rsidRPr="00316BAD" w:rsidRDefault="006F545C" w:rsidP="006F545C">
      <w:pPr>
        <w:pStyle w:val="PargrafodaLista"/>
        <w:numPr>
          <w:ilvl w:val="0"/>
          <w:numId w:val="25"/>
        </w:numPr>
        <w:spacing w:after="160"/>
        <w:rPr>
          <w:szCs w:val="24"/>
        </w:rPr>
      </w:pPr>
      <w:proofErr w:type="gramStart"/>
      <w:r w:rsidRPr="00316BAD">
        <w:rPr>
          <w:szCs w:val="24"/>
        </w:rPr>
        <w:t>sem</w:t>
      </w:r>
      <w:proofErr w:type="gramEnd"/>
      <w:r w:rsidRPr="00316BAD">
        <w:rPr>
          <w:szCs w:val="24"/>
        </w:rPr>
        <w:t xml:space="preserve"> umidade externa anormal; </w:t>
      </w:r>
    </w:p>
    <w:p w:rsidR="006F545C" w:rsidRPr="00316BAD" w:rsidRDefault="006F545C" w:rsidP="006F545C">
      <w:pPr>
        <w:pStyle w:val="PargrafodaLista"/>
        <w:numPr>
          <w:ilvl w:val="0"/>
          <w:numId w:val="25"/>
        </w:numPr>
        <w:spacing w:after="160"/>
        <w:rPr>
          <w:szCs w:val="24"/>
        </w:rPr>
      </w:pPr>
      <w:proofErr w:type="gramStart"/>
      <w:r w:rsidRPr="00316BAD">
        <w:rPr>
          <w:szCs w:val="24"/>
        </w:rPr>
        <w:t>isentos</w:t>
      </w:r>
      <w:proofErr w:type="gramEnd"/>
      <w:r w:rsidRPr="00316BAD">
        <w:rPr>
          <w:szCs w:val="24"/>
        </w:rPr>
        <w:t xml:space="preserve"> de odor e sabor estranhos; </w:t>
      </w:r>
    </w:p>
    <w:p w:rsidR="006F545C" w:rsidRPr="00316BAD" w:rsidRDefault="006F545C" w:rsidP="006F545C">
      <w:pPr>
        <w:pStyle w:val="PargrafodaLista"/>
        <w:numPr>
          <w:ilvl w:val="0"/>
          <w:numId w:val="25"/>
        </w:numPr>
        <w:spacing w:after="160"/>
        <w:rPr>
          <w:szCs w:val="24"/>
        </w:rPr>
      </w:pPr>
      <w:proofErr w:type="gramStart"/>
      <w:r w:rsidRPr="00316BAD">
        <w:rPr>
          <w:szCs w:val="24"/>
        </w:rPr>
        <w:t>embalados</w:t>
      </w:r>
      <w:proofErr w:type="gramEnd"/>
      <w:r w:rsidRPr="00316BAD">
        <w:rPr>
          <w:szCs w:val="24"/>
        </w:rPr>
        <w:t xml:space="preserve"> individualmente, conforme unidade </w:t>
      </w:r>
      <w:proofErr w:type="spellStart"/>
      <w:r w:rsidRPr="00316BAD">
        <w:rPr>
          <w:szCs w:val="24"/>
        </w:rPr>
        <w:t>pré</w:t>
      </w:r>
      <w:proofErr w:type="spellEnd"/>
      <w:r w:rsidRPr="00316BAD">
        <w:rPr>
          <w:szCs w:val="24"/>
        </w:rPr>
        <w:t xml:space="preserve"> estabelecida; </w:t>
      </w:r>
    </w:p>
    <w:p w:rsidR="006F545C" w:rsidRPr="00316BAD" w:rsidRDefault="006F545C" w:rsidP="006F545C">
      <w:pPr>
        <w:pStyle w:val="PargrafodaLista"/>
        <w:numPr>
          <w:ilvl w:val="0"/>
          <w:numId w:val="25"/>
        </w:numPr>
        <w:spacing w:after="160"/>
        <w:rPr>
          <w:szCs w:val="24"/>
        </w:rPr>
      </w:pPr>
      <w:proofErr w:type="gramStart"/>
      <w:r w:rsidRPr="00316BAD">
        <w:rPr>
          <w:szCs w:val="24"/>
        </w:rPr>
        <w:lastRenderedPageBreak/>
        <w:t>rotulados</w:t>
      </w:r>
      <w:proofErr w:type="gramEnd"/>
      <w:r w:rsidRPr="00316BAD">
        <w:rPr>
          <w:szCs w:val="24"/>
        </w:rPr>
        <w:t xml:space="preserve"> com a descrição dos ingredientes utilizados na sua preparação, de acordo com as normas técnicas vigentes, e com identificação fácil e legível das datas de fabricação e validade; </w:t>
      </w:r>
    </w:p>
    <w:p w:rsidR="006F545C" w:rsidRPr="00316BAD" w:rsidRDefault="006F545C" w:rsidP="006F545C">
      <w:pPr>
        <w:pStyle w:val="PargrafodaLista"/>
        <w:numPr>
          <w:ilvl w:val="0"/>
          <w:numId w:val="25"/>
        </w:numPr>
        <w:spacing w:after="160"/>
        <w:rPr>
          <w:szCs w:val="24"/>
        </w:rPr>
      </w:pPr>
      <w:proofErr w:type="gramStart"/>
      <w:r w:rsidRPr="00316BAD">
        <w:rPr>
          <w:szCs w:val="24"/>
        </w:rPr>
        <w:t>conter</w:t>
      </w:r>
      <w:proofErr w:type="gramEnd"/>
      <w:r w:rsidRPr="00316BAD">
        <w:rPr>
          <w:szCs w:val="24"/>
        </w:rPr>
        <w:t xml:space="preserve"> baixo teor de açúcares e gorduras, conforme especificação; e </w:t>
      </w:r>
    </w:p>
    <w:p w:rsidR="006F545C" w:rsidRPr="00316BAD" w:rsidRDefault="006F545C" w:rsidP="006F545C">
      <w:pPr>
        <w:pStyle w:val="PargrafodaLista"/>
        <w:numPr>
          <w:ilvl w:val="0"/>
          <w:numId w:val="25"/>
        </w:numPr>
        <w:spacing w:after="160"/>
        <w:rPr>
          <w:szCs w:val="24"/>
        </w:rPr>
      </w:pPr>
      <w:proofErr w:type="gramStart"/>
      <w:r w:rsidRPr="00316BAD">
        <w:rPr>
          <w:szCs w:val="24"/>
        </w:rPr>
        <w:t>ser</w:t>
      </w:r>
      <w:proofErr w:type="gramEnd"/>
      <w:r w:rsidRPr="00316BAD">
        <w:rPr>
          <w:szCs w:val="24"/>
        </w:rPr>
        <w:t xml:space="preserve"> livres de gordura trans.</w:t>
      </w:r>
    </w:p>
    <w:p w:rsidR="004311E0" w:rsidRPr="00316BAD" w:rsidRDefault="004311E0" w:rsidP="006F545C">
      <w:pPr>
        <w:pStyle w:val="SemEspaamento"/>
        <w:spacing w:line="360" w:lineRule="auto"/>
        <w:jc w:val="both"/>
        <w:rPr>
          <w:rFonts w:asciiTheme="minorHAnsi" w:hAnsiTheme="minorHAnsi"/>
          <w:sz w:val="24"/>
          <w:szCs w:val="24"/>
        </w:rPr>
      </w:pPr>
    </w:p>
    <w:p w:rsidR="005565E5" w:rsidRPr="00316BAD" w:rsidRDefault="006931E9"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8. </w:t>
      </w:r>
      <w:r w:rsidR="00812713" w:rsidRPr="00316BAD">
        <w:rPr>
          <w:rFonts w:asciiTheme="minorHAnsi" w:hAnsiTheme="minorHAnsi"/>
          <w:sz w:val="24"/>
          <w:szCs w:val="24"/>
        </w:rPr>
        <w:t xml:space="preserve">DO PERÍODO DE VIGÊNCIA </w:t>
      </w:r>
    </w:p>
    <w:p w:rsidR="004311E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8.1. O prazo de vigência do contrato de fornecimento será de </w:t>
      </w:r>
      <w:r w:rsidR="000360D1" w:rsidRPr="00316BAD">
        <w:rPr>
          <w:rFonts w:asciiTheme="minorHAnsi" w:hAnsiTheme="minorHAnsi"/>
          <w:sz w:val="24"/>
          <w:szCs w:val="24"/>
        </w:rPr>
        <w:t xml:space="preserve">apoiadamente </w:t>
      </w:r>
      <w:proofErr w:type="gramStart"/>
      <w:r w:rsidR="000360D1" w:rsidRPr="00316BAD">
        <w:rPr>
          <w:rFonts w:asciiTheme="minorHAnsi" w:hAnsiTheme="minorHAnsi"/>
          <w:sz w:val="24"/>
          <w:szCs w:val="24"/>
        </w:rPr>
        <w:t>9</w:t>
      </w:r>
      <w:proofErr w:type="gramEnd"/>
      <w:r w:rsidR="004311E0" w:rsidRPr="00316BAD">
        <w:rPr>
          <w:rFonts w:asciiTheme="minorHAnsi" w:hAnsiTheme="minorHAnsi"/>
          <w:sz w:val="24"/>
          <w:szCs w:val="24"/>
        </w:rPr>
        <w:t xml:space="preserve"> (</w:t>
      </w:r>
      <w:r w:rsidR="000360D1" w:rsidRPr="00316BAD">
        <w:rPr>
          <w:rFonts w:asciiTheme="minorHAnsi" w:hAnsiTheme="minorHAnsi"/>
          <w:sz w:val="24"/>
          <w:szCs w:val="24"/>
        </w:rPr>
        <w:t>nove</w:t>
      </w:r>
      <w:r w:rsidRPr="00316BAD">
        <w:rPr>
          <w:rFonts w:asciiTheme="minorHAnsi" w:hAnsiTheme="minorHAnsi"/>
          <w:sz w:val="24"/>
          <w:szCs w:val="24"/>
        </w:rPr>
        <w:t xml:space="preserve">) meses a contar da data de sua assinatura ou até a entrega do quantitativo total de produtos adquiridos, o que ocorrer primeiro. A vigência poderá ultrapassar o exercício financeiro, desde que as despesas referentes à contratação sejam integralmente empenhadas até 31 de dezembro, para fins de inscrição em restos a pagar, conforme Orientação Normativa AGU n° 39, de 13/12/2011. </w:t>
      </w:r>
    </w:p>
    <w:p w:rsidR="004311E0" w:rsidRPr="00316BAD" w:rsidRDefault="004311E0" w:rsidP="006F545C">
      <w:pPr>
        <w:pStyle w:val="SemEspaamento"/>
        <w:spacing w:line="360" w:lineRule="auto"/>
        <w:jc w:val="both"/>
        <w:rPr>
          <w:rFonts w:asciiTheme="minorHAnsi" w:hAnsiTheme="minorHAnsi"/>
          <w:sz w:val="24"/>
          <w:szCs w:val="24"/>
        </w:rPr>
      </w:pPr>
    </w:p>
    <w:p w:rsidR="004311E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9. DA CONTRATAÇÃO </w:t>
      </w:r>
    </w:p>
    <w:p w:rsidR="004311E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9.1. Declarado vencedor, o agricultor familiar e/ou grupo formal deverá assinar o contrato no prazo de até 24 (vinte e quatro) horas a partir da convocação da Administração. </w:t>
      </w:r>
    </w:p>
    <w:p w:rsidR="004311E0" w:rsidRPr="00316BAD" w:rsidRDefault="004311E0" w:rsidP="006F545C">
      <w:pPr>
        <w:pStyle w:val="SemEspaamento"/>
        <w:spacing w:line="360" w:lineRule="auto"/>
        <w:jc w:val="both"/>
        <w:rPr>
          <w:rFonts w:asciiTheme="minorHAnsi" w:hAnsiTheme="minorHAnsi"/>
          <w:sz w:val="24"/>
          <w:szCs w:val="24"/>
        </w:rPr>
      </w:pPr>
    </w:p>
    <w:p w:rsidR="004311E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10. PAGAMENTO </w:t>
      </w:r>
    </w:p>
    <w:p w:rsidR="004311E0"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10.1.1. O fornecedor será remunerado exclusivamente de acordo com os produtos, quantidades e preços previstos neste edital. </w:t>
      </w:r>
    </w:p>
    <w:p w:rsidR="005565E5"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10.1.2. O pagamento será realizado no prazo de até 30 (trinta) dias da entrega dos gêneros alimentícios e será creditado em nome do fornecedor contratado, mediante ordem bancária em conta corrente indicada por esse ou por meio de ordem bancária para pagamento de faturas, uma vez satisfeitas </w:t>
      </w:r>
      <w:proofErr w:type="gramStart"/>
      <w:r w:rsidRPr="00316BAD">
        <w:rPr>
          <w:rFonts w:asciiTheme="minorHAnsi" w:hAnsiTheme="minorHAnsi"/>
          <w:sz w:val="24"/>
          <w:szCs w:val="24"/>
        </w:rPr>
        <w:t>as</w:t>
      </w:r>
      <w:proofErr w:type="gramEnd"/>
      <w:r w:rsidRPr="00316BAD">
        <w:rPr>
          <w:rFonts w:asciiTheme="minorHAnsi" w:hAnsiTheme="minorHAnsi"/>
          <w:sz w:val="24"/>
          <w:szCs w:val="24"/>
        </w:rPr>
        <w:t xml:space="preserve"> condições estabelecidas.</w:t>
      </w:r>
    </w:p>
    <w:p w:rsidR="00F04682"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 10.1.3. Nos casos de eventuais atrasos de pagamento, desde que o contratado não tenha concorrido de alguma forma para tanto, ficará convencionada a taxa de encargos </w:t>
      </w:r>
      <w:proofErr w:type="gramStart"/>
      <w:r w:rsidRPr="00316BAD">
        <w:rPr>
          <w:rFonts w:asciiTheme="minorHAnsi" w:hAnsiTheme="minorHAnsi"/>
          <w:sz w:val="24"/>
          <w:szCs w:val="24"/>
        </w:rPr>
        <w:t>moratórios devida</w:t>
      </w:r>
      <w:proofErr w:type="gramEnd"/>
      <w:r w:rsidRPr="00316BAD">
        <w:rPr>
          <w:rFonts w:asciiTheme="minorHAnsi" w:hAnsiTheme="minorHAnsi"/>
          <w:sz w:val="24"/>
          <w:szCs w:val="24"/>
        </w:rPr>
        <w:t xml:space="preserve"> pelo contratante, entre a data prevista para o pagamento e a do efetivo pagamento, mediante aplicação da seguinte fórmula: EM = I x N x VP, onde EM = Encargos Moratórios; N = Número de dias entre a data prevista para o pagamento e a do efetivo pagamento; VP = Valor da parcela pertinente a ser paga; TX = </w:t>
      </w:r>
      <w:r w:rsidRPr="00316BAD">
        <w:rPr>
          <w:rFonts w:asciiTheme="minorHAnsi" w:hAnsiTheme="minorHAnsi"/>
          <w:sz w:val="24"/>
          <w:szCs w:val="24"/>
        </w:rPr>
        <w:lastRenderedPageBreak/>
        <w:t xml:space="preserve">Percentual da taxa anual = 6% (seis por cento); e I = Índice de compensação financeira, assim apurado: I = (TX/100)/365 → I = (6/100)/365 → I = 0,00016438 </w:t>
      </w:r>
    </w:p>
    <w:p w:rsidR="00F04682"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10.1.4. Fica reservado ao </w:t>
      </w:r>
      <w:r w:rsidR="00F04682" w:rsidRPr="00316BAD">
        <w:rPr>
          <w:rFonts w:asciiTheme="minorHAnsi" w:hAnsiTheme="minorHAnsi"/>
          <w:sz w:val="24"/>
          <w:szCs w:val="24"/>
        </w:rPr>
        <w:t>Município</w:t>
      </w:r>
      <w:r w:rsidRPr="00316BAD">
        <w:rPr>
          <w:rFonts w:asciiTheme="minorHAnsi" w:hAnsiTheme="minorHAnsi"/>
          <w:sz w:val="24"/>
          <w:szCs w:val="24"/>
        </w:rPr>
        <w:t xml:space="preserve"> o direito de suspender o pagamento, até a regularização da situação, se, no ato da entrega ou na fase de recebimento definitivo forem identificadas imperfeições e/ou divergências em relação às especificações técnicas dos produtos adquiridos. </w:t>
      </w:r>
    </w:p>
    <w:p w:rsidR="00F04682"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10.1.5. Quando do pagamento, se for o caso, será efetuada a retenção tributária prevista na legislação aplicável. </w:t>
      </w:r>
    </w:p>
    <w:p w:rsidR="00F04682"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10.1.5.1. Serão retidas na fonte e recolhidas previamente aos cofres públicos de cobrança. </w:t>
      </w:r>
    </w:p>
    <w:p w:rsidR="00F04682"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10.1.6. A cada pagamento a Administração realizará consulta </w:t>
      </w:r>
      <w:proofErr w:type="spellStart"/>
      <w:r w:rsidRPr="00316BAD">
        <w:rPr>
          <w:rFonts w:asciiTheme="minorHAnsi" w:hAnsiTheme="minorHAnsi"/>
          <w:sz w:val="24"/>
          <w:szCs w:val="24"/>
        </w:rPr>
        <w:t>on</w:t>
      </w:r>
      <w:proofErr w:type="spellEnd"/>
      <w:r w:rsidRPr="00316BAD">
        <w:rPr>
          <w:rFonts w:asciiTheme="minorHAnsi" w:hAnsiTheme="minorHAnsi"/>
          <w:sz w:val="24"/>
          <w:szCs w:val="24"/>
        </w:rPr>
        <w:t xml:space="preserve"> </w:t>
      </w:r>
      <w:proofErr w:type="spellStart"/>
      <w:r w:rsidRPr="00316BAD">
        <w:rPr>
          <w:rFonts w:asciiTheme="minorHAnsi" w:hAnsiTheme="minorHAnsi"/>
          <w:sz w:val="24"/>
          <w:szCs w:val="24"/>
        </w:rPr>
        <w:t>line</w:t>
      </w:r>
      <w:proofErr w:type="spellEnd"/>
      <w:r w:rsidRPr="00316BAD">
        <w:rPr>
          <w:rFonts w:asciiTheme="minorHAnsi" w:hAnsiTheme="minorHAnsi"/>
          <w:sz w:val="24"/>
          <w:szCs w:val="24"/>
        </w:rPr>
        <w:t xml:space="preserve"> para verificar a manutenção das condições de habilitação do fornecedor e, se constatada situação de irregularidade do fornecedor contratado, será providenciada a sua advertência, por escrito, no sentido de que, no prazo de 05 (cinco) dias úteis, o fornecedor regularize sua situação ou, no mesmo prazo, apresente sua defesa. </w:t>
      </w:r>
    </w:p>
    <w:p w:rsidR="00F04682"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10.1.6.1. O prazo concedido poderá ser prorrogado uma única vez, por igual período, a critério da Administração; </w:t>
      </w:r>
    </w:p>
    <w:p w:rsidR="00F04682"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10.1.6.2. Não havendo regularização ou sendo a defesa considerada improcedente, a Administração deverá comunicar aos órgãos responsáveis pela fiscalização da regularidade fiscal quanto à inadimplência do fornecedor, bem como quanto à existência de pagamento a ser efetuado pela Administração, para que sejam acionados os meios pertinentes e necessários para garantir o recebimento de seus créditos; </w:t>
      </w:r>
    </w:p>
    <w:p w:rsidR="00F04682"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10.1.6.3. Havendo a efetiva prestação de serviços ou o fornecimento dos bens, os pagamentos serão realizados normalmente, até que se decida pela rescisão contratual, caso o fornecedo</w:t>
      </w:r>
      <w:r w:rsidR="00F04682" w:rsidRPr="00316BAD">
        <w:rPr>
          <w:rFonts w:asciiTheme="minorHAnsi" w:hAnsiTheme="minorHAnsi"/>
          <w:sz w:val="24"/>
          <w:szCs w:val="24"/>
        </w:rPr>
        <w:t xml:space="preserve">r não regularize sua situação; </w:t>
      </w:r>
    </w:p>
    <w:p w:rsidR="00F04682"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10.1.6.4. Somente por motivo de economicidade, segurança nacional ou outro interesse público de alta relevância, devidamente justificado, em qualquer caso, pela máxima autoridade do órgão ou entidade contratante, não será rescindido o contrato em execução com empresa ou profissional inadimplente. </w:t>
      </w:r>
    </w:p>
    <w:p w:rsidR="00F04682"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lastRenderedPageBreak/>
        <w:t xml:space="preserve">10.1.7. Havendo erro na apresentação da Nota Fiscal ou dos documentos pertinentes à contratação, ou, ainda, circunstância que impeça a liquidação da despesa – como, por exemplo, obrigação financeira pendente, decorrente de penalidade imposta ou inadimplência –, o pagamento ficará sobrestado até que o contratado providencie as medidas saneadoras. </w:t>
      </w:r>
    </w:p>
    <w:p w:rsidR="00F04682"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10.1.7.1. Nesta hipótese, o prazo para pagamento iniciar-se-á após a comprovação da regularização da situação, não acarretando qualquer ônus para o contratante. </w:t>
      </w:r>
    </w:p>
    <w:p w:rsidR="00F04682"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10.1.8. Será </w:t>
      </w:r>
      <w:proofErr w:type="gramStart"/>
      <w:r w:rsidRPr="00316BAD">
        <w:rPr>
          <w:rFonts w:asciiTheme="minorHAnsi" w:hAnsiTheme="minorHAnsi"/>
          <w:sz w:val="24"/>
          <w:szCs w:val="24"/>
        </w:rPr>
        <w:t>considerada</w:t>
      </w:r>
      <w:proofErr w:type="gramEnd"/>
      <w:r w:rsidRPr="00316BAD">
        <w:rPr>
          <w:rFonts w:asciiTheme="minorHAnsi" w:hAnsiTheme="minorHAnsi"/>
          <w:sz w:val="24"/>
          <w:szCs w:val="24"/>
        </w:rPr>
        <w:t xml:space="preserve"> como data do pagamento o dia em que constar como emitida a ordem bancária para pagamento. </w:t>
      </w:r>
    </w:p>
    <w:p w:rsidR="00F04682"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10.1.9. O contratante não se responsabilizará por qualquer despesa que venha a ser efetuada pelo contratado, que porventura não tenha sido acordada no contrato. </w:t>
      </w:r>
    </w:p>
    <w:p w:rsidR="00F04682"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10.1.10. A Administração deduzirá do montante a ser pago os valores correspondentes às multas e/ou indenizações devidas pelo contratado. </w:t>
      </w:r>
    </w:p>
    <w:p w:rsidR="00F04682" w:rsidRPr="00316BAD" w:rsidRDefault="00812713" w:rsidP="006F545C">
      <w:pPr>
        <w:pStyle w:val="SemEspaamento"/>
        <w:spacing w:line="360" w:lineRule="auto"/>
        <w:jc w:val="both"/>
        <w:rPr>
          <w:rFonts w:asciiTheme="minorHAnsi" w:hAnsiTheme="minorHAnsi"/>
          <w:sz w:val="24"/>
          <w:szCs w:val="24"/>
        </w:rPr>
      </w:pPr>
      <w:r w:rsidRPr="00316BAD">
        <w:rPr>
          <w:rFonts w:asciiTheme="minorHAnsi" w:hAnsiTheme="minorHAnsi"/>
          <w:sz w:val="24"/>
          <w:szCs w:val="24"/>
        </w:rPr>
        <w:t xml:space="preserve">10.1.11. O desconto de qualquer valor no pagamento devido ao contratado, por motivo de descumprimento de obrigações, será precedido de processo administrativo em que será garantido ao contratado o contraditório e a ampla defesa, com os recursos e meios que lhes são inerentes. </w:t>
      </w:r>
    </w:p>
    <w:p w:rsidR="00F04682" w:rsidRPr="00316BAD" w:rsidRDefault="00F04682" w:rsidP="006F545C">
      <w:pPr>
        <w:pStyle w:val="SemEspaamento"/>
        <w:spacing w:line="360" w:lineRule="auto"/>
        <w:jc w:val="both"/>
        <w:rPr>
          <w:rFonts w:asciiTheme="minorHAnsi" w:hAnsiTheme="minorHAnsi"/>
          <w:sz w:val="24"/>
          <w:szCs w:val="24"/>
        </w:rPr>
      </w:pPr>
    </w:p>
    <w:p w:rsidR="00F04682"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10.2. DO REEQUILÍBRIO ECONÔMICO-FINANCEIRO </w:t>
      </w:r>
    </w:p>
    <w:p w:rsidR="00F04682"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10.2.1. No caso de pedidos de reequilíbrio econômico-financeiro por parte do contratado, este deverá demonstrar de forma clara, por intermédio de planilhas de custo, a composição do novo preço, indicando fatos imprevisíveis, se não for o caso, indicar fatos previsíveis com consequências imprevisíveis, apresentando, dessa forma, documentos comprobatórios dos fatos alegados e não se reportar a fatos absolutamente estranhos ao futuro contrato. </w:t>
      </w:r>
    </w:p>
    <w:p w:rsidR="00F04682"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10.2.2. Pedido de reequilíbrio econômico-financeiro é procedimento excepcional, não se admitindo o seu manejo para corrigir distorções da equação econômico-financeira do contrato que sejam decorrentes de preços que o contratado não teria condições de suportar já na época de apresentação do seu Projeto de Venda. Solicitações dessa natureza serão prontamente indeferidas. </w:t>
      </w:r>
    </w:p>
    <w:p w:rsidR="00F04682"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10.2.3. Não serão reconhecidos pedidos não fundamentados e desacompanhados de documentos que comprovem as alegações e fatos aludidos no pedido. </w:t>
      </w:r>
    </w:p>
    <w:p w:rsidR="005565E5"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lastRenderedPageBreak/>
        <w:t xml:space="preserve">10.2.4. Na análise da solicitação, dentre outros critérios, o contratante adotará, além de ampla pesquisa de preços, parecer contábil da solicitante e demonstração de reais impactos sobre a execução do futuro termo. </w:t>
      </w:r>
    </w:p>
    <w:p w:rsidR="00F04682"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10.2.4. A deliberação de deferimento ou indeferimento do pedido será divulgada em até sessenta dias. </w:t>
      </w:r>
    </w:p>
    <w:p w:rsidR="00F04682"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10.2.6. Durante a análise do pedido de reequilíbrio pelo contratante, não será admitida a suspensão do fornecimento do objeto desta chamada pública. Caso isso ocorra, constituirá inexecução parcial das obrigações assumidas, implicando a instauração de Processo Administrativo para aplicação das sanções cabíveis. </w:t>
      </w:r>
    </w:p>
    <w:p w:rsidR="00F04682"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10.2.7. Sob nenhum pretexto haverá reequilíbrio econômico-financeiro retroativo; o prazo será contado a partir da manifestação do contratado, para os próximos fornecimentos para os quais não tenha sido ainda emitida a Ordem de Fornecimento. </w:t>
      </w:r>
    </w:p>
    <w:p w:rsidR="00F04682" w:rsidRPr="00316BAD" w:rsidRDefault="00F04682" w:rsidP="006F545C">
      <w:pPr>
        <w:pStyle w:val="SemEspaamento"/>
        <w:spacing w:line="360" w:lineRule="auto"/>
        <w:jc w:val="both"/>
        <w:rPr>
          <w:rFonts w:asciiTheme="minorHAnsi" w:hAnsiTheme="minorHAnsi"/>
          <w:sz w:val="24"/>
          <w:szCs w:val="24"/>
        </w:rPr>
      </w:pPr>
    </w:p>
    <w:p w:rsidR="00F04682"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11. DISPOSIÇÕES GERAIS </w:t>
      </w:r>
    </w:p>
    <w:p w:rsidR="005565E5"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11.1. </w:t>
      </w:r>
      <w:proofErr w:type="gramStart"/>
      <w:r w:rsidRPr="00316BAD">
        <w:rPr>
          <w:rFonts w:asciiTheme="minorHAnsi" w:hAnsiTheme="minorHAnsi"/>
          <w:sz w:val="24"/>
          <w:szCs w:val="24"/>
        </w:rPr>
        <w:t>A presente</w:t>
      </w:r>
      <w:proofErr w:type="gramEnd"/>
      <w:r w:rsidRPr="00316BAD">
        <w:rPr>
          <w:rFonts w:asciiTheme="minorHAnsi" w:hAnsiTheme="minorHAnsi"/>
          <w:sz w:val="24"/>
          <w:szCs w:val="24"/>
        </w:rPr>
        <w:t xml:space="preserve"> Chamada Pública para alimentação escolar será publicada em jornal de circulação local e divulgada no site </w:t>
      </w:r>
      <w:r w:rsidR="00F04682" w:rsidRPr="00316BAD">
        <w:rPr>
          <w:rFonts w:asciiTheme="minorHAnsi" w:hAnsiTheme="minorHAnsi"/>
          <w:sz w:val="24"/>
          <w:szCs w:val="24"/>
        </w:rPr>
        <w:t>www.pmfv.rs.gov.br</w:t>
      </w:r>
      <w:r w:rsidRPr="00316BAD">
        <w:rPr>
          <w:rFonts w:asciiTheme="minorHAnsi" w:hAnsiTheme="minorHAnsi"/>
          <w:sz w:val="24"/>
          <w:szCs w:val="24"/>
        </w:rPr>
        <w:t xml:space="preserve"> permanecendo aberta para recebimento dos projetos de venda por um período mínimo de 20 dias, conforme parágrafo único do art. 32 da Resolução CD/FNDE nº 06/2020. </w:t>
      </w:r>
    </w:p>
    <w:p w:rsidR="00F04682"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11.2. Este edital também poderá ser obtido na </w:t>
      </w:r>
      <w:r w:rsidR="00F04682" w:rsidRPr="00316BAD">
        <w:rPr>
          <w:rFonts w:asciiTheme="minorHAnsi" w:hAnsiTheme="minorHAnsi"/>
          <w:sz w:val="24"/>
          <w:szCs w:val="24"/>
        </w:rPr>
        <w:t>Prefeitura de Fortaleza dos Valos</w:t>
      </w:r>
      <w:r w:rsidRPr="00316BAD">
        <w:rPr>
          <w:rFonts w:asciiTheme="minorHAnsi" w:hAnsiTheme="minorHAnsi"/>
          <w:sz w:val="24"/>
          <w:szCs w:val="24"/>
        </w:rPr>
        <w:t>,</w:t>
      </w:r>
      <w:r w:rsidR="00F04682" w:rsidRPr="00316BAD">
        <w:rPr>
          <w:rFonts w:asciiTheme="minorHAnsi" w:hAnsiTheme="minorHAnsi"/>
          <w:sz w:val="24"/>
          <w:szCs w:val="24"/>
        </w:rPr>
        <w:t xml:space="preserve"> no horário </w:t>
      </w:r>
      <w:proofErr w:type="gramStart"/>
      <w:r w:rsidR="00F04682" w:rsidRPr="00316BAD">
        <w:rPr>
          <w:rFonts w:asciiTheme="minorHAnsi" w:hAnsiTheme="minorHAnsi"/>
          <w:sz w:val="24"/>
          <w:szCs w:val="24"/>
        </w:rPr>
        <w:t>as</w:t>
      </w:r>
      <w:proofErr w:type="gramEnd"/>
      <w:r w:rsidR="00F04682" w:rsidRPr="00316BAD">
        <w:rPr>
          <w:rFonts w:asciiTheme="minorHAnsi" w:hAnsiTheme="minorHAnsi"/>
          <w:sz w:val="24"/>
          <w:szCs w:val="24"/>
        </w:rPr>
        <w:t xml:space="preserve"> 7h30min às 13h30min</w:t>
      </w:r>
      <w:r w:rsidRPr="00316BAD">
        <w:rPr>
          <w:rFonts w:asciiTheme="minorHAnsi" w:hAnsiTheme="minorHAnsi"/>
          <w:sz w:val="24"/>
          <w:szCs w:val="24"/>
        </w:rPr>
        <w:t xml:space="preserve">, de segunda a sexta-feira, ou requerido via e-mail, pelo endereço eletrônico: </w:t>
      </w:r>
      <w:hyperlink r:id="rId12" w:history="1">
        <w:r w:rsidR="00F04682" w:rsidRPr="00316BAD">
          <w:rPr>
            <w:rStyle w:val="Hyperlink"/>
            <w:rFonts w:asciiTheme="minorHAnsi" w:hAnsiTheme="minorHAnsi"/>
            <w:sz w:val="24"/>
            <w:szCs w:val="24"/>
          </w:rPr>
          <w:t>pmlicita@pmfv.rs.gov.br</w:t>
        </w:r>
      </w:hyperlink>
      <w:r w:rsidRPr="00316BAD">
        <w:rPr>
          <w:rFonts w:asciiTheme="minorHAnsi" w:hAnsiTheme="minorHAnsi"/>
          <w:sz w:val="24"/>
          <w:szCs w:val="24"/>
        </w:rPr>
        <w:t>.</w:t>
      </w:r>
    </w:p>
    <w:p w:rsidR="00F04682"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 11.3. Os produtos alimentícios deverão atender ao disposto na legislação sanitária (federal, estadual ou municipal) específica para os alimentos de origem animal e vegetal. </w:t>
      </w:r>
    </w:p>
    <w:p w:rsidR="00F04682"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11.4. O limite individual de venda do agricultor familiar e do empreendedor familiar rural para a alimentação escolar deverá respeitar o valor máximo de R$40.000,00 (</w:t>
      </w:r>
      <w:r w:rsidR="00F04682" w:rsidRPr="00316BAD">
        <w:rPr>
          <w:rFonts w:asciiTheme="minorHAnsi" w:hAnsiTheme="minorHAnsi"/>
          <w:sz w:val="24"/>
          <w:szCs w:val="24"/>
        </w:rPr>
        <w:t>quarenta</w:t>
      </w:r>
      <w:r w:rsidRPr="00316BAD">
        <w:rPr>
          <w:rFonts w:asciiTheme="minorHAnsi" w:hAnsiTheme="minorHAnsi"/>
          <w:sz w:val="24"/>
          <w:szCs w:val="24"/>
        </w:rPr>
        <w:t xml:space="preserve"> mil reais), por </w:t>
      </w:r>
      <w:r w:rsidR="00F32ED5" w:rsidRPr="00316BAD">
        <w:rPr>
          <w:rFonts w:asciiTheme="minorHAnsi" w:hAnsiTheme="minorHAnsi"/>
          <w:sz w:val="24"/>
          <w:szCs w:val="24"/>
        </w:rPr>
        <w:t>CAF</w:t>
      </w:r>
      <w:r w:rsidRPr="00316BAD">
        <w:rPr>
          <w:rFonts w:asciiTheme="minorHAnsi" w:hAnsiTheme="minorHAnsi"/>
          <w:sz w:val="24"/>
          <w:szCs w:val="24"/>
        </w:rPr>
        <w:t xml:space="preserve">/Ano/Entidade Executora, e obedecerá às seguintes regras: </w:t>
      </w:r>
    </w:p>
    <w:p w:rsidR="00F04682"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11.4.1. Para a comercialização com fornecedores individuais e grupos informais, os contratos individuais firmados deverão respeitar o valor máximo de R$40.000,00 (</w:t>
      </w:r>
      <w:r w:rsidR="00F04682" w:rsidRPr="00316BAD">
        <w:rPr>
          <w:rFonts w:asciiTheme="minorHAnsi" w:hAnsiTheme="minorHAnsi"/>
          <w:sz w:val="24"/>
          <w:szCs w:val="24"/>
        </w:rPr>
        <w:t xml:space="preserve">quarenta </w:t>
      </w:r>
      <w:r w:rsidRPr="00316BAD">
        <w:rPr>
          <w:rFonts w:asciiTheme="minorHAnsi" w:hAnsiTheme="minorHAnsi"/>
          <w:sz w:val="24"/>
          <w:szCs w:val="24"/>
        </w:rPr>
        <w:t xml:space="preserve">mil </w:t>
      </w:r>
      <w:r w:rsidRPr="00316BAD">
        <w:rPr>
          <w:rFonts w:asciiTheme="minorHAnsi" w:hAnsiTheme="minorHAnsi"/>
          <w:sz w:val="24"/>
          <w:szCs w:val="24"/>
        </w:rPr>
        <w:lastRenderedPageBreak/>
        <w:t xml:space="preserve">reais), por </w:t>
      </w:r>
      <w:r w:rsidR="00F32ED5" w:rsidRPr="00316BAD">
        <w:rPr>
          <w:rFonts w:asciiTheme="minorHAnsi" w:hAnsiTheme="minorHAnsi"/>
          <w:sz w:val="24"/>
          <w:szCs w:val="24"/>
        </w:rPr>
        <w:t>CAF</w:t>
      </w:r>
      <w:r w:rsidRPr="00316BAD">
        <w:rPr>
          <w:rFonts w:asciiTheme="minorHAnsi" w:hAnsiTheme="minorHAnsi"/>
          <w:sz w:val="24"/>
          <w:szCs w:val="24"/>
        </w:rPr>
        <w:t xml:space="preserve">/Ano; </w:t>
      </w:r>
      <w:proofErr w:type="gramStart"/>
      <w:r w:rsidRPr="00316BAD">
        <w:rPr>
          <w:rFonts w:asciiTheme="minorHAnsi" w:hAnsiTheme="minorHAnsi"/>
          <w:sz w:val="24"/>
          <w:szCs w:val="24"/>
        </w:rPr>
        <w:t>e</w:t>
      </w:r>
      <w:proofErr w:type="gramEnd"/>
      <w:r w:rsidRPr="00316BAD">
        <w:rPr>
          <w:rFonts w:asciiTheme="minorHAnsi" w:hAnsiTheme="minorHAnsi"/>
          <w:sz w:val="24"/>
          <w:szCs w:val="24"/>
        </w:rPr>
        <w:t xml:space="preserve"> </w:t>
      </w:r>
    </w:p>
    <w:p w:rsidR="00F04682" w:rsidRPr="00316BAD" w:rsidRDefault="00812713" w:rsidP="006F545C">
      <w:pPr>
        <w:pStyle w:val="SemEspaamento"/>
        <w:spacing w:line="360" w:lineRule="auto"/>
        <w:ind w:left="708" w:firstLine="708"/>
        <w:jc w:val="both"/>
        <w:rPr>
          <w:rFonts w:asciiTheme="minorHAnsi" w:hAnsiTheme="minorHAnsi"/>
          <w:sz w:val="24"/>
          <w:szCs w:val="24"/>
        </w:rPr>
      </w:pPr>
      <w:r w:rsidRPr="00316BAD">
        <w:rPr>
          <w:rFonts w:asciiTheme="minorHAnsi" w:hAnsiTheme="minorHAnsi"/>
          <w:sz w:val="24"/>
          <w:szCs w:val="24"/>
        </w:rPr>
        <w:t xml:space="preserve">11.4.2. Para a comercialização com grupos formais o montante máximo a ser contratado será o resultado do número de agricultores familiares inscritos na </w:t>
      </w:r>
      <w:r w:rsidR="00F32ED5" w:rsidRPr="00316BAD">
        <w:rPr>
          <w:rFonts w:asciiTheme="minorHAnsi" w:hAnsiTheme="minorHAnsi"/>
          <w:sz w:val="24"/>
          <w:szCs w:val="24"/>
        </w:rPr>
        <w:t>CAF</w:t>
      </w:r>
      <w:r w:rsidRPr="00316BAD">
        <w:rPr>
          <w:rFonts w:asciiTheme="minorHAnsi" w:hAnsiTheme="minorHAnsi"/>
          <w:sz w:val="24"/>
          <w:szCs w:val="24"/>
        </w:rPr>
        <w:t xml:space="preserve"> jurídica multiplicado pelo limite individual de comercialização, utilizando a seguinte fórmula: Valor máx. a ser contratado = nº de agricultores familiares inscritos na </w:t>
      </w:r>
      <w:r w:rsidR="00F32ED5" w:rsidRPr="00316BAD">
        <w:rPr>
          <w:rFonts w:asciiTheme="minorHAnsi" w:hAnsiTheme="minorHAnsi"/>
          <w:sz w:val="24"/>
          <w:szCs w:val="24"/>
        </w:rPr>
        <w:t>CAF</w:t>
      </w:r>
      <w:r w:rsidRPr="00316BAD">
        <w:rPr>
          <w:rFonts w:asciiTheme="minorHAnsi" w:hAnsiTheme="minorHAnsi"/>
          <w:sz w:val="24"/>
          <w:szCs w:val="24"/>
        </w:rPr>
        <w:t xml:space="preserve"> jurídica x R$ 40.000,00. </w:t>
      </w:r>
    </w:p>
    <w:p w:rsidR="00F04682" w:rsidRPr="00316BAD" w:rsidRDefault="00812713" w:rsidP="006F545C">
      <w:pPr>
        <w:rPr>
          <w:szCs w:val="24"/>
        </w:rPr>
      </w:pPr>
      <w:r w:rsidRPr="00316BAD">
        <w:rPr>
          <w:szCs w:val="24"/>
        </w:rPr>
        <w:t>11.5. A aquisição dos gêneros alimentícios será formalizada através de um Contrato de Aquisição de Gêneros Alimentícios da Agricultura Familiar para Alimentação Escolar que estabelecerá com clareza e precisão as condições para sua execução, expressas em cláusulas que definam os direitos, obrigações e responsabilidades das partes, em conformidade com os termos da chamada pública e da proposta a que se vinculam, bem como do</w:t>
      </w:r>
      <w:r w:rsidR="005A4CD5" w:rsidRPr="00316BAD">
        <w:rPr>
          <w:szCs w:val="24"/>
        </w:rPr>
        <w:t xml:space="preserve"> </w:t>
      </w:r>
      <w:r w:rsidR="005A4CD5" w:rsidRPr="00316BAD">
        <w:rPr>
          <w:szCs w:val="24"/>
          <w:lang w:eastAsia="pt-BR"/>
        </w:rPr>
        <w:t>TÍTULO III - DOS CONTRATOS ADMINISTRATIVOS</w:t>
      </w:r>
      <w:r w:rsidRPr="00316BAD">
        <w:rPr>
          <w:szCs w:val="24"/>
        </w:rPr>
        <w:t xml:space="preserve">, da Lei nº </w:t>
      </w:r>
      <w:r w:rsidR="00DF72F3" w:rsidRPr="00316BAD">
        <w:rPr>
          <w:szCs w:val="24"/>
        </w:rPr>
        <w:t>14.133/2021</w:t>
      </w:r>
      <w:r w:rsidRPr="00316BAD">
        <w:rPr>
          <w:szCs w:val="24"/>
        </w:rPr>
        <w:t xml:space="preserve">. </w:t>
      </w:r>
    </w:p>
    <w:p w:rsidR="002618BD" w:rsidRPr="00316BAD" w:rsidRDefault="002618BD" w:rsidP="002618BD">
      <w:pPr>
        <w:rPr>
          <w:szCs w:val="24"/>
        </w:rPr>
      </w:pPr>
      <w:r w:rsidRPr="00316BAD">
        <w:rPr>
          <w:szCs w:val="24"/>
        </w:rPr>
        <w:t>11.6 Constituem anexos ao presente Edital, os seguintes documentos:</w:t>
      </w:r>
    </w:p>
    <w:p w:rsidR="002618BD" w:rsidRPr="00316BAD" w:rsidRDefault="002618BD" w:rsidP="002618BD">
      <w:pPr>
        <w:rPr>
          <w:szCs w:val="24"/>
        </w:rPr>
      </w:pPr>
      <w:r w:rsidRPr="00316BAD">
        <w:rPr>
          <w:szCs w:val="24"/>
        </w:rPr>
        <w:t>a) TERMO DE REFERÊNCIA</w:t>
      </w:r>
    </w:p>
    <w:p w:rsidR="002618BD" w:rsidRPr="00316BAD" w:rsidRDefault="002618BD" w:rsidP="002618BD">
      <w:pPr>
        <w:rPr>
          <w:rFonts w:eastAsia="Calibri" w:cs="Calibri"/>
          <w:color w:val="000000"/>
          <w:szCs w:val="24"/>
        </w:rPr>
      </w:pPr>
      <w:r w:rsidRPr="00316BAD">
        <w:rPr>
          <w:rFonts w:eastAsia="Calibri" w:cs="Calibri"/>
          <w:color w:val="000000"/>
          <w:szCs w:val="24"/>
        </w:rPr>
        <w:t xml:space="preserve">b) </w:t>
      </w:r>
      <w:r w:rsidRPr="00316BAD">
        <w:rPr>
          <w:rFonts w:eastAsia="Calibri" w:cs="Calibri"/>
          <w:color w:val="000000"/>
          <w:szCs w:val="24"/>
        </w:rPr>
        <w:t>ANEXO II – MODELO DE PROPOSTA DE VENDA</w:t>
      </w:r>
    </w:p>
    <w:p w:rsidR="002618BD" w:rsidRPr="00316BAD" w:rsidRDefault="002618BD" w:rsidP="002618BD">
      <w:pPr>
        <w:spacing w:before="120"/>
        <w:ind w:firstLine="708"/>
        <w:rPr>
          <w:rFonts w:eastAsia="Calibri" w:cs="Calibri"/>
          <w:szCs w:val="24"/>
        </w:rPr>
      </w:pPr>
      <w:r w:rsidRPr="00316BAD">
        <w:rPr>
          <w:szCs w:val="24"/>
        </w:rPr>
        <w:t xml:space="preserve">c) </w:t>
      </w:r>
      <w:r w:rsidRPr="00316BAD">
        <w:rPr>
          <w:rFonts w:eastAsia="Calibri" w:cs="Calibri"/>
          <w:szCs w:val="24"/>
        </w:rPr>
        <w:t>ANEXO III</w:t>
      </w:r>
      <w:r w:rsidRPr="00316BAD">
        <w:rPr>
          <w:rFonts w:eastAsia="Calibri" w:cs="Calibri"/>
          <w:szCs w:val="24"/>
        </w:rPr>
        <w:t xml:space="preserve"> - </w:t>
      </w:r>
      <w:r w:rsidRPr="00316BAD">
        <w:rPr>
          <w:rFonts w:eastAsia="Calibri" w:cs="Calibri"/>
          <w:szCs w:val="24"/>
        </w:rPr>
        <w:t>MODELO DE DECLARAÇÃO DE PRODUÇÃO PRÓPRIA DO AGRICULTOR FAMILIAR PARA ORGANIZAÇÕES FORNECEDORAS</w:t>
      </w:r>
    </w:p>
    <w:p w:rsidR="002618BD" w:rsidRPr="00316BAD" w:rsidRDefault="002618BD" w:rsidP="002618BD">
      <w:pPr>
        <w:spacing w:before="120"/>
        <w:ind w:firstLine="708"/>
        <w:rPr>
          <w:rFonts w:eastAsia="Calibri" w:cs="Calibri"/>
          <w:szCs w:val="24"/>
        </w:rPr>
      </w:pPr>
      <w:r w:rsidRPr="00316BAD">
        <w:rPr>
          <w:rFonts w:eastAsia="Calibri" w:cs="Calibri"/>
          <w:szCs w:val="24"/>
        </w:rPr>
        <w:t xml:space="preserve">d) </w:t>
      </w:r>
      <w:r w:rsidRPr="00316BAD">
        <w:rPr>
          <w:rFonts w:eastAsia="Calibri" w:cs="Calibri"/>
          <w:szCs w:val="24"/>
        </w:rPr>
        <w:t>ANEXO IV</w:t>
      </w:r>
      <w:r w:rsidRPr="00316BAD">
        <w:rPr>
          <w:rFonts w:eastAsia="Calibri" w:cs="Calibri"/>
          <w:szCs w:val="24"/>
        </w:rPr>
        <w:t xml:space="preserve"> - </w:t>
      </w:r>
      <w:r w:rsidRPr="00316BAD">
        <w:rPr>
          <w:rFonts w:eastAsia="Calibri" w:cs="Calibri"/>
          <w:szCs w:val="24"/>
        </w:rPr>
        <w:t>MODELO DE DECLARAÇÃO DE PRODUÇÃO PRÓPRIA DO AGRICULTOR FAMILIAR PARA BENEFICIÁRIOS FORNECEDORES (FORNECEDOR INDIVIDUAL)</w:t>
      </w:r>
    </w:p>
    <w:p w:rsidR="002618BD" w:rsidRPr="00316BAD" w:rsidRDefault="002618BD" w:rsidP="002618BD">
      <w:pPr>
        <w:spacing w:before="120"/>
        <w:ind w:firstLine="708"/>
        <w:rPr>
          <w:rFonts w:eastAsia="Calibri" w:cs="Calibri"/>
          <w:szCs w:val="24"/>
        </w:rPr>
      </w:pPr>
      <w:r w:rsidRPr="00316BAD">
        <w:rPr>
          <w:rFonts w:eastAsia="Calibri" w:cs="Calibri"/>
          <w:szCs w:val="24"/>
        </w:rPr>
        <w:t xml:space="preserve">e) </w:t>
      </w:r>
      <w:r w:rsidRPr="00316BAD">
        <w:rPr>
          <w:rFonts w:eastAsia="Calibri" w:cs="Calibri"/>
          <w:szCs w:val="24"/>
        </w:rPr>
        <w:t>ANEXO V</w:t>
      </w:r>
      <w:r w:rsidRPr="00316BAD">
        <w:rPr>
          <w:rFonts w:eastAsia="Calibri" w:cs="Calibri"/>
          <w:szCs w:val="24"/>
        </w:rPr>
        <w:t xml:space="preserve"> - </w:t>
      </w:r>
      <w:r w:rsidRPr="00316BAD">
        <w:rPr>
          <w:rFonts w:eastAsia="Calibri" w:cs="Calibri"/>
          <w:szCs w:val="24"/>
        </w:rPr>
        <w:t>DECLARAÇÃO DE RESPONSABILIDADE PELO CONTROLE DO ATENDIMENTO DO LIMITE INDIVIDUAL DE VENDA DOS COOPERADOS/ASSOCIADOS</w:t>
      </w:r>
    </w:p>
    <w:p w:rsidR="002618BD" w:rsidRPr="00316BAD" w:rsidRDefault="002618BD" w:rsidP="002618BD">
      <w:pPr>
        <w:spacing w:before="120"/>
        <w:ind w:firstLine="708"/>
        <w:rPr>
          <w:rFonts w:eastAsia="Calibri" w:cs="Calibri"/>
          <w:szCs w:val="24"/>
        </w:rPr>
      </w:pPr>
      <w:r w:rsidRPr="00316BAD">
        <w:rPr>
          <w:rFonts w:eastAsia="Calibri" w:cs="Calibri"/>
          <w:szCs w:val="24"/>
        </w:rPr>
        <w:t>f) ANEXO VI – MINUTA DO CONTRATO</w:t>
      </w:r>
    </w:p>
    <w:p w:rsidR="00812713" w:rsidRPr="00316BAD" w:rsidRDefault="00812713" w:rsidP="006F545C">
      <w:pPr>
        <w:pStyle w:val="SemEspaamento"/>
        <w:spacing w:line="360" w:lineRule="auto"/>
        <w:ind w:firstLine="708"/>
        <w:jc w:val="both"/>
        <w:rPr>
          <w:rFonts w:asciiTheme="minorHAnsi" w:hAnsiTheme="minorHAnsi"/>
          <w:sz w:val="24"/>
          <w:szCs w:val="24"/>
        </w:rPr>
      </w:pPr>
      <w:r w:rsidRPr="00316BAD">
        <w:rPr>
          <w:rFonts w:asciiTheme="minorHAnsi" w:hAnsiTheme="minorHAnsi"/>
          <w:sz w:val="24"/>
          <w:szCs w:val="24"/>
        </w:rPr>
        <w:t xml:space="preserve">11.6. Na hipótese de procedimento judicial decorrente desta Chamada Pública, fica eleito o Foro da </w:t>
      </w:r>
      <w:r w:rsidR="00F04682" w:rsidRPr="00316BAD">
        <w:rPr>
          <w:rFonts w:asciiTheme="minorHAnsi" w:hAnsiTheme="minorHAnsi"/>
          <w:sz w:val="24"/>
          <w:szCs w:val="24"/>
        </w:rPr>
        <w:t>Comarca de Cruz Alta</w:t>
      </w:r>
      <w:r w:rsidRPr="00316BAD">
        <w:rPr>
          <w:rFonts w:asciiTheme="minorHAnsi" w:hAnsiTheme="minorHAnsi"/>
          <w:sz w:val="24"/>
          <w:szCs w:val="24"/>
        </w:rPr>
        <w:t xml:space="preserve"> – RS, a cuja </w:t>
      </w:r>
      <w:r w:rsidR="00974E9A" w:rsidRPr="00316BAD">
        <w:rPr>
          <w:rFonts w:asciiTheme="minorHAnsi" w:hAnsiTheme="minorHAnsi"/>
          <w:sz w:val="24"/>
          <w:szCs w:val="24"/>
        </w:rPr>
        <w:t>Subseção Judiciária pertence o M</w:t>
      </w:r>
      <w:r w:rsidRPr="00316BAD">
        <w:rPr>
          <w:rFonts w:asciiTheme="minorHAnsi" w:hAnsiTheme="minorHAnsi"/>
          <w:sz w:val="24"/>
          <w:szCs w:val="24"/>
        </w:rPr>
        <w:t>unicípio sede deste órgão, como competente para dirimir qualquer controvérsia que se originar deste edital.</w:t>
      </w:r>
    </w:p>
    <w:p w:rsidR="00974E9A" w:rsidRPr="00316BAD" w:rsidRDefault="00974E9A" w:rsidP="006F545C">
      <w:pPr>
        <w:pStyle w:val="SemEspaamento"/>
        <w:spacing w:line="360" w:lineRule="auto"/>
        <w:rPr>
          <w:rFonts w:asciiTheme="minorHAnsi" w:hAnsiTheme="minorHAnsi"/>
          <w:sz w:val="24"/>
          <w:szCs w:val="24"/>
        </w:rPr>
      </w:pPr>
    </w:p>
    <w:p w:rsidR="002F5EE5" w:rsidRPr="00316BAD" w:rsidRDefault="002F5EE5" w:rsidP="006F545C">
      <w:pPr>
        <w:pStyle w:val="SemEspaamento"/>
        <w:spacing w:line="360" w:lineRule="auto"/>
        <w:jc w:val="right"/>
        <w:rPr>
          <w:rFonts w:asciiTheme="minorHAnsi" w:hAnsiTheme="minorHAnsi"/>
          <w:sz w:val="24"/>
          <w:szCs w:val="24"/>
        </w:rPr>
      </w:pPr>
      <w:r w:rsidRPr="00316BAD">
        <w:rPr>
          <w:rFonts w:asciiTheme="minorHAnsi" w:hAnsiTheme="minorHAnsi"/>
          <w:sz w:val="24"/>
          <w:szCs w:val="24"/>
        </w:rPr>
        <w:t>Fortaleza dos Valos, aos</w:t>
      </w:r>
      <w:r w:rsidR="003241D5" w:rsidRPr="00316BAD">
        <w:rPr>
          <w:rFonts w:asciiTheme="minorHAnsi" w:hAnsiTheme="minorHAnsi"/>
          <w:sz w:val="24"/>
          <w:szCs w:val="24"/>
        </w:rPr>
        <w:t xml:space="preserve"> </w:t>
      </w:r>
      <w:r w:rsidR="00DC4FF4" w:rsidRPr="00316BAD">
        <w:rPr>
          <w:rFonts w:asciiTheme="minorHAnsi" w:hAnsiTheme="minorHAnsi"/>
          <w:sz w:val="24"/>
          <w:szCs w:val="24"/>
        </w:rPr>
        <w:t>24</w:t>
      </w:r>
      <w:r w:rsidR="00F7721A" w:rsidRPr="00316BAD">
        <w:rPr>
          <w:rFonts w:asciiTheme="minorHAnsi" w:hAnsiTheme="minorHAnsi"/>
          <w:sz w:val="24"/>
          <w:szCs w:val="24"/>
        </w:rPr>
        <w:t xml:space="preserve"> de </w:t>
      </w:r>
      <w:r w:rsidR="00EE631B" w:rsidRPr="00316BAD">
        <w:rPr>
          <w:rFonts w:asciiTheme="minorHAnsi" w:hAnsiTheme="minorHAnsi"/>
          <w:sz w:val="24"/>
          <w:szCs w:val="24"/>
        </w:rPr>
        <w:t>março</w:t>
      </w:r>
      <w:r w:rsidR="00F7721A" w:rsidRPr="00316BAD">
        <w:rPr>
          <w:rFonts w:asciiTheme="minorHAnsi" w:hAnsiTheme="minorHAnsi"/>
          <w:sz w:val="24"/>
          <w:szCs w:val="24"/>
        </w:rPr>
        <w:t xml:space="preserve"> de 202</w:t>
      </w:r>
      <w:r w:rsidR="00DC4FF4" w:rsidRPr="00316BAD">
        <w:rPr>
          <w:rFonts w:asciiTheme="minorHAnsi" w:hAnsiTheme="minorHAnsi"/>
          <w:sz w:val="24"/>
          <w:szCs w:val="24"/>
        </w:rPr>
        <w:t>5</w:t>
      </w:r>
      <w:r w:rsidRPr="00316BAD">
        <w:rPr>
          <w:rFonts w:asciiTheme="minorHAnsi" w:hAnsiTheme="minorHAnsi"/>
          <w:sz w:val="24"/>
          <w:szCs w:val="24"/>
        </w:rPr>
        <w:t>.</w:t>
      </w:r>
    </w:p>
    <w:p w:rsidR="002F5EE5" w:rsidRPr="00316BAD" w:rsidRDefault="002F5EE5" w:rsidP="006F545C">
      <w:pPr>
        <w:pStyle w:val="SemEspaamento"/>
        <w:spacing w:line="360" w:lineRule="auto"/>
        <w:rPr>
          <w:rFonts w:asciiTheme="minorHAnsi" w:hAnsiTheme="minorHAnsi"/>
          <w:sz w:val="24"/>
          <w:szCs w:val="24"/>
        </w:rPr>
      </w:pPr>
    </w:p>
    <w:p w:rsidR="009651AF" w:rsidRPr="00316BAD" w:rsidRDefault="009651AF" w:rsidP="006F545C">
      <w:pPr>
        <w:pStyle w:val="SemEspaamento"/>
        <w:spacing w:line="360" w:lineRule="auto"/>
        <w:rPr>
          <w:rFonts w:asciiTheme="minorHAnsi" w:hAnsiTheme="minorHAnsi"/>
          <w:sz w:val="24"/>
          <w:szCs w:val="24"/>
        </w:rPr>
      </w:pPr>
    </w:p>
    <w:p w:rsidR="00F7721A" w:rsidRPr="00316BAD" w:rsidRDefault="00F7721A" w:rsidP="006F545C">
      <w:pPr>
        <w:pStyle w:val="SemEspaamento"/>
        <w:spacing w:line="360" w:lineRule="auto"/>
        <w:rPr>
          <w:rFonts w:asciiTheme="minorHAnsi" w:hAnsiTheme="minorHAnsi"/>
          <w:sz w:val="24"/>
          <w:szCs w:val="24"/>
        </w:rPr>
      </w:pPr>
    </w:p>
    <w:p w:rsidR="009C4E6F" w:rsidRPr="00316BAD" w:rsidRDefault="009651AF" w:rsidP="006F545C">
      <w:pPr>
        <w:pStyle w:val="SemEspaamento"/>
        <w:spacing w:line="360" w:lineRule="auto"/>
        <w:jc w:val="center"/>
        <w:rPr>
          <w:rFonts w:asciiTheme="minorHAnsi" w:hAnsiTheme="minorHAnsi"/>
          <w:sz w:val="24"/>
          <w:szCs w:val="24"/>
        </w:rPr>
      </w:pPr>
      <w:r w:rsidRPr="00316BAD">
        <w:rPr>
          <w:rFonts w:asciiTheme="minorHAnsi" w:hAnsiTheme="minorHAnsi"/>
          <w:sz w:val="24"/>
          <w:szCs w:val="24"/>
        </w:rPr>
        <w:t>Município de Fortaleza dos Valos</w:t>
      </w:r>
    </w:p>
    <w:p w:rsidR="00F7721A" w:rsidRPr="00316BAD" w:rsidRDefault="00DC4FF4" w:rsidP="006F545C">
      <w:pPr>
        <w:pStyle w:val="SemEspaamento"/>
        <w:spacing w:line="360" w:lineRule="auto"/>
        <w:jc w:val="center"/>
        <w:rPr>
          <w:rFonts w:asciiTheme="minorHAnsi" w:hAnsiTheme="minorHAnsi"/>
          <w:sz w:val="24"/>
          <w:szCs w:val="24"/>
        </w:rPr>
      </w:pPr>
      <w:r w:rsidRPr="00316BAD">
        <w:rPr>
          <w:rFonts w:asciiTheme="minorHAnsi" w:hAnsiTheme="minorHAnsi"/>
          <w:sz w:val="24"/>
          <w:szCs w:val="24"/>
        </w:rPr>
        <w:t xml:space="preserve">Eliana </w:t>
      </w:r>
      <w:proofErr w:type="spellStart"/>
      <w:r w:rsidRPr="00316BAD">
        <w:rPr>
          <w:rFonts w:asciiTheme="minorHAnsi" w:hAnsiTheme="minorHAnsi"/>
          <w:sz w:val="24"/>
          <w:szCs w:val="24"/>
        </w:rPr>
        <w:t>Stefanello</w:t>
      </w:r>
      <w:proofErr w:type="spellEnd"/>
      <w:r w:rsidRPr="00316BAD">
        <w:rPr>
          <w:rFonts w:asciiTheme="minorHAnsi" w:hAnsiTheme="minorHAnsi"/>
          <w:sz w:val="24"/>
          <w:szCs w:val="24"/>
        </w:rPr>
        <w:t xml:space="preserve"> </w:t>
      </w:r>
      <w:proofErr w:type="spellStart"/>
      <w:r w:rsidRPr="00316BAD">
        <w:rPr>
          <w:rFonts w:asciiTheme="minorHAnsi" w:hAnsiTheme="minorHAnsi"/>
          <w:sz w:val="24"/>
          <w:szCs w:val="24"/>
        </w:rPr>
        <w:t>Facco</w:t>
      </w:r>
      <w:proofErr w:type="spellEnd"/>
    </w:p>
    <w:p w:rsidR="00F7721A" w:rsidRPr="00316BAD" w:rsidRDefault="003241D5" w:rsidP="006F545C">
      <w:pPr>
        <w:pStyle w:val="SemEspaamento"/>
        <w:spacing w:line="360" w:lineRule="auto"/>
        <w:jc w:val="center"/>
        <w:rPr>
          <w:rFonts w:asciiTheme="minorHAnsi" w:hAnsiTheme="minorHAnsi"/>
          <w:sz w:val="24"/>
          <w:szCs w:val="24"/>
        </w:rPr>
      </w:pPr>
      <w:r w:rsidRPr="00316BAD">
        <w:rPr>
          <w:rFonts w:asciiTheme="minorHAnsi" w:hAnsiTheme="minorHAnsi"/>
          <w:sz w:val="24"/>
          <w:szCs w:val="24"/>
        </w:rPr>
        <w:t>Prefeita</w:t>
      </w:r>
      <w:r w:rsidR="009651AF" w:rsidRPr="00316BAD">
        <w:rPr>
          <w:rFonts w:asciiTheme="minorHAnsi" w:hAnsiTheme="minorHAnsi"/>
          <w:sz w:val="24"/>
          <w:szCs w:val="24"/>
        </w:rPr>
        <w:t xml:space="preserve"> Municipal</w:t>
      </w:r>
      <w:r w:rsidR="00DC4FF4" w:rsidRPr="00316BAD">
        <w:rPr>
          <w:rFonts w:asciiTheme="minorHAnsi" w:hAnsiTheme="minorHAnsi"/>
          <w:sz w:val="24"/>
          <w:szCs w:val="24"/>
        </w:rPr>
        <w:t xml:space="preserve">, em </w:t>
      </w:r>
      <w:proofErr w:type="gramStart"/>
      <w:r w:rsidR="00DC4FF4" w:rsidRPr="00316BAD">
        <w:rPr>
          <w:rFonts w:asciiTheme="minorHAnsi" w:hAnsiTheme="minorHAnsi"/>
          <w:sz w:val="24"/>
          <w:szCs w:val="24"/>
        </w:rPr>
        <w:t>exercício</w:t>
      </w:r>
      <w:proofErr w:type="gramEnd"/>
    </w:p>
    <w:p w:rsidR="002F5EE5" w:rsidRPr="00316BAD" w:rsidRDefault="002F5EE5" w:rsidP="006F545C">
      <w:pPr>
        <w:pStyle w:val="SemEspaamento"/>
        <w:spacing w:line="360" w:lineRule="auto"/>
        <w:rPr>
          <w:rFonts w:asciiTheme="minorHAnsi" w:hAnsiTheme="minorHAnsi"/>
          <w:sz w:val="24"/>
          <w:szCs w:val="24"/>
        </w:rPr>
      </w:pPr>
    </w:p>
    <w:sectPr w:rsidR="002F5EE5" w:rsidRPr="00316BAD" w:rsidSect="00FD1DE1">
      <w:headerReference w:type="even" r:id="rId13"/>
      <w:headerReference w:type="default" r:id="rId14"/>
      <w:footerReference w:type="even" r:id="rId15"/>
      <w:footerReference w:type="default" r:id="rId16"/>
      <w:headerReference w:type="first" r:id="rId17"/>
      <w:footerReference w:type="first" r:id="rId18"/>
      <w:pgSz w:w="11906" w:h="16838"/>
      <w:pgMar w:top="1134" w:right="566" w:bottom="851" w:left="1134"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AA9" w:rsidRDefault="006E5AA9" w:rsidP="00F45F02">
      <w:pPr>
        <w:spacing w:after="0" w:line="240" w:lineRule="auto"/>
      </w:pPr>
      <w:r>
        <w:separator/>
      </w:r>
    </w:p>
  </w:endnote>
  <w:endnote w:type="continuationSeparator" w:id="0">
    <w:p w:rsidR="006E5AA9" w:rsidRDefault="006E5AA9"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BB5" w:rsidRDefault="00A10BB5">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F02" w:rsidRDefault="00F45F02">
    <w:pPr>
      <w:pStyle w:val="Rodap"/>
    </w:pPr>
    <w:r>
      <w:rPr>
        <w:noProof/>
        <w:lang w:eastAsia="pt-BR"/>
      </w:rPr>
      <w:drawing>
        <wp:anchor distT="0" distB="0" distL="114300" distR="114300" simplePos="0" relativeHeight="251659264" behindDoc="0" locked="0" layoutInCell="1" allowOverlap="1" wp14:anchorId="0F7AC85E" wp14:editId="7465652F">
          <wp:simplePos x="0" y="0"/>
          <wp:positionH relativeFrom="column">
            <wp:posOffset>-956310</wp:posOffset>
          </wp:positionH>
          <wp:positionV relativeFrom="paragraph">
            <wp:posOffset>-521335</wp:posOffset>
          </wp:positionV>
          <wp:extent cx="7315200" cy="1038225"/>
          <wp:effectExtent l="0" t="0" r="0" b="952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d.png"/>
                  <pic:cNvPicPr/>
                </pic:nvPicPr>
                <pic:blipFill>
                  <a:blip r:embed="rId1">
                    <a:extLst>
                      <a:ext uri="{28A0092B-C50C-407E-A947-70E740481C1C}">
                        <a14:useLocalDpi xmlns:a14="http://schemas.microsoft.com/office/drawing/2010/main" val="0"/>
                      </a:ext>
                    </a:extLst>
                  </a:blip>
                  <a:stretch>
                    <a:fillRect/>
                  </a:stretch>
                </pic:blipFill>
                <pic:spPr>
                  <a:xfrm>
                    <a:off x="0" y="0"/>
                    <a:ext cx="7315200" cy="103822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BB5" w:rsidRDefault="00A10BB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AA9" w:rsidRDefault="006E5AA9" w:rsidP="00F45F02">
      <w:pPr>
        <w:spacing w:after="0" w:line="240" w:lineRule="auto"/>
      </w:pPr>
      <w:r>
        <w:separator/>
      </w:r>
    </w:p>
  </w:footnote>
  <w:footnote w:type="continuationSeparator" w:id="0">
    <w:p w:rsidR="006E5AA9" w:rsidRDefault="006E5AA9"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BB5" w:rsidRDefault="00A10BB5">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F02" w:rsidRDefault="00F45F02">
    <w:pPr>
      <w:pStyle w:val="Cabealho"/>
    </w:pPr>
    <w:r>
      <w:rPr>
        <w:noProof/>
        <w:lang w:eastAsia="pt-BR"/>
      </w:rPr>
      <w:drawing>
        <wp:anchor distT="0" distB="0" distL="114300" distR="114300" simplePos="0" relativeHeight="251658240" behindDoc="0" locked="0" layoutInCell="1" allowOverlap="1" wp14:anchorId="0F70B88B" wp14:editId="72645E19">
          <wp:simplePos x="0" y="0"/>
          <wp:positionH relativeFrom="column">
            <wp:posOffset>-908685</wp:posOffset>
          </wp:positionH>
          <wp:positionV relativeFrom="paragraph">
            <wp:posOffset>198755</wp:posOffset>
          </wp:positionV>
          <wp:extent cx="7219950" cy="1362075"/>
          <wp:effectExtent l="0" t="0" r="0" b="952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png"/>
                  <pic:cNvPicPr/>
                </pic:nvPicPr>
                <pic:blipFill>
                  <a:blip r:embed="rId1">
                    <a:extLst>
                      <a:ext uri="{28A0092B-C50C-407E-A947-70E740481C1C}">
                        <a14:useLocalDpi xmlns:a14="http://schemas.microsoft.com/office/drawing/2010/main" val="0"/>
                      </a:ext>
                    </a:extLst>
                  </a:blip>
                  <a:stretch>
                    <a:fillRect/>
                  </a:stretch>
                </pic:blipFill>
                <pic:spPr>
                  <a:xfrm>
                    <a:off x="0" y="0"/>
                    <a:ext cx="7219950" cy="136207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BB5" w:rsidRDefault="00A10BB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ind w:left="720" w:hanging="360"/>
      </w:pPr>
    </w:lvl>
    <w:lvl w:ilvl="1">
      <w:start w:val="1"/>
      <w:numFmt w:val="upperLetter"/>
      <w:lvlText w:val="%2."/>
      <w:lvlJc w:val="left"/>
    </w:lvl>
    <w:lvl w:ilvl="2">
      <w:start w:val="1"/>
      <w:numFmt w:val="decimal"/>
      <w:lvlText w:val="%3."/>
      <w:lvlJc w:val="left"/>
    </w:lvl>
    <w:lvl w:ilvl="3">
      <w:start w:val="1"/>
      <w:numFmt w:val="lowerLetter"/>
      <w:lvlText w:val="%4)"/>
      <w:lvlJc w:val="left"/>
    </w:lvl>
    <w:lvl w:ilvl="4">
      <w:start w:val="1"/>
      <w:numFmt w:val="lowerRoman"/>
      <w:lvlText w:val="(%5)"/>
      <w:lvlJc w:val="left"/>
    </w:lvl>
    <w:lvl w:ilvl="5">
      <w:start w:val="1"/>
      <w:numFmt w:val="lowerLetter"/>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00000002"/>
    <w:multiLevelType w:val="singleLevel"/>
    <w:tmpl w:val="00000002"/>
    <w:lvl w:ilvl="0">
      <w:start w:val="1"/>
      <w:numFmt w:val="lowerLetter"/>
      <w:lvlText w:val=""/>
      <w:lvlJc w:val="left"/>
      <w:rPr>
        <w:sz w:val="24"/>
        <w:szCs w:val="24"/>
      </w:rPr>
    </w:lvl>
  </w:abstractNum>
  <w:abstractNum w:abstractNumId="2">
    <w:nsid w:val="00000003"/>
    <w:multiLevelType w:val="singleLevel"/>
    <w:tmpl w:val="00000003"/>
    <w:lvl w:ilvl="0">
      <w:start w:val="1"/>
      <w:numFmt w:val="lowerLetter"/>
      <w:lvlText w:val=")"/>
      <w:lvlJc w:val="left"/>
      <w:pPr>
        <w:ind w:left="720" w:hanging="360"/>
      </w:pPr>
    </w:lvl>
  </w:abstractNum>
  <w:abstractNum w:abstractNumId="3">
    <w:nsid w:val="013039D5"/>
    <w:multiLevelType w:val="multilevel"/>
    <w:tmpl w:val="221620A4"/>
    <w:lvl w:ilvl="0">
      <w:start w:val="5"/>
      <w:numFmt w:val="decimal"/>
      <w:lvlText w:val="%1"/>
      <w:lvlJc w:val="left"/>
      <w:pPr>
        <w:ind w:left="720" w:hanging="360"/>
      </w:pPr>
      <w:rPr>
        <w:rFonts w:hint="default"/>
        <w:b/>
      </w:rPr>
    </w:lvl>
    <w:lvl w:ilvl="1">
      <w:start w:val="9"/>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
    <w:nsid w:val="02314F9C"/>
    <w:multiLevelType w:val="multilevel"/>
    <w:tmpl w:val="91B0A554"/>
    <w:lvl w:ilvl="0">
      <w:start w:val="3"/>
      <w:numFmt w:val="decimal"/>
      <w:lvlText w:val="%1."/>
      <w:lvlJc w:val="left"/>
      <w:pPr>
        <w:ind w:left="390" w:hanging="390"/>
      </w:pPr>
      <w:rPr>
        <w:rFonts w:hint="default"/>
        <w:b/>
      </w:rPr>
    </w:lvl>
    <w:lvl w:ilvl="1">
      <w:start w:val="5"/>
      <w:numFmt w:val="decimal"/>
      <w:lvlText w:val="%1.%2."/>
      <w:lvlJc w:val="left"/>
      <w:pPr>
        <w:ind w:left="1429" w:hanging="72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3207" w:hanging="108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985" w:hanging="144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763" w:hanging="1800"/>
      </w:pPr>
      <w:rPr>
        <w:rFonts w:hint="default"/>
        <w:b/>
      </w:rPr>
    </w:lvl>
    <w:lvl w:ilvl="8">
      <w:start w:val="1"/>
      <w:numFmt w:val="decimal"/>
      <w:lvlText w:val="%1.%2.%3.%4.%5.%6.%7.%8.%9."/>
      <w:lvlJc w:val="left"/>
      <w:pPr>
        <w:ind w:left="7832" w:hanging="2160"/>
      </w:pPr>
      <w:rPr>
        <w:rFonts w:hint="default"/>
        <w:b/>
      </w:rPr>
    </w:lvl>
  </w:abstractNum>
  <w:abstractNum w:abstractNumId="5">
    <w:nsid w:val="042E0BF6"/>
    <w:multiLevelType w:val="multilevel"/>
    <w:tmpl w:val="FB7459FE"/>
    <w:lvl w:ilvl="0">
      <w:start w:val="1"/>
      <w:numFmt w:val="decimal"/>
      <w:lvlText w:val="%1."/>
      <w:lvlJc w:val="left"/>
      <w:pPr>
        <w:ind w:left="510" w:hanging="51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04A0297E"/>
    <w:multiLevelType w:val="singleLevel"/>
    <w:tmpl w:val="04160017"/>
    <w:lvl w:ilvl="0">
      <w:start w:val="1"/>
      <w:numFmt w:val="lowerLetter"/>
      <w:lvlText w:val="%1)"/>
      <w:lvlJc w:val="left"/>
      <w:pPr>
        <w:tabs>
          <w:tab w:val="num" w:pos="360"/>
        </w:tabs>
        <w:ind w:left="360" w:hanging="360"/>
      </w:pPr>
    </w:lvl>
  </w:abstractNum>
  <w:abstractNum w:abstractNumId="7">
    <w:nsid w:val="07475AD0"/>
    <w:multiLevelType w:val="hybridMultilevel"/>
    <w:tmpl w:val="307ECF60"/>
    <w:lvl w:ilvl="0" w:tplc="0416000D">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
    <w:nsid w:val="0C251B5B"/>
    <w:multiLevelType w:val="multilevel"/>
    <w:tmpl w:val="66C28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F6D0725"/>
    <w:multiLevelType w:val="multilevel"/>
    <w:tmpl w:val="12606F3C"/>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2250" w:hanging="720"/>
      </w:pPr>
      <w:rPr>
        <w:rFonts w:hint="default"/>
      </w:rPr>
    </w:lvl>
    <w:lvl w:ilvl="3">
      <w:start w:val="1"/>
      <w:numFmt w:val="decimal"/>
      <w:lvlText w:val="%1.%2.%3.%4"/>
      <w:lvlJc w:val="left"/>
      <w:pPr>
        <w:ind w:left="3015" w:hanging="72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4905" w:hanging="108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6795" w:hanging="1440"/>
      </w:pPr>
      <w:rPr>
        <w:rFonts w:hint="default"/>
      </w:rPr>
    </w:lvl>
    <w:lvl w:ilvl="8">
      <w:start w:val="1"/>
      <w:numFmt w:val="decimal"/>
      <w:lvlText w:val="%1.%2.%3.%4.%5.%6.%7.%8.%9"/>
      <w:lvlJc w:val="left"/>
      <w:pPr>
        <w:ind w:left="7920" w:hanging="1800"/>
      </w:pPr>
      <w:rPr>
        <w:rFonts w:hint="default"/>
      </w:rPr>
    </w:lvl>
  </w:abstractNum>
  <w:abstractNum w:abstractNumId="10">
    <w:nsid w:val="13281B45"/>
    <w:multiLevelType w:val="hybridMultilevel"/>
    <w:tmpl w:val="C77C70AC"/>
    <w:lvl w:ilvl="0" w:tplc="A48638E6">
      <w:start w:val="1"/>
      <w:numFmt w:val="decimalZero"/>
      <w:lvlText w:val="%1."/>
      <w:lvlJc w:val="left"/>
      <w:pPr>
        <w:ind w:left="780" w:hanging="360"/>
      </w:pPr>
      <w:rPr>
        <w:rFonts w:hint="default"/>
      </w:rPr>
    </w:lvl>
    <w:lvl w:ilvl="1" w:tplc="04160019">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11">
    <w:nsid w:val="18BD4604"/>
    <w:multiLevelType w:val="multilevel"/>
    <w:tmpl w:val="76226804"/>
    <w:lvl w:ilvl="0">
      <w:start w:val="3"/>
      <w:numFmt w:val="decimal"/>
      <w:lvlText w:val="%1"/>
      <w:lvlJc w:val="left"/>
      <w:pPr>
        <w:ind w:left="360" w:hanging="360"/>
      </w:pPr>
      <w:rPr>
        <w:rFonts w:hint="default"/>
        <w:b/>
      </w:rPr>
    </w:lvl>
    <w:lvl w:ilvl="1">
      <w:start w:val="5"/>
      <w:numFmt w:val="decimal"/>
      <w:lvlText w:val="%1.%2"/>
      <w:lvlJc w:val="left"/>
      <w:pPr>
        <w:ind w:left="1789" w:hanging="360"/>
      </w:pPr>
      <w:rPr>
        <w:rFonts w:hint="default"/>
        <w:b/>
      </w:rPr>
    </w:lvl>
    <w:lvl w:ilvl="2">
      <w:start w:val="1"/>
      <w:numFmt w:val="decimal"/>
      <w:lvlText w:val="%1.%2.%3"/>
      <w:lvlJc w:val="left"/>
      <w:pPr>
        <w:ind w:left="3578" w:hanging="720"/>
      </w:pPr>
      <w:rPr>
        <w:rFonts w:hint="default"/>
        <w:b/>
      </w:rPr>
    </w:lvl>
    <w:lvl w:ilvl="3">
      <w:start w:val="1"/>
      <w:numFmt w:val="decimal"/>
      <w:lvlText w:val="%1.%2.%3.%4"/>
      <w:lvlJc w:val="left"/>
      <w:pPr>
        <w:ind w:left="5367" w:hanging="1080"/>
      </w:pPr>
      <w:rPr>
        <w:rFonts w:hint="default"/>
        <w:b/>
      </w:rPr>
    </w:lvl>
    <w:lvl w:ilvl="4">
      <w:start w:val="1"/>
      <w:numFmt w:val="decimal"/>
      <w:lvlText w:val="%1.%2.%3.%4.%5"/>
      <w:lvlJc w:val="left"/>
      <w:pPr>
        <w:ind w:left="6796" w:hanging="1080"/>
      </w:pPr>
      <w:rPr>
        <w:rFonts w:hint="default"/>
        <w:b/>
      </w:rPr>
    </w:lvl>
    <w:lvl w:ilvl="5">
      <w:start w:val="1"/>
      <w:numFmt w:val="decimal"/>
      <w:lvlText w:val="%1.%2.%3.%4.%5.%6"/>
      <w:lvlJc w:val="left"/>
      <w:pPr>
        <w:ind w:left="8585" w:hanging="1440"/>
      </w:pPr>
      <w:rPr>
        <w:rFonts w:hint="default"/>
        <w:b/>
      </w:rPr>
    </w:lvl>
    <w:lvl w:ilvl="6">
      <w:start w:val="1"/>
      <w:numFmt w:val="decimal"/>
      <w:lvlText w:val="%1.%2.%3.%4.%5.%6.%7"/>
      <w:lvlJc w:val="left"/>
      <w:pPr>
        <w:ind w:left="10014" w:hanging="1440"/>
      </w:pPr>
      <w:rPr>
        <w:rFonts w:hint="default"/>
        <w:b/>
      </w:rPr>
    </w:lvl>
    <w:lvl w:ilvl="7">
      <w:start w:val="1"/>
      <w:numFmt w:val="decimal"/>
      <w:lvlText w:val="%1.%2.%3.%4.%5.%6.%7.%8"/>
      <w:lvlJc w:val="left"/>
      <w:pPr>
        <w:ind w:left="11803" w:hanging="1800"/>
      </w:pPr>
      <w:rPr>
        <w:rFonts w:hint="default"/>
        <w:b/>
      </w:rPr>
    </w:lvl>
    <w:lvl w:ilvl="8">
      <w:start w:val="1"/>
      <w:numFmt w:val="decimal"/>
      <w:lvlText w:val="%1.%2.%3.%4.%5.%6.%7.%8.%9"/>
      <w:lvlJc w:val="left"/>
      <w:pPr>
        <w:ind w:left="13232" w:hanging="1800"/>
      </w:pPr>
      <w:rPr>
        <w:rFonts w:hint="default"/>
        <w:b/>
      </w:rPr>
    </w:lvl>
  </w:abstractNum>
  <w:abstractNum w:abstractNumId="12">
    <w:nsid w:val="27C86892"/>
    <w:multiLevelType w:val="singleLevel"/>
    <w:tmpl w:val="04160017"/>
    <w:lvl w:ilvl="0">
      <w:start w:val="1"/>
      <w:numFmt w:val="lowerLetter"/>
      <w:lvlText w:val="%1)"/>
      <w:lvlJc w:val="left"/>
      <w:pPr>
        <w:tabs>
          <w:tab w:val="num" w:pos="360"/>
        </w:tabs>
        <w:ind w:left="360" w:hanging="360"/>
      </w:pPr>
    </w:lvl>
  </w:abstractNum>
  <w:abstractNum w:abstractNumId="13">
    <w:nsid w:val="31540D7D"/>
    <w:multiLevelType w:val="singleLevel"/>
    <w:tmpl w:val="04160017"/>
    <w:lvl w:ilvl="0">
      <w:start w:val="1"/>
      <w:numFmt w:val="lowerLetter"/>
      <w:lvlText w:val="%1)"/>
      <w:lvlJc w:val="left"/>
      <w:pPr>
        <w:tabs>
          <w:tab w:val="num" w:pos="360"/>
        </w:tabs>
        <w:ind w:left="360" w:hanging="360"/>
      </w:pPr>
    </w:lvl>
  </w:abstractNum>
  <w:abstractNum w:abstractNumId="14">
    <w:nsid w:val="31CD3F75"/>
    <w:multiLevelType w:val="multilevel"/>
    <w:tmpl w:val="D09C88BC"/>
    <w:lvl w:ilvl="0">
      <w:start w:val="6"/>
      <w:numFmt w:val="decimal"/>
      <w:lvlText w:val="%1."/>
      <w:lvlJc w:val="left"/>
      <w:pPr>
        <w:ind w:left="390" w:hanging="39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3BEF11CF"/>
    <w:multiLevelType w:val="hybridMultilevel"/>
    <w:tmpl w:val="D1B8394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nsid w:val="3D3B3042"/>
    <w:multiLevelType w:val="hybridMultilevel"/>
    <w:tmpl w:val="8054B62A"/>
    <w:lvl w:ilvl="0" w:tplc="5CFEF7BC">
      <w:start w:val="1"/>
      <w:numFmt w:val="decimal"/>
      <w:lvlText w:val="%1."/>
      <w:lvlJc w:val="left"/>
      <w:pPr>
        <w:ind w:left="1683" w:hanging="975"/>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nsid w:val="465208C3"/>
    <w:multiLevelType w:val="hybridMultilevel"/>
    <w:tmpl w:val="A78628E0"/>
    <w:lvl w:ilvl="0" w:tplc="D6D2E012">
      <w:start w:val="4"/>
      <w:numFmt w:val="decimal"/>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8">
    <w:nsid w:val="52263034"/>
    <w:multiLevelType w:val="multilevel"/>
    <w:tmpl w:val="F98C365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58E45ADF"/>
    <w:multiLevelType w:val="hybridMultilevel"/>
    <w:tmpl w:val="D1482F8A"/>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64903580"/>
    <w:multiLevelType w:val="hybridMultilevel"/>
    <w:tmpl w:val="79146AB8"/>
    <w:lvl w:ilvl="0" w:tplc="0416000F">
      <w:start w:val="1"/>
      <w:numFmt w:val="decimal"/>
      <w:lvlText w:val="%1."/>
      <w:lvlJc w:val="left"/>
      <w:pPr>
        <w:ind w:left="1429" w:hanging="360"/>
      </w:p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start w:val="1"/>
      <w:numFmt w:val="lowerRoman"/>
      <w:lvlText w:val="%6."/>
      <w:lvlJc w:val="right"/>
      <w:pPr>
        <w:ind w:left="5029" w:hanging="180"/>
      </w:pPr>
    </w:lvl>
    <w:lvl w:ilvl="6" w:tplc="0416000F">
      <w:start w:val="1"/>
      <w:numFmt w:val="decimal"/>
      <w:lvlText w:val="%7."/>
      <w:lvlJc w:val="left"/>
      <w:pPr>
        <w:ind w:left="5749" w:hanging="360"/>
      </w:pPr>
    </w:lvl>
    <w:lvl w:ilvl="7" w:tplc="04160019">
      <w:start w:val="1"/>
      <w:numFmt w:val="lowerLetter"/>
      <w:lvlText w:val="%8."/>
      <w:lvlJc w:val="left"/>
      <w:pPr>
        <w:ind w:left="6469" w:hanging="360"/>
      </w:pPr>
    </w:lvl>
    <w:lvl w:ilvl="8" w:tplc="0416001B">
      <w:start w:val="1"/>
      <w:numFmt w:val="lowerRoman"/>
      <w:lvlText w:val="%9."/>
      <w:lvlJc w:val="right"/>
      <w:pPr>
        <w:ind w:left="7189" w:hanging="180"/>
      </w:pPr>
    </w:lvl>
  </w:abstractNum>
  <w:abstractNum w:abstractNumId="21">
    <w:nsid w:val="713E2289"/>
    <w:multiLevelType w:val="multilevel"/>
    <w:tmpl w:val="4C8A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8D5276"/>
    <w:multiLevelType w:val="hybridMultilevel"/>
    <w:tmpl w:val="9F447ED8"/>
    <w:lvl w:ilvl="0" w:tplc="04160011">
      <w:start w:val="14"/>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13"/>
    <w:lvlOverride w:ilvl="0">
      <w:startOverride w:val="1"/>
    </w:lvlOverride>
  </w:num>
  <w:num w:numId="2">
    <w:abstractNumId w:val="12"/>
    <w:lvlOverride w:ilvl="0">
      <w:startOverride w:val="1"/>
    </w:lvlOverride>
  </w:num>
  <w:num w:numId="3">
    <w:abstractNumId w:val="6"/>
    <w:lvlOverride w:ilvl="0">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8"/>
  </w:num>
  <w:num w:numId="10">
    <w:abstractNumId w:val="5"/>
  </w:num>
  <w:num w:numId="11">
    <w:abstractNumId w:val="21"/>
  </w:num>
  <w:num w:numId="12">
    <w:abstractNumId w:val="0"/>
  </w:num>
  <w:num w:numId="13">
    <w:abstractNumId w:val="1"/>
  </w:num>
  <w:num w:numId="14">
    <w:abstractNumId w:val="2"/>
  </w:num>
  <w:num w:numId="15">
    <w:abstractNumId w:val="4"/>
  </w:num>
  <w:num w:numId="16">
    <w:abstractNumId w:val="17"/>
  </w:num>
  <w:num w:numId="17">
    <w:abstractNumId w:val="11"/>
  </w:num>
  <w:num w:numId="18">
    <w:abstractNumId w:val="3"/>
  </w:num>
  <w:num w:numId="19">
    <w:abstractNumId w:val="14"/>
  </w:num>
  <w:num w:numId="20">
    <w:abstractNumId w:val="9"/>
  </w:num>
  <w:num w:numId="21">
    <w:abstractNumId w:val="16"/>
  </w:num>
  <w:num w:numId="22">
    <w:abstractNumId w:val="15"/>
  </w:num>
  <w:num w:numId="23">
    <w:abstractNumId w:val="7"/>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3BA0"/>
    <w:rsid w:val="0002074E"/>
    <w:rsid w:val="00020869"/>
    <w:rsid w:val="00031FF3"/>
    <w:rsid w:val="000357BF"/>
    <w:rsid w:val="000360D1"/>
    <w:rsid w:val="000623C5"/>
    <w:rsid w:val="00067C36"/>
    <w:rsid w:val="00081BE6"/>
    <w:rsid w:val="00084146"/>
    <w:rsid w:val="000A0566"/>
    <w:rsid w:val="000B094B"/>
    <w:rsid w:val="000B2CE3"/>
    <w:rsid w:val="000D0C22"/>
    <w:rsid w:val="000D20FE"/>
    <w:rsid w:val="000D32FF"/>
    <w:rsid w:val="000F231B"/>
    <w:rsid w:val="000F7850"/>
    <w:rsid w:val="00104C7F"/>
    <w:rsid w:val="00107B67"/>
    <w:rsid w:val="00117839"/>
    <w:rsid w:val="00117C1F"/>
    <w:rsid w:val="00122418"/>
    <w:rsid w:val="00140785"/>
    <w:rsid w:val="00153DA5"/>
    <w:rsid w:val="00160C33"/>
    <w:rsid w:val="00174132"/>
    <w:rsid w:val="00183AF4"/>
    <w:rsid w:val="00192FA7"/>
    <w:rsid w:val="0019324B"/>
    <w:rsid w:val="001B64B6"/>
    <w:rsid w:val="001C6354"/>
    <w:rsid w:val="001C63CB"/>
    <w:rsid w:val="001E3623"/>
    <w:rsid w:val="001F2D32"/>
    <w:rsid w:val="0020421A"/>
    <w:rsid w:val="00207E95"/>
    <w:rsid w:val="00213EF2"/>
    <w:rsid w:val="00247B73"/>
    <w:rsid w:val="002532ED"/>
    <w:rsid w:val="0026100A"/>
    <w:rsid w:val="002618BD"/>
    <w:rsid w:val="002661EA"/>
    <w:rsid w:val="00276B23"/>
    <w:rsid w:val="00283ADA"/>
    <w:rsid w:val="002851E7"/>
    <w:rsid w:val="00296260"/>
    <w:rsid w:val="002B17BE"/>
    <w:rsid w:val="002D556C"/>
    <w:rsid w:val="002E408B"/>
    <w:rsid w:val="002E4C5C"/>
    <w:rsid w:val="002F5DAB"/>
    <w:rsid w:val="002F5EE5"/>
    <w:rsid w:val="00300D6C"/>
    <w:rsid w:val="0030248A"/>
    <w:rsid w:val="0031140E"/>
    <w:rsid w:val="00316BAD"/>
    <w:rsid w:val="0032275D"/>
    <w:rsid w:val="003241D5"/>
    <w:rsid w:val="0034607B"/>
    <w:rsid w:val="00355A83"/>
    <w:rsid w:val="003617AB"/>
    <w:rsid w:val="00362C57"/>
    <w:rsid w:val="003814E7"/>
    <w:rsid w:val="00394598"/>
    <w:rsid w:val="003A4CE7"/>
    <w:rsid w:val="003A5C06"/>
    <w:rsid w:val="003A6BCA"/>
    <w:rsid w:val="003A7AA8"/>
    <w:rsid w:val="003B757C"/>
    <w:rsid w:val="003C770A"/>
    <w:rsid w:val="003D2A56"/>
    <w:rsid w:val="003E6329"/>
    <w:rsid w:val="00406E32"/>
    <w:rsid w:val="004129D1"/>
    <w:rsid w:val="004207A6"/>
    <w:rsid w:val="004311E0"/>
    <w:rsid w:val="00431987"/>
    <w:rsid w:val="00436B32"/>
    <w:rsid w:val="0046064A"/>
    <w:rsid w:val="00467C05"/>
    <w:rsid w:val="00472D82"/>
    <w:rsid w:val="00473ED0"/>
    <w:rsid w:val="00474721"/>
    <w:rsid w:val="00483C23"/>
    <w:rsid w:val="00484F60"/>
    <w:rsid w:val="00491662"/>
    <w:rsid w:val="004B3BD7"/>
    <w:rsid w:val="004C1376"/>
    <w:rsid w:val="004D0540"/>
    <w:rsid w:val="004D3675"/>
    <w:rsid w:val="004E0FC0"/>
    <w:rsid w:val="004E6A5B"/>
    <w:rsid w:val="004F52BC"/>
    <w:rsid w:val="00504896"/>
    <w:rsid w:val="00506C38"/>
    <w:rsid w:val="0051091F"/>
    <w:rsid w:val="00517D7D"/>
    <w:rsid w:val="00523B49"/>
    <w:rsid w:val="00530E28"/>
    <w:rsid w:val="005565E5"/>
    <w:rsid w:val="0055686C"/>
    <w:rsid w:val="00565B99"/>
    <w:rsid w:val="0057388D"/>
    <w:rsid w:val="00587B12"/>
    <w:rsid w:val="00594FD6"/>
    <w:rsid w:val="005A1EC0"/>
    <w:rsid w:val="005A4CD5"/>
    <w:rsid w:val="005B78AD"/>
    <w:rsid w:val="005D369C"/>
    <w:rsid w:val="005D7500"/>
    <w:rsid w:val="005E00C0"/>
    <w:rsid w:val="005E687E"/>
    <w:rsid w:val="005F13BB"/>
    <w:rsid w:val="0060134F"/>
    <w:rsid w:val="006063F5"/>
    <w:rsid w:val="00613DAF"/>
    <w:rsid w:val="006233AA"/>
    <w:rsid w:val="00655135"/>
    <w:rsid w:val="00655836"/>
    <w:rsid w:val="00663B32"/>
    <w:rsid w:val="0066693A"/>
    <w:rsid w:val="0068295B"/>
    <w:rsid w:val="00683325"/>
    <w:rsid w:val="006920E2"/>
    <w:rsid w:val="006931E9"/>
    <w:rsid w:val="0069617B"/>
    <w:rsid w:val="006A12E9"/>
    <w:rsid w:val="006A1315"/>
    <w:rsid w:val="006B0766"/>
    <w:rsid w:val="006B7945"/>
    <w:rsid w:val="006C1806"/>
    <w:rsid w:val="006C2D0B"/>
    <w:rsid w:val="006C35DC"/>
    <w:rsid w:val="006E33AD"/>
    <w:rsid w:val="006E5AA9"/>
    <w:rsid w:val="006F333B"/>
    <w:rsid w:val="006F4B14"/>
    <w:rsid w:val="006F545C"/>
    <w:rsid w:val="007164F4"/>
    <w:rsid w:val="00723C19"/>
    <w:rsid w:val="00745324"/>
    <w:rsid w:val="00746109"/>
    <w:rsid w:val="00757507"/>
    <w:rsid w:val="007618DF"/>
    <w:rsid w:val="007651AD"/>
    <w:rsid w:val="00787C31"/>
    <w:rsid w:val="007954D7"/>
    <w:rsid w:val="00797B33"/>
    <w:rsid w:val="007A22B4"/>
    <w:rsid w:val="007B1373"/>
    <w:rsid w:val="007B3DD0"/>
    <w:rsid w:val="007C0B15"/>
    <w:rsid w:val="007C374C"/>
    <w:rsid w:val="007C4BEE"/>
    <w:rsid w:val="007C68A0"/>
    <w:rsid w:val="007D466D"/>
    <w:rsid w:val="007D70C2"/>
    <w:rsid w:val="007F2017"/>
    <w:rsid w:val="00807B58"/>
    <w:rsid w:val="00812713"/>
    <w:rsid w:val="00815625"/>
    <w:rsid w:val="00817164"/>
    <w:rsid w:val="00822248"/>
    <w:rsid w:val="00825F05"/>
    <w:rsid w:val="00830ED2"/>
    <w:rsid w:val="00833F44"/>
    <w:rsid w:val="00834E37"/>
    <w:rsid w:val="00841612"/>
    <w:rsid w:val="00843895"/>
    <w:rsid w:val="008471E3"/>
    <w:rsid w:val="00857144"/>
    <w:rsid w:val="0087588B"/>
    <w:rsid w:val="0087595D"/>
    <w:rsid w:val="00892119"/>
    <w:rsid w:val="00894105"/>
    <w:rsid w:val="008A1FAD"/>
    <w:rsid w:val="008A329F"/>
    <w:rsid w:val="008F518B"/>
    <w:rsid w:val="008F5A5F"/>
    <w:rsid w:val="00900414"/>
    <w:rsid w:val="00912AA4"/>
    <w:rsid w:val="00916BCE"/>
    <w:rsid w:val="00922D56"/>
    <w:rsid w:val="009276BA"/>
    <w:rsid w:val="00937309"/>
    <w:rsid w:val="00937C2E"/>
    <w:rsid w:val="00943F0B"/>
    <w:rsid w:val="00951228"/>
    <w:rsid w:val="0095164E"/>
    <w:rsid w:val="00951FD9"/>
    <w:rsid w:val="009651AF"/>
    <w:rsid w:val="00974E9A"/>
    <w:rsid w:val="009A4257"/>
    <w:rsid w:val="009A4331"/>
    <w:rsid w:val="009B0F72"/>
    <w:rsid w:val="009B5F97"/>
    <w:rsid w:val="009C4DAA"/>
    <w:rsid w:val="009C4E6F"/>
    <w:rsid w:val="009D1B76"/>
    <w:rsid w:val="009D4524"/>
    <w:rsid w:val="009D5731"/>
    <w:rsid w:val="009D74CA"/>
    <w:rsid w:val="009E4826"/>
    <w:rsid w:val="009E6177"/>
    <w:rsid w:val="009E736D"/>
    <w:rsid w:val="009F1008"/>
    <w:rsid w:val="00A015D5"/>
    <w:rsid w:val="00A06DF5"/>
    <w:rsid w:val="00A10BB5"/>
    <w:rsid w:val="00A10FB3"/>
    <w:rsid w:val="00A3077C"/>
    <w:rsid w:val="00A34534"/>
    <w:rsid w:val="00A44BF5"/>
    <w:rsid w:val="00A734FB"/>
    <w:rsid w:val="00A951F1"/>
    <w:rsid w:val="00A95A3B"/>
    <w:rsid w:val="00A96855"/>
    <w:rsid w:val="00AB013E"/>
    <w:rsid w:val="00AB1886"/>
    <w:rsid w:val="00AC03B9"/>
    <w:rsid w:val="00AD4105"/>
    <w:rsid w:val="00AE6DFD"/>
    <w:rsid w:val="00AF48FC"/>
    <w:rsid w:val="00AF7AA3"/>
    <w:rsid w:val="00B14737"/>
    <w:rsid w:val="00B30791"/>
    <w:rsid w:val="00B31536"/>
    <w:rsid w:val="00B50F73"/>
    <w:rsid w:val="00B51895"/>
    <w:rsid w:val="00B54326"/>
    <w:rsid w:val="00B55C0A"/>
    <w:rsid w:val="00B55F75"/>
    <w:rsid w:val="00B64AC6"/>
    <w:rsid w:val="00B678B5"/>
    <w:rsid w:val="00B7745D"/>
    <w:rsid w:val="00B86371"/>
    <w:rsid w:val="00B9500A"/>
    <w:rsid w:val="00BA0C24"/>
    <w:rsid w:val="00BB180F"/>
    <w:rsid w:val="00BE30D2"/>
    <w:rsid w:val="00BE3BD2"/>
    <w:rsid w:val="00BE409D"/>
    <w:rsid w:val="00BE5FFF"/>
    <w:rsid w:val="00C0441F"/>
    <w:rsid w:val="00C07DE8"/>
    <w:rsid w:val="00C2162C"/>
    <w:rsid w:val="00C24D7C"/>
    <w:rsid w:val="00C326C8"/>
    <w:rsid w:val="00C4348C"/>
    <w:rsid w:val="00C47E1F"/>
    <w:rsid w:val="00C515B9"/>
    <w:rsid w:val="00C578AB"/>
    <w:rsid w:val="00C57E50"/>
    <w:rsid w:val="00C604C4"/>
    <w:rsid w:val="00C64717"/>
    <w:rsid w:val="00C70E5E"/>
    <w:rsid w:val="00C81DC5"/>
    <w:rsid w:val="00C8653F"/>
    <w:rsid w:val="00C9785B"/>
    <w:rsid w:val="00CA2F44"/>
    <w:rsid w:val="00CA4817"/>
    <w:rsid w:val="00CB314E"/>
    <w:rsid w:val="00CB5504"/>
    <w:rsid w:val="00CB64C2"/>
    <w:rsid w:val="00CC3184"/>
    <w:rsid w:val="00CC76E1"/>
    <w:rsid w:val="00CC7730"/>
    <w:rsid w:val="00CF02FF"/>
    <w:rsid w:val="00CF4FEC"/>
    <w:rsid w:val="00D00A6B"/>
    <w:rsid w:val="00D1627F"/>
    <w:rsid w:val="00D2098D"/>
    <w:rsid w:val="00D21D48"/>
    <w:rsid w:val="00D414BE"/>
    <w:rsid w:val="00D4360F"/>
    <w:rsid w:val="00D505B3"/>
    <w:rsid w:val="00D57161"/>
    <w:rsid w:val="00D57BED"/>
    <w:rsid w:val="00D63B07"/>
    <w:rsid w:val="00D7004D"/>
    <w:rsid w:val="00D833C2"/>
    <w:rsid w:val="00D85050"/>
    <w:rsid w:val="00D85E9B"/>
    <w:rsid w:val="00D973D9"/>
    <w:rsid w:val="00DC4FF4"/>
    <w:rsid w:val="00DD7BC3"/>
    <w:rsid w:val="00DE0046"/>
    <w:rsid w:val="00DE37F4"/>
    <w:rsid w:val="00DE587F"/>
    <w:rsid w:val="00DE75BE"/>
    <w:rsid w:val="00DF0093"/>
    <w:rsid w:val="00DF62D9"/>
    <w:rsid w:val="00DF72F3"/>
    <w:rsid w:val="00E26E63"/>
    <w:rsid w:val="00E40B8B"/>
    <w:rsid w:val="00E41756"/>
    <w:rsid w:val="00E42088"/>
    <w:rsid w:val="00E44E45"/>
    <w:rsid w:val="00E5010D"/>
    <w:rsid w:val="00E522B6"/>
    <w:rsid w:val="00E53267"/>
    <w:rsid w:val="00E8105B"/>
    <w:rsid w:val="00E81558"/>
    <w:rsid w:val="00E84D2D"/>
    <w:rsid w:val="00E87CC5"/>
    <w:rsid w:val="00E95261"/>
    <w:rsid w:val="00E97978"/>
    <w:rsid w:val="00EA0F42"/>
    <w:rsid w:val="00EC3082"/>
    <w:rsid w:val="00EC5411"/>
    <w:rsid w:val="00EE631B"/>
    <w:rsid w:val="00F04682"/>
    <w:rsid w:val="00F05F74"/>
    <w:rsid w:val="00F12F49"/>
    <w:rsid w:val="00F13C4D"/>
    <w:rsid w:val="00F15B60"/>
    <w:rsid w:val="00F311FB"/>
    <w:rsid w:val="00F32ED5"/>
    <w:rsid w:val="00F40CD5"/>
    <w:rsid w:val="00F44EB4"/>
    <w:rsid w:val="00F45F02"/>
    <w:rsid w:val="00F46950"/>
    <w:rsid w:val="00F539F0"/>
    <w:rsid w:val="00F65E05"/>
    <w:rsid w:val="00F7721A"/>
    <w:rsid w:val="00F774BB"/>
    <w:rsid w:val="00F8173C"/>
    <w:rsid w:val="00F91176"/>
    <w:rsid w:val="00F943EA"/>
    <w:rsid w:val="00F94FD0"/>
    <w:rsid w:val="00FA6D8F"/>
    <w:rsid w:val="00FB72D1"/>
    <w:rsid w:val="00FC0F5B"/>
    <w:rsid w:val="00FC63AE"/>
    <w:rsid w:val="00FD1DE1"/>
    <w:rsid w:val="00FD1FF4"/>
    <w:rsid w:val="00FD6811"/>
    <w:rsid w:val="00FD6BFD"/>
    <w:rsid w:val="00FE1741"/>
    <w:rsid w:val="00FE2D15"/>
    <w:rsid w:val="00FF2F2F"/>
    <w:rsid w:val="00FF4B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qFormat/>
    <w:rsid w:val="00474721"/>
    <w:pPr>
      <w:keepNext/>
      <w:spacing w:after="0" w:line="240" w:lineRule="auto"/>
      <w:ind w:firstLine="0"/>
      <w:jc w:val="left"/>
      <w:outlineLvl w:val="0"/>
    </w:pPr>
    <w:rPr>
      <w:rFonts w:ascii="Times New Roman" w:eastAsia="Times New Roman" w:hAnsi="Times New Roman" w:cs="Times New Roman"/>
      <w:b/>
      <w:sz w:val="28"/>
      <w:szCs w:val="20"/>
      <w:lang w:eastAsia="pt-BR"/>
    </w:rPr>
  </w:style>
  <w:style w:type="paragraph" w:styleId="Ttulo2">
    <w:name w:val="heading 2"/>
    <w:basedOn w:val="Normal"/>
    <w:next w:val="Normal"/>
    <w:link w:val="Ttulo2Char"/>
    <w:qFormat/>
    <w:rsid w:val="00474721"/>
    <w:pPr>
      <w:keepNext/>
      <w:spacing w:after="0" w:line="240" w:lineRule="auto"/>
      <w:ind w:left="2835" w:hanging="2835"/>
      <w:outlineLvl w:val="1"/>
    </w:pPr>
    <w:rPr>
      <w:rFonts w:ascii="Times New Roman" w:eastAsia="Times New Roman" w:hAnsi="Times New Roman" w:cs="Times New Roman"/>
      <w:b/>
      <w:sz w:val="28"/>
      <w:szCs w:val="20"/>
      <w:lang w:eastAsia="pt-BR"/>
    </w:rPr>
  </w:style>
  <w:style w:type="paragraph" w:styleId="Ttulo4">
    <w:name w:val="heading 4"/>
    <w:basedOn w:val="Normal"/>
    <w:next w:val="Normal"/>
    <w:link w:val="Ttulo4Char"/>
    <w:uiPriority w:val="9"/>
    <w:semiHidden/>
    <w:unhideWhenUsed/>
    <w:qFormat/>
    <w:rsid w:val="0020421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30248A"/>
    <w:pPr>
      <w:spacing w:after="0" w:line="240" w:lineRule="auto"/>
    </w:pPr>
    <w:rPr>
      <w:rFonts w:ascii="Calibri" w:eastAsia="Calibri" w:hAnsi="Calibri" w:cs="Times New Roman"/>
    </w:rPr>
  </w:style>
  <w:style w:type="paragraph" w:styleId="Ttulo">
    <w:name w:val="Title"/>
    <w:basedOn w:val="Normal"/>
    <w:link w:val="TtuloChar"/>
    <w:qFormat/>
    <w:rsid w:val="0068295B"/>
    <w:pPr>
      <w:spacing w:after="0" w:line="240" w:lineRule="auto"/>
      <w:ind w:firstLine="0"/>
      <w:jc w:val="center"/>
    </w:pPr>
    <w:rPr>
      <w:rFonts w:ascii="Times New Roman" w:eastAsia="Times New Roman" w:hAnsi="Times New Roman" w:cs="Times New Roman"/>
      <w:b/>
      <w:sz w:val="28"/>
      <w:szCs w:val="20"/>
      <w:lang w:eastAsia="pt-BR"/>
    </w:rPr>
  </w:style>
  <w:style w:type="character" w:customStyle="1" w:styleId="TtuloChar">
    <w:name w:val="Título Char"/>
    <w:basedOn w:val="Fontepargpadro"/>
    <w:link w:val="Ttulo"/>
    <w:rsid w:val="0068295B"/>
    <w:rPr>
      <w:rFonts w:ascii="Times New Roman" w:eastAsia="Times New Roman" w:hAnsi="Times New Roman" w:cs="Times New Roman"/>
      <w:b/>
      <w:sz w:val="28"/>
      <w:szCs w:val="20"/>
      <w:lang w:eastAsia="pt-BR"/>
    </w:rPr>
  </w:style>
  <w:style w:type="paragraph" w:styleId="Corpodetexto">
    <w:name w:val="Body Text"/>
    <w:basedOn w:val="Normal"/>
    <w:link w:val="CorpodetextoChar"/>
    <w:semiHidden/>
    <w:unhideWhenUsed/>
    <w:rsid w:val="0068295B"/>
    <w:pPr>
      <w:tabs>
        <w:tab w:val="left" w:pos="4253"/>
      </w:tabs>
      <w:spacing w:after="0" w:line="240" w:lineRule="auto"/>
      <w:ind w:firstLine="0"/>
    </w:pPr>
    <w:rPr>
      <w:rFonts w:ascii="Times New Roman" w:eastAsia="Times New Roman" w:hAnsi="Times New Roman" w:cs="Times New Roman"/>
      <w:szCs w:val="20"/>
      <w:lang w:eastAsia="pt-BR"/>
    </w:rPr>
  </w:style>
  <w:style w:type="character" w:customStyle="1" w:styleId="CorpodetextoChar">
    <w:name w:val="Corpo de texto Char"/>
    <w:basedOn w:val="Fontepargpadro"/>
    <w:link w:val="Corpodetexto"/>
    <w:semiHidden/>
    <w:rsid w:val="0068295B"/>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semiHidden/>
    <w:unhideWhenUsed/>
    <w:rsid w:val="0068295B"/>
    <w:pPr>
      <w:tabs>
        <w:tab w:val="left" w:pos="4253"/>
      </w:tabs>
      <w:spacing w:after="0" w:line="240" w:lineRule="auto"/>
      <w:ind w:firstLine="993"/>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semiHidden/>
    <w:rsid w:val="0068295B"/>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rsid w:val="00474721"/>
    <w:rPr>
      <w:rFonts w:ascii="Times New Roman" w:eastAsia="Times New Roman" w:hAnsi="Times New Roman" w:cs="Times New Roman"/>
      <w:b/>
      <w:sz w:val="28"/>
      <w:szCs w:val="20"/>
      <w:lang w:eastAsia="pt-BR"/>
    </w:rPr>
  </w:style>
  <w:style w:type="character" w:customStyle="1" w:styleId="Ttulo2Char">
    <w:name w:val="Título 2 Char"/>
    <w:basedOn w:val="Fontepargpadro"/>
    <w:link w:val="Ttulo2"/>
    <w:rsid w:val="00474721"/>
    <w:rPr>
      <w:rFonts w:ascii="Times New Roman" w:eastAsia="Times New Roman" w:hAnsi="Times New Roman" w:cs="Times New Roman"/>
      <w:b/>
      <w:sz w:val="28"/>
      <w:szCs w:val="20"/>
      <w:lang w:eastAsia="pt-BR"/>
    </w:rPr>
  </w:style>
  <w:style w:type="character" w:styleId="Hyperlink">
    <w:name w:val="Hyperlink"/>
    <w:uiPriority w:val="99"/>
    <w:unhideWhenUsed/>
    <w:rsid w:val="0031140E"/>
    <w:rPr>
      <w:color w:val="0000FF"/>
      <w:u w:val="single"/>
    </w:rPr>
  </w:style>
  <w:style w:type="paragraph" w:customStyle="1" w:styleId="Default">
    <w:name w:val="Default"/>
    <w:rsid w:val="0069617B"/>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apple-converted-space">
    <w:name w:val="apple-converted-space"/>
    <w:rsid w:val="00833F44"/>
  </w:style>
  <w:style w:type="table" w:styleId="Tabelacomgrade">
    <w:name w:val="Table Grid"/>
    <w:basedOn w:val="Tabelanormal"/>
    <w:uiPriority w:val="39"/>
    <w:rsid w:val="00587B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912AA4"/>
    <w:rPr>
      <w:color w:val="808080"/>
    </w:rPr>
  </w:style>
  <w:style w:type="paragraph" w:styleId="NormalWeb">
    <w:name w:val="Normal (Web)"/>
    <w:basedOn w:val="Normal"/>
    <w:uiPriority w:val="99"/>
    <w:semiHidden/>
    <w:unhideWhenUsed/>
    <w:rsid w:val="00CB314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character" w:customStyle="1" w:styleId="Ttulo4Char">
    <w:name w:val="Título 4 Char"/>
    <w:basedOn w:val="Fontepargpadro"/>
    <w:link w:val="Ttulo4"/>
    <w:uiPriority w:val="9"/>
    <w:semiHidden/>
    <w:rsid w:val="0020421A"/>
    <w:rPr>
      <w:rFonts w:asciiTheme="majorHAnsi" w:eastAsiaTheme="majorEastAsia" w:hAnsiTheme="majorHAnsi" w:cstheme="majorBidi"/>
      <w:b/>
      <w:bCs/>
      <w:i/>
      <w:iCs/>
      <w:color w:val="4F81BD" w:themeColor="accent1"/>
      <w:sz w:val="24"/>
    </w:rPr>
  </w:style>
  <w:style w:type="paragraph" w:styleId="PargrafodaLista">
    <w:name w:val="List Paragraph"/>
    <w:basedOn w:val="Normal"/>
    <w:uiPriority w:val="34"/>
    <w:qFormat/>
    <w:rsid w:val="00E9797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qFormat/>
    <w:rsid w:val="00474721"/>
    <w:pPr>
      <w:keepNext/>
      <w:spacing w:after="0" w:line="240" w:lineRule="auto"/>
      <w:ind w:firstLine="0"/>
      <w:jc w:val="left"/>
      <w:outlineLvl w:val="0"/>
    </w:pPr>
    <w:rPr>
      <w:rFonts w:ascii="Times New Roman" w:eastAsia="Times New Roman" w:hAnsi="Times New Roman" w:cs="Times New Roman"/>
      <w:b/>
      <w:sz w:val="28"/>
      <w:szCs w:val="20"/>
      <w:lang w:eastAsia="pt-BR"/>
    </w:rPr>
  </w:style>
  <w:style w:type="paragraph" w:styleId="Ttulo2">
    <w:name w:val="heading 2"/>
    <w:basedOn w:val="Normal"/>
    <w:next w:val="Normal"/>
    <w:link w:val="Ttulo2Char"/>
    <w:qFormat/>
    <w:rsid w:val="00474721"/>
    <w:pPr>
      <w:keepNext/>
      <w:spacing w:after="0" w:line="240" w:lineRule="auto"/>
      <w:ind w:left="2835" w:hanging="2835"/>
      <w:outlineLvl w:val="1"/>
    </w:pPr>
    <w:rPr>
      <w:rFonts w:ascii="Times New Roman" w:eastAsia="Times New Roman" w:hAnsi="Times New Roman" w:cs="Times New Roman"/>
      <w:b/>
      <w:sz w:val="28"/>
      <w:szCs w:val="20"/>
      <w:lang w:eastAsia="pt-BR"/>
    </w:rPr>
  </w:style>
  <w:style w:type="paragraph" w:styleId="Ttulo4">
    <w:name w:val="heading 4"/>
    <w:basedOn w:val="Normal"/>
    <w:next w:val="Normal"/>
    <w:link w:val="Ttulo4Char"/>
    <w:uiPriority w:val="9"/>
    <w:semiHidden/>
    <w:unhideWhenUsed/>
    <w:qFormat/>
    <w:rsid w:val="0020421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30248A"/>
    <w:pPr>
      <w:spacing w:after="0" w:line="240" w:lineRule="auto"/>
    </w:pPr>
    <w:rPr>
      <w:rFonts w:ascii="Calibri" w:eastAsia="Calibri" w:hAnsi="Calibri" w:cs="Times New Roman"/>
    </w:rPr>
  </w:style>
  <w:style w:type="paragraph" w:styleId="Ttulo">
    <w:name w:val="Title"/>
    <w:basedOn w:val="Normal"/>
    <w:link w:val="TtuloChar"/>
    <w:qFormat/>
    <w:rsid w:val="0068295B"/>
    <w:pPr>
      <w:spacing w:after="0" w:line="240" w:lineRule="auto"/>
      <w:ind w:firstLine="0"/>
      <w:jc w:val="center"/>
    </w:pPr>
    <w:rPr>
      <w:rFonts w:ascii="Times New Roman" w:eastAsia="Times New Roman" w:hAnsi="Times New Roman" w:cs="Times New Roman"/>
      <w:b/>
      <w:sz w:val="28"/>
      <w:szCs w:val="20"/>
      <w:lang w:eastAsia="pt-BR"/>
    </w:rPr>
  </w:style>
  <w:style w:type="character" w:customStyle="1" w:styleId="TtuloChar">
    <w:name w:val="Título Char"/>
    <w:basedOn w:val="Fontepargpadro"/>
    <w:link w:val="Ttulo"/>
    <w:rsid w:val="0068295B"/>
    <w:rPr>
      <w:rFonts w:ascii="Times New Roman" w:eastAsia="Times New Roman" w:hAnsi="Times New Roman" w:cs="Times New Roman"/>
      <w:b/>
      <w:sz w:val="28"/>
      <w:szCs w:val="20"/>
      <w:lang w:eastAsia="pt-BR"/>
    </w:rPr>
  </w:style>
  <w:style w:type="paragraph" w:styleId="Corpodetexto">
    <w:name w:val="Body Text"/>
    <w:basedOn w:val="Normal"/>
    <w:link w:val="CorpodetextoChar"/>
    <w:semiHidden/>
    <w:unhideWhenUsed/>
    <w:rsid w:val="0068295B"/>
    <w:pPr>
      <w:tabs>
        <w:tab w:val="left" w:pos="4253"/>
      </w:tabs>
      <w:spacing w:after="0" w:line="240" w:lineRule="auto"/>
      <w:ind w:firstLine="0"/>
    </w:pPr>
    <w:rPr>
      <w:rFonts w:ascii="Times New Roman" w:eastAsia="Times New Roman" w:hAnsi="Times New Roman" w:cs="Times New Roman"/>
      <w:szCs w:val="20"/>
      <w:lang w:eastAsia="pt-BR"/>
    </w:rPr>
  </w:style>
  <w:style w:type="character" w:customStyle="1" w:styleId="CorpodetextoChar">
    <w:name w:val="Corpo de texto Char"/>
    <w:basedOn w:val="Fontepargpadro"/>
    <w:link w:val="Corpodetexto"/>
    <w:semiHidden/>
    <w:rsid w:val="0068295B"/>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semiHidden/>
    <w:unhideWhenUsed/>
    <w:rsid w:val="0068295B"/>
    <w:pPr>
      <w:tabs>
        <w:tab w:val="left" w:pos="4253"/>
      </w:tabs>
      <w:spacing w:after="0" w:line="240" w:lineRule="auto"/>
      <w:ind w:firstLine="993"/>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semiHidden/>
    <w:rsid w:val="0068295B"/>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rsid w:val="00474721"/>
    <w:rPr>
      <w:rFonts w:ascii="Times New Roman" w:eastAsia="Times New Roman" w:hAnsi="Times New Roman" w:cs="Times New Roman"/>
      <w:b/>
      <w:sz w:val="28"/>
      <w:szCs w:val="20"/>
      <w:lang w:eastAsia="pt-BR"/>
    </w:rPr>
  </w:style>
  <w:style w:type="character" w:customStyle="1" w:styleId="Ttulo2Char">
    <w:name w:val="Título 2 Char"/>
    <w:basedOn w:val="Fontepargpadro"/>
    <w:link w:val="Ttulo2"/>
    <w:rsid w:val="00474721"/>
    <w:rPr>
      <w:rFonts w:ascii="Times New Roman" w:eastAsia="Times New Roman" w:hAnsi="Times New Roman" w:cs="Times New Roman"/>
      <w:b/>
      <w:sz w:val="28"/>
      <w:szCs w:val="20"/>
      <w:lang w:eastAsia="pt-BR"/>
    </w:rPr>
  </w:style>
  <w:style w:type="character" w:styleId="Hyperlink">
    <w:name w:val="Hyperlink"/>
    <w:uiPriority w:val="99"/>
    <w:unhideWhenUsed/>
    <w:rsid w:val="0031140E"/>
    <w:rPr>
      <w:color w:val="0000FF"/>
      <w:u w:val="single"/>
    </w:rPr>
  </w:style>
  <w:style w:type="paragraph" w:customStyle="1" w:styleId="Default">
    <w:name w:val="Default"/>
    <w:rsid w:val="0069617B"/>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apple-converted-space">
    <w:name w:val="apple-converted-space"/>
    <w:rsid w:val="00833F44"/>
  </w:style>
  <w:style w:type="table" w:styleId="Tabelacomgrade">
    <w:name w:val="Table Grid"/>
    <w:basedOn w:val="Tabelanormal"/>
    <w:uiPriority w:val="39"/>
    <w:rsid w:val="00587B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912AA4"/>
    <w:rPr>
      <w:color w:val="808080"/>
    </w:rPr>
  </w:style>
  <w:style w:type="paragraph" w:styleId="NormalWeb">
    <w:name w:val="Normal (Web)"/>
    <w:basedOn w:val="Normal"/>
    <w:uiPriority w:val="99"/>
    <w:semiHidden/>
    <w:unhideWhenUsed/>
    <w:rsid w:val="00CB314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character" w:customStyle="1" w:styleId="Ttulo4Char">
    <w:name w:val="Título 4 Char"/>
    <w:basedOn w:val="Fontepargpadro"/>
    <w:link w:val="Ttulo4"/>
    <w:uiPriority w:val="9"/>
    <w:semiHidden/>
    <w:rsid w:val="0020421A"/>
    <w:rPr>
      <w:rFonts w:asciiTheme="majorHAnsi" w:eastAsiaTheme="majorEastAsia" w:hAnsiTheme="majorHAnsi" w:cstheme="majorBidi"/>
      <w:b/>
      <w:bCs/>
      <w:i/>
      <w:iCs/>
      <w:color w:val="4F81BD" w:themeColor="accent1"/>
      <w:sz w:val="24"/>
    </w:rPr>
  </w:style>
  <w:style w:type="paragraph" w:styleId="PargrafodaLista">
    <w:name w:val="List Paragraph"/>
    <w:basedOn w:val="Normal"/>
    <w:uiPriority w:val="34"/>
    <w:qFormat/>
    <w:rsid w:val="00E979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0251">
      <w:bodyDiv w:val="1"/>
      <w:marLeft w:val="0"/>
      <w:marRight w:val="0"/>
      <w:marTop w:val="0"/>
      <w:marBottom w:val="0"/>
      <w:divBdr>
        <w:top w:val="none" w:sz="0" w:space="0" w:color="auto"/>
        <w:left w:val="none" w:sz="0" w:space="0" w:color="auto"/>
        <w:bottom w:val="none" w:sz="0" w:space="0" w:color="auto"/>
        <w:right w:val="none" w:sz="0" w:space="0" w:color="auto"/>
      </w:divBdr>
    </w:div>
    <w:div w:id="69276071">
      <w:bodyDiv w:val="1"/>
      <w:marLeft w:val="0"/>
      <w:marRight w:val="0"/>
      <w:marTop w:val="0"/>
      <w:marBottom w:val="0"/>
      <w:divBdr>
        <w:top w:val="none" w:sz="0" w:space="0" w:color="auto"/>
        <w:left w:val="none" w:sz="0" w:space="0" w:color="auto"/>
        <w:bottom w:val="none" w:sz="0" w:space="0" w:color="auto"/>
        <w:right w:val="none" w:sz="0" w:space="0" w:color="auto"/>
      </w:divBdr>
    </w:div>
    <w:div w:id="286857651">
      <w:bodyDiv w:val="1"/>
      <w:marLeft w:val="0"/>
      <w:marRight w:val="0"/>
      <w:marTop w:val="0"/>
      <w:marBottom w:val="0"/>
      <w:divBdr>
        <w:top w:val="none" w:sz="0" w:space="0" w:color="auto"/>
        <w:left w:val="none" w:sz="0" w:space="0" w:color="auto"/>
        <w:bottom w:val="none" w:sz="0" w:space="0" w:color="auto"/>
        <w:right w:val="none" w:sz="0" w:space="0" w:color="auto"/>
      </w:divBdr>
    </w:div>
    <w:div w:id="288316616">
      <w:bodyDiv w:val="1"/>
      <w:marLeft w:val="0"/>
      <w:marRight w:val="0"/>
      <w:marTop w:val="0"/>
      <w:marBottom w:val="0"/>
      <w:divBdr>
        <w:top w:val="none" w:sz="0" w:space="0" w:color="auto"/>
        <w:left w:val="none" w:sz="0" w:space="0" w:color="auto"/>
        <w:bottom w:val="none" w:sz="0" w:space="0" w:color="auto"/>
        <w:right w:val="none" w:sz="0" w:space="0" w:color="auto"/>
      </w:divBdr>
    </w:div>
    <w:div w:id="322049452">
      <w:bodyDiv w:val="1"/>
      <w:marLeft w:val="0"/>
      <w:marRight w:val="0"/>
      <w:marTop w:val="0"/>
      <w:marBottom w:val="0"/>
      <w:divBdr>
        <w:top w:val="none" w:sz="0" w:space="0" w:color="auto"/>
        <w:left w:val="none" w:sz="0" w:space="0" w:color="auto"/>
        <w:bottom w:val="none" w:sz="0" w:space="0" w:color="auto"/>
        <w:right w:val="none" w:sz="0" w:space="0" w:color="auto"/>
      </w:divBdr>
    </w:div>
    <w:div w:id="326398443">
      <w:bodyDiv w:val="1"/>
      <w:marLeft w:val="0"/>
      <w:marRight w:val="0"/>
      <w:marTop w:val="0"/>
      <w:marBottom w:val="0"/>
      <w:divBdr>
        <w:top w:val="none" w:sz="0" w:space="0" w:color="auto"/>
        <w:left w:val="none" w:sz="0" w:space="0" w:color="auto"/>
        <w:bottom w:val="none" w:sz="0" w:space="0" w:color="auto"/>
        <w:right w:val="none" w:sz="0" w:space="0" w:color="auto"/>
      </w:divBdr>
    </w:div>
    <w:div w:id="610015517">
      <w:bodyDiv w:val="1"/>
      <w:marLeft w:val="0"/>
      <w:marRight w:val="0"/>
      <w:marTop w:val="0"/>
      <w:marBottom w:val="0"/>
      <w:divBdr>
        <w:top w:val="none" w:sz="0" w:space="0" w:color="auto"/>
        <w:left w:val="none" w:sz="0" w:space="0" w:color="auto"/>
        <w:bottom w:val="none" w:sz="0" w:space="0" w:color="auto"/>
        <w:right w:val="none" w:sz="0" w:space="0" w:color="auto"/>
      </w:divBdr>
    </w:div>
    <w:div w:id="686516224">
      <w:bodyDiv w:val="1"/>
      <w:marLeft w:val="0"/>
      <w:marRight w:val="0"/>
      <w:marTop w:val="0"/>
      <w:marBottom w:val="0"/>
      <w:divBdr>
        <w:top w:val="none" w:sz="0" w:space="0" w:color="auto"/>
        <w:left w:val="none" w:sz="0" w:space="0" w:color="auto"/>
        <w:bottom w:val="none" w:sz="0" w:space="0" w:color="auto"/>
        <w:right w:val="none" w:sz="0" w:space="0" w:color="auto"/>
      </w:divBdr>
    </w:div>
    <w:div w:id="843590825">
      <w:bodyDiv w:val="1"/>
      <w:marLeft w:val="0"/>
      <w:marRight w:val="0"/>
      <w:marTop w:val="0"/>
      <w:marBottom w:val="0"/>
      <w:divBdr>
        <w:top w:val="none" w:sz="0" w:space="0" w:color="auto"/>
        <w:left w:val="none" w:sz="0" w:space="0" w:color="auto"/>
        <w:bottom w:val="none" w:sz="0" w:space="0" w:color="auto"/>
        <w:right w:val="none" w:sz="0" w:space="0" w:color="auto"/>
      </w:divBdr>
    </w:div>
    <w:div w:id="846481434">
      <w:bodyDiv w:val="1"/>
      <w:marLeft w:val="0"/>
      <w:marRight w:val="0"/>
      <w:marTop w:val="0"/>
      <w:marBottom w:val="0"/>
      <w:divBdr>
        <w:top w:val="none" w:sz="0" w:space="0" w:color="auto"/>
        <w:left w:val="none" w:sz="0" w:space="0" w:color="auto"/>
        <w:bottom w:val="none" w:sz="0" w:space="0" w:color="auto"/>
        <w:right w:val="none" w:sz="0" w:space="0" w:color="auto"/>
      </w:divBdr>
    </w:div>
    <w:div w:id="855118329">
      <w:bodyDiv w:val="1"/>
      <w:marLeft w:val="0"/>
      <w:marRight w:val="0"/>
      <w:marTop w:val="0"/>
      <w:marBottom w:val="0"/>
      <w:divBdr>
        <w:top w:val="none" w:sz="0" w:space="0" w:color="auto"/>
        <w:left w:val="none" w:sz="0" w:space="0" w:color="auto"/>
        <w:bottom w:val="none" w:sz="0" w:space="0" w:color="auto"/>
        <w:right w:val="none" w:sz="0" w:space="0" w:color="auto"/>
      </w:divBdr>
    </w:div>
    <w:div w:id="1090199571">
      <w:bodyDiv w:val="1"/>
      <w:marLeft w:val="0"/>
      <w:marRight w:val="0"/>
      <w:marTop w:val="0"/>
      <w:marBottom w:val="0"/>
      <w:divBdr>
        <w:top w:val="none" w:sz="0" w:space="0" w:color="auto"/>
        <w:left w:val="none" w:sz="0" w:space="0" w:color="auto"/>
        <w:bottom w:val="none" w:sz="0" w:space="0" w:color="auto"/>
        <w:right w:val="none" w:sz="0" w:space="0" w:color="auto"/>
      </w:divBdr>
    </w:div>
    <w:div w:id="1107315241">
      <w:bodyDiv w:val="1"/>
      <w:marLeft w:val="0"/>
      <w:marRight w:val="0"/>
      <w:marTop w:val="0"/>
      <w:marBottom w:val="0"/>
      <w:divBdr>
        <w:top w:val="none" w:sz="0" w:space="0" w:color="auto"/>
        <w:left w:val="none" w:sz="0" w:space="0" w:color="auto"/>
        <w:bottom w:val="none" w:sz="0" w:space="0" w:color="auto"/>
        <w:right w:val="none" w:sz="0" w:space="0" w:color="auto"/>
      </w:divBdr>
    </w:div>
    <w:div w:id="1174803761">
      <w:bodyDiv w:val="1"/>
      <w:marLeft w:val="0"/>
      <w:marRight w:val="0"/>
      <w:marTop w:val="0"/>
      <w:marBottom w:val="0"/>
      <w:divBdr>
        <w:top w:val="none" w:sz="0" w:space="0" w:color="auto"/>
        <w:left w:val="none" w:sz="0" w:space="0" w:color="auto"/>
        <w:bottom w:val="none" w:sz="0" w:space="0" w:color="auto"/>
        <w:right w:val="none" w:sz="0" w:space="0" w:color="auto"/>
      </w:divBdr>
    </w:div>
    <w:div w:id="1209025769">
      <w:bodyDiv w:val="1"/>
      <w:marLeft w:val="0"/>
      <w:marRight w:val="0"/>
      <w:marTop w:val="0"/>
      <w:marBottom w:val="0"/>
      <w:divBdr>
        <w:top w:val="none" w:sz="0" w:space="0" w:color="auto"/>
        <w:left w:val="none" w:sz="0" w:space="0" w:color="auto"/>
        <w:bottom w:val="none" w:sz="0" w:space="0" w:color="auto"/>
        <w:right w:val="none" w:sz="0" w:space="0" w:color="auto"/>
      </w:divBdr>
    </w:div>
    <w:div w:id="1212571372">
      <w:bodyDiv w:val="1"/>
      <w:marLeft w:val="0"/>
      <w:marRight w:val="0"/>
      <w:marTop w:val="0"/>
      <w:marBottom w:val="0"/>
      <w:divBdr>
        <w:top w:val="none" w:sz="0" w:space="0" w:color="auto"/>
        <w:left w:val="none" w:sz="0" w:space="0" w:color="auto"/>
        <w:bottom w:val="none" w:sz="0" w:space="0" w:color="auto"/>
        <w:right w:val="none" w:sz="0" w:space="0" w:color="auto"/>
      </w:divBdr>
    </w:div>
    <w:div w:id="1372266327">
      <w:bodyDiv w:val="1"/>
      <w:marLeft w:val="0"/>
      <w:marRight w:val="0"/>
      <w:marTop w:val="0"/>
      <w:marBottom w:val="0"/>
      <w:divBdr>
        <w:top w:val="none" w:sz="0" w:space="0" w:color="auto"/>
        <w:left w:val="none" w:sz="0" w:space="0" w:color="auto"/>
        <w:bottom w:val="none" w:sz="0" w:space="0" w:color="auto"/>
        <w:right w:val="none" w:sz="0" w:space="0" w:color="auto"/>
      </w:divBdr>
    </w:div>
    <w:div w:id="1639843302">
      <w:bodyDiv w:val="1"/>
      <w:marLeft w:val="0"/>
      <w:marRight w:val="0"/>
      <w:marTop w:val="0"/>
      <w:marBottom w:val="0"/>
      <w:divBdr>
        <w:top w:val="none" w:sz="0" w:space="0" w:color="auto"/>
        <w:left w:val="none" w:sz="0" w:space="0" w:color="auto"/>
        <w:bottom w:val="none" w:sz="0" w:space="0" w:color="auto"/>
        <w:right w:val="none" w:sz="0" w:space="0" w:color="auto"/>
      </w:divBdr>
    </w:div>
    <w:div w:id="1809862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mlicita@pmfv.rs.gov.br"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licita@pmfv.rs.gov.br"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6ECE7-3B87-4113-9985-2C90DAF93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21</Pages>
  <Words>4713</Words>
  <Characters>25456</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45</cp:revision>
  <cp:lastPrinted>2024-03-14T14:48:00Z</cp:lastPrinted>
  <dcterms:created xsi:type="dcterms:W3CDTF">2023-06-07T15:15:00Z</dcterms:created>
  <dcterms:modified xsi:type="dcterms:W3CDTF">2025-03-24T19:04:00Z</dcterms:modified>
</cp:coreProperties>
</file>