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E87FD" w14:textId="77777777" w:rsidR="00407125" w:rsidRPr="00F54155" w:rsidRDefault="00407125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ESTUDO TÉCNICO PRELIMINAR</w:t>
      </w:r>
    </w:p>
    <w:p w14:paraId="1AE3BB1F" w14:textId="77777777" w:rsidR="00407125" w:rsidRPr="00F5415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0F3AD30" w14:textId="77777777" w:rsidR="00407125" w:rsidRPr="00F54155" w:rsidRDefault="00407125" w:rsidP="00407125">
      <w:pPr>
        <w:spacing w:after="0" w:line="120" w:lineRule="auto"/>
        <w:jc w:val="center"/>
        <w:rPr>
          <w:rFonts w:ascii="Cambria" w:eastAsia="Times New Roman" w:hAnsi="Cambria" w:cstheme="minorHAnsi"/>
          <w:b/>
          <w:kern w:val="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22"/>
        <w:gridCol w:w="4322"/>
      </w:tblGrid>
      <w:tr w:rsidR="00407125" w:rsidRPr="00F54155" w14:paraId="618C2944" w14:textId="77777777" w:rsidTr="00F37A9B">
        <w:trPr>
          <w:trHeight w:val="725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7D6DD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320AC09E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407125" w:rsidRPr="00F54155" w14:paraId="419BF6AF" w14:textId="77777777" w:rsidTr="00F37A9B">
        <w:trPr>
          <w:trHeight w:val="692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7F490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Setor Requisitante:</w:t>
            </w:r>
          </w:p>
          <w:p w14:paraId="070E1082" w14:textId="1D02F77F" w:rsidR="00407125" w:rsidRPr="00F54155" w:rsidRDefault="00790656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</w:t>
            </w:r>
            <w:r w:rsidR="00F43D95" w:rsidRPr="00F541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l da Saúde</w:t>
            </w:r>
          </w:p>
        </w:tc>
      </w:tr>
      <w:tr w:rsidR="00407125" w:rsidRPr="00F54155" w14:paraId="396FDA9A" w14:textId="77777777" w:rsidTr="00F37A9B">
        <w:trPr>
          <w:trHeight w:val="685"/>
        </w:trPr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37EE7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Responsável pela Demanda:</w:t>
            </w:r>
          </w:p>
          <w:p w14:paraId="793829E6" w14:textId="18436B6E" w:rsidR="00407125" w:rsidRPr="00F54155" w:rsidRDefault="00F43D9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Sandra Koenig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C4F6B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Cargo:</w:t>
            </w:r>
          </w:p>
          <w:p w14:paraId="3F6FA73E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  <w:t>Secretária</w:t>
            </w:r>
          </w:p>
        </w:tc>
      </w:tr>
    </w:tbl>
    <w:p w14:paraId="2BE2EEC6" w14:textId="77777777" w:rsidR="00407125" w:rsidRPr="00F5415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F8A2C2F" w14:textId="1AE02AD0" w:rsidR="00407125" w:rsidRPr="00F54155" w:rsidRDefault="00407125" w:rsidP="00407125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1. IDENTIFICAÇÃO DA DEMANDA:</w:t>
      </w:r>
    </w:p>
    <w:p w14:paraId="1748C2CA" w14:textId="77777777" w:rsidR="00407125" w:rsidRPr="00F5415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2B00149" w14:textId="77777777" w:rsidR="00F43D95" w:rsidRPr="00F54155" w:rsidRDefault="00F43D95" w:rsidP="00F43D9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hAnsi="Cambria" w:cstheme="minorHAnsi"/>
        </w:rPr>
      </w:pPr>
      <w:r w:rsidRPr="00F54155">
        <w:rPr>
          <w:rFonts w:ascii="Cambria" w:hAnsi="Cambria" w:cstheme="minorHAnsi"/>
        </w:rPr>
        <w:t xml:space="preserve">A presente demanda foi identificada pela Secretaria Municipal de Saúde de Mormaço/RS, a partir das necessidades observadas no âmbito da </w:t>
      </w:r>
      <w:r w:rsidRPr="00F54155">
        <w:rPr>
          <w:rFonts w:ascii="Cambria" w:hAnsi="Cambria" w:cstheme="minorHAnsi"/>
          <w:b/>
          <w:bCs/>
        </w:rPr>
        <w:t>Rede de Frio</w:t>
      </w:r>
      <w:r w:rsidRPr="00F54155">
        <w:rPr>
          <w:rFonts w:ascii="Cambria" w:hAnsi="Cambria" w:cstheme="minorHAnsi"/>
        </w:rPr>
        <w:t xml:space="preserve"> do </w:t>
      </w:r>
      <w:r w:rsidRPr="00F54155">
        <w:rPr>
          <w:rFonts w:ascii="Cambria" w:hAnsi="Cambria" w:cstheme="minorHAnsi"/>
          <w:b/>
          <w:bCs/>
        </w:rPr>
        <w:t>Programa Nacional de Imunizações (PNI)</w:t>
      </w:r>
      <w:r w:rsidRPr="00F54155">
        <w:rPr>
          <w:rFonts w:ascii="Cambria" w:hAnsi="Cambria" w:cstheme="minorHAnsi"/>
        </w:rPr>
        <w:t xml:space="preserve">. A estrutura atualmente existente revela-se </w:t>
      </w:r>
      <w:r w:rsidRPr="00F54155">
        <w:rPr>
          <w:rFonts w:ascii="Cambria" w:hAnsi="Cambria" w:cstheme="minorHAnsi"/>
          <w:b/>
          <w:bCs/>
        </w:rPr>
        <w:t xml:space="preserve">insuficiente e inadequada para o armazenamento, conservação e manuseio dos </w:t>
      </w:r>
      <w:proofErr w:type="spellStart"/>
      <w:r w:rsidRPr="00F54155">
        <w:rPr>
          <w:rFonts w:ascii="Cambria" w:hAnsi="Cambria" w:cstheme="minorHAnsi"/>
          <w:b/>
          <w:bCs/>
        </w:rPr>
        <w:t>imunobiológicos</w:t>
      </w:r>
      <w:proofErr w:type="spellEnd"/>
      <w:r w:rsidRPr="00F54155">
        <w:rPr>
          <w:rFonts w:ascii="Cambria" w:hAnsi="Cambria" w:cstheme="minorHAnsi"/>
        </w:rPr>
        <w:t>, comprometendo a qualidade da prestação dos serviços de vacinação, a segurança sanitária e o cumprimento das normas técnicas estabelecidas pelo Ministério da Saúde.</w:t>
      </w:r>
    </w:p>
    <w:p w14:paraId="0F97B62D" w14:textId="77777777" w:rsidR="00160DFF" w:rsidRPr="00F54155" w:rsidRDefault="00160DFF" w:rsidP="00F43D9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hAnsi="Cambria" w:cstheme="minorHAnsi"/>
        </w:rPr>
      </w:pPr>
    </w:p>
    <w:p w14:paraId="352DFDC6" w14:textId="77777777" w:rsidR="00F43D95" w:rsidRPr="00F54155" w:rsidRDefault="00F43D95" w:rsidP="00F43D9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hAnsi="Cambria" w:cstheme="minorHAnsi"/>
        </w:rPr>
      </w:pPr>
      <w:r w:rsidRPr="00F54155">
        <w:rPr>
          <w:rFonts w:ascii="Cambria" w:hAnsi="Cambria" w:cstheme="minorHAnsi"/>
        </w:rPr>
        <w:t xml:space="preserve">A aquisição de mobiliários e equipamentos específicos para a Rede de Frio visa atender as exigências do </w:t>
      </w:r>
      <w:r w:rsidRPr="00F54155">
        <w:rPr>
          <w:rFonts w:ascii="Cambria" w:hAnsi="Cambria" w:cstheme="minorHAnsi"/>
          <w:b/>
          <w:bCs/>
        </w:rPr>
        <w:t>PNI</w:t>
      </w:r>
      <w:r w:rsidRPr="00F54155">
        <w:rPr>
          <w:rFonts w:ascii="Cambria" w:hAnsi="Cambria" w:cstheme="minorHAnsi"/>
        </w:rPr>
        <w:t xml:space="preserve">, instituído pela Lei nº 6.259/1975 e regulamentado por diversas normas técnicas e portarias ministeriais, incluindo a </w:t>
      </w:r>
      <w:r w:rsidRPr="00F54155">
        <w:rPr>
          <w:rFonts w:ascii="Cambria" w:hAnsi="Cambria" w:cstheme="minorHAnsi"/>
          <w:b/>
          <w:bCs/>
        </w:rPr>
        <w:t>Portaria GM/MS nº 1.498/2013</w:t>
      </w:r>
      <w:r w:rsidRPr="00F54155">
        <w:rPr>
          <w:rFonts w:ascii="Cambria" w:hAnsi="Cambria" w:cstheme="minorHAnsi"/>
        </w:rPr>
        <w:t>, que estabelece diretrizes para o funcionamento da Rede de Frio no Sistema Único de Saúde – SUS.</w:t>
      </w:r>
    </w:p>
    <w:p w14:paraId="71288E54" w14:textId="77777777" w:rsidR="00790656" w:rsidRPr="00F54155" w:rsidRDefault="00790656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outlineLvl w:val="4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56919087" w14:textId="373AF0B5" w:rsidR="00407125" w:rsidRPr="00F54155" w:rsidRDefault="00407125" w:rsidP="00407125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2. DESCRIÇÃO D</w:t>
      </w:r>
      <w:r w:rsidRPr="00F54155">
        <w:rPr>
          <w:rFonts w:ascii="Cambria" w:eastAsia="Times New Roman" w:hAnsi="Cambria" w:cstheme="minorHAnsi"/>
          <w:b/>
          <w:bCs/>
          <w:color w:val="000000"/>
          <w:shd w:val="clear" w:color="auto" w:fill="CCCCCC"/>
          <w:lang w:eastAsia="zh-CN"/>
          <w14:ligatures w14:val="none"/>
        </w:rPr>
        <w:t>A NECESSIDADE (JUSTIFICATIVA)</w:t>
      </w:r>
    </w:p>
    <w:p w14:paraId="2962694E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951A6DA" w14:textId="77777777" w:rsidR="00160DFF" w:rsidRPr="00F54155" w:rsidRDefault="00160DFF" w:rsidP="00160DF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A presente contratação tem por finalidade suprir uma necessidade premente da Secretaria Municipal de Saúde de Mormaço/RS no que tange à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estruturação e modernização da Rede de Frio municipal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com vistas a garantir a conservação segura e eficaz dos </w:t>
      </w:r>
      <w:proofErr w:type="spellStart"/>
      <w:r w:rsidRPr="00F54155">
        <w:rPr>
          <w:rFonts w:ascii="Cambria" w:eastAsia="Times New Roman" w:hAnsi="Cambria" w:cstheme="minorHAnsi"/>
          <w:lang w:eastAsia="zh-CN"/>
          <w14:ligatures w14:val="none"/>
        </w:rPr>
        <w:t>imunobiológicos</w:t>
      </w:r>
      <w:proofErr w:type="spellEnd"/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 utilizados no âmbito do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Programa Nacional de Imunizações (PNI)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>.</w:t>
      </w:r>
    </w:p>
    <w:p w14:paraId="0A599AF5" w14:textId="77777777" w:rsidR="00160DFF" w:rsidRPr="00F54155" w:rsidRDefault="00160DFF" w:rsidP="00160DF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C7AE338" w14:textId="77777777" w:rsidR="00160DFF" w:rsidRPr="00F54155" w:rsidRDefault="00160DFF" w:rsidP="00160DF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Atualmente, a estrutura disponível revela-se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insuficiente em capacidade e em conformidade técnica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o que representa um risco potencial à estabilidade térmica exigida para a manutenção da qualidade e da eficácia das vacinas. Considerando que os </w:t>
      </w:r>
      <w:proofErr w:type="spellStart"/>
      <w:r w:rsidRPr="00F54155">
        <w:rPr>
          <w:rFonts w:ascii="Cambria" w:eastAsia="Times New Roman" w:hAnsi="Cambria" w:cstheme="minorHAnsi"/>
          <w:lang w:eastAsia="zh-CN"/>
          <w14:ligatures w14:val="none"/>
        </w:rPr>
        <w:t>imunobiológicos</w:t>
      </w:r>
      <w:proofErr w:type="spellEnd"/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 são produtos altamente sensíveis a variações de temperatura, sua conservação inadequada pode comprometer a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eficácia da imunização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>, além de representar prejuízos financeiros e riscos à saúde coletiva.</w:t>
      </w:r>
    </w:p>
    <w:p w14:paraId="2A9A6F10" w14:textId="77777777" w:rsidR="00160DFF" w:rsidRPr="00F54155" w:rsidRDefault="00160DFF" w:rsidP="00160DF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16BB603" w14:textId="77777777" w:rsidR="00160DFF" w:rsidRPr="00F54155" w:rsidRDefault="00160DFF" w:rsidP="00160DF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Nesse sentido, a contratação de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equipamentos e mobiliários técnicos especializados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tais como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câmaras refrigeradas científicas, termômetros digitais com máxima e mínima, estabilizadores de voltagem, armários, bancadas e mesas de apoio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justifica-se para atender às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exigências legais e normativas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 previstas na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Lei Federal nº 6.259/1975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que institui o Sistema Nacional de Vigilância Epidemiológica e o PNI, e na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Portaria GM/MS nº 1.498/2013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>, que estabelece as diretrizes técnicas e operacionais para a estruturação da Rede de Frio no SUS.</w:t>
      </w:r>
    </w:p>
    <w:p w14:paraId="01A38C49" w14:textId="77777777" w:rsidR="00160DFF" w:rsidRPr="00F54155" w:rsidRDefault="00160DFF" w:rsidP="00160DF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C323C53" w14:textId="77777777" w:rsidR="00160DFF" w:rsidRPr="00F54155" w:rsidRDefault="00160DFF" w:rsidP="00160DF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A medida objetiva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reforçar a capacidade operacional da equipe de imunização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otimizar o acondicionamento dos insumos e garantir maior agilidade, segurança e controle nos 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lastRenderedPageBreak/>
        <w:t xml:space="preserve">processos de armazenamento, manuseio e transporte dos </w:t>
      </w:r>
      <w:proofErr w:type="spellStart"/>
      <w:r w:rsidRPr="00F54155">
        <w:rPr>
          <w:rFonts w:ascii="Cambria" w:eastAsia="Times New Roman" w:hAnsi="Cambria" w:cstheme="minorHAnsi"/>
          <w:lang w:eastAsia="zh-CN"/>
          <w14:ligatures w14:val="none"/>
        </w:rPr>
        <w:t>imunobiológicos</w:t>
      </w:r>
      <w:proofErr w:type="spellEnd"/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em conformidade com as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Notas Técnicas e diretrizes emitidas pelo Ministério da Saúde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>.</w:t>
      </w:r>
    </w:p>
    <w:p w14:paraId="7A498D54" w14:textId="77777777" w:rsidR="00160DFF" w:rsidRPr="00F54155" w:rsidRDefault="00160DFF" w:rsidP="00160DF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E410E93" w14:textId="77777777" w:rsidR="00160DFF" w:rsidRPr="00F54155" w:rsidRDefault="00160DFF" w:rsidP="00160DF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Além de atender às determinações do ordenamento jurídico, a iniciativa visa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prevenir perdas de vacinas por falhas logísticas, ampliar a cobertura vacinal, assegurar o cumprimento das metas pactuadas no âmbito do PNI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e, sobretudo, proteger a saúde da população </w:t>
      </w:r>
      <w:proofErr w:type="spellStart"/>
      <w:r w:rsidRPr="00F54155">
        <w:rPr>
          <w:rFonts w:ascii="Cambria" w:eastAsia="Times New Roman" w:hAnsi="Cambria" w:cstheme="minorHAnsi"/>
          <w:lang w:eastAsia="zh-CN"/>
          <w14:ligatures w14:val="none"/>
        </w:rPr>
        <w:t>mormacense</w:t>
      </w:r>
      <w:proofErr w:type="spellEnd"/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especialmente diante do aumento das demandas vacinais e da complexidade dos calendários </w:t>
      </w:r>
      <w:proofErr w:type="spellStart"/>
      <w:r w:rsidRPr="00F54155">
        <w:rPr>
          <w:rFonts w:ascii="Cambria" w:eastAsia="Times New Roman" w:hAnsi="Cambria" w:cstheme="minorHAnsi"/>
          <w:lang w:eastAsia="zh-CN"/>
          <w14:ligatures w14:val="none"/>
        </w:rPr>
        <w:t>imunizatórios</w:t>
      </w:r>
      <w:proofErr w:type="spellEnd"/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 atuais.</w:t>
      </w:r>
    </w:p>
    <w:p w14:paraId="72BFD449" w14:textId="77777777" w:rsidR="00160DFF" w:rsidRPr="00F54155" w:rsidRDefault="00160DFF" w:rsidP="00160DF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C4FB656" w14:textId="443FFB2A" w:rsidR="00B02141" w:rsidRPr="00F54155" w:rsidRDefault="00160DFF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A contratação, portanto, reveste-se de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interesse público relevante e urgente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sendo instrumento essencial para a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manutenção da qualidade dos serviços prestados pelo SUS no município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em estrita observância aos princípios da legalidade, eficiência e continuidade do serviço público, previstos no caput do art. 5º da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Lei Federal nº 14.133/2021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>.</w:t>
      </w:r>
    </w:p>
    <w:p w14:paraId="10B73161" w14:textId="77777777" w:rsidR="00160DFF" w:rsidRPr="00F54155" w:rsidRDefault="00160DFF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lang w:eastAsia="zh-CN"/>
          <w14:ligatures w14:val="none"/>
        </w:rPr>
      </w:pPr>
    </w:p>
    <w:p w14:paraId="0798CB6F" w14:textId="4666F024" w:rsidR="00407125" w:rsidRPr="00F54155" w:rsidRDefault="00407125" w:rsidP="00407125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3. ALINHAMENTO ENTRE A CONTRATAÇÃO E O PLANEJAMENTO</w:t>
      </w:r>
    </w:p>
    <w:p w14:paraId="0BC10C69" w14:textId="77777777" w:rsidR="00407125" w:rsidRPr="00F54155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02C927A" w14:textId="77777777" w:rsidR="00160DFF" w:rsidRPr="00F54155" w:rsidRDefault="00160DFF" w:rsidP="00160DFF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presente contratação está plenamente alinhada ao planejamento institucional da Secretaria Municipal de Saúde de Mormaço/RS, integrando as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ações estratégicas previstas no Plano Municipal de Saúde e na Programação Anual de Saúde (PAS)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especialmente no que se refere ao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eixo de fortalecimento da vigilância em saúde e das ações de imunização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48FC00C7" w14:textId="77777777" w:rsidR="00160DFF" w:rsidRPr="00F54155" w:rsidRDefault="00160DFF" w:rsidP="00160DFF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aquisição de mobiliários e equipamentos destinados à Rede de Frio atende às diretrizes nacionais do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Programa Nacional de Imunizações (PNI)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 responde diretamente às metas de ampliação da cobertura vacinal, melhoria da infraestrutura física dos serviços e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garantia da segurança na conservação dos </w:t>
      </w:r>
      <w:proofErr w:type="spellStart"/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imunobiológicos</w:t>
      </w:r>
      <w:proofErr w:type="spellEnd"/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. Trata-se, portanto, de ação planejada e fundamentada tecnicamente, com reflexos diretos na melhoria da qualidade dos serviços de atenção básica e na proteção coletiva da população.</w:t>
      </w:r>
    </w:p>
    <w:p w14:paraId="629D76AB" w14:textId="77777777" w:rsidR="00160DFF" w:rsidRPr="00F54155" w:rsidRDefault="00160DFF" w:rsidP="00160DFF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6B69D74" w14:textId="77777777" w:rsidR="00160DFF" w:rsidRPr="00F54155" w:rsidRDefault="00160DFF" w:rsidP="00160DFF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Além disso, a contratação encontra respaldo no disposto no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art. 11, inciso I, da Lei Federal nº 14.133/2021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, que estabelece que toda contratação pública deve estar fundamentada em planejamento, com demonstração da necessidade da contratação e da compatibilidade com o plano de contratações anual, os instrumentos de planejamento e o orçamento do órgão demandante.</w:t>
      </w:r>
    </w:p>
    <w:p w14:paraId="4DDE5D48" w14:textId="77777777" w:rsidR="00160DFF" w:rsidRPr="00F54155" w:rsidRDefault="00160DFF" w:rsidP="00160DFF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6C30DC2" w14:textId="77777777" w:rsidR="00160DFF" w:rsidRPr="00F54155" w:rsidRDefault="00160DFF" w:rsidP="00160DFF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Importante ressaltar que a iniciativa contribui para o cumprimento dos compromissos pactuados com o Ministério da Saúde por meio do Sistema de Informação do PNI (SI-PNI), reforçando a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capacidade do município em manter a regularidade da oferta de vacinas e o controle das doenças </w:t>
      </w:r>
      <w:proofErr w:type="spellStart"/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imunopreveníveis</w:t>
      </w:r>
      <w:proofErr w:type="spellEnd"/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66AD60DB" w14:textId="77777777" w:rsidR="00160DFF" w:rsidRPr="00F54155" w:rsidRDefault="00160DFF" w:rsidP="00160DFF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3F3A22C" w14:textId="77777777" w:rsidR="00160DFF" w:rsidRPr="00F54155" w:rsidRDefault="00160DFF" w:rsidP="00160DFF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Dessa forma, a contratação representa não apenas uma resposta às necessidades operacionais da Secretaria, mas também uma ação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estrategicamente compatível com o planejamento setorial e com os objetivos mais amplos de saúde pública do Município de Mormaço/RS.</w:t>
      </w:r>
    </w:p>
    <w:p w14:paraId="2DDE9442" w14:textId="77777777" w:rsidR="00B02141" w:rsidRPr="00F54155" w:rsidRDefault="00B02141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38C6B4E5" w14:textId="14088484" w:rsidR="00407125" w:rsidRPr="00F54155" w:rsidRDefault="00711BBC" w:rsidP="00407125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4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DOS REQUISITOS DE CONTRATAÇÃO/AQUISIÇÃO</w:t>
      </w:r>
    </w:p>
    <w:p w14:paraId="3A168BBC" w14:textId="77777777" w:rsidR="00407125" w:rsidRPr="00F54155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8C3A925" w14:textId="77777777" w:rsidR="00160DFF" w:rsidRPr="00F54155" w:rsidRDefault="00160DFF" w:rsidP="00160DF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presente contratação deverá atender a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requisitos técnicos, operacionais e legais específicos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de modo a assegurar que os equipamentos e mobiliários adquiridos sejam adequados ao uso na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Rede de Frio da Secretaria Municipal de Saúde de Mormaço/RS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conforme as orientações do Ministério da Saúde e demais normas sanitárias aplicáveis.</w:t>
      </w:r>
    </w:p>
    <w:p w14:paraId="5706F25E" w14:textId="77777777" w:rsidR="00160DFF" w:rsidRPr="00F54155" w:rsidRDefault="00160DFF" w:rsidP="00160DF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53CAFFB" w14:textId="77777777" w:rsidR="00160DFF" w:rsidRPr="00F54155" w:rsidRDefault="00160DFF" w:rsidP="00160DF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4.1. Requisitos Técnicos Gerais</w:t>
      </w:r>
    </w:p>
    <w:p w14:paraId="443816B0" w14:textId="77777777" w:rsidR="00160DFF" w:rsidRPr="00F54155" w:rsidRDefault="00160DFF" w:rsidP="00160DFF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 xml:space="preserve">Os equipamentos deverão ser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novos, de primeiro uso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fabricados em conformidade com os padrões técnicos de qualidade e segurança exigidos para armazenamento e conservação de </w:t>
      </w:r>
      <w:proofErr w:type="spellStart"/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imunobiológicos</w:t>
      </w:r>
      <w:proofErr w:type="spellEnd"/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36CB23FF" w14:textId="77777777" w:rsidR="00160DFF" w:rsidRPr="00F54155" w:rsidRDefault="00160DFF" w:rsidP="00160DFF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Todos os itens deverão possuir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garantia mínima de 12 (doze) meses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com assistência técnica autorizada no Estado do Rio Grande do Sul.</w:t>
      </w:r>
    </w:p>
    <w:p w14:paraId="2A30C11C" w14:textId="77777777" w:rsidR="00160DFF" w:rsidRPr="00F54155" w:rsidRDefault="00160DFF" w:rsidP="00160DFF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As especificações detalhadas (capacidade, tensão elétrica, dimensões, componentes obrigatórios etc.) estarão descritas no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Termo de Referência anexo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elaborado com base nas exigências da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Portaria GM/MS nº 1.498/2013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da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Nota Técnica nº 261/2018-CGPNI/DEVIT/SVS/MS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 do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Manual da Rede de Frio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do Ministério da Saúde.</w:t>
      </w:r>
    </w:p>
    <w:p w14:paraId="408CDCC3" w14:textId="77777777" w:rsidR="00160DFF" w:rsidRPr="00F54155" w:rsidRDefault="00160DFF" w:rsidP="00160DFF">
      <w:pPr>
        <w:suppressAutoHyphens/>
        <w:spacing w:after="0" w:line="240" w:lineRule="auto"/>
        <w:ind w:left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B6D0FFD" w14:textId="77777777" w:rsidR="00160DFF" w:rsidRPr="00F54155" w:rsidRDefault="00160DFF" w:rsidP="00160DF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4.2. Requisitos Operacionais</w:t>
      </w:r>
    </w:p>
    <w:p w14:paraId="120B14F6" w14:textId="77777777" w:rsidR="00160DFF" w:rsidRPr="00F54155" w:rsidRDefault="00160DFF" w:rsidP="00160DFF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entrega deverá ser realizada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no local indicado pela Secretaria Municipal de Saúde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com montagem e instalação dos equipamentos, quando aplicável, em pleno funcionamento e conforme as instruções do fabricante.</w:t>
      </w:r>
    </w:p>
    <w:p w14:paraId="4E2FCFBF" w14:textId="77777777" w:rsidR="00160DFF" w:rsidRPr="00F54155" w:rsidRDefault="00160DFF" w:rsidP="00160DFF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Os fornecedores deverão realizar, no ato da entrega,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treinamento básico de uso e manutenção preventiva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dos equipamentos, direcionado aos servidores da unidade.</w:t>
      </w:r>
    </w:p>
    <w:p w14:paraId="1B41BCF0" w14:textId="77777777" w:rsidR="00160DFF" w:rsidRPr="00F54155" w:rsidRDefault="00160DFF" w:rsidP="00160DFF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É obrigatória a apresentação de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manual do usuário em língua portuguesa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 nota fiscal em nome do Município de Mormaço/RS.</w:t>
      </w:r>
    </w:p>
    <w:p w14:paraId="76FDEBCB" w14:textId="77777777" w:rsidR="00160DFF" w:rsidRPr="00F54155" w:rsidRDefault="00160DFF" w:rsidP="00160DFF">
      <w:pPr>
        <w:suppressAutoHyphens/>
        <w:spacing w:after="0" w:line="240" w:lineRule="auto"/>
        <w:ind w:left="72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3FA01E7" w14:textId="77777777" w:rsidR="00160DFF" w:rsidRPr="00F54155" w:rsidRDefault="00160DFF" w:rsidP="00160DF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4.3. Requisitos Legais</w:t>
      </w:r>
    </w:p>
    <w:p w14:paraId="6927D607" w14:textId="77777777" w:rsidR="00160DFF" w:rsidRPr="00F54155" w:rsidRDefault="00160DFF" w:rsidP="00160DF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empresa contratada deverá apresentar, quando da contratação,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toda a documentação de habilitação jurídica, fiscal, trabalhista e técnica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conforme os artigos 67 a 70 da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Lei Federal nº 14.133/2021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384AC5F3" w14:textId="77777777" w:rsidR="00160DFF" w:rsidRPr="00F54155" w:rsidRDefault="00160DFF" w:rsidP="00160DF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Será exigida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regularidade perante os cadastros de inadimplência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, bem como comprovação de capacidade técnica, a critério da Administração.</w:t>
      </w:r>
    </w:p>
    <w:p w14:paraId="2798DB56" w14:textId="77777777" w:rsidR="00160DFF" w:rsidRPr="00F54155" w:rsidRDefault="00160DFF" w:rsidP="00160DF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contratação observará os princípios da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isonomia, impessoalidade, legalidade, eficiência e interesse público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, nos termos do art. 5º da Lei nº 14.133/2021.</w:t>
      </w:r>
    </w:p>
    <w:p w14:paraId="064BCB7A" w14:textId="77777777" w:rsidR="00160DFF" w:rsidRPr="00F54155" w:rsidRDefault="00160DFF" w:rsidP="00160DFF">
      <w:pPr>
        <w:suppressAutoHyphens/>
        <w:spacing w:after="0" w:line="240" w:lineRule="auto"/>
        <w:ind w:left="72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E2346D6" w14:textId="2BDACAD5" w:rsidR="00160DFF" w:rsidRPr="00F54155" w:rsidRDefault="00160DFF" w:rsidP="00160DF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4.4. Modalidade da Contratação</w:t>
      </w:r>
    </w:p>
    <w:p w14:paraId="23E576E1" w14:textId="77777777" w:rsidR="00F362D1" w:rsidRPr="00F54155" w:rsidRDefault="00F362D1" w:rsidP="00F362D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presente aquisição será realizada por meio de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Pregão Eletrônico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com fundamento nos artigos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28, inciso II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37, inciso XXI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art. 6º, inciso LV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da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Lei Federal nº 14.133/2021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, bem como no Decreto Municipal vigente que regulamenta a aplicação da nova Lei de Licitações no âmbito do Município de Mormaço/RS.</w:t>
      </w:r>
    </w:p>
    <w:p w14:paraId="5B8CFD1C" w14:textId="77777777" w:rsidR="00F362D1" w:rsidRPr="00F54155" w:rsidRDefault="00F362D1" w:rsidP="00F362D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50E62B1" w14:textId="77777777" w:rsidR="00F362D1" w:rsidRPr="00F54155" w:rsidRDefault="00F362D1" w:rsidP="00F362D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escolha da modalidade se justifica pela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necessidade de garantir ampla competitividade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, maior transparência e economicidade ao processo, permitindo a participação de interessados de diversas regiões por meio da plataforma digital apropriada.</w:t>
      </w:r>
    </w:p>
    <w:p w14:paraId="4AD71322" w14:textId="77777777" w:rsidR="00F362D1" w:rsidRPr="00F54155" w:rsidRDefault="00F362D1" w:rsidP="00F362D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420D605" w14:textId="3805D1C6" w:rsidR="00160DFF" w:rsidRPr="00F54155" w:rsidRDefault="00F362D1" w:rsidP="00F362D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 critério de julgamento adotado será o de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menor preço por item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nos termos do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art. 33, inciso I, da Lei nº 14.133/2021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considerando a natureza dos bens e a viabilidade de contratação separada dos mesmos, de forma a permitir a seleção da proposta mais vantajosa para a Administração Pública, sem prejuízo da qualidade e da funcionalidade dos produtos adquiridos.</w:t>
      </w:r>
    </w:p>
    <w:p w14:paraId="2DF8B071" w14:textId="5209ED00" w:rsidR="00A620AC" w:rsidRPr="00F54155" w:rsidRDefault="00A620AC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00BFD06" w14:textId="4BB0D9B5" w:rsidR="00407125" w:rsidRPr="00F54155" w:rsidRDefault="00711BBC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5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ESTIMATIVA DE QUANTIDADES E VALOR DA CONTRATAÇÃO/AQUISIÇÃO</w:t>
      </w:r>
    </w:p>
    <w:p w14:paraId="58B7A8E8" w14:textId="1FDD2719" w:rsidR="001321C0" w:rsidRPr="00F54155" w:rsidRDefault="001321C0" w:rsidP="008611D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56F01116" w14:textId="77777777" w:rsidR="008611D8" w:rsidRPr="00F54155" w:rsidRDefault="008611D8" w:rsidP="008611D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Para a elaboração da estimativa de valores da presente contratação, foi realizado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levantamento de preços junto a três fornecedores distintos</w:t>
      </w:r>
      <w:r w:rsidRPr="00F54155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, com o objetivo de aferir os valores praticados no mercado e assegurar o cumprimento do princípio da </w:t>
      </w:r>
      <w:proofErr w:type="spellStart"/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vantajosidade</w:t>
      </w:r>
      <w:proofErr w:type="spellEnd"/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da contratação pública</w:t>
      </w:r>
      <w:r w:rsidRPr="00F54155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, nos termos do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art. 23, inciso V, da Lei Federal nº 14.133/2021</w:t>
      </w:r>
      <w:r w:rsidRPr="00F54155">
        <w:rPr>
          <w:rFonts w:ascii="Cambria" w:eastAsia="Times New Roman" w:hAnsi="Cambria" w:cstheme="minorHAnsi"/>
          <w:bCs/>
          <w:lang w:eastAsia="zh-CN"/>
          <w14:ligatures w14:val="none"/>
        </w:rPr>
        <w:t>.</w:t>
      </w:r>
    </w:p>
    <w:p w14:paraId="3AFD9378" w14:textId="77777777" w:rsidR="008611D8" w:rsidRPr="00F54155" w:rsidRDefault="008611D8" w:rsidP="008611D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p w14:paraId="05F3EBA3" w14:textId="4DCDF5BB" w:rsidR="008611D8" w:rsidRPr="00F54155" w:rsidRDefault="008611D8" w:rsidP="008611D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A estimativa foi calculada com base na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média aritmética simples</w:t>
      </w:r>
      <w:r w:rsidRPr="00F54155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 dos valores obtidos nas cotações, e as quantidades foram determinadas a partir da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demanda técnica apresentada pela Secretaria Municipal de Saúde</w:t>
      </w:r>
      <w:r w:rsidRPr="00F54155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, com base na capacidade operacional da unidade, nas necessidades de conservação e armazenamento de </w:t>
      </w:r>
      <w:proofErr w:type="spellStart"/>
      <w:r w:rsidRPr="00F54155">
        <w:rPr>
          <w:rFonts w:ascii="Cambria" w:eastAsia="Times New Roman" w:hAnsi="Cambria" w:cstheme="minorHAnsi"/>
          <w:bCs/>
          <w:lang w:eastAsia="zh-CN"/>
          <w14:ligatures w14:val="none"/>
        </w:rPr>
        <w:t>imunobiológicos</w:t>
      </w:r>
      <w:proofErr w:type="spellEnd"/>
      <w:r w:rsidRPr="00F54155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 e na ampliação prevista da cobertura vacinal da população.</w:t>
      </w:r>
    </w:p>
    <w:p w14:paraId="7158DDFF" w14:textId="77777777" w:rsidR="008611D8" w:rsidRPr="00F54155" w:rsidRDefault="008611D8" w:rsidP="008611D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p w14:paraId="79A387EE" w14:textId="77777777" w:rsidR="008611D8" w:rsidRPr="00F54155" w:rsidRDefault="008611D8" w:rsidP="008611D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O detalhamento dos itens, com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especificações técnicas, unidades, quantidades estimadas, valor médio por item e valor total estimado</w:t>
      </w:r>
      <w:r w:rsidRPr="00F54155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, consta da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planilha orçamentária anexa</w:t>
      </w:r>
      <w:r w:rsidRPr="00F54155">
        <w:rPr>
          <w:rFonts w:ascii="Cambria" w:eastAsia="Times New Roman" w:hAnsi="Cambria" w:cstheme="minorHAnsi"/>
          <w:bCs/>
          <w:lang w:eastAsia="zh-CN"/>
          <w14:ligatures w14:val="none"/>
        </w:rPr>
        <w:t>, que passa a integrar este Termo de Referência como documento complementar.</w:t>
      </w:r>
    </w:p>
    <w:p w14:paraId="79498262" w14:textId="77777777" w:rsidR="008611D8" w:rsidRPr="00F54155" w:rsidRDefault="008611D8" w:rsidP="008611D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p w14:paraId="11A2ACC0" w14:textId="77777777" w:rsidR="008611D8" w:rsidRPr="00F54155" w:rsidRDefault="008611D8" w:rsidP="008611D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O valor global estimado da contratação será, portanto, utilizado como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referência para o julgamento das propostas no Pregão Eletrônico</w:t>
      </w:r>
      <w:r w:rsidRPr="00F54155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, observando-se o critério de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menor preço por item</w:t>
      </w:r>
      <w:r w:rsidRPr="00F54155">
        <w:rPr>
          <w:rFonts w:ascii="Cambria" w:eastAsia="Times New Roman" w:hAnsi="Cambria" w:cstheme="minorHAnsi"/>
          <w:bCs/>
          <w:lang w:eastAsia="zh-CN"/>
          <w14:ligatures w14:val="none"/>
        </w:rPr>
        <w:t>.</w:t>
      </w:r>
    </w:p>
    <w:p w14:paraId="141BE875" w14:textId="77777777" w:rsidR="008611D8" w:rsidRPr="00F54155" w:rsidRDefault="008611D8" w:rsidP="008611D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tbl>
      <w:tblPr>
        <w:tblW w:w="87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3425"/>
        <w:gridCol w:w="992"/>
        <w:gridCol w:w="709"/>
        <w:gridCol w:w="1417"/>
        <w:gridCol w:w="1382"/>
      </w:tblGrid>
      <w:tr w:rsidR="00DF289C" w:rsidRPr="00F54155" w14:paraId="2040EE38" w14:textId="77777777" w:rsidTr="00F54155">
        <w:tc>
          <w:tcPr>
            <w:tcW w:w="857" w:type="dxa"/>
            <w:shd w:val="clear" w:color="auto" w:fill="5B9BD5"/>
            <w:vAlign w:val="center"/>
          </w:tcPr>
          <w:p w14:paraId="57D24220" w14:textId="77777777" w:rsidR="008611D8" w:rsidRPr="00F54155" w:rsidRDefault="008611D8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ITEM</w:t>
            </w:r>
          </w:p>
        </w:tc>
        <w:tc>
          <w:tcPr>
            <w:tcW w:w="3425" w:type="dxa"/>
            <w:shd w:val="clear" w:color="auto" w:fill="5B9BD5"/>
            <w:vAlign w:val="center"/>
          </w:tcPr>
          <w:p w14:paraId="383F980C" w14:textId="77777777" w:rsidR="008611D8" w:rsidRPr="00F54155" w:rsidRDefault="008611D8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DESCRIÇÃO</w:t>
            </w:r>
          </w:p>
        </w:tc>
        <w:tc>
          <w:tcPr>
            <w:tcW w:w="992" w:type="dxa"/>
            <w:shd w:val="clear" w:color="auto" w:fill="5B9BD5"/>
            <w:vAlign w:val="center"/>
          </w:tcPr>
          <w:p w14:paraId="7AB8D6B4" w14:textId="77777777" w:rsidR="008611D8" w:rsidRPr="00F54155" w:rsidRDefault="008611D8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UND</w:t>
            </w:r>
          </w:p>
        </w:tc>
        <w:tc>
          <w:tcPr>
            <w:tcW w:w="709" w:type="dxa"/>
            <w:shd w:val="clear" w:color="auto" w:fill="5B9BD5"/>
            <w:vAlign w:val="center"/>
          </w:tcPr>
          <w:p w14:paraId="2011A922" w14:textId="77777777" w:rsidR="008611D8" w:rsidRPr="00F54155" w:rsidRDefault="008611D8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QTD</w:t>
            </w:r>
          </w:p>
        </w:tc>
        <w:tc>
          <w:tcPr>
            <w:tcW w:w="1417" w:type="dxa"/>
            <w:shd w:val="clear" w:color="auto" w:fill="5B9BD5"/>
            <w:vAlign w:val="center"/>
          </w:tcPr>
          <w:p w14:paraId="60924D00" w14:textId="77777777" w:rsidR="008611D8" w:rsidRPr="00F54155" w:rsidRDefault="008611D8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VLR. UNIT.</w:t>
            </w:r>
          </w:p>
        </w:tc>
        <w:tc>
          <w:tcPr>
            <w:tcW w:w="1382" w:type="dxa"/>
            <w:shd w:val="clear" w:color="auto" w:fill="5B9BD5"/>
            <w:vAlign w:val="center"/>
          </w:tcPr>
          <w:p w14:paraId="67A0D60F" w14:textId="77777777" w:rsidR="008611D8" w:rsidRPr="00F54155" w:rsidRDefault="008611D8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VLR. TOTAL</w:t>
            </w:r>
          </w:p>
        </w:tc>
      </w:tr>
      <w:tr w:rsidR="00DF289C" w:rsidRPr="00F54155" w14:paraId="1C9EEA0B" w14:textId="77777777" w:rsidTr="00F54155">
        <w:tc>
          <w:tcPr>
            <w:tcW w:w="857" w:type="dxa"/>
            <w:shd w:val="clear" w:color="auto" w:fill="D9D9D9"/>
          </w:tcPr>
          <w:p w14:paraId="75FF9BFA" w14:textId="77777777" w:rsidR="008611D8" w:rsidRPr="00F54155" w:rsidRDefault="008611D8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01</w:t>
            </w:r>
          </w:p>
        </w:tc>
        <w:tc>
          <w:tcPr>
            <w:tcW w:w="3425" w:type="dxa"/>
            <w:shd w:val="clear" w:color="auto" w:fill="D9D9D9"/>
          </w:tcPr>
          <w:p w14:paraId="6A0FCA84" w14:textId="0F84549D" w:rsidR="008611D8" w:rsidRPr="00F54155" w:rsidRDefault="008611D8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Carro maca hospitalar simples, confeccionado em estrutura tubular metálica com tubos de aço carbono de 1 1/4” e 1” com espessura mínima de 1,20 mm, com acabamento em pintura eletrostática epóxi branca ou em aço inoxidável polido. O leito é fabricado em madeira MDF ou compensado, revestido com 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courvin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impermeável, lavável e de fácil higienização, contendo encosto de cabeça com regulagem manual de inclinação. Possui grades laterais fixas ou rebatíveis em aço, proporcionando segurança ao paciente durante o uso. Conta com rodízios giratórios de 3 polegadas, sendo no mínimo dois com freios em diagonal, permitindo deslocamento ágil e seguro em ambientes internos. As dimensões aproximadas do equipamento são de 1,80 metro de comprimento, 0,60 metro de largura e 0,76 metro de altura, com peso em torno de 25,5 kg e capacidade de carga de até 150 kg. O equipamento deve possuir garantia mínima de 12 meses e atender, preferencialmente, aos requisitos técnicos estabelecidos na norma ABNT NBR 13966/2003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– Móveis hospitalares – Maca para transporte de pacientes.</w:t>
            </w:r>
          </w:p>
        </w:tc>
        <w:tc>
          <w:tcPr>
            <w:tcW w:w="992" w:type="dxa"/>
            <w:shd w:val="clear" w:color="auto" w:fill="D9D9D9"/>
          </w:tcPr>
          <w:p w14:paraId="7AD91E2A" w14:textId="77777777" w:rsidR="008611D8" w:rsidRPr="00F54155" w:rsidRDefault="008611D8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unidade</w:t>
            </w:r>
            <w:proofErr w:type="gramEnd"/>
          </w:p>
        </w:tc>
        <w:tc>
          <w:tcPr>
            <w:tcW w:w="709" w:type="dxa"/>
            <w:shd w:val="clear" w:color="auto" w:fill="D9D9D9"/>
          </w:tcPr>
          <w:p w14:paraId="766726E4" w14:textId="77777777" w:rsidR="008611D8" w:rsidRPr="00F54155" w:rsidRDefault="008611D8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01</w:t>
            </w:r>
          </w:p>
        </w:tc>
        <w:tc>
          <w:tcPr>
            <w:tcW w:w="1417" w:type="dxa"/>
            <w:shd w:val="clear" w:color="auto" w:fill="D9D9D9"/>
          </w:tcPr>
          <w:p w14:paraId="6E4BFFEC" w14:textId="5B7B3999" w:rsidR="008611D8" w:rsidRPr="00F54155" w:rsidRDefault="00DF289C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R$2.372,00</w:t>
            </w:r>
          </w:p>
        </w:tc>
        <w:tc>
          <w:tcPr>
            <w:tcW w:w="1382" w:type="dxa"/>
            <w:shd w:val="clear" w:color="auto" w:fill="D9D9D9"/>
          </w:tcPr>
          <w:p w14:paraId="74A5EDC1" w14:textId="743FE81D" w:rsidR="008611D8" w:rsidRPr="00F54155" w:rsidRDefault="008611D8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</w:t>
            </w:r>
            <w:r w:rsidR="00DF289C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2.372,00</w:t>
            </w:r>
          </w:p>
        </w:tc>
      </w:tr>
      <w:tr w:rsidR="00DF289C" w:rsidRPr="00F54155" w14:paraId="504DC880" w14:textId="77777777" w:rsidTr="00F54155">
        <w:tc>
          <w:tcPr>
            <w:tcW w:w="857" w:type="dxa"/>
            <w:shd w:val="clear" w:color="auto" w:fill="D9D9D9"/>
          </w:tcPr>
          <w:p w14:paraId="1E70276E" w14:textId="51570897" w:rsidR="00DF289C" w:rsidRPr="00F54155" w:rsidRDefault="00DF289C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02</w:t>
            </w:r>
          </w:p>
        </w:tc>
        <w:tc>
          <w:tcPr>
            <w:tcW w:w="3425" w:type="dxa"/>
            <w:shd w:val="clear" w:color="auto" w:fill="D9D9D9"/>
          </w:tcPr>
          <w:p w14:paraId="4FA56500" w14:textId="2E347C46" w:rsidR="00DF289C" w:rsidRPr="00F54155" w:rsidRDefault="00DF289C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Termohigrômetro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digital portátil, utilizado para medição simultânea da temperatura ambiente e da umidade relativa do ar, com visor digital de fácil leitura. O equipamento deve possuir faixa de medição de temperatura externa de -50°C a +70°C e temperatura interna de 0°C a +50°C, com precisão mínima de ±1°C. A medição da umidade relativa do ar deve variar de 10% a 98% RH, com precisão mínima de ±10% RH. Deve apresentar display triplo com indicação simultânea de temperatura interna, temperatura externa e umidade relativa, além de registro automático das máximas e mínimas. O sensor de temperatura externa deve ser conectado por cabo. A alimentação deverá ser feita por 1 (uma) pilha AAA de 1,5V.</w:t>
            </w:r>
            <w:r w:rsidR="002C73AA" w:rsidRPr="00F54155">
              <w:rPr>
                <w:rFonts w:ascii="Cambria" w:hAnsi="Cambria"/>
              </w:rPr>
              <w:t xml:space="preserve"> </w:t>
            </w:r>
            <w:r w:rsidR="002C73AA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Recomenda-se que atenda aos requisitos da norma ISO 7726. </w:t>
            </w:r>
          </w:p>
        </w:tc>
        <w:tc>
          <w:tcPr>
            <w:tcW w:w="992" w:type="dxa"/>
            <w:shd w:val="clear" w:color="auto" w:fill="D9D9D9"/>
          </w:tcPr>
          <w:p w14:paraId="17209A21" w14:textId="2DF90995" w:rsidR="00DF289C" w:rsidRPr="00F54155" w:rsidRDefault="002C73AA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709" w:type="dxa"/>
            <w:shd w:val="clear" w:color="auto" w:fill="D9D9D9"/>
          </w:tcPr>
          <w:p w14:paraId="58C59165" w14:textId="101578C5" w:rsidR="00DF289C" w:rsidRPr="00F54155" w:rsidRDefault="002C73AA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01</w:t>
            </w:r>
          </w:p>
        </w:tc>
        <w:tc>
          <w:tcPr>
            <w:tcW w:w="1417" w:type="dxa"/>
            <w:shd w:val="clear" w:color="auto" w:fill="D9D9D9"/>
          </w:tcPr>
          <w:p w14:paraId="2E67AC61" w14:textId="43EE6BCB" w:rsidR="00DF289C" w:rsidRPr="00F54155" w:rsidRDefault="002C73AA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R$98,27</w:t>
            </w:r>
          </w:p>
        </w:tc>
        <w:tc>
          <w:tcPr>
            <w:tcW w:w="1382" w:type="dxa"/>
            <w:shd w:val="clear" w:color="auto" w:fill="D9D9D9"/>
          </w:tcPr>
          <w:p w14:paraId="5A4CD32A" w14:textId="76E8E593" w:rsidR="00DF289C" w:rsidRPr="00F54155" w:rsidRDefault="002C73AA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R$98,27</w:t>
            </w:r>
          </w:p>
        </w:tc>
      </w:tr>
      <w:tr w:rsidR="00DF289C" w:rsidRPr="00F54155" w14:paraId="2D961885" w14:textId="77777777" w:rsidTr="00F54155">
        <w:tc>
          <w:tcPr>
            <w:tcW w:w="857" w:type="dxa"/>
            <w:shd w:val="clear" w:color="auto" w:fill="D9D9D9"/>
          </w:tcPr>
          <w:p w14:paraId="7C2D36E4" w14:textId="53FC76CF" w:rsidR="00DF289C" w:rsidRPr="00F54155" w:rsidRDefault="002C73AA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03</w:t>
            </w:r>
          </w:p>
        </w:tc>
        <w:tc>
          <w:tcPr>
            <w:tcW w:w="3425" w:type="dxa"/>
            <w:shd w:val="clear" w:color="auto" w:fill="D9D9D9"/>
          </w:tcPr>
          <w:p w14:paraId="6D9FD637" w14:textId="79DC453C" w:rsidR="00DF289C" w:rsidRPr="00F54155" w:rsidRDefault="002C73AA" w:rsidP="00475CE2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Longarina com 3 lugares, composta por assentos e encostos acoplados lateralmente, confeccionados em polipropileno injetado de alta resistência, com acabamento liso, bordas arredondadas e superfície de fácil higienização. A estrutura deve ser fabricada em aço com pintura eletrostática epóxi na cor preta ou similar, com travessa metálica de sustentação e sapatas niveladoras para garantir estabilidade e proteção ao piso. Os assentos devem apresentar formato anatômico e ergonomia adequada, permitindo conforto em uso prolongado, sendo indicada para salas de espera, recepção ou ambientes </w:t>
            </w:r>
            <w:r w:rsidR="00475CE2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institucionais de uso coletivo. Dimensões aproximadas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são de 80 cm de altura, 148 cm de largura e 55 cm de profundidade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(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AxLxP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). A capacidade mínima de carga deve ser de 120 kg por assento, com garantia mínima de 12 meses.</w:t>
            </w:r>
            <w:r w:rsidR="00475CE2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O equipamento deverá observar os requisitos de resistência, estabilidade e durabilidade previstos nas normas ABNT NBR 13962:2006 e ABNT NBR ISO 21015:2007.</w:t>
            </w:r>
          </w:p>
        </w:tc>
        <w:tc>
          <w:tcPr>
            <w:tcW w:w="992" w:type="dxa"/>
            <w:shd w:val="clear" w:color="auto" w:fill="D9D9D9"/>
          </w:tcPr>
          <w:p w14:paraId="27E9F2E5" w14:textId="0C80B6D3" w:rsidR="00DF289C" w:rsidRPr="00F54155" w:rsidRDefault="00475CE2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unidade</w:t>
            </w:r>
            <w:proofErr w:type="gramEnd"/>
          </w:p>
        </w:tc>
        <w:tc>
          <w:tcPr>
            <w:tcW w:w="709" w:type="dxa"/>
            <w:shd w:val="clear" w:color="auto" w:fill="D9D9D9"/>
          </w:tcPr>
          <w:p w14:paraId="5517F8DB" w14:textId="3B813FA3" w:rsidR="00DF289C" w:rsidRPr="00F54155" w:rsidRDefault="00475CE2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03</w:t>
            </w:r>
          </w:p>
        </w:tc>
        <w:tc>
          <w:tcPr>
            <w:tcW w:w="1417" w:type="dxa"/>
            <w:shd w:val="clear" w:color="auto" w:fill="D9D9D9"/>
          </w:tcPr>
          <w:p w14:paraId="13B2D635" w14:textId="4011E88C" w:rsidR="00DF289C" w:rsidRPr="00F54155" w:rsidRDefault="00475CE2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R$1.117,82</w:t>
            </w:r>
          </w:p>
        </w:tc>
        <w:tc>
          <w:tcPr>
            <w:tcW w:w="1382" w:type="dxa"/>
            <w:shd w:val="clear" w:color="auto" w:fill="D9D9D9"/>
          </w:tcPr>
          <w:p w14:paraId="4ED07144" w14:textId="5AE9811E" w:rsidR="00DF289C" w:rsidRPr="00F54155" w:rsidRDefault="00475CE2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R$3.353,47</w:t>
            </w:r>
          </w:p>
        </w:tc>
      </w:tr>
      <w:tr w:rsidR="00DF289C" w:rsidRPr="00F54155" w14:paraId="5D9BAFA2" w14:textId="77777777" w:rsidTr="00F54155">
        <w:tc>
          <w:tcPr>
            <w:tcW w:w="857" w:type="dxa"/>
            <w:shd w:val="clear" w:color="auto" w:fill="D9D9D9"/>
          </w:tcPr>
          <w:p w14:paraId="5B23A009" w14:textId="0B40C4FC" w:rsidR="00DF289C" w:rsidRPr="00F54155" w:rsidRDefault="00475CE2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04</w:t>
            </w:r>
          </w:p>
        </w:tc>
        <w:tc>
          <w:tcPr>
            <w:tcW w:w="3425" w:type="dxa"/>
            <w:shd w:val="clear" w:color="auto" w:fill="D9D9D9"/>
          </w:tcPr>
          <w:p w14:paraId="00BF720F" w14:textId="61F05B33" w:rsidR="00DF289C" w:rsidRPr="00F54155" w:rsidRDefault="00475CE2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Mesa de exames clínicos, com estrutura em aço inoxidável polido, resistente à oxidação e de fácil higienização. Leito com estofamento em 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courvin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de alta resistência, impermeável e lavável, com elevação de dorso ajustável manualmente. Dimensões mínimas: 1850 mm de comprimento, 600 mm de l</w:t>
            </w:r>
            <w:r w:rsidR="003878D6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argura e 800 mm de altura.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Recomenda-se observância às normas técnicas ABNT NBR ISO 14971 e correlatas, aplicáveis por analogia a equipamentos de uso em saúde.</w:t>
            </w:r>
          </w:p>
        </w:tc>
        <w:tc>
          <w:tcPr>
            <w:tcW w:w="992" w:type="dxa"/>
            <w:shd w:val="clear" w:color="auto" w:fill="D9D9D9"/>
          </w:tcPr>
          <w:p w14:paraId="4B87556F" w14:textId="03543CB8" w:rsidR="00DF289C" w:rsidRPr="00F54155" w:rsidRDefault="003878D6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709" w:type="dxa"/>
            <w:shd w:val="clear" w:color="auto" w:fill="D9D9D9"/>
          </w:tcPr>
          <w:p w14:paraId="21E54EB5" w14:textId="03AD6F8E" w:rsidR="00DF289C" w:rsidRPr="00F54155" w:rsidRDefault="003878D6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01</w:t>
            </w:r>
          </w:p>
        </w:tc>
        <w:tc>
          <w:tcPr>
            <w:tcW w:w="1417" w:type="dxa"/>
            <w:shd w:val="clear" w:color="auto" w:fill="D9D9D9"/>
          </w:tcPr>
          <w:p w14:paraId="75092A5A" w14:textId="22F322BB" w:rsidR="00DF289C" w:rsidRPr="00F54155" w:rsidRDefault="003878D6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R$1.079,34</w:t>
            </w:r>
          </w:p>
        </w:tc>
        <w:tc>
          <w:tcPr>
            <w:tcW w:w="1382" w:type="dxa"/>
            <w:shd w:val="clear" w:color="auto" w:fill="D9D9D9"/>
          </w:tcPr>
          <w:p w14:paraId="7BAAAC2A" w14:textId="354CC3E0" w:rsidR="00DF289C" w:rsidRPr="00F54155" w:rsidRDefault="003878D6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R$1.079,34</w:t>
            </w:r>
          </w:p>
        </w:tc>
      </w:tr>
      <w:tr w:rsidR="003878D6" w:rsidRPr="00F54155" w14:paraId="72015C2C" w14:textId="77777777" w:rsidTr="00F54155">
        <w:tc>
          <w:tcPr>
            <w:tcW w:w="857" w:type="dxa"/>
            <w:shd w:val="clear" w:color="auto" w:fill="D9D9D9"/>
          </w:tcPr>
          <w:p w14:paraId="3A6EFAE5" w14:textId="3AF4C942" w:rsidR="003878D6" w:rsidRPr="00F54155" w:rsidRDefault="003878D6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05</w:t>
            </w:r>
          </w:p>
        </w:tc>
        <w:tc>
          <w:tcPr>
            <w:tcW w:w="3425" w:type="dxa"/>
            <w:shd w:val="clear" w:color="auto" w:fill="D9D9D9"/>
          </w:tcPr>
          <w:p w14:paraId="4E9BE474" w14:textId="2EF4B2CE" w:rsidR="003878D6" w:rsidRPr="00F54155" w:rsidRDefault="003878D6" w:rsidP="003878D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Mesa de escritório retangular, confeccionada em MD</w:t>
            </w:r>
            <w:r w:rsidR="00811E64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F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, com 25 mm de espessura no tampo e 15 mm nas laterais, revestida em 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melamina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de baixa pressão (BP) em ambas as faces, com acabamento fosco e bordas revestidas com fita de PVC de 2 mm em todo o contorno. Possui tampo com passa-fios</w:t>
            </w:r>
            <w:r w:rsidR="00811E64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. Com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</w:t>
            </w:r>
            <w:r w:rsidR="00811E64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dimensões aproximadas são de 140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cm de largura, 60 cm de profundidade e 75 cm de altura. Acompanha 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gaveteira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com três gavetas, sendo a última com maior profundidade, adequada para pastas suspensas, equipada com corrediç</w:t>
            </w:r>
            <w:r w:rsidR="00811E64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as metálicas e puxadores em PVC.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A estrutura deve ser firme e estável, com painéis laterais reforçados ou pés com sapatas niveladoras, garantindo segurança no uso e proteção ao piso. Cor padrão madeira, como 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nogal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, carvalho ou similar, desde que mantenha padrão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profissional. Deve possuir capacidade de carga mínima de 40 kg distribuídos sobre o tampo. O</w:t>
            </w:r>
            <w:r w:rsidR="00811E64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produto deverá ser montado, com g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arantia mín</w:t>
            </w:r>
            <w:r w:rsidR="00811E64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ima de 12 (doze) meses e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recomenda-se que atenda às boas práticas de fabricação e às exigências de durabilidade e ergonomia previstas em normas como a ABNT NBR ISO 21015:2007, aplicável por analogia a mobiliários de escritório.</w:t>
            </w:r>
          </w:p>
        </w:tc>
        <w:tc>
          <w:tcPr>
            <w:tcW w:w="992" w:type="dxa"/>
            <w:shd w:val="clear" w:color="auto" w:fill="D9D9D9"/>
          </w:tcPr>
          <w:p w14:paraId="4D9817FF" w14:textId="59578A6C" w:rsidR="003878D6" w:rsidRPr="00F54155" w:rsidRDefault="003878D6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unidade</w:t>
            </w:r>
            <w:proofErr w:type="gramEnd"/>
          </w:p>
        </w:tc>
        <w:tc>
          <w:tcPr>
            <w:tcW w:w="709" w:type="dxa"/>
            <w:shd w:val="clear" w:color="auto" w:fill="D9D9D9"/>
          </w:tcPr>
          <w:p w14:paraId="5EDD7404" w14:textId="007E0A5B" w:rsidR="003878D6" w:rsidRPr="00F54155" w:rsidRDefault="003878D6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04</w:t>
            </w:r>
          </w:p>
        </w:tc>
        <w:tc>
          <w:tcPr>
            <w:tcW w:w="1417" w:type="dxa"/>
            <w:shd w:val="clear" w:color="auto" w:fill="D9D9D9"/>
          </w:tcPr>
          <w:p w14:paraId="70B8AA3F" w14:textId="21DE5EE3" w:rsidR="003878D6" w:rsidRPr="00F54155" w:rsidRDefault="00811E64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R$1.332,67</w:t>
            </w:r>
          </w:p>
        </w:tc>
        <w:tc>
          <w:tcPr>
            <w:tcW w:w="1382" w:type="dxa"/>
            <w:shd w:val="clear" w:color="auto" w:fill="D9D9D9"/>
          </w:tcPr>
          <w:p w14:paraId="77682932" w14:textId="7323CF57" w:rsidR="003878D6" w:rsidRPr="00F54155" w:rsidRDefault="00811E64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R$5.330,68</w:t>
            </w:r>
          </w:p>
        </w:tc>
      </w:tr>
      <w:tr w:rsidR="003878D6" w:rsidRPr="00F54155" w14:paraId="1D302568" w14:textId="77777777" w:rsidTr="00F54155">
        <w:tc>
          <w:tcPr>
            <w:tcW w:w="857" w:type="dxa"/>
            <w:shd w:val="clear" w:color="auto" w:fill="D9D9D9"/>
          </w:tcPr>
          <w:p w14:paraId="0EEA4E2C" w14:textId="18BC84D0" w:rsidR="003878D6" w:rsidRPr="00F54155" w:rsidRDefault="00811E64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06</w:t>
            </w:r>
          </w:p>
        </w:tc>
        <w:tc>
          <w:tcPr>
            <w:tcW w:w="3425" w:type="dxa"/>
            <w:shd w:val="clear" w:color="auto" w:fill="D9D9D9"/>
          </w:tcPr>
          <w:p w14:paraId="4DC5B0AC" w14:textId="238EAB65" w:rsidR="003878D6" w:rsidRPr="00F54155" w:rsidRDefault="007A221A" w:rsidP="007A221A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Notebook portátil de alto desempenho, processador com, no mínimo, 4 (quatro) núcleos físicos e 8 (oito) threads, com frequência base de 2,4 GHz ou superior, compatível com arquitetura de última geração (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ex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: Intel Core i5/i7 ou AMD 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Ryzen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5/7). A memória RAM deverá ser de 16 GB, distribuída em 2 módulos de 8 GB, do tipo SDRAM DDR4 com frequência mínima de 3000 MHz. A unidade de </w:t>
            </w:r>
            <w:proofErr w:type="gram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armazenamento  tipo</w:t>
            </w:r>
            <w:proofErr w:type="gram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SSD com interface 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PCIe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NVMe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M.2, com capacidade mínima de 480 GB. A tela deve ser LCD 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widescreen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antirreflexo, com tamanho entre 14 e 15,6 polegadas, resolução mínima 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Full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HD (1920 </w:t>
            </w:r>
            <w:proofErr w:type="gram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x</w:t>
            </w:r>
            <w:proofErr w:type="gram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1080 pixels), com 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retroiluminação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por LED. O teclado deverá estar no padrão ABNT2, com todos os caracteres da língua portuguesa, incluindo “ç” e acentuação, na disposição usual. O 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touchpad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deve conter dois botões integrados. Acompanha mouse óptico externo com conexão USB e botão de rolagem (scroll). O equipamento deverá possuir porta de rede RJ-45 10/100/1000 Mbps, Wi-Fi padrão IEEE 802.11 b/g/n/ac e Bluetooth versão 4.0 ou superior. Também deverá dispor de, no mínimo, duas portas USB 3.0, uma porta USB 2.0, saída HDMI ou 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DisplayPort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, leitor de cartão de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memória e webcam com resolução mínima de 1080p (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Full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HD). Sistema operacional Windows 11 Pro (64 bits) instalado, licenciado e ativado. Bateria deve ser recarregável, do tipo íon-lítio com no mínimo 4 células, deverá acompanhar fonte de alimentação externa automática compatível.</w:t>
            </w:r>
          </w:p>
        </w:tc>
        <w:tc>
          <w:tcPr>
            <w:tcW w:w="992" w:type="dxa"/>
            <w:shd w:val="clear" w:color="auto" w:fill="D9D9D9"/>
          </w:tcPr>
          <w:p w14:paraId="34178349" w14:textId="0CE47D68" w:rsidR="003878D6" w:rsidRPr="00F54155" w:rsidRDefault="00811E64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unidade</w:t>
            </w:r>
            <w:proofErr w:type="gramEnd"/>
          </w:p>
        </w:tc>
        <w:tc>
          <w:tcPr>
            <w:tcW w:w="709" w:type="dxa"/>
            <w:shd w:val="clear" w:color="auto" w:fill="D9D9D9"/>
          </w:tcPr>
          <w:p w14:paraId="05146855" w14:textId="6AF4FBC1" w:rsidR="003878D6" w:rsidRPr="00F54155" w:rsidRDefault="007A221A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03</w:t>
            </w:r>
          </w:p>
        </w:tc>
        <w:tc>
          <w:tcPr>
            <w:tcW w:w="1417" w:type="dxa"/>
            <w:shd w:val="clear" w:color="auto" w:fill="D9D9D9"/>
          </w:tcPr>
          <w:p w14:paraId="7AF32C10" w14:textId="4BFB6336" w:rsidR="003878D6" w:rsidRPr="00F54155" w:rsidRDefault="007A221A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R$4.097,71</w:t>
            </w:r>
          </w:p>
        </w:tc>
        <w:tc>
          <w:tcPr>
            <w:tcW w:w="1382" w:type="dxa"/>
            <w:shd w:val="clear" w:color="auto" w:fill="D9D9D9"/>
          </w:tcPr>
          <w:p w14:paraId="5DEE61F0" w14:textId="7B7EBF50" w:rsidR="003878D6" w:rsidRPr="00F54155" w:rsidRDefault="007A221A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R$12.293,15</w:t>
            </w:r>
          </w:p>
        </w:tc>
      </w:tr>
      <w:tr w:rsidR="003878D6" w:rsidRPr="00F54155" w14:paraId="45858E62" w14:textId="77777777" w:rsidTr="00F54155">
        <w:tc>
          <w:tcPr>
            <w:tcW w:w="857" w:type="dxa"/>
            <w:shd w:val="clear" w:color="auto" w:fill="D9D9D9"/>
          </w:tcPr>
          <w:p w14:paraId="02EA20F8" w14:textId="2999F480" w:rsidR="003878D6" w:rsidRPr="00F54155" w:rsidRDefault="004F1D56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07</w:t>
            </w:r>
          </w:p>
        </w:tc>
        <w:tc>
          <w:tcPr>
            <w:tcW w:w="3425" w:type="dxa"/>
            <w:shd w:val="clear" w:color="auto" w:fill="D9D9D9"/>
          </w:tcPr>
          <w:p w14:paraId="6AFF81C3" w14:textId="54880427" w:rsidR="003878D6" w:rsidRPr="00F54155" w:rsidRDefault="00E84619" w:rsidP="00E84619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I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mpressora laser monocromáti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ca,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com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alta produtividade.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A impressora deverá estar em linha de produção pelo fabricante,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o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produto deverá ser novo, original de fábrica, lacrado e possuir gara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ntia mínima de 12 (doze) meses.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Deverá apresentar resolução mínima de 1200 </w:t>
            </w:r>
            <w:proofErr w:type="gram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x</w:t>
            </w:r>
            <w:proofErr w:type="gram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1200 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dpi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e velocidade de impressão de, no mínimo, 35 páginas por minuto (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ppm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). Deve aceitar papéis nos formatos A5 a A4, com capacidade mínima da bandeja de entrada de 200 folhas. O equipamento deverá suportar impressão </w:t>
            </w:r>
            <w:proofErr w:type="gram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fren</w:t>
            </w:r>
            <w:r w:rsidR="00010691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te e verso automática</w:t>
            </w:r>
            <w:proofErr w:type="gramEnd"/>
            <w:r w:rsidR="00010691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(duplex).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A impressora deverá possuir as seguint</w:t>
            </w:r>
            <w:r w:rsidR="00010691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es interfaces de conectividade: porta USB, i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nterface de rede Et</w:t>
            </w:r>
            <w:r w:rsidR="00010691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hernet 10/100/1000 Mbps (RJ-45), c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onectividade sem fio (Wi-Fi) padrão IEEE 802.11 b/g/n, com capacida</w:t>
            </w:r>
            <w:r w:rsidR="00010691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de de compartilhamento de rede.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O equipamento deverá operar com alimentação elétrica de 220 volts, compatível com a rede elétrica do local de instalação, e deve acompanhar cabo de energia e manual do usuário em língua portuguesa.</w:t>
            </w:r>
          </w:p>
        </w:tc>
        <w:tc>
          <w:tcPr>
            <w:tcW w:w="992" w:type="dxa"/>
            <w:shd w:val="clear" w:color="auto" w:fill="D9D9D9"/>
          </w:tcPr>
          <w:p w14:paraId="67221478" w14:textId="67CFDE7F" w:rsidR="003878D6" w:rsidRPr="00F54155" w:rsidRDefault="00010691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709" w:type="dxa"/>
            <w:shd w:val="clear" w:color="auto" w:fill="D9D9D9"/>
          </w:tcPr>
          <w:p w14:paraId="21782F77" w14:textId="79A72830" w:rsidR="003878D6" w:rsidRPr="00F54155" w:rsidRDefault="00010691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01</w:t>
            </w:r>
          </w:p>
        </w:tc>
        <w:tc>
          <w:tcPr>
            <w:tcW w:w="1417" w:type="dxa"/>
            <w:shd w:val="clear" w:color="auto" w:fill="D9D9D9"/>
          </w:tcPr>
          <w:p w14:paraId="1AC1A2FA" w14:textId="2BF23A73" w:rsidR="003878D6" w:rsidRPr="00F54155" w:rsidRDefault="00010691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R$3.032,67</w:t>
            </w:r>
          </w:p>
        </w:tc>
        <w:tc>
          <w:tcPr>
            <w:tcW w:w="1382" w:type="dxa"/>
            <w:shd w:val="clear" w:color="auto" w:fill="D9D9D9"/>
          </w:tcPr>
          <w:p w14:paraId="119613E2" w14:textId="11D47FDC" w:rsidR="003878D6" w:rsidRPr="00F54155" w:rsidRDefault="00010691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R$30.32,67</w:t>
            </w:r>
          </w:p>
        </w:tc>
      </w:tr>
      <w:tr w:rsidR="004F1D56" w:rsidRPr="00F54155" w14:paraId="35A43956" w14:textId="77777777" w:rsidTr="00F54155">
        <w:tc>
          <w:tcPr>
            <w:tcW w:w="857" w:type="dxa"/>
            <w:shd w:val="clear" w:color="auto" w:fill="D9D9D9"/>
          </w:tcPr>
          <w:p w14:paraId="7557E249" w14:textId="123CC1F5" w:rsidR="004F1D56" w:rsidRPr="00F54155" w:rsidRDefault="004F1D56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08</w:t>
            </w:r>
          </w:p>
        </w:tc>
        <w:tc>
          <w:tcPr>
            <w:tcW w:w="3425" w:type="dxa"/>
            <w:shd w:val="clear" w:color="auto" w:fill="D9D9D9"/>
          </w:tcPr>
          <w:p w14:paraId="4790F48B" w14:textId="4E43B5C2" w:rsidR="004F1D56" w:rsidRPr="00F54155" w:rsidRDefault="00010691" w:rsidP="00010691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N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obreak senoidal interativo com potência nominal de 1200 VA, entrada bivolt automática (115V/220V) com detecção inteligente da red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e e saída estabilizada em 115V.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Deverá possuir, no mínimo, as segu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intes características técnicas: potência nominal: 1200 VA, t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ensão de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entrada: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bivolt automática (115V/220V), t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ens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ão de saída: 115V estabilizado, t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opologia: interativo com regula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ção automática de tensão (RAV), f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requência: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60 Hz com detecção automática, f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ormato de onda: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senoidal por aproximação (PWM), b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aterias internas seladas: recarregáveis, livre de manutenção, com pro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teção contra descarga profunda, p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ortas de comunicação: porta USB ou RS232 para monitoramento via software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(compatível com Windows/Linux).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O equipamento deverá ser novo, original de fábrica, com garantia mínima de 12 (doze) meses, e deverá estar em linha de produção pelo fabricante, sendo vedado o fornecimento de produtos recondicionados ou fora de fabricação.</w:t>
            </w:r>
          </w:p>
        </w:tc>
        <w:tc>
          <w:tcPr>
            <w:tcW w:w="992" w:type="dxa"/>
            <w:shd w:val="clear" w:color="auto" w:fill="D9D9D9"/>
          </w:tcPr>
          <w:p w14:paraId="1F02533D" w14:textId="76567992" w:rsidR="004F1D56" w:rsidRPr="00F54155" w:rsidRDefault="00010691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unidade</w:t>
            </w:r>
            <w:proofErr w:type="gramEnd"/>
          </w:p>
        </w:tc>
        <w:tc>
          <w:tcPr>
            <w:tcW w:w="709" w:type="dxa"/>
            <w:shd w:val="clear" w:color="auto" w:fill="D9D9D9"/>
          </w:tcPr>
          <w:p w14:paraId="373FFD5D" w14:textId="6E82BAF7" w:rsidR="004F1D56" w:rsidRPr="00F54155" w:rsidRDefault="00010691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4</w:t>
            </w:r>
          </w:p>
        </w:tc>
        <w:tc>
          <w:tcPr>
            <w:tcW w:w="1417" w:type="dxa"/>
            <w:shd w:val="clear" w:color="auto" w:fill="D9D9D9"/>
          </w:tcPr>
          <w:p w14:paraId="2CE7A716" w14:textId="2D1F275A" w:rsidR="004F1D56" w:rsidRPr="00F54155" w:rsidRDefault="00010691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R$1.075,39</w:t>
            </w:r>
          </w:p>
        </w:tc>
        <w:tc>
          <w:tcPr>
            <w:tcW w:w="1382" w:type="dxa"/>
            <w:shd w:val="clear" w:color="auto" w:fill="D9D9D9"/>
          </w:tcPr>
          <w:p w14:paraId="4E01C9B6" w14:textId="63B125C7" w:rsidR="004F1D56" w:rsidRPr="00F54155" w:rsidRDefault="00010691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R$4.301,56</w:t>
            </w:r>
          </w:p>
        </w:tc>
      </w:tr>
      <w:tr w:rsidR="004F1D56" w:rsidRPr="00F54155" w14:paraId="291CD91B" w14:textId="77777777" w:rsidTr="00F54155">
        <w:tc>
          <w:tcPr>
            <w:tcW w:w="857" w:type="dxa"/>
            <w:shd w:val="clear" w:color="auto" w:fill="D9D9D9"/>
          </w:tcPr>
          <w:p w14:paraId="48B4E1FE" w14:textId="7F832E62" w:rsidR="004F1D56" w:rsidRPr="00F54155" w:rsidRDefault="004F1D56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09</w:t>
            </w:r>
          </w:p>
        </w:tc>
        <w:tc>
          <w:tcPr>
            <w:tcW w:w="3425" w:type="dxa"/>
            <w:shd w:val="clear" w:color="auto" w:fill="D9D9D9"/>
          </w:tcPr>
          <w:p w14:paraId="5E4EB606" w14:textId="38A386BD" w:rsidR="004F1D56" w:rsidRPr="00F54155" w:rsidRDefault="007C6934" w:rsidP="007C6934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Câmara refrigerada científica para conservação de 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imunobiológicos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,</w:t>
            </w:r>
            <w:r w:rsidRPr="00F54155">
              <w:rPr>
                <w:rFonts w:ascii="Cambria" w:hAnsi="Cambria"/>
              </w:rPr>
              <w:t xml:space="preserve"> com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capacidade útil de 300 litros, com faixa de temperatura controlada entre +2°C e +8°C, com precisão mínima de ±0,5°C. O gabinete interno deverá ser confeccionado em aço inoxidável 304, resistente à corrosão, com superfícies lisas e de fácil higienização. O equipamento deverá possuir sistema de circulação de ar forçado, com ventilação interna uniforme para manter a temperatura homogê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nea em todos os compartimentos.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O interior deverá conter de 3 a 5 gavetas ou prateleiras ajustáveis, com estrutura reforçada para o correto posicionamento dos insumos. A câmara deverá dispor de sistema de emergência com autonomia mínima de 48 horas, acionado automaticamente em caso de interrupção do forne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cimento elétrico.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Deverá conter sensores internos de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temperatura, com monitoramento contínuo e sistema de alarmes sonoro e visual para variações de temperatura, falhas elétricas e porta aberta. O equipamento deve dispor de discador de emergênci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a,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com envio automático de alertas para telefones previamente cadastrados, além de registrador de dados (data 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logger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) com capacidade de armazenamento e exportação via USB, cartão de memória ou rede, conforme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padrão do Ministério da Saúde.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A câmara deverá possuir selo de conformidade do INMETRO, conforme regulamentação metrológica aplicável, e atender aos requisitos da norma técnica ABNT NBR ISO/IEC 17025, especialmente no que se refere à calibração dos sensores e controle de precisão da temperatura.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O equipamento deverá ser novo, original de fábrica, em linha de produção, com garantia mínima de 12 (doze) meses, assistência técnica autorizada no território nacional, e acompanhado de manual em português.</w:t>
            </w:r>
          </w:p>
        </w:tc>
        <w:tc>
          <w:tcPr>
            <w:tcW w:w="992" w:type="dxa"/>
            <w:shd w:val="clear" w:color="auto" w:fill="D9D9D9"/>
          </w:tcPr>
          <w:p w14:paraId="0CA9DB79" w14:textId="6EA7DECA" w:rsidR="004F1D56" w:rsidRPr="00F54155" w:rsidRDefault="007C6934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unidade</w:t>
            </w:r>
            <w:proofErr w:type="gramEnd"/>
          </w:p>
        </w:tc>
        <w:tc>
          <w:tcPr>
            <w:tcW w:w="709" w:type="dxa"/>
            <w:shd w:val="clear" w:color="auto" w:fill="D9D9D9"/>
          </w:tcPr>
          <w:p w14:paraId="6B557BE2" w14:textId="56AD63C1" w:rsidR="004F1D56" w:rsidRPr="00F54155" w:rsidRDefault="007C6934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01</w:t>
            </w:r>
          </w:p>
        </w:tc>
        <w:tc>
          <w:tcPr>
            <w:tcW w:w="1417" w:type="dxa"/>
            <w:shd w:val="clear" w:color="auto" w:fill="D9D9D9"/>
          </w:tcPr>
          <w:p w14:paraId="497E7F84" w14:textId="71B0D205" w:rsidR="004F1D56" w:rsidRPr="00F54155" w:rsidRDefault="007C6934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</w:t>
            </w:r>
            <w:r w:rsidR="00137772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16.470,00</w:t>
            </w:r>
          </w:p>
        </w:tc>
        <w:tc>
          <w:tcPr>
            <w:tcW w:w="1382" w:type="dxa"/>
            <w:shd w:val="clear" w:color="auto" w:fill="D9D9D9"/>
          </w:tcPr>
          <w:p w14:paraId="14EED2E2" w14:textId="519341E5" w:rsidR="004F1D56" w:rsidRPr="00F54155" w:rsidRDefault="00137772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R$16.470,00</w:t>
            </w:r>
          </w:p>
        </w:tc>
      </w:tr>
      <w:tr w:rsidR="004F1D56" w:rsidRPr="00F54155" w14:paraId="59466C01" w14:textId="77777777" w:rsidTr="00F54155">
        <w:tc>
          <w:tcPr>
            <w:tcW w:w="857" w:type="dxa"/>
            <w:shd w:val="clear" w:color="auto" w:fill="D9D9D9"/>
          </w:tcPr>
          <w:p w14:paraId="7010EAAC" w14:textId="3F589F21" w:rsidR="004F1D56" w:rsidRPr="00F54155" w:rsidRDefault="00137772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10</w:t>
            </w:r>
          </w:p>
        </w:tc>
        <w:tc>
          <w:tcPr>
            <w:tcW w:w="3425" w:type="dxa"/>
            <w:shd w:val="clear" w:color="auto" w:fill="D9D9D9"/>
          </w:tcPr>
          <w:p w14:paraId="5407C204" w14:textId="72C7CC8F" w:rsidR="004F1D56" w:rsidRPr="00F54155" w:rsidRDefault="00137772" w:rsidP="00137772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Caixa térmica para transporte de 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imunobiológicos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com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capacidade nominal de 30 litros, com isolamento térmico em espuma de poliuretano de alta densidade, livre de CFC, garantindo autonomia térmica adequada à conservação dos insumos entre +2°C e +8°C. A tampa superior deverá ser removível, com vedação eficiente em borracha ou silicone para impedir trocas térmicas. O equipamento deverá conter termômetro digital embutido ou acoplado externamente, com visor de fácil leitura para controle da temperatura interna, além de rodízios resistentes para facilitar o transporte, e alças laterais ou frontal ret</w:t>
            </w:r>
            <w:r w:rsidR="002872FB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rátil para manuseio </w:t>
            </w:r>
            <w:r w:rsidR="002872FB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 xml:space="preserve">ergonômico.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A caixa deve ser fabricada em material de alta resistência mecânica e química, com superfície lavável, resistente ao impacto e de fácil higienização, apropriada ao uso em ambientes de saúde. O equipamento deverá ser fornecido novo, original de fábrica, em linha de produção, com gara</w:t>
            </w:r>
            <w:r w:rsidR="002872FB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ntia mínima de 12 (doze) meses. A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caixa térmica deverá atender, preferencialmente, às especificações e orientações técnicas do Ministério da Saúde, contidas no Manual da Rede de Frio, bem como às diretrizes da RDC nº 430/2020 da ANVISA e às recomendações da Organização Pan-Americana da Saúde (OPAS/OMS) para transporte de vacinas.</w:t>
            </w:r>
          </w:p>
        </w:tc>
        <w:tc>
          <w:tcPr>
            <w:tcW w:w="992" w:type="dxa"/>
            <w:shd w:val="clear" w:color="auto" w:fill="D9D9D9"/>
          </w:tcPr>
          <w:p w14:paraId="48AB0545" w14:textId="3450BB9B" w:rsidR="004F1D56" w:rsidRPr="00F54155" w:rsidRDefault="002872FB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unidade</w:t>
            </w:r>
            <w:proofErr w:type="gramEnd"/>
          </w:p>
        </w:tc>
        <w:tc>
          <w:tcPr>
            <w:tcW w:w="709" w:type="dxa"/>
            <w:shd w:val="clear" w:color="auto" w:fill="D9D9D9"/>
          </w:tcPr>
          <w:p w14:paraId="63F5FE88" w14:textId="028F51E3" w:rsidR="004F1D56" w:rsidRPr="00F54155" w:rsidRDefault="002872FB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03</w:t>
            </w:r>
          </w:p>
        </w:tc>
        <w:tc>
          <w:tcPr>
            <w:tcW w:w="1417" w:type="dxa"/>
            <w:shd w:val="clear" w:color="auto" w:fill="D9D9D9"/>
          </w:tcPr>
          <w:p w14:paraId="6F3298C5" w14:textId="651F90C1" w:rsidR="004F1D56" w:rsidRPr="00F54155" w:rsidRDefault="002872FB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R$935,75</w:t>
            </w:r>
          </w:p>
        </w:tc>
        <w:tc>
          <w:tcPr>
            <w:tcW w:w="1382" w:type="dxa"/>
            <w:shd w:val="clear" w:color="auto" w:fill="D9D9D9"/>
          </w:tcPr>
          <w:p w14:paraId="031BB6F4" w14:textId="544493D8" w:rsidR="004F1D56" w:rsidRPr="00F54155" w:rsidRDefault="002872FB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R$2.807,25</w:t>
            </w:r>
          </w:p>
        </w:tc>
      </w:tr>
      <w:tr w:rsidR="00137772" w:rsidRPr="00F54155" w14:paraId="7049501A" w14:textId="77777777" w:rsidTr="00F54155">
        <w:tc>
          <w:tcPr>
            <w:tcW w:w="857" w:type="dxa"/>
            <w:shd w:val="clear" w:color="auto" w:fill="D9D9D9"/>
          </w:tcPr>
          <w:p w14:paraId="51948036" w14:textId="4C77F83D" w:rsidR="00137772" w:rsidRPr="00F54155" w:rsidRDefault="002872FB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11</w:t>
            </w:r>
          </w:p>
        </w:tc>
        <w:tc>
          <w:tcPr>
            <w:tcW w:w="3425" w:type="dxa"/>
            <w:shd w:val="clear" w:color="auto" w:fill="D9D9D9"/>
          </w:tcPr>
          <w:p w14:paraId="4907726E" w14:textId="17D9D1B3" w:rsidR="00137772" w:rsidRPr="00F54155" w:rsidRDefault="002872FB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Escada com e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strutura em alumínio 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anodizado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ou aço com pintura epóxi, resistente à corrosão e de fácil limpeza;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com 0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2 degraus largos, com superfície antiderrapante,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p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és com sapa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tas ou ponteiras emborrachadas, a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ltura do último degr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au: entre 45 cm e 60 cm do solo, capacidade de carga mínima de 120 kg, t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rava de segurança automática ou sistema de bloqueio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, d</w:t>
            </w:r>
            <w:r w:rsidR="00B07639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obrável,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com garantia mínima de 12 (doze) meses, devendo estar em linha de produção e acompanhada de manual ou etiqueta de instruções e segurança</w:t>
            </w:r>
            <w:r w:rsidR="00B07639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.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Preferencialmente, o produto deverá estar conforme os requisitos da norma ABNT NBR 16308:2014 – Escadas portáteis, especialmente quanto à estabilidade, resistência est</w:t>
            </w:r>
            <w:r w:rsidR="00B07639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rutural e segurança do usuário.</w:t>
            </w:r>
          </w:p>
        </w:tc>
        <w:tc>
          <w:tcPr>
            <w:tcW w:w="992" w:type="dxa"/>
            <w:shd w:val="clear" w:color="auto" w:fill="D9D9D9"/>
          </w:tcPr>
          <w:p w14:paraId="3DBDC57F" w14:textId="52DE137C" w:rsidR="00137772" w:rsidRPr="00F54155" w:rsidRDefault="00B07639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709" w:type="dxa"/>
            <w:shd w:val="clear" w:color="auto" w:fill="D9D9D9"/>
          </w:tcPr>
          <w:p w14:paraId="344E6351" w14:textId="54AA5099" w:rsidR="00137772" w:rsidRPr="00F54155" w:rsidRDefault="00B07639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02</w:t>
            </w:r>
          </w:p>
        </w:tc>
        <w:tc>
          <w:tcPr>
            <w:tcW w:w="1417" w:type="dxa"/>
            <w:shd w:val="clear" w:color="auto" w:fill="D9D9D9"/>
          </w:tcPr>
          <w:p w14:paraId="3E44ED86" w14:textId="5E4FD1EE" w:rsidR="00137772" w:rsidRPr="00F54155" w:rsidRDefault="00B07639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R$170,67</w:t>
            </w:r>
          </w:p>
        </w:tc>
        <w:tc>
          <w:tcPr>
            <w:tcW w:w="1382" w:type="dxa"/>
            <w:shd w:val="clear" w:color="auto" w:fill="D9D9D9"/>
          </w:tcPr>
          <w:p w14:paraId="7558F203" w14:textId="31B97591" w:rsidR="00137772" w:rsidRPr="00F54155" w:rsidRDefault="00B07639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R$341,34</w:t>
            </w:r>
          </w:p>
        </w:tc>
      </w:tr>
      <w:tr w:rsidR="002872FB" w:rsidRPr="00F54155" w14:paraId="1A0C0461" w14:textId="77777777" w:rsidTr="00F54155">
        <w:tc>
          <w:tcPr>
            <w:tcW w:w="857" w:type="dxa"/>
            <w:shd w:val="clear" w:color="auto" w:fill="D9D9D9"/>
          </w:tcPr>
          <w:p w14:paraId="0F588D5F" w14:textId="5C24375B" w:rsidR="002872FB" w:rsidRPr="00F54155" w:rsidRDefault="002872FB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12</w:t>
            </w:r>
          </w:p>
        </w:tc>
        <w:tc>
          <w:tcPr>
            <w:tcW w:w="3425" w:type="dxa"/>
            <w:shd w:val="clear" w:color="auto" w:fill="D9D9D9"/>
          </w:tcPr>
          <w:p w14:paraId="533431AE" w14:textId="4B7848C4" w:rsidR="002872FB" w:rsidRPr="00F54155" w:rsidRDefault="00B07639" w:rsidP="00B07639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Computador desktop corporativo, com p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rocessador com no mínimo 4 núcleos físicos, com suporte a múltiplas thread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s, frequência mínima de 3.0 GHz,</w:t>
            </w:r>
            <w:r w:rsidR="00407D42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m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emória RAM de 8 GB, do tipo SDRAM DDR4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2666 MHz ou superior, com tecnologia dua</w:t>
            </w:r>
            <w:r w:rsidR="00407D42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l </w:t>
            </w:r>
            <w:proofErr w:type="spellStart"/>
            <w:r w:rsidR="00407D42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channel</w:t>
            </w:r>
            <w:proofErr w:type="spellEnd"/>
            <w:r w:rsidR="00407D42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, expansível até 16 GB, u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nidade de armazenamento SSD com capacidade mínima de 480 </w:t>
            </w:r>
            <w:r w:rsidR="00407D42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GB, com interface </w:t>
            </w:r>
            <w:proofErr w:type="spellStart"/>
            <w:r w:rsidR="00407D42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PCIe</w:t>
            </w:r>
            <w:proofErr w:type="spellEnd"/>
            <w:r w:rsidR="00407D42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="00407D42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NVMe</w:t>
            </w:r>
            <w:proofErr w:type="spellEnd"/>
            <w:r w:rsidR="00407D42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M.2, </w:t>
            </w:r>
            <w:proofErr w:type="spellStart"/>
            <w:r w:rsidR="00407D42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p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laca-mãe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compatível com gabinete micro ATX ou ATX, com ao menos 1 slot PCI-Express 2.0 x16 disponível para expansão e arquitetura compatív</w:t>
            </w:r>
            <w:r w:rsidR="00407D42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el com DirectX 10.1 ou superior, v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ídeo integrado com suporte a dois monitores simultâneos, com saídas de </w:t>
            </w:r>
            <w:r w:rsidR="00407D42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vídeo HDMI e </w:t>
            </w:r>
            <w:proofErr w:type="spellStart"/>
            <w:r w:rsidR="00407D42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DisplayPort</w:t>
            </w:r>
            <w:proofErr w:type="spellEnd"/>
            <w:r w:rsidR="00407D42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ou DVI, t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eclado padrão ABNT2 com 107 teclas, incluindo "ç" e acentos, e mouse óptico US</w:t>
            </w:r>
            <w:r w:rsidR="00407D42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B com botão de rolagem (scroll), m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onitor LED 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widescreen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de 19" polegadas, resolução mínima 1366x768 ou superior, antirreflexo, com entrada HDMI ou VGA, ângulo de visão horiz</w:t>
            </w:r>
            <w:r w:rsidR="00407D42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ontal e vertical mínimo de 178°, i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nterfaces obrigatórias: mínimo de 6 portas USB (sendo ao menos 2 USB 3.0), interface de rede Ethernet 10/100/1000 Mbps (RJ-45), Wi-Fi padrão I</w:t>
            </w:r>
            <w:r w:rsidR="00407D42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EEE 802.11 b/g/n/ac e Bluetooth, s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istema operacional Windows 10 Pro (64 bits), original e l</w:t>
            </w:r>
            <w:r w:rsidR="00407D42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icenciado, instalado e ativado, f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onte de alimentação com potência compatível, compatível com uso contínuo (for</w:t>
            </w:r>
            <w:r w:rsidR="00407D42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mato torre vertical ou desktop). </w:t>
            </w: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Todos os periféricos e componentes devem ser originais, em perfeito estado de funcio</w:t>
            </w:r>
            <w:r w:rsidR="00407D42"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namento e compatíveis entre si. O equipamento deverá ser novo, original de fábrica, sem uso anterior, em linha de produção pelo fabricante, com garantia mínima de 12 (doze) meses e assistência técnica no território nacional.</w:t>
            </w:r>
          </w:p>
        </w:tc>
        <w:tc>
          <w:tcPr>
            <w:tcW w:w="992" w:type="dxa"/>
            <w:shd w:val="clear" w:color="auto" w:fill="D9D9D9"/>
          </w:tcPr>
          <w:p w14:paraId="1462B495" w14:textId="1EF1DE62" w:rsidR="002872FB" w:rsidRPr="00F54155" w:rsidRDefault="00407D42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unidade</w:t>
            </w:r>
            <w:proofErr w:type="gramEnd"/>
          </w:p>
        </w:tc>
        <w:tc>
          <w:tcPr>
            <w:tcW w:w="709" w:type="dxa"/>
            <w:shd w:val="clear" w:color="auto" w:fill="D9D9D9"/>
          </w:tcPr>
          <w:p w14:paraId="29B67FD6" w14:textId="107C1E1E" w:rsidR="002872FB" w:rsidRPr="00F54155" w:rsidRDefault="00407D42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01</w:t>
            </w:r>
          </w:p>
        </w:tc>
        <w:tc>
          <w:tcPr>
            <w:tcW w:w="1417" w:type="dxa"/>
            <w:shd w:val="clear" w:color="auto" w:fill="D9D9D9"/>
          </w:tcPr>
          <w:p w14:paraId="59530810" w14:textId="496CBDC9" w:rsidR="002872FB" w:rsidRPr="00F54155" w:rsidRDefault="00407D42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R$3.976,00</w:t>
            </w:r>
          </w:p>
        </w:tc>
        <w:tc>
          <w:tcPr>
            <w:tcW w:w="1382" w:type="dxa"/>
            <w:shd w:val="clear" w:color="auto" w:fill="D9D9D9"/>
          </w:tcPr>
          <w:p w14:paraId="6169270D" w14:textId="48B4AE3A" w:rsidR="002872FB" w:rsidRPr="00F54155" w:rsidRDefault="00407D42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R$3.976,00</w:t>
            </w:r>
          </w:p>
        </w:tc>
      </w:tr>
      <w:tr w:rsidR="002872FB" w:rsidRPr="00F54155" w14:paraId="02BB1689" w14:textId="77777777" w:rsidTr="00F54155">
        <w:tc>
          <w:tcPr>
            <w:tcW w:w="857" w:type="dxa"/>
            <w:shd w:val="clear" w:color="auto" w:fill="D9D9D9"/>
          </w:tcPr>
          <w:p w14:paraId="713C5C6A" w14:textId="12C51ACC" w:rsidR="002872FB" w:rsidRPr="00F54155" w:rsidRDefault="002872FB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13</w:t>
            </w:r>
          </w:p>
        </w:tc>
        <w:tc>
          <w:tcPr>
            <w:tcW w:w="3425" w:type="dxa"/>
            <w:shd w:val="clear" w:color="auto" w:fill="D9D9D9"/>
          </w:tcPr>
          <w:p w14:paraId="33B23C0E" w14:textId="1FBB444D" w:rsidR="002872FB" w:rsidRPr="00F54155" w:rsidRDefault="00407D42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Ar-condicionado tipo 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split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, ciclo reverso (quente e frio), com capacidade mínima de 12.000 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BTUs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/h. Deve possuir Selo de Eficiência Energética do INMETRO com classificação mínima “A”, conforme o Programa Brasileiro de Etiquetagem (PBE). Deve utilizar gás refrigerante ecológico R-410A ou superior, possuir controle remoto, filtro lavável, funções de refrigeração, aquecimento, ventilação, </w:t>
            </w:r>
            <w:proofErr w:type="spell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desumidificação</w:t>
            </w:r>
            <w:proofErr w:type="spellEnd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e modo automático. Tensão compatível com a rede elétrica local. O equipamento deverá ser novo, original de fábrica, em linha de produção atual, com garantia mínima de 12 meses.</w:t>
            </w:r>
          </w:p>
        </w:tc>
        <w:tc>
          <w:tcPr>
            <w:tcW w:w="992" w:type="dxa"/>
            <w:shd w:val="clear" w:color="auto" w:fill="D9D9D9"/>
          </w:tcPr>
          <w:p w14:paraId="57B6AE24" w14:textId="48B55E0C" w:rsidR="002872FB" w:rsidRPr="00F54155" w:rsidRDefault="00407D42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unidade</w:t>
            </w:r>
            <w:proofErr w:type="gramEnd"/>
          </w:p>
        </w:tc>
        <w:tc>
          <w:tcPr>
            <w:tcW w:w="709" w:type="dxa"/>
            <w:shd w:val="clear" w:color="auto" w:fill="D9D9D9"/>
          </w:tcPr>
          <w:p w14:paraId="164378BE" w14:textId="3A3F390E" w:rsidR="002872FB" w:rsidRPr="00F54155" w:rsidRDefault="00407D42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02</w:t>
            </w:r>
          </w:p>
        </w:tc>
        <w:tc>
          <w:tcPr>
            <w:tcW w:w="1417" w:type="dxa"/>
            <w:shd w:val="clear" w:color="auto" w:fill="D9D9D9"/>
          </w:tcPr>
          <w:p w14:paraId="357BC673" w14:textId="398E6620" w:rsidR="002872FB" w:rsidRPr="00F54155" w:rsidRDefault="00407D42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R$3.066,00</w:t>
            </w:r>
          </w:p>
        </w:tc>
        <w:tc>
          <w:tcPr>
            <w:tcW w:w="1382" w:type="dxa"/>
            <w:shd w:val="clear" w:color="auto" w:fill="D9D9D9"/>
          </w:tcPr>
          <w:p w14:paraId="6878F0CF" w14:textId="14C2A559" w:rsidR="002872FB" w:rsidRPr="00F54155" w:rsidRDefault="00407D42" w:rsidP="008611D8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R$6.132,00</w:t>
            </w:r>
          </w:p>
        </w:tc>
      </w:tr>
    </w:tbl>
    <w:p w14:paraId="0DB197EA" w14:textId="77777777" w:rsidR="008611D8" w:rsidRPr="00F54155" w:rsidRDefault="008611D8" w:rsidP="008611D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p w14:paraId="0231B40A" w14:textId="3C858B72" w:rsidR="008611D8" w:rsidRPr="00F54155" w:rsidRDefault="002F16E2" w:rsidP="008611D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Com base nesse levantamento, o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valor estimado total da contratação é de R$ 61.587,70 (sessenta e um mil, quinhentos e oitenta e sete reais e setenta centavos)</w:t>
      </w:r>
      <w:r w:rsidRPr="00F54155">
        <w:rPr>
          <w:rFonts w:ascii="Cambria" w:eastAsia="Times New Roman" w:hAnsi="Cambria" w:cstheme="minorHAnsi"/>
          <w:bCs/>
          <w:lang w:eastAsia="zh-CN"/>
          <w14:ligatures w14:val="none"/>
        </w:rPr>
        <w:t>.</w:t>
      </w:r>
    </w:p>
    <w:p w14:paraId="3677BEE0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AE2671A" w14:textId="4733EF40" w:rsidR="00407125" w:rsidRPr="00F54155" w:rsidRDefault="00F37A9B" w:rsidP="00407125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6</w:t>
      </w:r>
      <w:r w:rsidR="00407125"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. LEVANTAMENTO DE MERCADO</w:t>
      </w:r>
    </w:p>
    <w:p w14:paraId="4A9A0E1C" w14:textId="77777777" w:rsidR="00407125" w:rsidRPr="00F54155" w:rsidRDefault="00407125" w:rsidP="00407125">
      <w:pPr>
        <w:suppressAutoHyphens/>
        <w:spacing w:after="0" w:line="240" w:lineRule="auto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85DE4F7" w14:textId="77777777" w:rsidR="002F16E2" w:rsidRPr="00F54155" w:rsidRDefault="002F16E2" w:rsidP="002F16E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F54155">
        <w:rPr>
          <w:rFonts w:ascii="Cambria" w:eastAsia="Times New Roman" w:hAnsi="Cambria" w:cstheme="minorHAnsi"/>
          <w:bCs/>
          <w:color w:val="000000"/>
          <w14:ligatures w14:val="none"/>
        </w:rPr>
        <w:t xml:space="preserve">Para a elaboração da estimativa de preços desta contratação, foi realizado levantamento de mercado com base em </w:t>
      </w:r>
      <w:r w:rsidRPr="00F54155">
        <w:rPr>
          <w:rFonts w:ascii="Cambria" w:eastAsia="Times New Roman" w:hAnsi="Cambria" w:cstheme="minorHAnsi"/>
          <w:b/>
          <w:bCs/>
          <w:color w:val="000000"/>
          <w14:ligatures w14:val="none"/>
        </w:rPr>
        <w:t>três fontes distintas</w:t>
      </w:r>
      <w:r w:rsidRPr="00F54155">
        <w:rPr>
          <w:rFonts w:ascii="Cambria" w:eastAsia="Times New Roman" w:hAnsi="Cambria" w:cstheme="minorHAnsi"/>
          <w:bCs/>
          <w:color w:val="000000"/>
          <w14:ligatures w14:val="none"/>
        </w:rPr>
        <w:t xml:space="preserve">, visando garantir maior confiabilidade aos valores estimados e atender às exigências legais previstas no </w:t>
      </w:r>
      <w:r w:rsidRPr="00F54155">
        <w:rPr>
          <w:rFonts w:ascii="Cambria" w:eastAsia="Times New Roman" w:hAnsi="Cambria" w:cstheme="minorHAnsi"/>
          <w:b/>
          <w:bCs/>
          <w:color w:val="000000"/>
          <w14:ligatures w14:val="none"/>
        </w:rPr>
        <w:t>art. 23, inciso V, da Lei Federal nº 14.133/2021</w:t>
      </w:r>
      <w:r w:rsidRPr="00F54155">
        <w:rPr>
          <w:rFonts w:ascii="Cambria" w:eastAsia="Times New Roman" w:hAnsi="Cambria" w:cstheme="minorHAnsi"/>
          <w:bCs/>
          <w:color w:val="000000"/>
          <w14:ligatures w14:val="none"/>
        </w:rPr>
        <w:t xml:space="preserve"> e na </w:t>
      </w:r>
      <w:r w:rsidRPr="00F54155">
        <w:rPr>
          <w:rFonts w:ascii="Cambria" w:eastAsia="Times New Roman" w:hAnsi="Cambria" w:cstheme="minorHAnsi"/>
          <w:b/>
          <w:bCs/>
          <w:color w:val="000000"/>
          <w14:ligatures w14:val="none"/>
        </w:rPr>
        <w:t>Instrução Normativa SEGES/MGI nº 65/2021</w:t>
      </w:r>
      <w:r w:rsidRPr="00F54155">
        <w:rPr>
          <w:rFonts w:ascii="Cambria" w:eastAsia="Times New Roman" w:hAnsi="Cambria" w:cstheme="minorHAnsi"/>
          <w:bCs/>
          <w:color w:val="000000"/>
          <w14:ligatures w14:val="none"/>
        </w:rPr>
        <w:t>.</w:t>
      </w:r>
    </w:p>
    <w:p w14:paraId="6C1B7847" w14:textId="77777777" w:rsidR="002F16E2" w:rsidRPr="00F54155" w:rsidRDefault="002F16E2" w:rsidP="002F16E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4525D0AA" w14:textId="77777777" w:rsidR="002F16E2" w:rsidRPr="00F54155" w:rsidRDefault="002F16E2" w:rsidP="002F16E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F54155">
        <w:rPr>
          <w:rFonts w:ascii="Cambria" w:eastAsia="Times New Roman" w:hAnsi="Cambria" w:cstheme="minorHAnsi"/>
          <w:bCs/>
          <w:color w:val="000000"/>
          <w14:ligatures w14:val="none"/>
        </w:rPr>
        <w:t>As cotações foram obtidas:</w:t>
      </w:r>
    </w:p>
    <w:p w14:paraId="56C2EA31" w14:textId="77777777" w:rsidR="002F16E2" w:rsidRPr="00F54155" w:rsidRDefault="002F16E2" w:rsidP="002F16E2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F54155">
        <w:rPr>
          <w:rFonts w:ascii="Cambria" w:eastAsia="Times New Roman" w:hAnsi="Cambria" w:cstheme="minorHAnsi"/>
          <w:bCs/>
          <w:color w:val="000000"/>
          <w14:ligatures w14:val="none"/>
        </w:rPr>
        <w:t xml:space="preserve">Diretamente com </w:t>
      </w:r>
      <w:r w:rsidRPr="00F54155">
        <w:rPr>
          <w:rFonts w:ascii="Cambria" w:eastAsia="Times New Roman" w:hAnsi="Cambria" w:cstheme="minorHAnsi"/>
          <w:b/>
          <w:bCs/>
          <w:color w:val="000000"/>
          <w14:ligatures w14:val="none"/>
        </w:rPr>
        <w:t>fornecedores do ramo</w:t>
      </w:r>
      <w:r w:rsidRPr="00F54155">
        <w:rPr>
          <w:rFonts w:ascii="Cambria" w:eastAsia="Times New Roman" w:hAnsi="Cambria" w:cstheme="minorHAnsi"/>
          <w:bCs/>
          <w:color w:val="000000"/>
          <w14:ligatures w14:val="none"/>
        </w:rPr>
        <w:t xml:space="preserve"> mediante solicitação formal de orçamento;</w:t>
      </w:r>
    </w:p>
    <w:p w14:paraId="0E9F2AE0" w14:textId="77777777" w:rsidR="002F16E2" w:rsidRPr="00F54155" w:rsidRDefault="002F16E2" w:rsidP="002F16E2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F54155">
        <w:rPr>
          <w:rFonts w:ascii="Cambria" w:eastAsia="Times New Roman" w:hAnsi="Cambria" w:cstheme="minorHAnsi"/>
          <w:bCs/>
          <w:color w:val="000000"/>
          <w14:ligatures w14:val="none"/>
        </w:rPr>
        <w:t xml:space="preserve">Por meio de </w:t>
      </w:r>
      <w:r w:rsidRPr="00F54155">
        <w:rPr>
          <w:rFonts w:ascii="Cambria" w:eastAsia="Times New Roman" w:hAnsi="Cambria" w:cstheme="minorHAnsi"/>
          <w:b/>
          <w:bCs/>
          <w:color w:val="000000"/>
          <w14:ligatures w14:val="none"/>
        </w:rPr>
        <w:t>pesquisa em sites especializados de comércio eletrônico</w:t>
      </w:r>
      <w:r w:rsidRPr="00F54155">
        <w:rPr>
          <w:rFonts w:ascii="Cambria" w:eastAsia="Times New Roman" w:hAnsi="Cambria" w:cstheme="minorHAnsi"/>
          <w:bCs/>
          <w:color w:val="000000"/>
          <w14:ligatures w14:val="none"/>
        </w:rPr>
        <w:t>, com atenção às especificações técnicas exigidas;</w:t>
      </w:r>
    </w:p>
    <w:p w14:paraId="0B3C9B62" w14:textId="77777777" w:rsidR="002F16E2" w:rsidRPr="00F54155" w:rsidRDefault="002F16E2" w:rsidP="002F16E2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F54155">
        <w:rPr>
          <w:rFonts w:ascii="Cambria" w:eastAsia="Times New Roman" w:hAnsi="Cambria" w:cstheme="minorHAnsi"/>
          <w:bCs/>
          <w:color w:val="000000"/>
          <w14:ligatures w14:val="none"/>
        </w:rPr>
        <w:t xml:space="preserve">E através da </w:t>
      </w:r>
      <w:r w:rsidRPr="00F54155">
        <w:rPr>
          <w:rFonts w:ascii="Cambria" w:eastAsia="Times New Roman" w:hAnsi="Cambria" w:cstheme="minorHAnsi"/>
          <w:b/>
          <w:bCs/>
          <w:color w:val="000000"/>
          <w14:ligatures w14:val="none"/>
        </w:rPr>
        <w:t>plataforma LICITACON</w:t>
      </w:r>
      <w:r w:rsidRPr="00F54155">
        <w:rPr>
          <w:rFonts w:ascii="Cambria" w:eastAsia="Times New Roman" w:hAnsi="Cambria" w:cstheme="minorHAnsi"/>
          <w:bCs/>
          <w:color w:val="000000"/>
          <w14:ligatures w14:val="none"/>
        </w:rPr>
        <w:t>, onde foram analisados os valores adjudicados em procedimentos licitatórios recentes com objetos semelhantes.</w:t>
      </w:r>
    </w:p>
    <w:p w14:paraId="74E2371F" w14:textId="77777777" w:rsidR="002F16E2" w:rsidRPr="00F54155" w:rsidRDefault="002F16E2" w:rsidP="002F16E2">
      <w:pPr>
        <w:suppressAutoHyphens/>
        <w:spacing w:after="0" w:line="240" w:lineRule="auto"/>
        <w:ind w:left="720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1897E08E" w14:textId="25699FDE" w:rsidR="00407125" w:rsidRPr="00F54155" w:rsidRDefault="002F16E2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F54155">
        <w:rPr>
          <w:rFonts w:ascii="Cambria" w:eastAsia="Times New Roman" w:hAnsi="Cambria" w:cstheme="minorHAnsi"/>
          <w:bCs/>
          <w:color w:val="000000"/>
          <w14:ligatures w14:val="none"/>
        </w:rPr>
        <w:t xml:space="preserve">Com base nos dados coletados, foi adotada a </w:t>
      </w:r>
      <w:r w:rsidRPr="00F54155">
        <w:rPr>
          <w:rFonts w:ascii="Cambria" w:eastAsia="Times New Roman" w:hAnsi="Cambria" w:cstheme="minorHAnsi"/>
          <w:b/>
          <w:bCs/>
          <w:color w:val="000000"/>
          <w14:ligatures w14:val="none"/>
        </w:rPr>
        <w:t>média aritmética simples</w:t>
      </w:r>
      <w:r w:rsidRPr="00F54155">
        <w:rPr>
          <w:rFonts w:ascii="Cambria" w:eastAsia="Times New Roman" w:hAnsi="Cambria" w:cstheme="minorHAnsi"/>
          <w:bCs/>
          <w:color w:val="000000"/>
          <w14:ligatures w14:val="none"/>
        </w:rPr>
        <w:t xml:space="preserve"> dos valores encontrados por item, servindo como referência para definição do valor estimado da contratação. Os preços foram consolidados na </w:t>
      </w:r>
      <w:r w:rsidRPr="00F54155">
        <w:rPr>
          <w:rFonts w:ascii="Cambria" w:eastAsia="Times New Roman" w:hAnsi="Cambria" w:cstheme="minorHAnsi"/>
          <w:b/>
          <w:bCs/>
          <w:color w:val="000000"/>
          <w14:ligatures w14:val="none"/>
        </w:rPr>
        <w:t>planilha orçamentária anexa</w:t>
      </w:r>
      <w:r w:rsidRPr="00F54155">
        <w:rPr>
          <w:rFonts w:ascii="Cambria" w:eastAsia="Times New Roman" w:hAnsi="Cambria" w:cstheme="minorHAnsi"/>
          <w:bCs/>
          <w:color w:val="000000"/>
          <w14:ligatures w14:val="none"/>
        </w:rPr>
        <w:t>, que integra este Estudo Técnico Preliminar.</w:t>
      </w:r>
    </w:p>
    <w:p w14:paraId="6BA8FA34" w14:textId="77777777" w:rsidR="002F16E2" w:rsidRPr="00F54155" w:rsidRDefault="002F16E2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58E71C5" w14:textId="590B82F2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7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DA SOLUÇÃO COMO UM TODO</w:t>
      </w:r>
    </w:p>
    <w:p w14:paraId="14AF3F4D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1851E4D1" w14:textId="77777777" w:rsidR="002F16E2" w:rsidRPr="00F54155" w:rsidRDefault="002F16E2" w:rsidP="002F16E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A solução proposta consiste na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aquisição de equipamentos e mobiliários essenciais ao funcionamento e estruturação da Rede de Frio da Secretaria Municipal de Saúde de Mormaço/RS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>, bem como à melhoria das condições de trabalho das equipes técnicas que atuam nas unidades vinculadas à saúde municipal.</w:t>
      </w:r>
    </w:p>
    <w:p w14:paraId="68E9FDE9" w14:textId="77777777" w:rsidR="002F16E2" w:rsidRPr="00F54155" w:rsidRDefault="002F16E2" w:rsidP="002F16E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8C3F1E8" w14:textId="77777777" w:rsidR="002F16E2" w:rsidRPr="00F54155" w:rsidRDefault="002F16E2" w:rsidP="002F16E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Entre os itens a serem adquiridos estão: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carro maca hospitalar simples com rodízios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</w:t>
      </w:r>
      <w:proofErr w:type="spellStart"/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termohigrômetro</w:t>
      </w:r>
      <w:proofErr w:type="spellEnd"/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digital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notebook de alto desempenho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computador desktop corporativo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impressora laser monocromática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 e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aparelho de ar-condicionado </w:t>
      </w:r>
      <w:proofErr w:type="spellStart"/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split</w:t>
      </w:r>
      <w:proofErr w:type="spellEnd"/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12.000 </w:t>
      </w:r>
      <w:proofErr w:type="spellStart"/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BTUs</w:t>
      </w:r>
      <w:proofErr w:type="spellEnd"/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quente e frio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todos com especificações técnicas compatíveis com as 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lastRenderedPageBreak/>
        <w:t>necessidades operacionais da Secretaria, conforme detalhado neste Estudo Técnico Preliminar e na planilha orçamentária anexa.</w:t>
      </w:r>
    </w:p>
    <w:p w14:paraId="73BEC575" w14:textId="77777777" w:rsidR="002F16E2" w:rsidRPr="00F54155" w:rsidRDefault="002F16E2" w:rsidP="002F16E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0240BCD" w14:textId="77777777" w:rsidR="002F16E2" w:rsidRPr="00F54155" w:rsidRDefault="002F16E2" w:rsidP="002F16E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A aquisição desses bens visa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garantir condições adequadas para conservação de </w:t>
      </w:r>
      <w:proofErr w:type="spellStart"/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imunobiológicos</w:t>
      </w:r>
      <w:proofErr w:type="spellEnd"/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melhoria da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infraestrutura administrativa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controle ambiental de salas climatizadas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além de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agilidade no processamento de dados e na prestação de serviços públicos de saúde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>.</w:t>
      </w:r>
    </w:p>
    <w:p w14:paraId="78AA1655" w14:textId="77777777" w:rsidR="002F16E2" w:rsidRPr="00F54155" w:rsidRDefault="002F16E2" w:rsidP="002F16E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1E58BFD" w14:textId="77777777" w:rsidR="002F16E2" w:rsidRPr="00F54155" w:rsidRDefault="002F16E2" w:rsidP="002F16E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A forma de contratação escolhida é o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Pregão Eletrônico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com critério de julgamento do tipo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menor preço por item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nos termos do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art. 28, inciso II, e art. 33, inciso I, da Lei Federal nº 14.133/2021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por ser a modalidade que melhor atende aos princípios da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ampla competitividade, economicidade, transparência e eficiência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>, permitindo a participação de um maior número de fornecedores e a obtenção da proposta mais vantajosa para a Administração Pública.</w:t>
      </w:r>
    </w:p>
    <w:p w14:paraId="2E9C705A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28EFF91" w14:textId="3012991A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8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JUSTIFICATIVA PARA O PARCELAMENTO OU NÃO DA CONTRATAÇÃO</w:t>
      </w:r>
    </w:p>
    <w:p w14:paraId="02EF3379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2DCAFA0" w14:textId="77777777" w:rsidR="002F16E2" w:rsidRPr="00F54155" w:rsidRDefault="002F16E2" w:rsidP="002F16E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Considerando a natureza e diversidade dos itens a serem adquiridos, optou-se pela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realização da contratação com julgamento por item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permitindo o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parcelamento do objeto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 de forma a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ampliar a competitividade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 e garantir a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seleção da proposta mais vantajosa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 para cada categoria de material.</w:t>
      </w:r>
    </w:p>
    <w:p w14:paraId="57CCAB05" w14:textId="77777777" w:rsidR="002F16E2" w:rsidRPr="00F54155" w:rsidRDefault="002F16E2" w:rsidP="002F16E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74A6B28" w14:textId="77777777" w:rsidR="002F16E2" w:rsidRPr="00F54155" w:rsidRDefault="002F16E2" w:rsidP="002F16E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A divisão por item é viável e recomendável, uma vez que os bens listados possuem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finalidades distintas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, características técnicas individualizadas e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podem ser fornecidos separadamente por diferentes empresas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>, sem prejuízo à funcionalidade do conjunto.</w:t>
      </w:r>
    </w:p>
    <w:p w14:paraId="61C9CD8F" w14:textId="77777777" w:rsidR="002F16E2" w:rsidRPr="00F54155" w:rsidRDefault="002F16E2" w:rsidP="002F16E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CFDDC28" w14:textId="77777777" w:rsidR="002F16E2" w:rsidRPr="00F54155" w:rsidRDefault="002F16E2" w:rsidP="002F16E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Essa estratégia está em conformidade com o disposto no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art. 40, inciso II, da Lei Federal nº 14.133/2021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>, que prevê que a Administração deve adotar o parcelamento sempre que este for tecnicamente viável e representar maior economicidade ao processo licitatório.</w:t>
      </w:r>
    </w:p>
    <w:p w14:paraId="15DFD2A0" w14:textId="77777777" w:rsidR="002F16E2" w:rsidRPr="00F54155" w:rsidRDefault="002F16E2" w:rsidP="002F16E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1F3E9D6" w14:textId="77777777" w:rsidR="002F16E2" w:rsidRPr="00F54155" w:rsidRDefault="002F16E2" w:rsidP="002F16E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Portanto, a opção pelo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parcelamento da contratação, com julgamento por menor preço por item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>, visa assegurar:</w:t>
      </w:r>
    </w:p>
    <w:p w14:paraId="755E8198" w14:textId="77777777" w:rsidR="002F16E2" w:rsidRPr="00F54155" w:rsidRDefault="002F16E2" w:rsidP="002F16E2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A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melhor relação custo-benefício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>;</w:t>
      </w:r>
    </w:p>
    <w:p w14:paraId="459E8FAA" w14:textId="77777777" w:rsidR="002F16E2" w:rsidRPr="00F54155" w:rsidRDefault="002F16E2" w:rsidP="002F16E2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A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participação de micro e pequenas empresas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 especializadas em segmentos específicos;</w:t>
      </w:r>
    </w:p>
    <w:p w14:paraId="7C45416B" w14:textId="2CFFDF8B" w:rsidR="00407125" w:rsidRPr="00F54155" w:rsidRDefault="002F16E2" w:rsidP="00407125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E a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mitigação de riscos de contratação concentrada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>, favorecendo a eficiência da despesa pública.</w:t>
      </w:r>
    </w:p>
    <w:p w14:paraId="1680856F" w14:textId="77777777" w:rsidR="001321C0" w:rsidRPr="00F54155" w:rsidRDefault="001321C0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7EB9D3C" w14:textId="0B307C0D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9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RESULTADOS PRETENDIDOS</w:t>
      </w:r>
    </w:p>
    <w:p w14:paraId="74FBC7E8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ABA2A30" w14:textId="77777777" w:rsidR="002F16E2" w:rsidRPr="00F54155" w:rsidRDefault="002F16E2" w:rsidP="002F16E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Com a aquisição dos equipamentos e mobiliários especificados neste Estudo Técnico Preliminar, a Administração Municipal pretende alcançar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melhoria significativa na estrutura física e tecnológica da Secretaria Municipal de Saúde de Mormaço/RS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especialmente no que se refere à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Rede de Frio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, ao suporte administrativo e ao ambiente de atendimento à população.</w:t>
      </w:r>
    </w:p>
    <w:p w14:paraId="2BFBC643" w14:textId="77777777" w:rsidR="002F16E2" w:rsidRPr="00F54155" w:rsidRDefault="002F16E2" w:rsidP="002F16E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2F13C1D" w14:textId="77777777" w:rsidR="002F16E2" w:rsidRPr="00F54155" w:rsidRDefault="002F16E2" w:rsidP="002F16E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Os resultados esperados incluem:</w:t>
      </w:r>
    </w:p>
    <w:p w14:paraId="2B9C2C15" w14:textId="77777777" w:rsidR="002F16E2" w:rsidRPr="00F54155" w:rsidRDefault="002F16E2" w:rsidP="002F16E2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Garantia da conservação adequada dos </w:t>
      </w:r>
      <w:proofErr w:type="spellStart"/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imunobiológicos</w:t>
      </w:r>
      <w:proofErr w:type="spellEnd"/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, em conformidade com os padrões exigidos pelo Programa Nacional de Imunizações (PNI);</w:t>
      </w:r>
    </w:p>
    <w:p w14:paraId="2153EBBC" w14:textId="77777777" w:rsidR="002F16E2" w:rsidRPr="00F54155" w:rsidRDefault="002F16E2" w:rsidP="002F16E2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Redução de perdas e riscos sanitários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relacionados ao armazenamento incorreto de vacinas e medicamentos termoestáveis;</w:t>
      </w:r>
    </w:p>
    <w:p w14:paraId="2B87576D" w14:textId="77777777" w:rsidR="002F16E2" w:rsidRPr="00F54155" w:rsidRDefault="002F16E2" w:rsidP="002F16E2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lastRenderedPageBreak/>
        <w:t>Aprimoramento das condições de trabalho das equipes técnicas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com equipamentos de informática modernos, seguros e eficientes;</w:t>
      </w:r>
    </w:p>
    <w:p w14:paraId="0231B90F" w14:textId="77777777" w:rsidR="002F16E2" w:rsidRPr="00F54155" w:rsidRDefault="002F16E2" w:rsidP="002F16E2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Melhoria da climatização e do conforto térmico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em ambientes de atendimento e armazenamento, preservando insumos e assegurando o bem-estar de servidores e usuários;</w:t>
      </w:r>
    </w:p>
    <w:p w14:paraId="48951A5D" w14:textId="77777777" w:rsidR="002F16E2" w:rsidRPr="00F54155" w:rsidRDefault="002F16E2" w:rsidP="002F16E2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Maior eficiência e agilidade nos processos administrativos e operacionais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, por meio da modernização de equipamentos de informática e impressão;</w:t>
      </w:r>
    </w:p>
    <w:p w14:paraId="1B21382F" w14:textId="77777777" w:rsidR="002F16E2" w:rsidRPr="00F54155" w:rsidRDefault="002F16E2" w:rsidP="002F16E2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Fortalecimento da capacidade institucional da Secretaria Municipal de Saúde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contribuindo para a continuidade, regularidade e qualidade dos serviços públicos prestados à população.</w:t>
      </w:r>
    </w:p>
    <w:p w14:paraId="74F1D1E0" w14:textId="77777777" w:rsidR="002F16E2" w:rsidRPr="00F54155" w:rsidRDefault="002F16E2" w:rsidP="002F16E2">
      <w:pPr>
        <w:suppressAutoHyphens/>
        <w:spacing w:after="0" w:line="240" w:lineRule="auto"/>
        <w:ind w:left="72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6E48CCD" w14:textId="7C0D80E6" w:rsidR="001321C0" w:rsidRPr="00F54155" w:rsidRDefault="002F16E2" w:rsidP="001321C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Esses resultados estão alinhados às metas de cobertura vacinal, vigilância em saúde e aprimoramento da atenção básica previstas no Plano Municipal de Saúde vigente.</w:t>
      </w:r>
    </w:p>
    <w:p w14:paraId="53588E1D" w14:textId="77777777" w:rsidR="001321C0" w:rsidRPr="00F54155" w:rsidRDefault="001321C0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09193F1" w14:textId="5183D7FA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10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PROVIDÊNCIAS PRÉVIAS AO CONTRATO</w:t>
      </w:r>
    </w:p>
    <w:p w14:paraId="1BE588E0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5D0FF6E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lang w:eastAsia="zh-CN"/>
          <w14:ligatures w14:val="none"/>
        </w:rPr>
        <w:t>Para viabilizar a contratação dos itens descritos neste Estudo Técnico Preliminar, foram adotadas as seguintes providências prévias, conforme determina o art. 18, §1º, da Lei Federal nº 14.133/2021 e as boas práticas da Administração Pública:</w:t>
      </w:r>
    </w:p>
    <w:p w14:paraId="5DE3E910" w14:textId="77777777" w:rsidR="00F54155" w:rsidRPr="00F54155" w:rsidRDefault="00F54155" w:rsidP="00F54155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Levantamento técnico da demanda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 pela equipe da Secretaria Municipal de Saúde, com definição precisa das necessidades e especificações dos bens a serem adquiridos;</w:t>
      </w:r>
    </w:p>
    <w:p w14:paraId="0B70FD4E" w14:textId="77777777" w:rsidR="00F54155" w:rsidRPr="00F54155" w:rsidRDefault="00F54155" w:rsidP="00F54155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Pesquisa de mercado realizada com, no mínimo, três fontes distintas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>, incluindo fornecedores especializados, plataformas de comércio eletrônico e a base de dados da plataforma LICITACON, com o objetivo de estimar os valores praticados e orientar a elaboração do Termo de Referência;</w:t>
      </w:r>
    </w:p>
    <w:p w14:paraId="08B261CC" w14:textId="77777777" w:rsidR="00F54155" w:rsidRPr="00F54155" w:rsidRDefault="00F54155" w:rsidP="00F54155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Compatibilização da demanda com o Plano Municipal de Saúde e com o planejamento da Secretaria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>, garantindo que a contratação esteja alinhada às metas de estruturação da Rede de Frio, modernização da infraestrutura e melhoria dos serviços prestados;</w:t>
      </w:r>
    </w:p>
    <w:p w14:paraId="3E5E7506" w14:textId="77777777" w:rsidR="00F54155" w:rsidRPr="00F54155" w:rsidRDefault="00F54155" w:rsidP="00F54155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Verificação de disponibilidade orçamentária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>, com reserva de dotação específica para custeio da contratação;</w:t>
      </w:r>
    </w:p>
    <w:p w14:paraId="48BC3D92" w14:textId="77777777" w:rsidR="00F54155" w:rsidRPr="00F54155" w:rsidRDefault="00F54155" w:rsidP="00F54155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Elaboração do Estudo Técnico Preliminar e do Termo de Referência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>, com base nas exigências técnicas, legais e operacionais aplicáveis.</w:t>
      </w:r>
    </w:p>
    <w:p w14:paraId="2E320E67" w14:textId="77777777" w:rsidR="00F54155" w:rsidRPr="00F54155" w:rsidRDefault="00F54155" w:rsidP="00F54155">
      <w:pPr>
        <w:suppressAutoHyphens/>
        <w:spacing w:after="0" w:line="240" w:lineRule="auto"/>
        <w:ind w:left="360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892F46F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lang w:eastAsia="zh-CN"/>
          <w14:ligatures w14:val="none"/>
        </w:rPr>
        <w:t xml:space="preserve">Essas providências garantem a </w:t>
      </w:r>
      <w:r w:rsidRPr="00F54155">
        <w:rPr>
          <w:rFonts w:ascii="Cambria" w:eastAsia="Times New Roman" w:hAnsi="Cambria" w:cstheme="minorHAnsi"/>
          <w:b/>
          <w:bCs/>
          <w:lang w:eastAsia="zh-CN"/>
          <w14:ligatures w14:val="none"/>
        </w:rPr>
        <w:t>regularidade, transparência e fundamentação técnica da futura contratação</w:t>
      </w:r>
      <w:r w:rsidRPr="00F54155">
        <w:rPr>
          <w:rFonts w:ascii="Cambria" w:eastAsia="Times New Roman" w:hAnsi="Cambria" w:cstheme="minorHAnsi"/>
          <w:lang w:eastAsia="zh-CN"/>
          <w14:ligatures w14:val="none"/>
        </w:rPr>
        <w:t>, observando os princípios da legalidade, eficiência e planejamento previstos na Lei nº 14.133/2021.</w:t>
      </w:r>
    </w:p>
    <w:p w14:paraId="3231C523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A64AA4E" w14:textId="32A8EE49" w:rsidR="00407125" w:rsidRPr="00F54155" w:rsidRDefault="00407125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CONTRATAÇÕES CORRELATAS E/OU INTERDEPENDENTES</w:t>
      </w:r>
    </w:p>
    <w:p w14:paraId="42E63CF7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0F4C5206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presente contratação não está vinculada diretamente a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contratações simultâneas, interdependentes ou condicionadas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podendo ser executada de forma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autônoma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pela Secretaria Municipal de Saúde de Mormaço/RS.</w:t>
      </w:r>
    </w:p>
    <w:p w14:paraId="3D3C2E4F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DF35CFC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Contudo, trata-se de uma aquisição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correlata às ações de estruturação da Rede de Frio e qualificação dos serviços de saúde pública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conforme previsto no Plano Municipal de Saúde. Alguns dos bens descritos, como o </w:t>
      </w:r>
      <w:proofErr w:type="spellStart"/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termo-higrômetro</w:t>
      </w:r>
      <w:proofErr w:type="spellEnd"/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 e o ar-condicionado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guardam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correlação técnica e funcional com equipamentos já existentes na rede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complementando a infraestrutura já implantada.</w:t>
      </w:r>
    </w:p>
    <w:p w14:paraId="48C95022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C432136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 xml:space="preserve">Além disso, a aquisição dos equipamentos de informática (notebook e desktop) e da impressora integra o processo de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modernização tecnológica das unidades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sendo compatível com sistemas já utilizados e com outras contratações em andamento, embora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não dependa delas para sua efetiva execução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6E141478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3BCEA9F" w14:textId="136243EC" w:rsidR="001321C0" w:rsidRPr="00F54155" w:rsidRDefault="00F54155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Portanto, não há impedimentos de ordem técnica, jurídica ou administrativa à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realização independente desta contratação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, sem prejuízo à eficiência ou à funcionalidade dos bens adquiridos.</w:t>
      </w:r>
    </w:p>
    <w:p w14:paraId="27A09D67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7C34751" w14:textId="080E9DE3" w:rsidR="00407125" w:rsidRPr="00F54155" w:rsidRDefault="00407125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2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POSSÍVEIS IMPACTOS AMBIENTAIS</w:t>
      </w:r>
    </w:p>
    <w:p w14:paraId="7993D287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23392960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contratação ora proposta possui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baixo potencial de impacto ambiental direto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considerando que se trata da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aquisição de equipamentos e mobiliários duráveis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destinados à estruturação física e tecnológica da Secretaria Municipal de Saúde, sem geração imediata de resíduos ou consumo intensivo de recursos naturais.</w:t>
      </w:r>
    </w:p>
    <w:p w14:paraId="51170D00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2F51101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No entanto, a Administração considera os princípios da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sustentabilidade ambiental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previstos no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art. 11, inciso IV, da Lei Federal nº 14.133/2021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tendo adotado critérios que contribuem para a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redução dos impactos ambientais ao longo do ciclo de vida dos produtos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, tais como:</w:t>
      </w:r>
    </w:p>
    <w:p w14:paraId="6E9A37FD" w14:textId="77777777" w:rsidR="00F54155" w:rsidRPr="00F54155" w:rsidRDefault="00F54155" w:rsidP="00F54155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Preferência por equipamentos com eficiência energética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como o ar-condicionado com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Selo </w:t>
      </w:r>
      <w:proofErr w:type="spellStart"/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Procel</w:t>
      </w:r>
      <w:proofErr w:type="spellEnd"/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/INMETRO classe A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;</w:t>
      </w:r>
    </w:p>
    <w:p w14:paraId="2D62E2F1" w14:textId="77777777" w:rsidR="00F54155" w:rsidRPr="00F54155" w:rsidRDefault="00F54155" w:rsidP="00F54155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Escolha de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equipamentos eletrônicos com menor consumo de energia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como notebooks com tecnologia SSD e monitores LED;</w:t>
      </w:r>
    </w:p>
    <w:p w14:paraId="45A8FF1B" w14:textId="77777777" w:rsidR="00F54155" w:rsidRPr="00F54155" w:rsidRDefault="00F54155" w:rsidP="00F54155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Utilização de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gás refrigerante ecológico (R-410A)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nos sistemas de climatização, não prejudicial à camada de ozônio;</w:t>
      </w:r>
    </w:p>
    <w:p w14:paraId="7F4F9A8D" w14:textId="77777777" w:rsidR="00F54155" w:rsidRPr="00F54155" w:rsidRDefault="00F54155" w:rsidP="00F54155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Prioridade para produtos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com maior durabilidade, menor necessidade de manutenção e menor descarte precoce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7C5AACC3" w14:textId="77777777" w:rsidR="00F54155" w:rsidRPr="00F54155" w:rsidRDefault="00F54155" w:rsidP="00F54155">
      <w:pPr>
        <w:suppressAutoHyphens/>
        <w:spacing w:after="0" w:line="240" w:lineRule="auto"/>
        <w:ind w:left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BE91B12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gestão de resíduos oriundos da substituição ou descarte de equipamentos obsoletos será realizada em conformidade com a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Política Nacional de Resíduos Sólidos (Lei nº 12.305/2010)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, mediante destinação adequada e, sempre que possível, encaminhamento para reciclagem ou logística reversa junto aos fornecedores.</w:t>
      </w:r>
    </w:p>
    <w:p w14:paraId="3DA2A708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821A95D" w14:textId="23EEB0DB" w:rsidR="00407125" w:rsidRPr="00F54155" w:rsidRDefault="00F54155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Portanto, a contratação atende aos princípios de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responsabilidade socioambiental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contribuindo para a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eficiência no uso de recursos públicos com redução de passivos ambientais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4C995670" w14:textId="77777777" w:rsidR="001321C0" w:rsidRPr="00F54155" w:rsidRDefault="001321C0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2E6B1094" w14:textId="2A0C16DB" w:rsidR="00407125" w:rsidRPr="00F54155" w:rsidRDefault="00407125" w:rsidP="00407125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DECLARAÇÃO DE VIABILIDADE</w:t>
      </w:r>
    </w:p>
    <w:p w14:paraId="5C67D5A8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3DEDD87C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F54155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Diante das informações expostas nos itens anteriores, conclui-se que a contratação é </w:t>
      </w:r>
      <w:r w:rsidRPr="00F54155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viável técnica, econômica e juridicamente</w:t>
      </w:r>
      <w:r w:rsidRPr="00F54155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estando de acordo com os princípios e diretrizes estabelecidos pela </w:t>
      </w:r>
      <w:r w:rsidRPr="00F54155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Lei Federal nº 14.133/2021</w:t>
      </w:r>
      <w:r w:rsidRPr="00F54155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em especial no que tange ao planejamento prévio, à seleção da proposta mais vantajosa e ao atendimento do interesse público.</w:t>
      </w:r>
    </w:p>
    <w:p w14:paraId="6DB69C3B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6896CFA8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F54155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A aquisição dos equipamentos e mobiliários propostos representa uma </w:t>
      </w:r>
      <w:r w:rsidRPr="00F54155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solução adequada às necessidades da Secretaria Municipal de Saúde de Mormaço/RS</w:t>
      </w:r>
      <w:r w:rsidRPr="00F54155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contribuindo para a </w:t>
      </w:r>
      <w:r w:rsidRPr="00F54155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melhoria da infraestrutura física e tecnológica</w:t>
      </w:r>
      <w:r w:rsidRPr="00F54155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dos serviços de saúde, especialmente no que diz respeito à conservação de </w:t>
      </w:r>
      <w:proofErr w:type="spellStart"/>
      <w:r w:rsidRPr="00F54155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imunobiológicos</w:t>
      </w:r>
      <w:proofErr w:type="spellEnd"/>
      <w:r w:rsidRPr="00F54155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informatização das unidades e qualificação dos ambientes institucionais.</w:t>
      </w:r>
    </w:p>
    <w:p w14:paraId="11947EC5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CA94C39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F54155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lastRenderedPageBreak/>
        <w:t xml:space="preserve">O levantamento de mercado foi realizado de forma criteriosa, com base em fontes confiáveis e diversidade de cotações, resultando em valor estimado compatível com os preços praticados. A forma de execução escolhida — </w:t>
      </w:r>
      <w:r w:rsidRPr="00F54155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Pregão Eletrônico com critério de menor preço por item</w:t>
      </w:r>
      <w:r w:rsidRPr="00F54155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— revela-se adequada, segura e eficiente, favorecendo a competitividade e a economicidade.</w:t>
      </w:r>
    </w:p>
    <w:p w14:paraId="08CFFE72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05DE3201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F54155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Assim, </w:t>
      </w:r>
      <w:r w:rsidRPr="00F54155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declara-se viável a contratação proposta</w:t>
      </w:r>
      <w:r w:rsidRPr="00F54155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estando a Administração apta a dar prosseguimento aos trâmites licitatórios, com vistas à seleção do fornecedor mais vantajoso para atender à presente demanda.</w:t>
      </w:r>
    </w:p>
    <w:p w14:paraId="7564D1A5" w14:textId="77777777" w:rsidR="00407125" w:rsidRPr="00F54155" w:rsidRDefault="00407125" w:rsidP="00F54155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34F743F6" w14:textId="2CC72B00" w:rsidR="00F54155" w:rsidRPr="00F54155" w:rsidRDefault="00F54155" w:rsidP="00F54155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4. DISPOSIÇÕES FINAIS</w:t>
      </w:r>
    </w:p>
    <w:p w14:paraId="170377F6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55CB7CD0" w14:textId="77777777" w:rsidR="00F54155" w:rsidRPr="00F54155" w:rsidRDefault="00F54155" w:rsidP="00F5415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 presente Estudo Técnico Preliminar foi elaborado com base nas diretrizes estabelecidas pela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Lei Federal nº 14.133/2021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, atendendo ao princípio do planejamento prévio e à necessidade de fundamentação técnica das contratações públicas.</w:t>
      </w:r>
    </w:p>
    <w:p w14:paraId="38242EC3" w14:textId="77777777" w:rsidR="00F54155" w:rsidRPr="00F54155" w:rsidRDefault="00F54155" w:rsidP="00F5415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A800A94" w14:textId="77777777" w:rsidR="00F54155" w:rsidRPr="00F54155" w:rsidRDefault="00F54155" w:rsidP="00F5415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As informações aqui apresentadas foram construídas a partir de levantamento de dados realizado pela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Secretaria Municipal de Saúde de Mormaço/RS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com o apoio da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Secretaria Municipal da Administração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com vistas a assegurar que a contratação atenda, de forma eficiente, aos objetivos institucionais e ao interesse público.</w:t>
      </w:r>
    </w:p>
    <w:p w14:paraId="5F22AEC1" w14:textId="77777777" w:rsidR="00F54155" w:rsidRPr="00F54155" w:rsidRDefault="00F54155" w:rsidP="00F5415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D22D9DC" w14:textId="77777777" w:rsidR="00F54155" w:rsidRPr="00F54155" w:rsidRDefault="00F54155" w:rsidP="00F5415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Todos os elementos constantes neste documento — justificativas, especificações, estimativas, forma de execução e impactos — estão alinhados ao Plano Municipal de Saúde e foram devidamente analisados sob os aspectos técnico, econômico, jurídico e ambiental.</w:t>
      </w:r>
    </w:p>
    <w:p w14:paraId="5096F9A1" w14:textId="77777777" w:rsidR="00F54155" w:rsidRPr="00F54155" w:rsidRDefault="00F54155" w:rsidP="00F5415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D0C9DC5" w14:textId="77777777" w:rsidR="00F54155" w:rsidRPr="00F54155" w:rsidRDefault="00F54155" w:rsidP="00F5415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Dessa forma, o Estudo Técnico Preliminar ora concluído servirá como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fundamento para a elaboração do Termo de Referência e dos demais documentos que instruirão o processo licitatório</w:t>
      </w:r>
      <w:r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, garantindo segurança jurídica, transparência e racionalidade à contratação pretendida.</w:t>
      </w:r>
    </w:p>
    <w:p w14:paraId="6FC978C3" w14:textId="77777777" w:rsidR="00F54155" w:rsidRP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F2AC1E9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5EF948E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322C834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8674AB6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DA9D718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7ADAFA6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D385DED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6783938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D37F74D" w14:textId="77777777" w:rsidR="00F54155" w:rsidRP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7CB97EF" w14:textId="4D723EDA" w:rsidR="00407125" w:rsidRP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Mormaço, 23</w:t>
      </w:r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</w:t>
      </w: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jul</w:t>
      </w:r>
      <w:bookmarkStart w:id="0" w:name="_GoBack"/>
      <w:bookmarkEnd w:id="0"/>
      <w:r w:rsidR="001321C0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ho</w:t>
      </w:r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202</w:t>
      </w:r>
      <w:r w:rsidR="001321C0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5</w:t>
      </w:r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1890825E" w14:textId="77777777" w:rsidR="00407125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47173CA2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617DEFC3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3763EEAC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0FC8065E" w14:textId="77777777" w:rsidR="00F54155" w:rsidRP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2AB6B020" w14:textId="77777777" w:rsidR="00407125" w:rsidRPr="00F54155" w:rsidRDefault="00407125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52D2D129" w14:textId="77777777" w:rsidR="001321C0" w:rsidRPr="00F54155" w:rsidRDefault="001321C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43977F41" w14:textId="41DC52FC" w:rsidR="00407125" w:rsidRPr="00F54155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Mônica Vogl</w:t>
      </w:r>
    </w:p>
    <w:p w14:paraId="69F163D3" w14:textId="11FE81ED" w:rsidR="001826A4" w:rsidRPr="00F54155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Secretaria Municipal da Administração</w:t>
      </w:r>
    </w:p>
    <w:sectPr w:rsidR="001826A4" w:rsidRPr="00F54155" w:rsidSect="00FE7AFD">
      <w:headerReference w:type="default" r:id="rId7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E95238" w14:textId="77777777" w:rsidR="00234C40" w:rsidRDefault="00234C40" w:rsidP="00FE7AFD">
      <w:pPr>
        <w:spacing w:after="0" w:line="240" w:lineRule="auto"/>
      </w:pPr>
      <w:r>
        <w:separator/>
      </w:r>
    </w:p>
  </w:endnote>
  <w:endnote w:type="continuationSeparator" w:id="0">
    <w:p w14:paraId="7D63580D" w14:textId="77777777" w:rsidR="00234C40" w:rsidRDefault="00234C40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67E9F5" w14:textId="77777777" w:rsidR="00234C40" w:rsidRDefault="00234C40" w:rsidP="00FE7AFD">
      <w:pPr>
        <w:spacing w:after="0" w:line="240" w:lineRule="auto"/>
      </w:pPr>
      <w:r>
        <w:separator/>
      </w:r>
    </w:p>
  </w:footnote>
  <w:footnote w:type="continuationSeparator" w:id="0">
    <w:p w14:paraId="3F8FBC11" w14:textId="77777777" w:rsidR="00234C40" w:rsidRDefault="00234C40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1924B57C" w:rsidR="00287079" w:rsidRPr="00FE7AFD" w:rsidRDefault="00287079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287079" w:rsidRDefault="00287079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287079" w:rsidRPr="00FE7AFD" w:rsidRDefault="00287079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287079" w:rsidRPr="00FE7AFD" w:rsidRDefault="00287079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287079" w:rsidRPr="00FE7AFD" w:rsidRDefault="00287079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287079" w:rsidRPr="00FE7AFD" w:rsidRDefault="00287079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287079" w:rsidRDefault="002870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77458"/>
    <w:multiLevelType w:val="multilevel"/>
    <w:tmpl w:val="54E8A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8762AE"/>
    <w:multiLevelType w:val="multilevel"/>
    <w:tmpl w:val="F5FA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C57FFB"/>
    <w:multiLevelType w:val="multilevel"/>
    <w:tmpl w:val="2068A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AE0012"/>
    <w:multiLevelType w:val="multilevel"/>
    <w:tmpl w:val="C660F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796B2E"/>
    <w:multiLevelType w:val="multilevel"/>
    <w:tmpl w:val="4476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1374F5"/>
    <w:multiLevelType w:val="multilevel"/>
    <w:tmpl w:val="69905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BF3748"/>
    <w:multiLevelType w:val="multilevel"/>
    <w:tmpl w:val="F4703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6E4AF1"/>
    <w:multiLevelType w:val="multilevel"/>
    <w:tmpl w:val="A0C88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69117A"/>
    <w:multiLevelType w:val="multilevel"/>
    <w:tmpl w:val="54D26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6B52C6"/>
    <w:multiLevelType w:val="multilevel"/>
    <w:tmpl w:val="92EE4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3926EF"/>
    <w:multiLevelType w:val="multilevel"/>
    <w:tmpl w:val="CBF4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C22F2C"/>
    <w:multiLevelType w:val="multilevel"/>
    <w:tmpl w:val="DEB2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4D3992"/>
    <w:multiLevelType w:val="multilevel"/>
    <w:tmpl w:val="AAE0D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095D65"/>
    <w:multiLevelType w:val="multilevel"/>
    <w:tmpl w:val="7FC8B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F095FBB"/>
    <w:multiLevelType w:val="multilevel"/>
    <w:tmpl w:val="B2F2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11"/>
  </w:num>
  <w:num w:numId="5">
    <w:abstractNumId w:val="8"/>
  </w:num>
  <w:num w:numId="6">
    <w:abstractNumId w:val="9"/>
  </w:num>
  <w:num w:numId="7">
    <w:abstractNumId w:val="14"/>
  </w:num>
  <w:num w:numId="8">
    <w:abstractNumId w:val="0"/>
  </w:num>
  <w:num w:numId="9">
    <w:abstractNumId w:val="12"/>
  </w:num>
  <w:num w:numId="10">
    <w:abstractNumId w:val="2"/>
  </w:num>
  <w:num w:numId="11">
    <w:abstractNumId w:val="7"/>
  </w:num>
  <w:num w:numId="12">
    <w:abstractNumId w:val="3"/>
  </w:num>
  <w:num w:numId="13">
    <w:abstractNumId w:val="6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10691"/>
    <w:rsid w:val="00043EB4"/>
    <w:rsid w:val="000B5993"/>
    <w:rsid w:val="001321C0"/>
    <w:rsid w:val="00137772"/>
    <w:rsid w:val="00160DFF"/>
    <w:rsid w:val="001826A4"/>
    <w:rsid w:val="001A32C2"/>
    <w:rsid w:val="00234C40"/>
    <w:rsid w:val="00287079"/>
    <w:rsid w:val="002872FB"/>
    <w:rsid w:val="0029442B"/>
    <w:rsid w:val="002B654D"/>
    <w:rsid w:val="002C73AA"/>
    <w:rsid w:val="002F16E2"/>
    <w:rsid w:val="003878D6"/>
    <w:rsid w:val="003B5377"/>
    <w:rsid w:val="00407125"/>
    <w:rsid w:val="00407D42"/>
    <w:rsid w:val="00425174"/>
    <w:rsid w:val="0044473C"/>
    <w:rsid w:val="00475CE2"/>
    <w:rsid w:val="004F1D56"/>
    <w:rsid w:val="00561931"/>
    <w:rsid w:val="006D0E55"/>
    <w:rsid w:val="006E0D93"/>
    <w:rsid w:val="00711BBC"/>
    <w:rsid w:val="00764D41"/>
    <w:rsid w:val="00790656"/>
    <w:rsid w:val="007A221A"/>
    <w:rsid w:val="007C6934"/>
    <w:rsid w:val="008056FF"/>
    <w:rsid w:val="00811E64"/>
    <w:rsid w:val="008611D8"/>
    <w:rsid w:val="008A4A86"/>
    <w:rsid w:val="008D1154"/>
    <w:rsid w:val="0093405B"/>
    <w:rsid w:val="00954A2D"/>
    <w:rsid w:val="00A620AC"/>
    <w:rsid w:val="00B02141"/>
    <w:rsid w:val="00B07639"/>
    <w:rsid w:val="00B44672"/>
    <w:rsid w:val="00BE13A9"/>
    <w:rsid w:val="00C8464C"/>
    <w:rsid w:val="00DF289C"/>
    <w:rsid w:val="00E5216D"/>
    <w:rsid w:val="00E84619"/>
    <w:rsid w:val="00EF5042"/>
    <w:rsid w:val="00F362D1"/>
    <w:rsid w:val="00F37A9B"/>
    <w:rsid w:val="00F43D95"/>
    <w:rsid w:val="00F54155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character" w:styleId="Forte">
    <w:name w:val="Strong"/>
    <w:basedOn w:val="Fontepargpadro"/>
    <w:uiPriority w:val="22"/>
    <w:qFormat/>
    <w:rsid w:val="004071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17</Pages>
  <Words>5562</Words>
  <Characters>30040</Characters>
  <Application>Microsoft Office Word</Application>
  <DocSecurity>0</DocSecurity>
  <Lines>250</Lines>
  <Paragraphs>71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3</cp:revision>
  <dcterms:created xsi:type="dcterms:W3CDTF">2025-07-23T18:55:00Z</dcterms:created>
  <dcterms:modified xsi:type="dcterms:W3CDTF">2025-07-23T21:07:00Z</dcterms:modified>
</cp:coreProperties>
</file>