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E87FD" w14:textId="77777777" w:rsidR="00407125" w:rsidRPr="00F54155" w:rsidRDefault="00407125" w:rsidP="00407125">
      <w:pPr>
        <w:keepNext/>
        <w:numPr>
          <w:ilvl w:val="4"/>
          <w:numId w:val="0"/>
        </w:numPr>
        <w:tabs>
          <w:tab w:val="left" w:pos="0"/>
        </w:tabs>
        <w:suppressAutoHyphens/>
        <w:spacing w:after="0" w:line="240" w:lineRule="auto"/>
        <w:jc w:val="center"/>
        <w:outlineLvl w:val="4"/>
        <w:rPr>
          <w:rFonts w:ascii="Cambria" w:eastAsia="Times New Roman" w:hAnsi="Cambria" w:cstheme="minorHAnsi"/>
          <w:b/>
          <w:lang w:eastAsia="zh-CN"/>
          <w14:ligatures w14:val="none"/>
        </w:rPr>
      </w:pPr>
      <w:r w:rsidRPr="00F54155">
        <w:rPr>
          <w:rFonts w:ascii="Cambria" w:eastAsia="Times New Roman" w:hAnsi="Cambria" w:cstheme="minorHAnsi"/>
          <w:b/>
          <w:color w:val="000000"/>
          <w:lang w:eastAsia="zh-CN"/>
          <w14:ligatures w14:val="none"/>
        </w:rPr>
        <w:t>ESTUDO TÉCNICO PRELIMINAR</w:t>
      </w:r>
    </w:p>
    <w:p w14:paraId="53141EC1" w14:textId="77777777" w:rsidR="004B4652" w:rsidRPr="004B4652" w:rsidRDefault="004B4652" w:rsidP="004B4652">
      <w:pPr>
        <w:suppressAutoHyphens/>
        <w:spacing w:after="0" w:line="240" w:lineRule="auto"/>
        <w:rPr>
          <w:rFonts w:ascii="Cambria" w:eastAsia="Times New Roman" w:hAnsi="Cambria" w:cstheme="minorHAnsi"/>
          <w:bCs/>
          <w:color w:val="000000"/>
          <w:lang w:eastAsia="zh-CN"/>
          <w14:ligatures w14:val="none"/>
        </w:rPr>
      </w:pPr>
    </w:p>
    <w:p w14:paraId="45ECBFE2"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Fundamentação: §1º do Art. 18 da Lei 14.133/2021 (fase preparatória) e documentos técnicos do Procedimento.</w:t>
      </w:r>
    </w:p>
    <w:p w14:paraId="1BD0BA5F" w14:textId="5EADF1A5"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Unidade Requisitante: Setor de Engenharia.</w:t>
      </w:r>
    </w:p>
    <w:p w14:paraId="318A8D4E" w14:textId="77777777" w:rsidR="004B4652" w:rsidRPr="004B4652"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w:t>
      </w:r>
      <w:r w:rsidRPr="004B4652">
        <w:rPr>
          <w:rFonts w:ascii="Cambria" w:eastAsia="Times New Roman" w:hAnsi="Cambria" w:cstheme="minorHAnsi"/>
          <w:b/>
          <w:color w:val="000000"/>
          <w:sz w:val="24"/>
          <w:szCs w:val="24"/>
          <w:lang w:eastAsia="zh-CN"/>
          <w14:ligatures w14:val="none"/>
        </w:rPr>
        <w:tab/>
        <w:t>PROBLEMA E SOLUÇÃO:</w:t>
      </w:r>
    </w:p>
    <w:p w14:paraId="2B5BA50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1.1</w:t>
      </w:r>
      <w:r w:rsidRPr="004B4652">
        <w:rPr>
          <w:rFonts w:ascii="Cambria" w:eastAsia="Times New Roman" w:hAnsi="Cambria" w:cstheme="minorHAnsi"/>
          <w:bCs/>
          <w:color w:val="000000"/>
          <w:sz w:val="24"/>
          <w:szCs w:val="24"/>
          <w:lang w:eastAsia="zh-CN"/>
          <w14:ligatures w14:val="none"/>
        </w:rPr>
        <w:tab/>
        <w:t>O presente Estudo Técnico Preliminar tem por objetivo subsidiar a contratação de empresa especializada para a execução de obras de construção de 05 (cinco) Unidades Habitacionais no Município de Mormaço/RS, incluindo fornecimento de mão de obra e materiais, sob o Regime de Execução de Empreitada por Preço Global.</w:t>
      </w:r>
    </w:p>
    <w:p w14:paraId="75D7DB01" w14:textId="4EA302C4"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 contratação será realizada com recursos vinculados ao MCMV FNHI</w:t>
      </w:r>
      <w:r w:rsidR="00C306D7">
        <w:rPr>
          <w:rFonts w:ascii="Cambria" w:eastAsia="Times New Roman" w:hAnsi="Cambria" w:cstheme="minorHAnsi"/>
          <w:bCs/>
          <w:color w:val="000000"/>
          <w:sz w:val="24"/>
          <w:szCs w:val="24"/>
          <w:lang w:eastAsia="zh-CN"/>
          <w14:ligatures w14:val="none"/>
        </w:rPr>
        <w:t>S</w:t>
      </w:r>
      <w:r w:rsidRPr="004B4652">
        <w:rPr>
          <w:rFonts w:ascii="Cambria" w:eastAsia="Times New Roman" w:hAnsi="Cambria" w:cstheme="minorHAnsi"/>
          <w:bCs/>
          <w:color w:val="000000"/>
          <w:sz w:val="24"/>
          <w:szCs w:val="24"/>
          <w:lang w:eastAsia="zh-CN"/>
          <w14:ligatures w14:val="none"/>
        </w:rPr>
        <w:t xml:space="preserve"> Sub 50, oriundos do Programa de Aceleração do Crescimento (PAC) através da 56000006701/2025, Proposta TransfereGov nº </w:t>
      </w:r>
      <w:r w:rsidR="001370DE" w:rsidRPr="009941F9">
        <w:rPr>
          <w:rFonts w:ascii="Cambria" w:eastAsia="Calibri" w:hAnsi="Cambria" w:cstheme="minorHAnsi"/>
          <w:kern w:val="0"/>
          <w:sz w:val="24"/>
          <w:szCs w:val="24"/>
          <w:lang w:eastAsia="pt-BR"/>
          <w14:ligatures w14:val="none"/>
        </w:rPr>
        <w:t>040949/2025</w:t>
      </w:r>
      <w:r w:rsidR="001370DE">
        <w:rPr>
          <w:rFonts w:ascii="Cambria" w:eastAsia="Calibri" w:hAnsi="Cambria" w:cstheme="minorHAnsi"/>
          <w:kern w:val="0"/>
          <w:sz w:val="24"/>
          <w:szCs w:val="24"/>
          <w:lang w:eastAsia="pt-BR"/>
          <w14:ligatures w14:val="none"/>
        </w:rPr>
        <w:t>.</w:t>
      </w:r>
    </w:p>
    <w:p w14:paraId="74F9BC28"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 necessidade da contratação decorre da demanda habitacional existente no Município, especialmente voltada à população em situação de vulnerabilidade social. O projeto visa promover o acesso à moradia digna, em consonância com a política habitacional federal, estadual e municipal.</w:t>
      </w:r>
    </w:p>
    <w:p w14:paraId="2BB4420B"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 construção dessas unidades habitacionais representa importante instrumento de inclusão social e melhoria das condições de vida da população local, atendendo também às diretrizes do Plano Local de Habitação de Interesse Social (PLHIS).</w:t>
      </w:r>
    </w:p>
    <w:p w14:paraId="3D566F0C" w14:textId="49DF58D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1.2</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A Nova lei de Licitações foi extremamente exigente quanto a questão do planejamento, inclusive tornando-o num princípio legal. O art. 5º da Lei nº 14.133/2021 elenca os princípios que deverão ser observados quando da sua aplicação, dentre eles, merece destaque o princípio do planejamento, que traduz a ideia de que uma contratação eficiente não resulta do acaso, fazendo-se necessárias providências e etapas prévias planejadas e bem executadas. As obras que serão executadas através da referida contratação estão previstas na Lei de Diretrizes e na Lei Orçamentária Anual.</w:t>
      </w:r>
    </w:p>
    <w:p w14:paraId="21F99E45" w14:textId="495DF3E2" w:rsidR="00CC7AF1" w:rsidRPr="00CC7AF1" w:rsidRDefault="004B4652"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1.3.</w:t>
      </w:r>
      <w:r w:rsidR="00CC7AF1">
        <w:rPr>
          <w:rFonts w:ascii="Cambria" w:eastAsia="Times New Roman" w:hAnsi="Cambria" w:cstheme="minorHAnsi"/>
          <w:bCs/>
          <w:color w:val="000000"/>
          <w:sz w:val="24"/>
          <w:szCs w:val="24"/>
          <w:lang w:eastAsia="zh-CN"/>
          <w14:ligatures w14:val="none"/>
        </w:rPr>
        <w:tab/>
      </w:r>
      <w:r w:rsidR="00CC7AF1" w:rsidRPr="00CC7AF1">
        <w:rPr>
          <w:rFonts w:ascii="Cambria" w:eastAsia="Times New Roman" w:hAnsi="Cambria" w:cstheme="minorHAnsi"/>
          <w:bCs/>
          <w:color w:val="000000"/>
          <w:sz w:val="24"/>
          <w:szCs w:val="24"/>
          <w:lang w:eastAsia="zh-CN"/>
          <w14:ligatures w14:val="none"/>
        </w:rPr>
        <w:t>Possíveis Soluções Para Atendimento Da Necessidade</w:t>
      </w:r>
    </w:p>
    <w:p w14:paraId="36C1D49E" w14:textId="3461F8B9"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Para atendimento da demanda habitacional identificada pelo Município, foram analisadas diferentes soluções administrativas e executivas, considerando critérios de economicidade, eficiência, viabilidade técnica, disponibilidade orçamentária, prazo de execução, capacidade operacional da Administração e exigências do Programa Minha Casa Minha Vida – FNHIS Sub 50.</w:t>
      </w:r>
    </w:p>
    <w:p w14:paraId="255DD723" w14:textId="2D8F9FF5" w:rsidR="00CC7AF1" w:rsidRPr="00CC7AF1" w:rsidRDefault="00CC7AF1" w:rsidP="00CC7AF1">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CC7AF1">
        <w:rPr>
          <w:rFonts w:ascii="Cambria" w:eastAsia="Times New Roman" w:hAnsi="Cambria" w:cstheme="minorHAnsi"/>
          <w:b/>
          <w:color w:val="000000"/>
          <w:sz w:val="24"/>
          <w:szCs w:val="24"/>
          <w:lang w:eastAsia="zh-CN"/>
          <w14:ligatures w14:val="none"/>
        </w:rPr>
        <w:t>a) Execução Direta pelo Município</w:t>
      </w:r>
    </w:p>
    <w:p w14:paraId="2443C793" w14:textId="79F8502B"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 execução direta da obra pela Administração Municipal foi analisada, porém restou inviabilizada em razão da insuficiência de estrutura operacional própria, ausência de equipe técnica e operacional permanente em quantidade suficiente, indisponibilidade de maquinário específico e necessidade de aquisição de materiais e gerenciamento integral da obra.</w:t>
      </w:r>
    </w:p>
    <w:p w14:paraId="1E3EEFBC" w14:textId="46287D7A"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Além disso, a execução direta demandaria significativa ampliação da estrutura administrativa e operacional do Município, resultando em maior risco de atrasos, aumento de custos indiretos e dificuldades de controle técnico e operacional.</w:t>
      </w:r>
    </w:p>
    <w:p w14:paraId="141383E9" w14:textId="1A6294E7" w:rsidR="00CC7AF1" w:rsidRPr="00CC7AF1" w:rsidRDefault="00CC7AF1" w:rsidP="00CC7AF1">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CC7AF1">
        <w:rPr>
          <w:rFonts w:ascii="Cambria" w:eastAsia="Times New Roman" w:hAnsi="Cambria" w:cstheme="minorHAnsi"/>
          <w:b/>
          <w:color w:val="000000"/>
          <w:sz w:val="24"/>
          <w:szCs w:val="24"/>
          <w:lang w:eastAsia="zh-CN"/>
          <w14:ligatures w14:val="none"/>
        </w:rPr>
        <w:t>b) Contratação por Empreitada por Preço Unitário</w:t>
      </w:r>
    </w:p>
    <w:p w14:paraId="76D4A12B" w14:textId="52F724C1"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 contratação por empreitada por preço unitário foi considerada, porém descartada em razão das características da obra, uma vez que os quantitativos do projeto encontram-se suficientemente definidos no Projeto Executivo, Memorial Descritivo, Planilha Orçamentária e Cronograma Físico-Financeiro.</w:t>
      </w:r>
    </w:p>
    <w:p w14:paraId="3B4AA0F8" w14:textId="6E49DAD9"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 adoção deste regime poderia gerar maior risco de aditivos quantitativos e dificuldades de previsibilidade orçamentária, não se mostrando a solução mais eficiente para o caso concreto.</w:t>
      </w:r>
    </w:p>
    <w:p w14:paraId="6C8E5020" w14:textId="225DB5C3" w:rsidR="00CC7AF1" w:rsidRPr="00CC7AF1" w:rsidRDefault="00CC7AF1" w:rsidP="00CC7AF1">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CC7AF1">
        <w:rPr>
          <w:rFonts w:ascii="Cambria" w:eastAsia="Times New Roman" w:hAnsi="Cambria" w:cstheme="minorHAnsi"/>
          <w:b/>
          <w:color w:val="000000"/>
          <w:sz w:val="24"/>
          <w:szCs w:val="24"/>
          <w:lang w:eastAsia="zh-CN"/>
          <w14:ligatures w14:val="none"/>
        </w:rPr>
        <w:t>c) Contratação Integrada ou Semi-integrada</w:t>
      </w:r>
    </w:p>
    <w:p w14:paraId="3705BCE4" w14:textId="77777777" w:rsid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Também foi avaliada a possibilidade de utilização dos regimes de contratação integrada ou semi-integrada, previstos na Lei nº 14.133/2021.</w:t>
      </w:r>
    </w:p>
    <w:p w14:paraId="0BEDD46D" w14:textId="722C49FF"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lastRenderedPageBreak/>
        <w:t>Entretanto, tais regimes foram afastados por não se tratar de obra com inovação tecnológica ou técnica relevante, tampouco de objeto cuja definição do projeto executivo dependesse de solução desenvolvida pelo contratado.</w:t>
      </w:r>
    </w:p>
    <w:p w14:paraId="613A5A34" w14:textId="281FAD4E"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O Município já possui Projeto Executivo completo e aprovado no âmbito do Programa MCMV/FNHIS Sub 50, não havendo justificativa técnica para transferência da elaboração do projeto ao particular.</w:t>
      </w:r>
    </w:p>
    <w:p w14:paraId="17C9817D" w14:textId="624851F1" w:rsidR="00CC7AF1" w:rsidRPr="00CC7AF1" w:rsidRDefault="00CC7AF1" w:rsidP="00CC7AF1">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CC7AF1">
        <w:rPr>
          <w:rFonts w:ascii="Cambria" w:eastAsia="Times New Roman" w:hAnsi="Cambria" w:cstheme="minorHAnsi"/>
          <w:b/>
          <w:color w:val="000000"/>
          <w:sz w:val="24"/>
          <w:szCs w:val="24"/>
          <w:lang w:eastAsia="zh-CN"/>
          <w14:ligatures w14:val="none"/>
        </w:rPr>
        <w:t>d) Contratação mediante Concorrência Eletrônica sob Regime de Empreitada por Preço Global</w:t>
      </w:r>
    </w:p>
    <w:p w14:paraId="546346F7" w14:textId="0B7C64C5"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 solução considerada mais vantajosa consiste na contratação de empresa especializada na construção civil, mediante realização de Concorrência Eletrônica, sob o regime de empreitada por preço global, compreendendo fornecimento de materiais, mão de obra, equipamentos e demais insumos necessários à completa execução das unidades habitacionais.</w:t>
      </w:r>
    </w:p>
    <w:p w14:paraId="2D59E76C" w14:textId="3E32815B" w:rsidR="00CC7AF1" w:rsidRP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 solução apresenta as seguintes vantagens:</w:t>
      </w:r>
    </w:p>
    <w:p w14:paraId="6D0FEED3"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maior competitividade;</w:t>
      </w:r>
    </w:p>
    <w:p w14:paraId="174A17A1"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ampla participação de empresas especializadas;</w:t>
      </w:r>
    </w:p>
    <w:p w14:paraId="10794273"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melhor previsibilidade orçamentária;</w:t>
      </w:r>
    </w:p>
    <w:p w14:paraId="16F6E9C8"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maior controle da execução contratual;</w:t>
      </w:r>
    </w:p>
    <w:p w14:paraId="19735362"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redução do risco de aditivos;</w:t>
      </w:r>
    </w:p>
    <w:p w14:paraId="78529324"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compatibilidade com o Projeto Executivo existente;</w:t>
      </w:r>
    </w:p>
    <w:p w14:paraId="12E3C34B"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melhor eficiência na fiscalização;</w:t>
      </w:r>
    </w:p>
    <w:p w14:paraId="46C7C76C" w14:textId="77777777"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atendimento às exigências do Programa PAC/MCMV;</w:t>
      </w:r>
    </w:p>
    <w:p w14:paraId="4E114A91" w14:textId="0DA9FC8C" w:rsidR="00CC7AF1" w:rsidRPr="00CC7AF1" w:rsidRDefault="00CC7AF1" w:rsidP="00CC7AF1">
      <w:pPr>
        <w:pStyle w:val="PargrafodaLista"/>
        <w:numPr>
          <w:ilvl w:val="0"/>
          <w:numId w:val="39"/>
        </w:num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compatibilidade com o art. 46, inciso II, da Lei nº 14.133/2021.</w:t>
      </w:r>
    </w:p>
    <w:p w14:paraId="549788C3" w14:textId="0866697B" w:rsidR="00CC7AF1" w:rsidRDefault="00CC7AF1" w:rsidP="00CC7AF1">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CC7AF1">
        <w:rPr>
          <w:rFonts w:ascii="Cambria" w:eastAsia="Times New Roman" w:hAnsi="Cambria" w:cstheme="minorHAnsi"/>
          <w:bCs/>
          <w:color w:val="000000"/>
          <w:sz w:val="24"/>
          <w:szCs w:val="24"/>
          <w:lang w:eastAsia="zh-CN"/>
          <w14:ligatures w14:val="none"/>
        </w:rPr>
        <w:t>Dessa forma, conclui-se que a Concorrência Eletrônica sob regime de empreitada por preço global representa a solução mais adequada e vantajosa para a Administração Pública.</w:t>
      </w:r>
    </w:p>
    <w:p w14:paraId="4171A393" w14:textId="77777777" w:rsidR="00CC7AF1" w:rsidRDefault="00CC7AF1">
      <w:pPr>
        <w:rPr>
          <w:rFonts w:ascii="Cambria" w:eastAsia="Times New Roman" w:hAnsi="Cambria" w:cstheme="minorHAnsi"/>
          <w:bCs/>
          <w:color w:val="000000"/>
          <w:sz w:val="24"/>
          <w:szCs w:val="24"/>
          <w:lang w:eastAsia="zh-CN"/>
          <w14:ligatures w14:val="none"/>
        </w:rPr>
      </w:pPr>
      <w:r>
        <w:rPr>
          <w:rFonts w:ascii="Cambria" w:eastAsia="Times New Roman" w:hAnsi="Cambria" w:cstheme="minorHAnsi"/>
          <w:bCs/>
          <w:color w:val="000000"/>
          <w:sz w:val="24"/>
          <w:szCs w:val="24"/>
          <w:lang w:eastAsia="zh-CN"/>
          <w14:ligatures w14:val="none"/>
        </w:rPr>
        <w:br w:type="page"/>
      </w:r>
    </w:p>
    <w:p w14:paraId="09D5B0C7" w14:textId="2193E2D4"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1.4.</w:t>
      </w:r>
      <w:r w:rsidRPr="004B4652">
        <w:rPr>
          <w:rFonts w:ascii="Cambria" w:eastAsia="Times New Roman" w:hAnsi="Cambria" w:cstheme="minorHAnsi"/>
          <w:bCs/>
          <w:color w:val="000000"/>
          <w:sz w:val="24"/>
          <w:szCs w:val="24"/>
          <w:lang w:eastAsia="zh-CN"/>
          <w14:ligatures w14:val="none"/>
        </w:rPr>
        <w:t xml:space="preserve"> Melhor solução encontrada:</w:t>
      </w:r>
    </w:p>
    <w:p w14:paraId="65EB84E7"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Contratação através de processo licitatório, via concorrência eletrônica, conforme disposto no Inciso XXXVIII do art. 6º da Lei Federal nº 14.133/2021, já que por se tratar de obra de engenharia é a melhor solução.</w:t>
      </w:r>
    </w:p>
    <w:p w14:paraId="6C310376"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1.5.</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Levantamento de mercado:</w:t>
      </w:r>
    </w:p>
    <w:p w14:paraId="2F5EB968"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1.5.1</w:t>
      </w:r>
      <w:r w:rsidRPr="004B4652">
        <w:rPr>
          <w:rFonts w:ascii="Cambria" w:eastAsia="Times New Roman" w:hAnsi="Cambria" w:cstheme="minorHAnsi"/>
          <w:bCs/>
          <w:color w:val="000000"/>
          <w:sz w:val="24"/>
          <w:szCs w:val="24"/>
          <w:lang w:eastAsia="zh-CN"/>
          <w14:ligatures w14:val="none"/>
        </w:rPr>
        <w:tab/>
        <w:t>Para a obtenção da melhor solução encontrada foram consideradas:</w:t>
      </w:r>
    </w:p>
    <w:p w14:paraId="5FFBA837"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As respectivas normas técnicas aplicáveis ao objeto de contratação.</w:t>
      </w:r>
    </w:p>
    <w:p w14:paraId="5471333A"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Contratações similares feitas por outros municípios da região via pesquisa informal.</w:t>
      </w:r>
    </w:p>
    <w:p w14:paraId="15C70B78"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Pesquisa de alternativas possíveis, disponíveis no mercado, para a solução do problema, sendo realizadas pesquisas na internet e análise de diversas alternativas eventualmente disponíveis que fossem compatíveis com o interesse público.</w:t>
      </w:r>
    </w:p>
    <w:p w14:paraId="100FB471"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Pesquisa de diferentes soluções existentes no mercado e que poderiam vir atender à necessidade levantada, as quais foram descartadas em face da incompatibilidade com a execução pela Administração Pública, especialmente em virtude do alto custo.</w:t>
      </w:r>
    </w:p>
    <w:p w14:paraId="458A0F38"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O preço não foi o único requisito considerado, pois foram observados os custos e benefícios durante o ciclo de vida do objeto (melhor relação custo-benefício), resultando na atenção, também à qualidade do serviço.</w:t>
      </w:r>
    </w:p>
    <w:p w14:paraId="5C76ABB6"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Foram considerados critérios de sustentabilidade.</w:t>
      </w:r>
    </w:p>
    <w:p w14:paraId="4FA65330"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Através da solução apresentada é possível mensurar a execução da obra para fins de controle de qualidade, pagamento e até eventual punição do contratado caso haja inadimplemento ou adimplemento parcial.</w:t>
      </w:r>
    </w:p>
    <w:p w14:paraId="3AD22BC2"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 Outros: QUALIFICAÇÃO TÉCNICO-PROFISSIONAL E TÉCNICO-OPERACIONAL:</w:t>
      </w:r>
    </w:p>
    <w:p w14:paraId="2BE58AB8" w14:textId="2AFEE7F5"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Certidão de registro da empresa no Conselho de Arquitetura e Urbanismo do Brasil – CAU ou no Conselho Regional de Engenharia e Agronomia – CREA;</w:t>
      </w:r>
    </w:p>
    <w:p w14:paraId="20077522" w14:textId="3AF3F749"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lastRenderedPageBreak/>
        <w:t>a.1)</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Caso a empresa não esteja sediada no Estado do Rio Grande do Sul, e não possua registro no CREA/RS, será exigido o visto deste órgão quando da contratação da vencedora do certame, na assinatura do contrato.</w:t>
      </w:r>
    </w:p>
    <w:p w14:paraId="59256D58" w14:textId="4F8D5212"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Prova de que a empresa possui um profissional de nível superior registrado no CAU ou CREA, com atribuições para executar o objeto licitado, por meio da apresentação de Certidão de Registro do Profissional válida;</w:t>
      </w:r>
    </w:p>
    <w:p w14:paraId="0BE0BA90" w14:textId="6DDE2FF9"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b.1)</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Caso o profissional e não possua registro no CREA do Rio Grande do Sul, será exigido o visto deste órgão quando da contratação, na assinatura do contrato.</w:t>
      </w:r>
    </w:p>
    <w:p w14:paraId="4761E7E0" w14:textId="301C52D3"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b.2)</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 prova do vínculo do profissional com a empresa poderá ser feita da seguinte forma: em se tratando de sócio da empresa, por intermédio do contrato social; no caso de empregado, mediante cópia da carteira profissional de trabalho; e, no caso de contratado, cópia do contrato, que demonstre a identificação do profissional com a empresa;</w:t>
      </w:r>
    </w:p>
    <w:p w14:paraId="120953BF" w14:textId="2A88B021"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b.3)</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Os profissionais indicados pelo licitante deverão participar da obra, objeto da licitação, e será admitida a sua substituição por profissionais de experiência equivalente ou superior, desde que aprovada pela Administração.</w:t>
      </w:r>
    </w:p>
    <w:p w14:paraId="0ADE71EC" w14:textId="73798040"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Atestado de Capacidade Técnica, emitido por empresa de direito público ou privado, em nome da licitante, comprovando que executou obra de características técnicas semelhante ou superior ao objeto licitado, devidamente registrado no conselho profissional competente (CREA – Conselho Regional de Engenharia e Agronomia ou CAU – Conselho de Arquitetura e Urbanismo);</w:t>
      </w:r>
    </w:p>
    <w:p w14:paraId="12C532AB" w14:textId="77CB3158"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c.1)</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No caso de Atestados emitidos por empresas privadas, o mesmo deverá ser apresentado com a firma reconhecida.</w:t>
      </w:r>
    </w:p>
    <w:p w14:paraId="32358BFC" w14:textId="3B1A5248"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d)</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Atestado de Capacidade Técnica, emitido por empresa de direito público ou privado, em nome do Responsável Técnico da Licitante, comprovando que o mesmo executou obra de características técnicas semelhante ou superior ao objeto licitado, devidamente registrado no conselho profissional competente (CREA – Conselho Regional de Engenharia e Agronomia ou CAU – Conselho de Arquitetura e Urbanismo);</w:t>
      </w:r>
    </w:p>
    <w:p w14:paraId="4B480F6C" w14:textId="57CD348C"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lastRenderedPageBreak/>
        <w:t>d.1)</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No caso de Atestados emitidos por empresas privadas, o mesmo deverá ser apresentado com a firma reconhecida;</w:t>
      </w:r>
    </w:p>
    <w:p w14:paraId="26848A03" w14:textId="500228EA"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d.2)</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Não serão admitidos atestados de profissionais que, na forma de regulamento, tenham dado causa à aplicação das sanções previstas nos Incisos III e IV do caput do art. 156 Lei Federal nº 14.133/2021 em decorrência de orientação proposta, de prescrição técnica ou de qualquer ato profissional de sua responsabilidade.</w:t>
      </w:r>
    </w:p>
    <w:p w14:paraId="45AF5E85" w14:textId="6A6BF8B9"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Declaração com indicação do pessoal técnico, das instalações e do aparelhamento adequados e disponíveis para a realização do objeto da licitação, bem como, da qualificação de cada membro da equipe técnica que se responsabilizará pelos trabalhos e o vínculo dos mesmos com a licitante;</w:t>
      </w:r>
    </w:p>
    <w:p w14:paraId="73C9EE74" w14:textId="77777777"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e1.) A equipe indicada deve participar da execução do contrato, e a substituição desses profissionais por outros de experiência equivalente ou superior será admitida quando houver autorização prévia da Administração;</w:t>
      </w:r>
    </w:p>
    <w:p w14:paraId="24CDC5B0" w14:textId="77777777" w:rsidR="004B4652" w:rsidRP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e.2) A prova do vínculo dos profissionais com a empresa poderá ser feita da seguinte forma: em se tratando de sócio da empresa, por intermédio do contrato social; no caso de empregado, mediante cópia da carteira profissional de trabalho; e, no caso de contratado, cópia do contrato, que demonstre a identificação do profissional com a empresa;</w:t>
      </w:r>
    </w:p>
    <w:p w14:paraId="2024B32A" w14:textId="6A4C0EF5" w:rsidR="004B4652" w:rsidRDefault="004B4652" w:rsidP="004B4652">
      <w:pPr>
        <w:suppressAutoHyphens/>
        <w:spacing w:afterLines="120" w:after="288" w:line="360" w:lineRule="auto"/>
        <w:ind w:left="708"/>
        <w:jc w:val="both"/>
        <w:rPr>
          <w:rFonts w:ascii="Cambria" w:eastAsia="Times New Roman" w:hAnsi="Cambria" w:cstheme="minorHAnsi"/>
          <w:bCs/>
          <w:color w:val="000000"/>
          <w:sz w:val="24"/>
          <w:szCs w:val="24"/>
          <w:lang w:eastAsia="zh-CN"/>
          <w14:ligatures w14:val="none"/>
        </w:rPr>
      </w:pPr>
      <w:r>
        <w:rPr>
          <w:rFonts w:ascii="Cambria" w:eastAsia="Times New Roman" w:hAnsi="Cambria" w:cstheme="minorHAnsi"/>
          <w:bCs/>
          <w:color w:val="000000"/>
          <w:sz w:val="24"/>
          <w:szCs w:val="24"/>
          <w:lang w:eastAsia="zh-CN"/>
          <w14:ligatures w14:val="none"/>
        </w:rPr>
        <w:t xml:space="preserve">f) </w:t>
      </w:r>
      <w:r w:rsidRPr="004B4652">
        <w:rPr>
          <w:rFonts w:ascii="Cambria" w:eastAsia="Times New Roman" w:hAnsi="Cambria" w:cstheme="minorHAnsi"/>
          <w:bCs/>
          <w:color w:val="000000"/>
          <w:sz w:val="24"/>
          <w:szCs w:val="24"/>
          <w:lang w:eastAsia="zh-CN"/>
          <w14:ligatures w14:val="none"/>
        </w:rPr>
        <w:t>Declaração de que o licitante tomou conhecimento de todas as informações e das condições locais para o cumprimento das obrigações objeto da licitação;</w:t>
      </w:r>
    </w:p>
    <w:p w14:paraId="135D22F0" w14:textId="69AEEF31" w:rsidR="004B4652" w:rsidRPr="004B4652" w:rsidRDefault="004B4652" w:rsidP="004B4652">
      <w:pPr>
        <w:suppressAutoHyphens/>
        <w:spacing w:afterLines="120" w:after="288" w:line="360" w:lineRule="auto"/>
        <w:ind w:left="708" w:firstLine="60"/>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g) Conforme § 8º do art. 67 da Lei nº14.133/2021, deverá ser apresentada a relação dos compromissos assumidos pelo licitante que importem em diminuição da disponibilidade do pessoal técnico para a execução da obra.</w:t>
      </w:r>
    </w:p>
    <w:p w14:paraId="7712069C" w14:textId="56DDF0D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1.6.</w:t>
      </w:r>
      <w:r w:rsidRPr="004B4652">
        <w:rPr>
          <w:rFonts w:ascii="Cambria" w:eastAsia="Times New Roman" w:hAnsi="Cambria" w:cstheme="minorHAnsi"/>
          <w:bCs/>
          <w:color w:val="000000"/>
          <w:sz w:val="24"/>
          <w:szCs w:val="24"/>
          <w:lang w:eastAsia="zh-CN"/>
          <w14:ligatures w14:val="none"/>
        </w:rPr>
        <w:tab/>
        <w:t>Solução como um todo:</w:t>
      </w:r>
    </w:p>
    <w:p w14:paraId="09947C12"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Contratação através de processo licitatório, via concorrência eletrônica, conforme disposto no Inciso XXXVIII do art. 6º da Lei Federal nº 14.133/2021, já que por se tratar de obra de engenharia é a melhor solução possível.</w:t>
      </w:r>
    </w:p>
    <w:p w14:paraId="20687983" w14:textId="7CADB81E"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lastRenderedPageBreak/>
        <w:t>A solução proposta consiste na contratação de empresa do ramo da construção civil, com comprovada capacidade técnica, para a execução integral do projeto, incluindo o fornecimento de materiais e mão de obra necessários à construção de 05</w:t>
      </w:r>
      <w:r w:rsidR="00C306D7">
        <w:rPr>
          <w:rFonts w:ascii="Cambria" w:eastAsia="Times New Roman" w:hAnsi="Cambria" w:cstheme="minorHAnsi"/>
          <w:bCs/>
          <w:color w:val="000000"/>
          <w:sz w:val="24"/>
          <w:szCs w:val="24"/>
          <w:lang w:eastAsia="zh-CN"/>
          <w14:ligatures w14:val="none"/>
        </w:rPr>
        <w:t xml:space="preserve"> (cinco)</w:t>
      </w:r>
      <w:r w:rsidRPr="004B4652">
        <w:rPr>
          <w:rFonts w:ascii="Cambria" w:eastAsia="Times New Roman" w:hAnsi="Cambria" w:cstheme="minorHAnsi"/>
          <w:bCs/>
          <w:color w:val="000000"/>
          <w:sz w:val="24"/>
          <w:szCs w:val="24"/>
          <w:lang w:eastAsia="zh-CN"/>
          <w14:ligatures w14:val="none"/>
        </w:rPr>
        <w:t xml:space="preserve"> Unidades Habitacionais unifamiliares, conforme especificações técnicas e cronograma físico-financeiro definidos no projeto aprovado pelo Ministério das Cidades.</w:t>
      </w:r>
    </w:p>
    <w:p w14:paraId="630A4831"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 execução será realizada sob o regime de empreitada por preço global, garantindo maior previsibilidade orçamentária e controle da execução contratual.</w:t>
      </w:r>
    </w:p>
    <w:p w14:paraId="1C806315"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1.6.1.</w:t>
      </w:r>
      <w:r w:rsidRPr="004B4652">
        <w:rPr>
          <w:rFonts w:ascii="Cambria" w:eastAsia="Times New Roman" w:hAnsi="Cambria" w:cstheme="minorHAnsi"/>
          <w:bCs/>
          <w:color w:val="000000"/>
          <w:sz w:val="24"/>
          <w:szCs w:val="24"/>
          <w:lang w:eastAsia="zh-CN"/>
          <w14:ligatures w14:val="none"/>
        </w:rPr>
        <w:tab/>
        <w:t>Os custos indiretos, relacionados com as despesas de manutenção, utilização, reposição, depreciação e impacto ambiental, entre outros fatores vinculados ao ciclo de vida do objeto licitado, foram considerados para a definição da solução encontrada.</w:t>
      </w:r>
    </w:p>
    <w:p w14:paraId="0465E9F5"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1.7.</w:t>
      </w:r>
      <w:r w:rsidRPr="004B4652">
        <w:rPr>
          <w:rFonts w:ascii="Cambria" w:eastAsia="Times New Roman" w:hAnsi="Cambria" w:cstheme="minorHAnsi"/>
          <w:bCs/>
          <w:color w:val="000000"/>
          <w:sz w:val="24"/>
          <w:szCs w:val="24"/>
          <w:lang w:eastAsia="zh-CN"/>
          <w14:ligatures w14:val="none"/>
        </w:rPr>
        <w:tab/>
        <w:t>Resultados pretendidos:</w:t>
      </w:r>
    </w:p>
    <w:p w14:paraId="54CD20DD" w14:textId="53F56BC9"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 xml:space="preserve">Assegurar o atendimento do disposto na Proposta nº 56000006701/2025, Proposta TransfereGov nº </w:t>
      </w:r>
      <w:r w:rsidR="001370DE" w:rsidRPr="009941F9">
        <w:rPr>
          <w:rFonts w:ascii="Cambria" w:eastAsia="Calibri" w:hAnsi="Cambria" w:cstheme="minorHAnsi"/>
          <w:kern w:val="0"/>
          <w:sz w:val="24"/>
          <w:szCs w:val="24"/>
          <w:lang w:eastAsia="pt-BR"/>
          <w14:ligatures w14:val="none"/>
        </w:rPr>
        <w:t>040949/2025</w:t>
      </w:r>
      <w:r w:rsidRPr="004B4652">
        <w:rPr>
          <w:rFonts w:ascii="Cambria" w:eastAsia="Times New Roman" w:hAnsi="Cambria" w:cstheme="minorHAnsi"/>
          <w:bCs/>
          <w:color w:val="000000"/>
          <w:sz w:val="24"/>
          <w:szCs w:val="24"/>
          <w:lang w:eastAsia="zh-CN"/>
          <w14:ligatures w14:val="none"/>
        </w:rPr>
        <w:t>;</w:t>
      </w:r>
    </w:p>
    <w:p w14:paraId="5C72955A" w14:textId="2BD1582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 xml:space="preserve">Construção de 05 </w:t>
      </w:r>
      <w:r w:rsidR="00C306D7">
        <w:rPr>
          <w:rFonts w:ascii="Cambria" w:eastAsia="Times New Roman" w:hAnsi="Cambria" w:cstheme="minorHAnsi"/>
          <w:bCs/>
          <w:color w:val="000000"/>
          <w:sz w:val="24"/>
          <w:szCs w:val="24"/>
          <w:lang w:eastAsia="zh-CN"/>
          <w14:ligatures w14:val="none"/>
        </w:rPr>
        <w:t xml:space="preserve">(cinco) </w:t>
      </w:r>
      <w:r w:rsidRPr="004B4652">
        <w:rPr>
          <w:rFonts w:ascii="Cambria" w:eastAsia="Times New Roman" w:hAnsi="Cambria" w:cstheme="minorHAnsi"/>
          <w:bCs/>
          <w:color w:val="000000"/>
          <w:sz w:val="24"/>
          <w:szCs w:val="24"/>
          <w:lang w:eastAsia="zh-CN"/>
          <w14:ligatures w14:val="none"/>
        </w:rPr>
        <w:t>Unidades Habitacionais completas e prontas para habitação;</w:t>
      </w:r>
    </w:p>
    <w:p w14:paraId="32D87A15" w14:textId="01221F7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Redução do déficit habitacional no Município;</w:t>
      </w:r>
    </w:p>
    <w:p w14:paraId="35D0500C" w14:textId="60D5A1C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d)</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Promoção de inclusão social e melhoria da qualidade de vida das famílias beneficiadas;</w:t>
      </w:r>
    </w:p>
    <w:p w14:paraId="2A229F18" w14:textId="60AB93FC"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Cumprimento das metas pactuadas com o Governo Federal no âmbito do PAC.</w:t>
      </w:r>
    </w:p>
    <w:p w14:paraId="230489E1" w14:textId="617AFEA0"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2. DESCRIÇÃO TÉCNICA, QUANTITATIVA E O CUSTO DO OBJETO A SER CONTRATADO:</w:t>
      </w:r>
    </w:p>
    <w:p w14:paraId="002A3A09" w14:textId="69B20CF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2.1.</w:t>
      </w:r>
      <w:r w:rsidRPr="004B4652">
        <w:rPr>
          <w:rFonts w:ascii="Cambria" w:eastAsia="Times New Roman" w:hAnsi="Cambria" w:cstheme="minorHAnsi"/>
          <w:bCs/>
          <w:color w:val="000000"/>
          <w:sz w:val="24"/>
          <w:szCs w:val="24"/>
          <w:lang w:eastAsia="zh-CN"/>
          <w14:ligatures w14:val="none"/>
        </w:rPr>
        <w:tab/>
        <w:t xml:space="preserve">Contratação de empresa especializada visando a construção 05 (cinco) Unidades Habitacionais no Município de Mormaço/RS, com recursos vinculados ao MCMV FNHIS Sub 50, oriundos do Programa de Aceleração do Crescimento (PAC) através da Proposta nº 56000006701/2025, Proposta TransfereGov nº </w:t>
      </w:r>
      <w:r w:rsidR="001370DE" w:rsidRPr="009941F9">
        <w:rPr>
          <w:rFonts w:ascii="Cambria" w:eastAsia="Calibri" w:hAnsi="Cambria" w:cstheme="minorHAnsi"/>
          <w:kern w:val="0"/>
          <w:sz w:val="24"/>
          <w:szCs w:val="24"/>
          <w:lang w:eastAsia="pt-BR"/>
          <w14:ligatures w14:val="none"/>
        </w:rPr>
        <w:t>040949/2025</w:t>
      </w:r>
      <w:r w:rsidRPr="004B4652">
        <w:rPr>
          <w:rFonts w:ascii="Cambria" w:eastAsia="Times New Roman" w:hAnsi="Cambria" w:cstheme="minorHAnsi"/>
          <w:bCs/>
          <w:color w:val="000000"/>
          <w:sz w:val="24"/>
          <w:szCs w:val="24"/>
          <w:lang w:eastAsia="zh-CN"/>
          <w14:ligatures w14:val="none"/>
        </w:rPr>
        <w:t>, caracterizada e especificada no Projeto Executivo elaborado pelo Setor de Engenharia.</w:t>
      </w:r>
    </w:p>
    <w:p w14:paraId="169E32BD" w14:textId="318F8D6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2.2.</w:t>
      </w:r>
      <w:r w:rsidRPr="004B4652">
        <w:rPr>
          <w:rFonts w:ascii="Cambria" w:eastAsia="Times New Roman" w:hAnsi="Cambria" w:cstheme="minorHAnsi"/>
          <w:bCs/>
          <w:color w:val="000000"/>
          <w:sz w:val="24"/>
          <w:szCs w:val="24"/>
          <w:lang w:eastAsia="zh-CN"/>
          <w14:ligatures w14:val="none"/>
        </w:rPr>
        <w:tab/>
        <w:t>Serão construídas 05 (cinco) Unidades Habitacionais de 5</w:t>
      </w:r>
      <w:r w:rsidR="00C306D7">
        <w:rPr>
          <w:rFonts w:ascii="Cambria" w:eastAsia="Times New Roman" w:hAnsi="Cambria" w:cstheme="minorHAnsi"/>
          <w:bCs/>
          <w:color w:val="000000"/>
          <w:sz w:val="24"/>
          <w:szCs w:val="24"/>
          <w:lang w:eastAsia="zh-CN"/>
          <w14:ligatures w14:val="none"/>
        </w:rPr>
        <w:t>3</w:t>
      </w:r>
      <w:r w:rsidRPr="004B4652">
        <w:rPr>
          <w:rFonts w:ascii="Cambria" w:eastAsia="Times New Roman" w:hAnsi="Cambria" w:cstheme="minorHAnsi"/>
          <w:bCs/>
          <w:color w:val="000000"/>
          <w:sz w:val="24"/>
          <w:szCs w:val="24"/>
          <w:lang w:eastAsia="zh-CN"/>
          <w14:ligatures w14:val="none"/>
        </w:rPr>
        <w:t>,</w:t>
      </w:r>
      <w:r w:rsidR="00C306D7">
        <w:rPr>
          <w:rFonts w:ascii="Cambria" w:eastAsia="Times New Roman" w:hAnsi="Cambria" w:cstheme="minorHAnsi"/>
          <w:bCs/>
          <w:color w:val="000000"/>
          <w:sz w:val="24"/>
          <w:szCs w:val="24"/>
          <w:lang w:eastAsia="zh-CN"/>
          <w14:ligatures w14:val="none"/>
        </w:rPr>
        <w:t>86</w:t>
      </w:r>
      <w:r w:rsidRPr="004B4652">
        <w:rPr>
          <w:rFonts w:ascii="Cambria" w:eastAsia="Times New Roman" w:hAnsi="Cambria" w:cstheme="minorHAnsi"/>
          <w:bCs/>
          <w:color w:val="000000"/>
          <w:sz w:val="24"/>
          <w:szCs w:val="24"/>
          <w:lang w:eastAsia="zh-CN"/>
          <w14:ligatures w14:val="none"/>
        </w:rPr>
        <w:t xml:space="preserve"> m² cada uma.</w:t>
      </w:r>
    </w:p>
    <w:p w14:paraId="6D01E91B" w14:textId="4B5D237A"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2.3.</w:t>
      </w:r>
      <w:r w:rsidRPr="004B4652">
        <w:rPr>
          <w:rFonts w:ascii="Cambria" w:eastAsia="Times New Roman" w:hAnsi="Cambria" w:cstheme="minorHAnsi"/>
          <w:bCs/>
          <w:color w:val="000000"/>
          <w:sz w:val="24"/>
          <w:szCs w:val="24"/>
          <w:lang w:eastAsia="zh-CN"/>
          <w14:ligatures w14:val="none"/>
        </w:rPr>
        <w:tab/>
        <w:t>O valor estimado da presente contratação, R$ 1.424.606,80 (um milhão quatrocentos e vinte e quatro mil seiscentos e seis reais e oitenta centavos), foi obtido em conformidade com o artigo 23 da Lei Federal nº 14.133/2021, remetendo ao Departamento de Compras, Licitações e Contratos, para análise.</w:t>
      </w:r>
    </w:p>
    <w:p w14:paraId="7D58A3AC"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2.4.</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serviço objeto desta contratação são caracterizados como comum(ns), ou seja, aqueles cujos padrões de desempenho e qualidade podem ser objetivamente definidos pelo edital, por meio de especificações usuais de mercado.</w:t>
      </w:r>
    </w:p>
    <w:p w14:paraId="2E70FEA3" w14:textId="4F26CBE5"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2.5.</w:t>
      </w:r>
      <w:r w:rsidRPr="004B4652">
        <w:rPr>
          <w:rFonts w:ascii="Cambria" w:eastAsia="Times New Roman" w:hAnsi="Cambria" w:cstheme="minorHAnsi"/>
          <w:bCs/>
          <w:color w:val="000000"/>
          <w:sz w:val="24"/>
          <w:szCs w:val="24"/>
          <w:lang w:eastAsia="zh-CN"/>
          <w14:ligatures w14:val="none"/>
        </w:rPr>
        <w:tab/>
        <w:t>Quanto a execução da obra, a mesma pode ser realizada por apenas um fornecedor/licitante, visto que o objeto será contratado pelo menor preço global, sob o Regime de Execução de Empreitada por Preço Global (materiais e mão de obra).</w:t>
      </w:r>
    </w:p>
    <w:p w14:paraId="6492018F" w14:textId="1E690276"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w:t>
      </w:r>
      <w:r w:rsidRPr="004B4652">
        <w:rPr>
          <w:rFonts w:ascii="Cambria" w:eastAsia="Times New Roman" w:hAnsi="Cambria" w:cstheme="minorHAnsi"/>
          <w:b/>
          <w:color w:val="000000"/>
          <w:sz w:val="24"/>
          <w:szCs w:val="24"/>
          <w:lang w:eastAsia="zh-CN"/>
          <w14:ligatures w14:val="none"/>
        </w:rPr>
        <w:tab/>
        <w:t>VIGÊNCIA DA CONTRATAÇÃO:</w:t>
      </w:r>
    </w:p>
    <w:p w14:paraId="5052AB02"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3.1.</w:t>
      </w:r>
      <w:r w:rsidRPr="004B4652">
        <w:rPr>
          <w:rFonts w:ascii="Cambria" w:eastAsia="Times New Roman" w:hAnsi="Cambria" w:cstheme="minorHAnsi"/>
          <w:bCs/>
          <w:color w:val="000000"/>
          <w:sz w:val="24"/>
          <w:szCs w:val="24"/>
          <w:lang w:eastAsia="zh-CN"/>
          <w14:ligatures w14:val="none"/>
        </w:rPr>
        <w:tab/>
        <w:t>As obras terão início no prazo máximo de 10 (dez) dias corridos, a contar do recebimento da Ordem Início emitida pelo Departamento de Engenharia.</w:t>
      </w:r>
    </w:p>
    <w:p w14:paraId="0E774053"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3.2.</w:t>
      </w:r>
      <w:r w:rsidRPr="004B4652">
        <w:rPr>
          <w:rFonts w:ascii="Cambria" w:eastAsia="Times New Roman" w:hAnsi="Cambria" w:cstheme="minorHAnsi"/>
          <w:bCs/>
          <w:color w:val="000000"/>
          <w:sz w:val="24"/>
          <w:szCs w:val="24"/>
          <w:lang w:eastAsia="zh-CN"/>
          <w14:ligatures w14:val="none"/>
        </w:rPr>
        <w:tab/>
        <w:t>O prazo de execução da obra e do contrato é de 10 (dez) meses, contado do recebimento da Ordem de Início emitida pelo Departamento de Engenharia, conforme Cronograma físico-financeiro constante do Projeto Executivo, na forma do artigo 105 da Lei n° 14.133/2021.</w:t>
      </w:r>
    </w:p>
    <w:p w14:paraId="54C44460" w14:textId="3D901C6B" w:rsidR="004B4652" w:rsidRPr="004B4652" w:rsidRDefault="004B4652" w:rsidP="00F7315C">
      <w:pPr>
        <w:suppressAutoHyphens/>
        <w:spacing w:afterLines="120" w:after="288" w:line="360" w:lineRule="auto"/>
        <w:ind w:firstLine="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3.2.1.</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prazo poderá ser prorrogado na forma da Lei.</w:t>
      </w:r>
    </w:p>
    <w:p w14:paraId="087FF13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3.3.</w:t>
      </w:r>
      <w:r w:rsidRPr="004B4652">
        <w:rPr>
          <w:rFonts w:ascii="Cambria" w:eastAsia="Times New Roman" w:hAnsi="Cambria" w:cstheme="minorHAnsi"/>
          <w:bCs/>
          <w:color w:val="000000"/>
          <w:sz w:val="24"/>
          <w:szCs w:val="24"/>
          <w:lang w:eastAsia="zh-CN"/>
          <w14:ligatures w14:val="none"/>
        </w:rPr>
        <w:tab/>
        <w:t>Antes de formalizar ou prorrogar o prazo de vigência do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2F568D40"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3.4.</w:t>
      </w:r>
      <w:r w:rsidRPr="004B4652">
        <w:rPr>
          <w:rFonts w:ascii="Cambria" w:eastAsia="Times New Roman" w:hAnsi="Cambria" w:cstheme="minorHAnsi"/>
          <w:bCs/>
          <w:color w:val="000000"/>
          <w:sz w:val="24"/>
          <w:szCs w:val="24"/>
          <w:lang w:eastAsia="zh-CN"/>
          <w14:ligatures w14:val="none"/>
        </w:rPr>
        <w:tab/>
        <w:t>O contrato e seus aditamentos terão forma escrita e serão juntados ao processo que tiver dado origem à contratação, divulgados e mantidos à disposição do público no sítio oficial.</w:t>
      </w:r>
    </w:p>
    <w:p w14:paraId="06A71899" w14:textId="3159152C"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3.5.</w:t>
      </w:r>
      <w:r w:rsidRPr="004B4652">
        <w:rPr>
          <w:rFonts w:ascii="Cambria" w:eastAsia="Times New Roman" w:hAnsi="Cambria" w:cstheme="minorHAnsi"/>
          <w:bCs/>
          <w:color w:val="000000"/>
          <w:sz w:val="24"/>
          <w:szCs w:val="24"/>
          <w:lang w:eastAsia="zh-CN"/>
          <w14:ligatures w14:val="none"/>
        </w:rPr>
        <w:t xml:space="preserve"> </w:t>
      </w:r>
      <w:r w:rsidR="00C51884">
        <w:rPr>
          <w:rFonts w:ascii="Cambria" w:eastAsia="Times New Roman" w:hAnsi="Cambria" w:cstheme="minorHAnsi"/>
          <w:bCs/>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contrato poderá ser anulado nos termos do art. 147 da Lei Federal nº 14.133/2021.</w:t>
      </w:r>
    </w:p>
    <w:p w14:paraId="536758AF" w14:textId="77777777" w:rsidR="004B4652" w:rsidRPr="004B4652"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4.</w:t>
      </w:r>
      <w:r w:rsidRPr="004B4652">
        <w:rPr>
          <w:rFonts w:ascii="Cambria" w:eastAsia="Times New Roman" w:hAnsi="Cambria" w:cstheme="minorHAnsi"/>
          <w:b/>
          <w:color w:val="000000"/>
          <w:sz w:val="24"/>
          <w:szCs w:val="24"/>
          <w:lang w:eastAsia="zh-CN"/>
          <w14:ligatures w14:val="none"/>
        </w:rPr>
        <w:tab/>
        <w:t>ADEQUAÇÃO ORÇAMENTÁRIA:</w:t>
      </w:r>
    </w:p>
    <w:p w14:paraId="3EC206C5" w14:textId="561747D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4.1.</w:t>
      </w:r>
      <w:r w:rsidRPr="004B4652">
        <w:rPr>
          <w:rFonts w:ascii="Cambria" w:eastAsia="Times New Roman" w:hAnsi="Cambria" w:cstheme="minorHAnsi"/>
          <w:bCs/>
          <w:color w:val="000000"/>
          <w:sz w:val="24"/>
          <w:szCs w:val="24"/>
          <w:lang w:eastAsia="zh-CN"/>
          <w14:ligatures w14:val="none"/>
        </w:rPr>
        <w:t xml:space="preserve"> </w:t>
      </w:r>
      <w:r w:rsidR="00C51884">
        <w:rPr>
          <w:rFonts w:ascii="Cambria" w:eastAsia="Times New Roman" w:hAnsi="Cambria" w:cstheme="minorHAnsi"/>
          <w:bCs/>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A contratação será custeada com recursos próprios e de repasse da União, vinculados ao MCMV FNHI</w:t>
      </w:r>
      <w:r w:rsidR="00C306D7">
        <w:rPr>
          <w:rFonts w:ascii="Cambria" w:eastAsia="Times New Roman" w:hAnsi="Cambria" w:cstheme="minorHAnsi"/>
          <w:bCs/>
          <w:color w:val="000000"/>
          <w:sz w:val="24"/>
          <w:szCs w:val="24"/>
          <w:lang w:eastAsia="zh-CN"/>
          <w14:ligatures w14:val="none"/>
        </w:rPr>
        <w:t>S</w:t>
      </w:r>
      <w:r w:rsidRPr="004B4652">
        <w:rPr>
          <w:rFonts w:ascii="Cambria" w:eastAsia="Times New Roman" w:hAnsi="Cambria" w:cstheme="minorHAnsi"/>
          <w:bCs/>
          <w:color w:val="000000"/>
          <w:sz w:val="24"/>
          <w:szCs w:val="24"/>
          <w:lang w:eastAsia="zh-CN"/>
          <w14:ligatures w14:val="none"/>
        </w:rPr>
        <w:t xml:space="preserve"> Sub 50, oriundos do Programa de Aceleração do Crescimento (PAC) através da Proposta nº 56000006701/2025, Proposta TransfereGov nº </w:t>
      </w:r>
      <w:r w:rsidR="001370DE" w:rsidRPr="009941F9">
        <w:rPr>
          <w:rFonts w:ascii="Cambria" w:eastAsia="Calibri" w:hAnsi="Cambria" w:cstheme="minorHAnsi"/>
          <w:kern w:val="0"/>
          <w:sz w:val="24"/>
          <w:szCs w:val="24"/>
          <w:lang w:eastAsia="pt-BR"/>
          <w14:ligatures w14:val="none"/>
        </w:rPr>
        <w:t>040949/2025</w:t>
      </w:r>
      <w:r w:rsidRPr="004B4652">
        <w:rPr>
          <w:rFonts w:ascii="Cambria" w:eastAsia="Times New Roman" w:hAnsi="Cambria" w:cstheme="minorHAnsi"/>
          <w:bCs/>
          <w:color w:val="000000"/>
          <w:sz w:val="24"/>
          <w:szCs w:val="24"/>
          <w:lang w:eastAsia="zh-CN"/>
          <w14:ligatures w14:val="none"/>
        </w:rPr>
        <w:t>, através das dotações orçamentárias pertinentes.</w:t>
      </w:r>
    </w:p>
    <w:p w14:paraId="348A7B33" w14:textId="7F6FBD1C"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4.2.</w:t>
      </w:r>
      <w:r w:rsidRPr="004B4652">
        <w:rPr>
          <w:rFonts w:ascii="Cambria" w:eastAsia="Times New Roman" w:hAnsi="Cambria" w:cstheme="minorHAnsi"/>
          <w:bCs/>
          <w:color w:val="000000"/>
          <w:sz w:val="24"/>
          <w:szCs w:val="24"/>
          <w:lang w:eastAsia="zh-CN"/>
          <w14:ligatures w14:val="none"/>
        </w:rPr>
        <w:t xml:space="preserve"> </w:t>
      </w:r>
      <w:r w:rsidR="00C51884">
        <w:rPr>
          <w:rFonts w:ascii="Cambria" w:eastAsia="Times New Roman" w:hAnsi="Cambria" w:cstheme="minorHAnsi"/>
          <w:bCs/>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A dotação relativa ao exercício financeiro subsequente, caso necessária, será indicada após aprovação da Lei Orçamentária respectiva e liberação dos créditos correspondentes, mediante apostilamento.</w:t>
      </w:r>
    </w:p>
    <w:p w14:paraId="3FA51FE1" w14:textId="77777777" w:rsidR="004B4652" w:rsidRPr="004B4652"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w:t>
      </w:r>
      <w:r w:rsidRPr="004B4652">
        <w:rPr>
          <w:rFonts w:ascii="Cambria" w:eastAsia="Times New Roman" w:hAnsi="Cambria" w:cstheme="minorHAnsi"/>
          <w:b/>
          <w:color w:val="000000"/>
          <w:sz w:val="24"/>
          <w:szCs w:val="24"/>
          <w:lang w:eastAsia="zh-CN"/>
          <w14:ligatures w14:val="none"/>
        </w:rPr>
        <w:tab/>
        <w:t>DA FISCALIZAÇÃO:</w:t>
      </w:r>
    </w:p>
    <w:p w14:paraId="3CC4D819"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w:t>
      </w:r>
      <w:r w:rsidRPr="004B4652">
        <w:rPr>
          <w:rFonts w:ascii="Cambria" w:eastAsia="Times New Roman" w:hAnsi="Cambria" w:cstheme="minorHAnsi"/>
          <w:bCs/>
          <w:color w:val="000000"/>
          <w:sz w:val="24"/>
          <w:szCs w:val="24"/>
          <w:lang w:eastAsia="zh-CN"/>
          <w14:ligatures w14:val="none"/>
        </w:rPr>
        <w:tab/>
        <w:t>A execução do contrato será acompanhada e fiscalizada pelo Setor de Engenharia, e por representante da Administração conforme requisitos estabelecidos no art. 117 da Lei Federal nº 14.133/2021, ou pelos respectivos substitutos, permitida a contratação de terceiros para assisti-lo e subsidiá-lo com informações pertinentes a essa atribuição.</w:t>
      </w:r>
    </w:p>
    <w:p w14:paraId="66A31D5B"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5.2.</w:t>
      </w:r>
      <w:r w:rsidRPr="004B4652">
        <w:rPr>
          <w:rFonts w:ascii="Cambria" w:eastAsia="Times New Roman" w:hAnsi="Cambria" w:cstheme="minorHAnsi"/>
          <w:bCs/>
          <w:color w:val="000000"/>
          <w:sz w:val="24"/>
          <w:szCs w:val="24"/>
          <w:lang w:eastAsia="zh-CN"/>
          <w14:ligatures w14:val="none"/>
        </w:rPr>
        <w:tab/>
        <w:t>A fiscalização técnica deverá ser realizada pelo Departamento de Engenharia do Município.</w:t>
      </w:r>
    </w:p>
    <w:p w14:paraId="1AAA29F1"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5.3.</w:t>
      </w:r>
      <w:r w:rsidRPr="004B4652">
        <w:rPr>
          <w:rFonts w:ascii="Cambria" w:eastAsia="Times New Roman" w:hAnsi="Cambria" w:cstheme="minorHAnsi"/>
          <w:bCs/>
          <w:color w:val="000000"/>
          <w:sz w:val="24"/>
          <w:szCs w:val="24"/>
          <w:lang w:eastAsia="zh-CN"/>
          <w14:ligatures w14:val="none"/>
        </w:rPr>
        <w:tab/>
        <w:t>A qualquer momento a fiscalização poderá solicitar informações sobre os métodos construtivos, materiais aplicados para execução das obras, que deverão ser informados e custeados integralmente pela contratada.</w:t>
      </w:r>
    </w:p>
    <w:p w14:paraId="0D17BC06" w14:textId="77777777" w:rsidR="004B4652" w:rsidRPr="004B4652" w:rsidRDefault="004B4652" w:rsidP="004B4652">
      <w:pPr>
        <w:suppressAutoHyphens/>
        <w:spacing w:afterLines="120" w:after="288" w:line="360" w:lineRule="auto"/>
        <w:ind w:firstLine="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5.3.1.</w:t>
      </w:r>
      <w:r w:rsidRPr="004B4652">
        <w:rPr>
          <w:rFonts w:ascii="Cambria" w:eastAsia="Times New Roman" w:hAnsi="Cambria" w:cstheme="minorHAnsi"/>
          <w:bCs/>
          <w:color w:val="000000"/>
          <w:sz w:val="24"/>
          <w:szCs w:val="24"/>
          <w:lang w:eastAsia="zh-CN"/>
          <w14:ligatures w14:val="none"/>
        </w:rPr>
        <w:tab/>
        <w:t>Em caso do não atendimento imediato, a execução dos serviços, serão imediatamente suspensos, até a liberação da fiscalização.</w:t>
      </w:r>
    </w:p>
    <w:p w14:paraId="6294F1D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5.4.</w:t>
      </w:r>
      <w:r w:rsidRPr="004B4652">
        <w:rPr>
          <w:rFonts w:ascii="Cambria" w:eastAsia="Times New Roman" w:hAnsi="Cambria" w:cstheme="minorHAnsi"/>
          <w:bCs/>
          <w:color w:val="000000"/>
          <w:sz w:val="24"/>
          <w:szCs w:val="24"/>
          <w:lang w:eastAsia="zh-CN"/>
          <w14:ligatures w14:val="none"/>
        </w:rPr>
        <w:tab/>
        <w:t>O fiscal do contrato anotará em registro próprio todas as ocorrências relacionadas à execução do contrato, determinando o que for necessário para a regularização das faltas ou dos defeitos observados.</w:t>
      </w:r>
    </w:p>
    <w:p w14:paraId="070FBAA0"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5.5.</w:t>
      </w:r>
      <w:r w:rsidRPr="004B4652">
        <w:rPr>
          <w:rFonts w:ascii="Cambria" w:eastAsia="Times New Roman" w:hAnsi="Cambria" w:cstheme="minorHAnsi"/>
          <w:bCs/>
          <w:color w:val="000000"/>
          <w:sz w:val="24"/>
          <w:szCs w:val="24"/>
          <w:lang w:eastAsia="zh-CN"/>
          <w14:ligatures w14:val="none"/>
        </w:rPr>
        <w:tab/>
        <w:t>O fiscal do contrato informará a seus superiores, em tempo hábil para a adoção das medidas convenientes, a situação que demandar decisão ou providência que ultrapasse sua competência.</w:t>
      </w:r>
    </w:p>
    <w:p w14:paraId="017751F6"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5.6.</w:t>
      </w:r>
      <w:r w:rsidRPr="004B4652">
        <w:rPr>
          <w:rFonts w:ascii="Cambria" w:eastAsia="Times New Roman" w:hAnsi="Cambria" w:cstheme="minorHAnsi"/>
          <w:bCs/>
          <w:color w:val="000000"/>
          <w:sz w:val="24"/>
          <w:szCs w:val="24"/>
          <w:lang w:eastAsia="zh-CN"/>
          <w14:ligatures w14:val="none"/>
        </w:rPr>
        <w:tab/>
        <w:t>O fiscal será auxiliado pelos órgãos de assessoramento jurídico e de controle interno da Administração, que deverão dirimir dúvidas e subsidiá-lo com informações relevantes para prevenir riscos na execução contratual.</w:t>
      </w:r>
    </w:p>
    <w:p w14:paraId="599008E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5.7.</w:t>
      </w:r>
      <w:r w:rsidRPr="004B4652">
        <w:rPr>
          <w:rFonts w:ascii="Cambria" w:eastAsia="Times New Roman" w:hAnsi="Cambria" w:cstheme="minorHAnsi"/>
          <w:bCs/>
          <w:color w:val="000000"/>
          <w:sz w:val="24"/>
          <w:szCs w:val="24"/>
          <w:lang w:eastAsia="zh-CN"/>
          <w14:ligatures w14:val="none"/>
        </w:rPr>
        <w:tab/>
        <w:t>Na hipótese da contratação de terceiros, deverão ser observadas as seguintes regras:</w:t>
      </w:r>
    </w:p>
    <w:p w14:paraId="05B38601" w14:textId="0D612B2E"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532896C0" w14:textId="2EAEE86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 contratação de terceiros não eximirá de responsabilidade o fiscal do contrato, nos limites das informações recebidas do terceiro contratado.</w:t>
      </w:r>
    </w:p>
    <w:p w14:paraId="52163FEC" w14:textId="0B801259"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5.8.</w:t>
      </w:r>
      <w:r w:rsidRPr="004B4652">
        <w:rPr>
          <w:rFonts w:ascii="Cambria" w:eastAsia="Times New Roman" w:hAnsi="Cambria" w:cstheme="minorHAnsi"/>
          <w:bCs/>
          <w:color w:val="000000"/>
          <w:sz w:val="24"/>
          <w:szCs w:val="24"/>
          <w:lang w:eastAsia="zh-CN"/>
          <w14:ligatures w14:val="none"/>
        </w:rPr>
        <w:tab/>
        <w:t>O contratado deverá manter preposto aceito pela Administração no local da obra para representa-lo na execução do contrato.</w:t>
      </w:r>
    </w:p>
    <w:p w14:paraId="087A20A9" w14:textId="5CD62FDB"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5.9.</w:t>
      </w:r>
      <w:r w:rsidRPr="004B4652">
        <w:rPr>
          <w:rFonts w:ascii="Cambria" w:eastAsia="Times New Roman" w:hAnsi="Cambria" w:cstheme="minorHAnsi"/>
          <w:bCs/>
          <w:color w:val="000000"/>
          <w:sz w:val="24"/>
          <w:szCs w:val="24"/>
          <w:lang w:eastAsia="zh-CN"/>
          <w14:ligatures w14:val="none"/>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0439D6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5.10.</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contratado será responsável pelos danos causados diretamente à Administração ou a terceiros em razão da execução do contrato, e não excluirá nem reduzirá essa responsabilidade a fiscalização ou o acompanhamento pelo contratante.</w:t>
      </w:r>
    </w:p>
    <w:p w14:paraId="4CFB5AFA"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5.11.</w:t>
      </w:r>
      <w:r w:rsidRPr="004B4652">
        <w:rPr>
          <w:rFonts w:ascii="Cambria" w:eastAsia="Times New Roman" w:hAnsi="Cambria" w:cstheme="minorHAnsi"/>
          <w:bCs/>
          <w:color w:val="000000"/>
          <w:sz w:val="24"/>
          <w:szCs w:val="24"/>
          <w:lang w:eastAsia="zh-CN"/>
          <w14:ligatures w14:val="none"/>
        </w:rPr>
        <w:tab/>
        <w:t>Somente o contratado será responsável pelos encargos trabalhistas, previdenciários, fiscais e comerciais resultantes da execução do contrato.</w:t>
      </w:r>
    </w:p>
    <w:p w14:paraId="201B3C69" w14:textId="1FF6D986" w:rsidR="004B4652" w:rsidRPr="004B4652" w:rsidRDefault="004B4652" w:rsidP="00F7315C">
      <w:pPr>
        <w:suppressAutoHyphens/>
        <w:spacing w:afterLines="120" w:after="288" w:line="360" w:lineRule="auto"/>
        <w:ind w:firstLine="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5.11.1.</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A inadimplência do contratado em relação aos encargos trabalhistas, fiscais e comerciais não transferirá à Administração a responsabilidade pelo seu pagamento e não poderá onerar o objeto do contrato.</w:t>
      </w:r>
    </w:p>
    <w:p w14:paraId="4FE94343" w14:textId="6ABA719A"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5.12.</w:t>
      </w:r>
      <w:r w:rsidR="00C51884">
        <w:rPr>
          <w:rFonts w:ascii="Cambria" w:eastAsia="Times New Roman" w:hAnsi="Cambria" w:cstheme="minorHAnsi"/>
          <w:bCs/>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A Administração terá o dever de emitir decisão sobre todas as solicitações e reclamações relacionadas à execução dos contratos, ressalvados os requerimentos manifestamente impertinentes, meramente protelatórios ou de nenhum interesse para a boa execução do contrato.</w:t>
      </w:r>
    </w:p>
    <w:p w14:paraId="4BA7F090" w14:textId="5C03B1E9" w:rsidR="004B4652" w:rsidRPr="004B4652" w:rsidRDefault="004B4652" w:rsidP="00F7315C">
      <w:pPr>
        <w:suppressAutoHyphens/>
        <w:spacing w:afterLines="120" w:after="288" w:line="360" w:lineRule="auto"/>
        <w:ind w:firstLine="708"/>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5.12.1.</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Concluída a instrução do requerimento, a Administração terá o prazo de 1 (um) mês para decidir, admitida a prorrogação motivada por igual período.</w:t>
      </w:r>
    </w:p>
    <w:p w14:paraId="0430C426" w14:textId="14CD156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5.13.</w:t>
      </w:r>
      <w:r w:rsidRPr="004B4652">
        <w:rPr>
          <w:rFonts w:ascii="Cambria" w:eastAsia="Times New Roman" w:hAnsi="Cambria" w:cstheme="minorHAnsi"/>
          <w:bCs/>
          <w:color w:val="000000"/>
          <w:sz w:val="24"/>
          <w:szCs w:val="24"/>
          <w:lang w:eastAsia="zh-CN"/>
          <w14:ligatures w14:val="none"/>
        </w:rPr>
        <w:tab/>
        <w:t>Eventuais deficiências ou anormalidades constatadas por ocasião do acompanhamento e fiscalização deverão ser registradas.</w:t>
      </w:r>
    </w:p>
    <w:p w14:paraId="31EA9A87" w14:textId="1ABA0CF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5.14.</w:t>
      </w:r>
      <w:r w:rsidRPr="004B4652">
        <w:rPr>
          <w:rFonts w:ascii="Cambria" w:eastAsia="Times New Roman" w:hAnsi="Cambria" w:cstheme="minorHAnsi"/>
          <w:bCs/>
          <w:color w:val="000000"/>
          <w:sz w:val="24"/>
          <w:szCs w:val="24"/>
          <w:lang w:eastAsia="zh-CN"/>
          <w14:ligatures w14:val="none"/>
        </w:rPr>
        <w:tab/>
        <w:t>O Município poderá determinar a paralisação da obra por ocasião do acompanhamento, fiscalização, e/ou inexecução do objeto.</w:t>
      </w:r>
    </w:p>
    <w:p w14:paraId="1037089C"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5.15.</w:t>
      </w:r>
      <w:r w:rsidRPr="004B4652">
        <w:rPr>
          <w:rFonts w:ascii="Cambria" w:eastAsia="Times New Roman" w:hAnsi="Cambria" w:cstheme="minorHAnsi"/>
          <w:bCs/>
          <w:color w:val="000000"/>
          <w:sz w:val="24"/>
          <w:szCs w:val="24"/>
          <w:lang w:eastAsia="zh-CN"/>
          <w14:ligatures w14:val="none"/>
        </w:rPr>
        <w:tab/>
        <w:t>O fiscal designado não deverá ter exercido a função de Agente de Contratação ou ser parte da Equipe de Apoio na licitação que tenha antecedido o contrato, a fim de preservar a segregação de funções.</w:t>
      </w:r>
    </w:p>
    <w:p w14:paraId="260F51CE" w14:textId="6E91558C"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5.16.</w:t>
      </w:r>
      <w:r w:rsidRPr="004B4652">
        <w:rPr>
          <w:rFonts w:ascii="Cambria" w:eastAsia="Times New Roman" w:hAnsi="Cambria" w:cstheme="minorHAnsi"/>
          <w:bCs/>
          <w:color w:val="000000"/>
          <w:sz w:val="24"/>
          <w:szCs w:val="24"/>
          <w:lang w:eastAsia="zh-CN"/>
          <w14:ligatures w14:val="none"/>
        </w:rPr>
        <w:tab/>
        <w:t>A designação do fiscal deverá levar em conta potenciais conflitos de interesse, que possam ameaçar a qualidade da atividade a ser desenvolvida. (Acórdão TCU 3083/2010 - Plenário).</w:t>
      </w:r>
    </w:p>
    <w:p w14:paraId="16B934B2" w14:textId="588BBD91"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6.</w:t>
      </w:r>
      <w:r w:rsidRPr="004B4652">
        <w:rPr>
          <w:rFonts w:ascii="Cambria" w:eastAsia="Times New Roman" w:hAnsi="Cambria" w:cstheme="minorHAnsi"/>
          <w:b/>
          <w:color w:val="000000"/>
          <w:sz w:val="24"/>
          <w:szCs w:val="24"/>
          <w:lang w:eastAsia="zh-CN"/>
          <w14:ligatures w14:val="none"/>
        </w:rPr>
        <w:tab/>
        <w:t>GESTOR(A) DO CONTRATO:</w:t>
      </w:r>
    </w:p>
    <w:p w14:paraId="311197DF" w14:textId="4B19CBF0"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6.1.</w:t>
      </w:r>
      <w:r w:rsidRPr="004B4652">
        <w:rPr>
          <w:rFonts w:ascii="Cambria" w:eastAsia="Times New Roman" w:hAnsi="Cambria" w:cstheme="minorHAnsi"/>
          <w:bCs/>
          <w:color w:val="000000"/>
          <w:sz w:val="24"/>
          <w:szCs w:val="24"/>
          <w:lang w:eastAsia="zh-CN"/>
          <w14:ligatures w14:val="none"/>
        </w:rPr>
        <w:tab/>
        <w:t>O(A) gestor(a) do contrato, na pessoa do(a) Secretário(a) Municipal, ou outro que vier a substituí-lo(a),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15F6DE9" w14:textId="37B18563"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6.2.</w:t>
      </w:r>
      <w:r w:rsidRPr="004B4652">
        <w:rPr>
          <w:rFonts w:ascii="Cambria" w:eastAsia="Times New Roman" w:hAnsi="Cambria" w:cstheme="minorHAnsi"/>
          <w:bCs/>
          <w:color w:val="000000"/>
          <w:sz w:val="24"/>
          <w:szCs w:val="24"/>
          <w:lang w:eastAsia="zh-CN"/>
          <w14:ligatures w14:val="none"/>
        </w:rPr>
        <w:tab/>
        <w:t>O(A) gestor(a) do contrato acompanhará os registros realizados pelo fiscal do contrato, de todas as ocorrências relacionadas à execução do contrato e as medidas adotadas, informando, se for o caso, à autoridade superior àquelas que ultrapassarem a sua competência.</w:t>
      </w:r>
    </w:p>
    <w:p w14:paraId="688AA2AC" w14:textId="7FBF4952" w:rsidR="00BA6E5C"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6.3.</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O(A) gestor(a)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86CCA7E" w14:textId="77777777" w:rsidR="00BA6E5C" w:rsidRDefault="00BA6E5C">
      <w:pPr>
        <w:rPr>
          <w:rFonts w:ascii="Cambria" w:eastAsia="Times New Roman" w:hAnsi="Cambria" w:cstheme="minorHAnsi"/>
          <w:bCs/>
          <w:color w:val="000000"/>
          <w:sz w:val="24"/>
          <w:szCs w:val="24"/>
          <w:lang w:eastAsia="zh-CN"/>
          <w14:ligatures w14:val="none"/>
        </w:rPr>
      </w:pPr>
      <w:r>
        <w:rPr>
          <w:rFonts w:ascii="Cambria" w:eastAsia="Times New Roman" w:hAnsi="Cambria" w:cstheme="minorHAnsi"/>
          <w:bCs/>
          <w:color w:val="000000"/>
          <w:sz w:val="24"/>
          <w:szCs w:val="24"/>
          <w:lang w:eastAsia="zh-CN"/>
          <w14:ligatures w14:val="none"/>
        </w:rPr>
        <w:br w:type="page"/>
      </w:r>
    </w:p>
    <w:p w14:paraId="03D84B59" w14:textId="14BE10E6"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7.</w:t>
      </w:r>
      <w:r w:rsidRPr="004B4652">
        <w:rPr>
          <w:rFonts w:ascii="Cambria" w:eastAsia="Times New Roman" w:hAnsi="Cambria" w:cstheme="minorHAnsi"/>
          <w:b/>
          <w:color w:val="000000"/>
          <w:sz w:val="24"/>
          <w:szCs w:val="24"/>
          <w:lang w:eastAsia="zh-CN"/>
          <w14:ligatures w14:val="none"/>
        </w:rPr>
        <w:tab/>
        <w:t>DO RECEBIMENTO DO OBJETO DO CONTRATO:</w:t>
      </w:r>
    </w:p>
    <w:p w14:paraId="7C4286AF" w14:textId="5A9B06F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7.1.</w:t>
      </w:r>
      <w:r w:rsidRPr="004B4652">
        <w:rPr>
          <w:rFonts w:ascii="Cambria" w:eastAsia="Times New Roman" w:hAnsi="Cambria" w:cstheme="minorHAnsi"/>
          <w:bCs/>
          <w:color w:val="000000"/>
          <w:sz w:val="24"/>
          <w:szCs w:val="24"/>
          <w:lang w:eastAsia="zh-CN"/>
          <w14:ligatures w14:val="none"/>
        </w:rPr>
        <w:tab/>
        <w:t>O objeto do contrato será recebido de forma provisória e definitiva, as quais serão realizados na forma do art. 140, inciso I da Lei nº 14.133/2021.</w:t>
      </w:r>
    </w:p>
    <w:p w14:paraId="7176F58F" w14:textId="08663F05"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7.2.</w:t>
      </w:r>
      <w:r w:rsidRPr="004B4652">
        <w:rPr>
          <w:rFonts w:ascii="Cambria" w:eastAsia="Times New Roman" w:hAnsi="Cambria" w:cstheme="minorHAnsi"/>
          <w:bCs/>
          <w:color w:val="000000"/>
          <w:sz w:val="24"/>
          <w:szCs w:val="24"/>
          <w:lang w:eastAsia="zh-CN"/>
          <w14:ligatures w14:val="none"/>
        </w:rPr>
        <w:tab/>
        <w:t>O objeto do contrato poderá ser rejeitado, no todo ou em parte, quando estiver em desacordo com o contrato.</w:t>
      </w:r>
    </w:p>
    <w:p w14:paraId="441F404C" w14:textId="558C52C5"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7.3.</w:t>
      </w:r>
      <w:r w:rsidRPr="004B4652">
        <w:rPr>
          <w:rFonts w:ascii="Cambria" w:eastAsia="Times New Roman" w:hAnsi="Cambria" w:cstheme="minorHAnsi"/>
          <w:bCs/>
          <w:color w:val="000000"/>
          <w:sz w:val="24"/>
          <w:szCs w:val="24"/>
          <w:lang w:eastAsia="zh-CN"/>
          <w14:ligatures w14:val="none"/>
        </w:rPr>
        <w:tab/>
        <w:t>O recebimento provisório ou definitivo não excluirá a responsabilidade civil pela solidez e pela segurança da obra, nem a responsabilidade ético-profissional pela perfeita execução do contrato, nos limites estabelecidos pela lei.</w:t>
      </w:r>
    </w:p>
    <w:p w14:paraId="7DF27128"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7.4.</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recebimento definitivo pela Administração não eximirá o contratado, pelo prazo mínimo de 5 (cinco) anos, da responsabilidade objetiva pela solidez e pela segurança dos materiais e dos serviços executados e pela funcionalidade da ampliação do bem imóvel, e, em caso de vício, defeito ou incorreção identificados, o contratado ficará responsável pela reparação, pela correção, pela reconstrução ou pela substituição necessárias.</w:t>
      </w:r>
    </w:p>
    <w:p w14:paraId="72881D3F" w14:textId="03503300"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8.</w:t>
      </w:r>
      <w:r w:rsidRPr="004B4652">
        <w:rPr>
          <w:rFonts w:ascii="Cambria" w:eastAsia="Times New Roman" w:hAnsi="Cambria" w:cstheme="minorHAnsi"/>
          <w:b/>
          <w:color w:val="000000"/>
          <w:sz w:val="24"/>
          <w:szCs w:val="24"/>
          <w:lang w:eastAsia="zh-CN"/>
          <w14:ligatures w14:val="none"/>
        </w:rPr>
        <w:tab/>
        <w:t>FORMA E CRITÉRIOS DE SELEÇÃO DO FORNECEDOR:</w:t>
      </w:r>
    </w:p>
    <w:p w14:paraId="6AD6E555"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8.1.</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fornecedor será selecionado por meio da realização de processo de licitação na modalidade Concorrência, na forma Eletrônica, com fundamento no art. 28, inc. II, da Lei nº 14.133/2021.</w:t>
      </w:r>
    </w:p>
    <w:p w14:paraId="5128DA00" w14:textId="77777777" w:rsidR="004B4652" w:rsidRPr="004B4652"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9.</w:t>
      </w:r>
      <w:r w:rsidRPr="004B4652">
        <w:rPr>
          <w:rFonts w:ascii="Cambria" w:eastAsia="Times New Roman" w:hAnsi="Cambria" w:cstheme="minorHAnsi"/>
          <w:b/>
          <w:color w:val="000000"/>
          <w:sz w:val="24"/>
          <w:szCs w:val="24"/>
          <w:lang w:eastAsia="zh-CN"/>
          <w14:ligatures w14:val="none"/>
        </w:rPr>
        <w:tab/>
        <w:t>ESTIMATIVA DO VALOR DA CONTRATAÇÃO:</w:t>
      </w:r>
    </w:p>
    <w:p w14:paraId="5FB40189" w14:textId="0DA502E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9.1</w:t>
      </w:r>
      <w:r w:rsidR="00C306D7">
        <w:rPr>
          <w:rFonts w:ascii="Cambria" w:eastAsia="Times New Roman" w:hAnsi="Cambria" w:cstheme="minorHAnsi"/>
          <w:b/>
          <w:color w:val="000000"/>
          <w:sz w:val="24"/>
          <w:szCs w:val="24"/>
          <w:lang w:eastAsia="zh-CN"/>
          <w14:ligatures w14:val="none"/>
        </w:rPr>
        <w:t>.</w:t>
      </w:r>
      <w:r w:rsidRPr="004B4652">
        <w:rPr>
          <w:rFonts w:ascii="Cambria" w:eastAsia="Times New Roman" w:hAnsi="Cambria" w:cstheme="minorHAnsi"/>
          <w:bCs/>
          <w:color w:val="000000"/>
          <w:sz w:val="24"/>
          <w:szCs w:val="24"/>
          <w:lang w:eastAsia="zh-CN"/>
          <w14:ligatures w14:val="none"/>
        </w:rPr>
        <w:t xml:space="preserve"> </w:t>
      </w:r>
      <w:r w:rsidR="00C51884">
        <w:rPr>
          <w:rFonts w:ascii="Cambria" w:eastAsia="Times New Roman" w:hAnsi="Cambria" w:cstheme="minorHAnsi"/>
          <w:bCs/>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O valor máximo estimado é de R$ R$ 1.424.606,80 (um milhão quatrocentos e vinte e quatro mil seiscentos e seis reais e oitenta centavos), conforme metodologia e orçamento documentados no processo.</w:t>
      </w:r>
    </w:p>
    <w:p w14:paraId="3293FA28" w14:textId="2E23C98A"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10.</w:t>
      </w:r>
      <w:r w:rsidRPr="004B4652">
        <w:rPr>
          <w:rFonts w:ascii="Cambria" w:eastAsia="Times New Roman" w:hAnsi="Cambria" w:cstheme="minorHAnsi"/>
          <w:b/>
          <w:color w:val="000000"/>
          <w:sz w:val="24"/>
          <w:szCs w:val="24"/>
          <w:lang w:eastAsia="zh-CN"/>
          <w14:ligatures w14:val="none"/>
        </w:rPr>
        <w:tab/>
        <w:t>VIABILIDADE E RAZOABILIDADE DA CONTRATAÇÃO:</w:t>
      </w:r>
    </w:p>
    <w:p w14:paraId="71F096E3"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10.1.</w:t>
      </w:r>
      <w:r w:rsidRPr="004B4652">
        <w:rPr>
          <w:rFonts w:ascii="Cambria" w:eastAsia="Times New Roman" w:hAnsi="Cambria" w:cstheme="minorHAnsi"/>
          <w:bCs/>
          <w:color w:val="000000"/>
          <w:sz w:val="24"/>
          <w:szCs w:val="24"/>
          <w:lang w:eastAsia="zh-CN"/>
          <w14:ligatures w14:val="none"/>
        </w:rPr>
        <w:tab/>
        <w:t>Este ETP está de acordo com a legislação vigente, diante de todos as descrições mencionadas nesse documento; neste sentido, opinamos pela viabilidade técnica e econômica da presente contratação, dentro dos moldes estabelecidos no presente estudo.</w:t>
      </w:r>
    </w:p>
    <w:p w14:paraId="71EFE90A" w14:textId="2DF77B97"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lastRenderedPageBreak/>
        <w:t>11.</w:t>
      </w:r>
      <w:r w:rsidRPr="004B4652">
        <w:rPr>
          <w:rFonts w:ascii="Cambria" w:eastAsia="Times New Roman" w:hAnsi="Cambria" w:cstheme="minorHAnsi"/>
          <w:b/>
          <w:color w:val="000000"/>
          <w:sz w:val="24"/>
          <w:szCs w:val="24"/>
          <w:lang w:eastAsia="zh-CN"/>
          <w14:ligatures w14:val="none"/>
        </w:rPr>
        <w:tab/>
        <w:t>IMPACTOS AMBIENTAIS:</w:t>
      </w:r>
    </w:p>
    <w:p w14:paraId="7EEDB73F" w14:textId="4498483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11.1.</w:t>
      </w:r>
      <w:r w:rsidRPr="004B4652">
        <w:rPr>
          <w:rFonts w:ascii="Cambria" w:eastAsia="Times New Roman" w:hAnsi="Cambria" w:cstheme="minorHAnsi"/>
          <w:bCs/>
          <w:color w:val="000000"/>
          <w:sz w:val="24"/>
          <w:szCs w:val="24"/>
          <w:lang w:eastAsia="zh-CN"/>
          <w14:ligatures w14:val="none"/>
        </w:rPr>
        <w:tab/>
        <w:t>A construção de 05 (cinco) Unidades Habitacionais no Município de Mormaço/RS- MCMV FNHI</w:t>
      </w:r>
      <w:r w:rsidR="00C306D7">
        <w:rPr>
          <w:rFonts w:ascii="Cambria" w:eastAsia="Times New Roman" w:hAnsi="Cambria" w:cstheme="minorHAnsi"/>
          <w:bCs/>
          <w:color w:val="000000"/>
          <w:sz w:val="24"/>
          <w:szCs w:val="24"/>
          <w:lang w:eastAsia="zh-CN"/>
          <w14:ligatures w14:val="none"/>
        </w:rPr>
        <w:t>S</w:t>
      </w:r>
      <w:r w:rsidRPr="004B4652">
        <w:rPr>
          <w:rFonts w:ascii="Cambria" w:eastAsia="Times New Roman" w:hAnsi="Cambria" w:cstheme="minorHAnsi"/>
          <w:bCs/>
          <w:color w:val="000000"/>
          <w:sz w:val="24"/>
          <w:szCs w:val="24"/>
          <w:lang w:eastAsia="zh-CN"/>
          <w14:ligatures w14:val="none"/>
        </w:rPr>
        <w:t xml:space="preserve"> Sub 50, implica em impactos ambientais diretos e indiretos, que devem ser identificados, avaliados e mitigados para garantir a sustentabilidade do empreendimento.</w:t>
      </w:r>
    </w:p>
    <w:p w14:paraId="009BDF6E"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11.2.</w:t>
      </w:r>
      <w:r w:rsidRPr="004B4652">
        <w:rPr>
          <w:rFonts w:ascii="Cambria" w:eastAsia="Times New Roman" w:hAnsi="Cambria" w:cstheme="minorHAnsi"/>
          <w:bCs/>
          <w:color w:val="000000"/>
          <w:sz w:val="24"/>
          <w:szCs w:val="24"/>
          <w:lang w:eastAsia="zh-CN"/>
          <w14:ligatures w14:val="none"/>
        </w:rPr>
        <w:tab/>
        <w:t>Como potenciais impactos ambientais podemos citar:</w:t>
      </w:r>
    </w:p>
    <w:p w14:paraId="76D73608" w14:textId="682F85E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Supressão de vegetação e alteração do solo: Caso o terreno apresente cobertura vegetal, será necessário realizar o desmatamento e terraplanagem, impactando a fauna e flora local e potencialmente gerando erosão.</w:t>
      </w:r>
    </w:p>
    <w:p w14:paraId="3940BE27" w14:textId="256BD6EA"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b)</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Geração de resíduos sólidos da construção civil (entulhos): A obra produzirá resíduos que necessitam de destinação ambientalmente adequada.</w:t>
      </w:r>
    </w:p>
    <w:p w14:paraId="03CBBD1B" w14:textId="3D964590"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Poluição sonora e atmosférica: A movimentação de máquinas e equipamentos poderá gerar ruídos e emissão de poeira e gases poluentes.</w:t>
      </w:r>
    </w:p>
    <w:p w14:paraId="3A226D9B" w14:textId="577626CA"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d)</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Risco de contaminação do solo e da água: Eventual vazamento de combustíveis, óleos ou produtos químicos pode causar contaminação.</w:t>
      </w:r>
    </w:p>
    <w:p w14:paraId="55D3A102" w14:textId="654F2F44"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Durante a fase de operação (pós-construção):</w:t>
      </w:r>
    </w:p>
    <w:p w14:paraId="32D4B16E" w14:textId="7336A87F"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e.1)</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Aumento na demanda por serviços públicos: Expansão do consumo de água, geração de esgoto, resíduos sólidos urbanos e energia elétrica.</w:t>
      </w:r>
    </w:p>
    <w:p w14:paraId="4A9C8C7E" w14:textId="5E1E13F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e.2)</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Impermeabilização do solo: A urbanização reduz a capacidade de infiltração da água da chuva, podendo provocar aumento do escoamento superficial e risco de alagamentos.</w:t>
      </w:r>
    </w:p>
    <w:p w14:paraId="72C6AAF1" w14:textId="77777777"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11.3.</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Para minimizar os impactos ambientais negativos e garantir a conformidade com a legislação ambiental vigente, serão adotadas as seguintes medidas mitigadoras e compensatórias:</w:t>
      </w:r>
    </w:p>
    <w:p w14:paraId="4A98D257" w14:textId="084487B8"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a)</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Licenciamento ambiental prévio e acompanhamento técnico por profissionais habilitados.</w:t>
      </w:r>
    </w:p>
    <w:p w14:paraId="63CA37EF" w14:textId="405876D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lastRenderedPageBreak/>
        <w:t>b)</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Destinação correta dos resíduos da construção civil, conforme a Política Nacional de Resíduos Sólidos (Lei nº 12.305/2010).</w:t>
      </w:r>
    </w:p>
    <w:p w14:paraId="5FD0ADFB" w14:textId="66A91BB1"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c)</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Controle de emissão de poeira e ruídos com uso de equipamentos adequados e manutenção das máquinas.</w:t>
      </w:r>
    </w:p>
    <w:p w14:paraId="63AF4E13" w14:textId="6E0F734D"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d)</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Preservação de áreas verdes próximas e, quando necessário, compensação ambiental pela supressão vegetal.</w:t>
      </w:r>
    </w:p>
    <w:p w14:paraId="57530B37" w14:textId="35263835"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e)</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Implantação de sistema de drenagem pluvial eficiente, com estruturas para reduzir o impacto da impermeabilização.</w:t>
      </w:r>
    </w:p>
    <w:p w14:paraId="27E20E6E" w14:textId="41DDC41B"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Cs/>
          <w:color w:val="000000"/>
          <w:sz w:val="24"/>
          <w:szCs w:val="24"/>
          <w:lang w:eastAsia="zh-CN"/>
          <w14:ligatures w14:val="none"/>
        </w:rPr>
        <w:t>f)</w:t>
      </w:r>
      <w:r w:rsidR="00C51884">
        <w:rPr>
          <w:rFonts w:ascii="Cambria" w:eastAsia="Times New Roman" w:hAnsi="Cambria" w:cstheme="minorHAnsi"/>
          <w:bCs/>
          <w:color w:val="000000"/>
          <w:sz w:val="24"/>
          <w:szCs w:val="24"/>
          <w:lang w:eastAsia="zh-CN"/>
          <w14:ligatures w14:val="none"/>
        </w:rPr>
        <w:t xml:space="preserve"> </w:t>
      </w:r>
      <w:r w:rsidRPr="004B4652">
        <w:rPr>
          <w:rFonts w:ascii="Cambria" w:eastAsia="Times New Roman" w:hAnsi="Cambria" w:cstheme="minorHAnsi"/>
          <w:bCs/>
          <w:color w:val="000000"/>
          <w:sz w:val="24"/>
          <w:szCs w:val="24"/>
          <w:lang w:eastAsia="zh-CN"/>
          <w14:ligatures w14:val="none"/>
        </w:rPr>
        <w:t>Educação ambiental para os beneficiários das moradias, com foco no uso racional dos recursos e na correta destinação dos resíduos.</w:t>
      </w:r>
    </w:p>
    <w:p w14:paraId="73112E00" w14:textId="6982CD42" w:rsidR="004B4652" w:rsidRPr="004B4652" w:rsidRDefault="004B4652" w:rsidP="004B4652">
      <w:pPr>
        <w:suppressAutoHyphens/>
        <w:spacing w:afterLines="120" w:after="288"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11.4.</w:t>
      </w:r>
      <w:r w:rsidRPr="004B4652">
        <w:rPr>
          <w:rFonts w:ascii="Cambria" w:eastAsia="Times New Roman" w:hAnsi="Cambria" w:cstheme="minorHAnsi"/>
          <w:bCs/>
          <w:color w:val="000000"/>
          <w:sz w:val="24"/>
          <w:szCs w:val="24"/>
          <w:lang w:eastAsia="zh-CN"/>
          <w14:ligatures w14:val="none"/>
        </w:rPr>
        <w:tab/>
        <w:t xml:space="preserve">A construção das 05 </w:t>
      </w:r>
      <w:r w:rsidR="00C306D7">
        <w:rPr>
          <w:rFonts w:ascii="Cambria" w:eastAsia="Times New Roman" w:hAnsi="Cambria" w:cstheme="minorHAnsi"/>
          <w:bCs/>
          <w:color w:val="000000"/>
          <w:sz w:val="24"/>
          <w:szCs w:val="24"/>
          <w:lang w:eastAsia="zh-CN"/>
          <w14:ligatures w14:val="none"/>
        </w:rPr>
        <w:t xml:space="preserve">(cinco) </w:t>
      </w:r>
      <w:r w:rsidRPr="004B4652">
        <w:rPr>
          <w:rFonts w:ascii="Cambria" w:eastAsia="Times New Roman" w:hAnsi="Cambria" w:cstheme="minorHAnsi"/>
          <w:bCs/>
          <w:color w:val="000000"/>
          <w:sz w:val="24"/>
          <w:szCs w:val="24"/>
          <w:lang w:eastAsia="zh-CN"/>
          <w14:ligatures w14:val="none"/>
        </w:rPr>
        <w:t>Unidades Habitacionais representa um importante avanço social, promovendo inclusão, cidadania e melhoria da qualidade de vida da população de baixa renda. Com o devido cumprimento da legislação ambiental e a adoção das medidas mitigadoras, os impactos ambientais podem ser controlados e compatibilizados com os benefícios sociais do empreendimento, respeitando os princípios do desenvolvimento sustentável.</w:t>
      </w:r>
    </w:p>
    <w:p w14:paraId="33F934D1" w14:textId="33036761" w:rsidR="004B4652" w:rsidRPr="00F7315C" w:rsidRDefault="004B4652" w:rsidP="004B4652">
      <w:pPr>
        <w:suppressAutoHyphens/>
        <w:spacing w:afterLines="120" w:after="288" w:line="360" w:lineRule="auto"/>
        <w:jc w:val="both"/>
        <w:rPr>
          <w:rFonts w:ascii="Cambria" w:eastAsia="Times New Roman" w:hAnsi="Cambria" w:cstheme="minorHAnsi"/>
          <w:b/>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12.</w:t>
      </w:r>
      <w:r w:rsidRPr="004B4652">
        <w:rPr>
          <w:rFonts w:ascii="Cambria" w:eastAsia="Times New Roman" w:hAnsi="Cambria" w:cstheme="minorHAnsi"/>
          <w:b/>
          <w:color w:val="000000"/>
          <w:sz w:val="24"/>
          <w:szCs w:val="24"/>
          <w:lang w:eastAsia="zh-CN"/>
          <w14:ligatures w14:val="none"/>
        </w:rPr>
        <w:tab/>
        <w:t>GERENCIAMENTO DE RISCO:</w:t>
      </w:r>
    </w:p>
    <w:p w14:paraId="7A6C07F8" w14:textId="77777777" w:rsidR="004B4652" w:rsidRPr="004B4652" w:rsidRDefault="004B4652" w:rsidP="00B41390">
      <w:pPr>
        <w:suppressAutoHyphens/>
        <w:spacing w:after="0" w:line="360" w:lineRule="auto"/>
        <w:jc w:val="both"/>
        <w:rPr>
          <w:rFonts w:ascii="Cambria" w:eastAsia="Times New Roman" w:hAnsi="Cambria" w:cstheme="minorHAnsi"/>
          <w:bCs/>
          <w:color w:val="000000"/>
          <w:sz w:val="24"/>
          <w:szCs w:val="24"/>
          <w:lang w:eastAsia="zh-CN"/>
          <w14:ligatures w14:val="none"/>
        </w:rPr>
      </w:pPr>
      <w:r w:rsidRPr="004B4652">
        <w:rPr>
          <w:rFonts w:ascii="Cambria" w:eastAsia="Times New Roman" w:hAnsi="Cambria" w:cstheme="minorHAnsi"/>
          <w:b/>
          <w:color w:val="000000"/>
          <w:sz w:val="24"/>
          <w:szCs w:val="24"/>
          <w:lang w:eastAsia="zh-CN"/>
          <w14:ligatures w14:val="none"/>
        </w:rPr>
        <w:t>12.1.</w:t>
      </w:r>
      <w:r w:rsidRPr="004B4652">
        <w:rPr>
          <w:rFonts w:ascii="Cambria" w:eastAsia="Times New Roman" w:hAnsi="Cambria" w:cstheme="minorHAnsi"/>
          <w:b/>
          <w:color w:val="000000"/>
          <w:sz w:val="24"/>
          <w:szCs w:val="24"/>
          <w:lang w:eastAsia="zh-CN"/>
          <w14:ligatures w14:val="none"/>
        </w:rPr>
        <w:tab/>
      </w:r>
      <w:r w:rsidRPr="004B4652">
        <w:rPr>
          <w:rFonts w:ascii="Cambria" w:eastAsia="Times New Roman" w:hAnsi="Cambria" w:cstheme="minorHAnsi"/>
          <w:bCs/>
          <w:color w:val="000000"/>
          <w:sz w:val="24"/>
          <w:szCs w:val="24"/>
          <w:lang w:eastAsia="zh-CN"/>
          <w14:ligatures w14:val="none"/>
        </w:rPr>
        <w:t>Para a elaboração da Matriz de Risco foram identificados os principais riscos que podem afetar o empreendimento e caracterizados quanto às consequências de ocorrência do evento e formas de mitigá-las:</w:t>
      </w:r>
    </w:p>
    <w:p w14:paraId="1D7AB154" w14:textId="77777777" w:rsidR="004B4652" w:rsidRPr="004B4652" w:rsidRDefault="004B4652" w:rsidP="004B4652">
      <w:pPr>
        <w:suppressAutoHyphens/>
        <w:spacing w:after="0" w:line="240" w:lineRule="auto"/>
        <w:rPr>
          <w:rFonts w:ascii="Cambria" w:eastAsia="Times New Roman" w:hAnsi="Cambria" w:cstheme="minorHAnsi"/>
          <w:bCs/>
          <w:color w:val="000000"/>
          <w:lang w:eastAsia="zh-CN"/>
          <w14:ligatures w14:val="none"/>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37"/>
        <w:gridCol w:w="5744"/>
      </w:tblGrid>
      <w:tr w:rsidR="004B4652" w:rsidRPr="004B4652" w14:paraId="1A03457C" w14:textId="77777777" w:rsidTr="00F7315C">
        <w:trPr>
          <w:trHeight w:val="268"/>
        </w:trPr>
        <w:tc>
          <w:tcPr>
            <w:tcW w:w="4037" w:type="dxa"/>
            <w:tcBorders>
              <w:top w:val="single" w:sz="4" w:space="0" w:color="000000"/>
              <w:left w:val="single" w:sz="4" w:space="0" w:color="000000"/>
              <w:bottom w:val="single" w:sz="4" w:space="0" w:color="000000"/>
              <w:right w:val="single" w:sz="4" w:space="0" w:color="000000"/>
            </w:tcBorders>
            <w:shd w:val="clear" w:color="auto" w:fill="E7E6E6"/>
            <w:hideMark/>
          </w:tcPr>
          <w:p w14:paraId="42812810" w14:textId="77777777" w:rsidR="004B4652" w:rsidRPr="004B4652" w:rsidRDefault="004B4652" w:rsidP="00B41390">
            <w:pPr>
              <w:suppressAutoHyphens/>
              <w:spacing w:after="0" w:line="240" w:lineRule="auto"/>
              <w:jc w:val="center"/>
              <w:rPr>
                <w:rFonts w:ascii="Cambria" w:eastAsia="Times New Roman" w:hAnsi="Cambria" w:cstheme="minorHAnsi"/>
                <w:b/>
                <w:bCs/>
                <w:color w:val="000000"/>
                <w:sz w:val="24"/>
                <w:szCs w:val="24"/>
                <w:lang w:val="pt-PT" w:eastAsia="zh-CN"/>
                <w14:ligatures w14:val="none"/>
              </w:rPr>
            </w:pPr>
            <w:r w:rsidRPr="004B4652">
              <w:rPr>
                <w:rFonts w:ascii="Cambria" w:eastAsia="Times New Roman" w:hAnsi="Cambria" w:cstheme="minorHAnsi"/>
                <w:b/>
                <w:bCs/>
                <w:color w:val="000000"/>
                <w:sz w:val="24"/>
                <w:szCs w:val="24"/>
                <w:lang w:val="pt-PT" w:eastAsia="zh-CN"/>
                <w14:ligatures w14:val="none"/>
              </w:rPr>
              <w:t>RISCO</w:t>
            </w:r>
          </w:p>
        </w:tc>
        <w:tc>
          <w:tcPr>
            <w:tcW w:w="5744" w:type="dxa"/>
            <w:tcBorders>
              <w:top w:val="single" w:sz="4" w:space="0" w:color="000000"/>
              <w:left w:val="single" w:sz="4" w:space="0" w:color="000000"/>
              <w:bottom w:val="single" w:sz="4" w:space="0" w:color="000000"/>
              <w:right w:val="single" w:sz="4" w:space="0" w:color="000000"/>
            </w:tcBorders>
            <w:shd w:val="clear" w:color="auto" w:fill="E7E6E6"/>
            <w:hideMark/>
          </w:tcPr>
          <w:p w14:paraId="6FEAB3DE" w14:textId="77777777" w:rsidR="004B4652" w:rsidRPr="004B4652" w:rsidRDefault="004B4652" w:rsidP="00B41390">
            <w:pPr>
              <w:suppressAutoHyphens/>
              <w:spacing w:after="0" w:line="240" w:lineRule="auto"/>
              <w:jc w:val="center"/>
              <w:rPr>
                <w:rFonts w:ascii="Cambria" w:eastAsia="Times New Roman" w:hAnsi="Cambria" w:cstheme="minorHAnsi"/>
                <w:b/>
                <w:bCs/>
                <w:color w:val="000000"/>
                <w:sz w:val="24"/>
                <w:szCs w:val="24"/>
                <w:lang w:val="pt-PT" w:eastAsia="zh-CN"/>
                <w14:ligatures w14:val="none"/>
              </w:rPr>
            </w:pPr>
            <w:r w:rsidRPr="004B4652">
              <w:rPr>
                <w:rFonts w:ascii="Cambria" w:eastAsia="Times New Roman" w:hAnsi="Cambria" w:cstheme="minorHAnsi"/>
                <w:b/>
                <w:bCs/>
                <w:color w:val="000000"/>
                <w:sz w:val="24"/>
                <w:szCs w:val="24"/>
                <w:lang w:val="pt-PT" w:eastAsia="zh-CN"/>
                <w14:ligatures w14:val="none"/>
              </w:rPr>
              <w:t>SOLUÇÃO</w:t>
            </w:r>
          </w:p>
        </w:tc>
      </w:tr>
      <w:tr w:rsidR="004B4652" w:rsidRPr="004B4652" w14:paraId="49999D76" w14:textId="77777777" w:rsidTr="00F7315C">
        <w:trPr>
          <w:trHeight w:val="1343"/>
        </w:trPr>
        <w:tc>
          <w:tcPr>
            <w:tcW w:w="4037" w:type="dxa"/>
            <w:tcBorders>
              <w:top w:val="single" w:sz="4" w:space="0" w:color="000000"/>
              <w:left w:val="single" w:sz="4" w:space="0" w:color="000000"/>
              <w:bottom w:val="single" w:sz="4" w:space="0" w:color="000000"/>
              <w:right w:val="single" w:sz="4" w:space="0" w:color="000000"/>
            </w:tcBorders>
            <w:hideMark/>
          </w:tcPr>
          <w:p w14:paraId="0A8D6703"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Risco de ocorrerem eventos durante a construção que impeçam o cumprimento do prazo ou que aumentem os custos, ex:</w:t>
            </w:r>
          </w:p>
          <w:p w14:paraId="6DB5A412"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atraso no início das obras; atraso no cronograma; variação dos custos.</w:t>
            </w:r>
          </w:p>
        </w:tc>
        <w:tc>
          <w:tcPr>
            <w:tcW w:w="5744" w:type="dxa"/>
            <w:tcBorders>
              <w:top w:val="single" w:sz="4" w:space="0" w:color="000000"/>
              <w:left w:val="single" w:sz="4" w:space="0" w:color="000000"/>
              <w:bottom w:val="single" w:sz="4" w:space="0" w:color="000000"/>
              <w:right w:val="single" w:sz="4" w:space="0" w:color="000000"/>
            </w:tcBorders>
            <w:hideMark/>
          </w:tcPr>
          <w:p w14:paraId="6C643967"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Acompanhamento sistemático da execução da obra pela fiscalização, que contenha profissionais técnicos habilitados  para  a  função.  Contratação  de  seguro.</w:t>
            </w:r>
          </w:p>
          <w:p w14:paraId="5BFB0FCA"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Remuneração do risco Reequilíbrio econômico-financeiro através de aditivo contratual (excepcional).</w:t>
            </w:r>
          </w:p>
        </w:tc>
      </w:tr>
      <w:tr w:rsidR="004B4652" w:rsidRPr="004B4652" w14:paraId="246636FC" w14:textId="77777777" w:rsidTr="00F7315C">
        <w:trPr>
          <w:trHeight w:val="1343"/>
        </w:trPr>
        <w:tc>
          <w:tcPr>
            <w:tcW w:w="4037" w:type="dxa"/>
            <w:tcBorders>
              <w:top w:val="single" w:sz="4" w:space="0" w:color="000000"/>
              <w:left w:val="single" w:sz="4" w:space="0" w:color="000000"/>
              <w:bottom w:val="single" w:sz="4" w:space="0" w:color="000000"/>
              <w:right w:val="single" w:sz="4" w:space="0" w:color="000000"/>
            </w:tcBorders>
            <w:hideMark/>
          </w:tcPr>
          <w:p w14:paraId="253A92FB"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lastRenderedPageBreak/>
              <w:t>Execução dos serviços e emprego de materiais com qualidade abaixo da especificada na contratação e/ou em desacordo com normas técnicas e legislações vigentes.</w:t>
            </w:r>
          </w:p>
        </w:tc>
        <w:tc>
          <w:tcPr>
            <w:tcW w:w="5744" w:type="dxa"/>
            <w:tcBorders>
              <w:top w:val="single" w:sz="4" w:space="0" w:color="000000"/>
              <w:left w:val="single" w:sz="4" w:space="0" w:color="000000"/>
              <w:bottom w:val="single" w:sz="4" w:space="0" w:color="000000"/>
              <w:right w:val="single" w:sz="4" w:space="0" w:color="000000"/>
            </w:tcBorders>
            <w:hideMark/>
          </w:tcPr>
          <w:p w14:paraId="53257C3A"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Retenção do pagamento caso os níveis de qualidade da obra não sejam atingidos;</w:t>
            </w:r>
          </w:p>
          <w:p w14:paraId="601B9D20"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Prever, dentre as cláusulas do edital e contrato, sanções que contemplem esta situação, e aplicá-las;</w:t>
            </w:r>
          </w:p>
          <w:p w14:paraId="1E67CF96"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Notificar</w:t>
            </w:r>
            <w:r w:rsidRPr="004B4652">
              <w:rPr>
                <w:rFonts w:ascii="Cambria" w:eastAsia="Times New Roman" w:hAnsi="Cambria" w:cstheme="minorHAnsi"/>
                <w:bCs/>
                <w:color w:val="000000"/>
                <w:sz w:val="24"/>
                <w:szCs w:val="24"/>
                <w:lang w:val="pt-PT" w:eastAsia="zh-CN"/>
                <w14:ligatures w14:val="none"/>
              </w:rPr>
              <w:tab/>
              <w:t>prontamente</w:t>
            </w:r>
            <w:r w:rsidRPr="004B4652">
              <w:rPr>
                <w:rFonts w:ascii="Cambria" w:eastAsia="Times New Roman" w:hAnsi="Cambria" w:cstheme="minorHAnsi"/>
                <w:bCs/>
                <w:color w:val="000000"/>
                <w:sz w:val="24"/>
                <w:szCs w:val="24"/>
                <w:lang w:val="pt-PT" w:eastAsia="zh-CN"/>
                <w14:ligatures w14:val="none"/>
              </w:rPr>
              <w:tab/>
              <w:t>a</w:t>
            </w:r>
            <w:r w:rsidRPr="004B4652">
              <w:rPr>
                <w:rFonts w:ascii="Cambria" w:eastAsia="Times New Roman" w:hAnsi="Cambria" w:cstheme="minorHAnsi"/>
                <w:bCs/>
                <w:color w:val="000000"/>
                <w:sz w:val="24"/>
                <w:szCs w:val="24"/>
                <w:lang w:val="pt-PT" w:eastAsia="zh-CN"/>
                <w14:ligatures w14:val="none"/>
              </w:rPr>
              <w:tab/>
              <w:t>contratada</w:t>
            </w:r>
            <w:r w:rsidRPr="004B4652">
              <w:rPr>
                <w:rFonts w:ascii="Cambria" w:eastAsia="Times New Roman" w:hAnsi="Cambria" w:cstheme="minorHAnsi"/>
                <w:bCs/>
                <w:color w:val="000000"/>
                <w:sz w:val="24"/>
                <w:szCs w:val="24"/>
                <w:lang w:val="pt-PT" w:eastAsia="zh-CN"/>
                <w14:ligatures w14:val="none"/>
              </w:rPr>
              <w:tab/>
              <w:t>sempre</w:t>
            </w:r>
            <w:r w:rsidRPr="004B4652">
              <w:rPr>
                <w:rFonts w:ascii="Cambria" w:eastAsia="Times New Roman" w:hAnsi="Cambria" w:cstheme="minorHAnsi"/>
                <w:bCs/>
                <w:color w:val="000000"/>
                <w:sz w:val="24"/>
                <w:szCs w:val="24"/>
                <w:lang w:val="pt-PT" w:eastAsia="zh-CN"/>
                <w14:ligatures w14:val="none"/>
              </w:rPr>
              <w:tab/>
              <w:t>que verificada a necessidade de correção de algum serviço já</w:t>
            </w:r>
          </w:p>
          <w:p w14:paraId="0F9363BE"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executado, ou substituição de materiais.</w:t>
            </w:r>
          </w:p>
        </w:tc>
      </w:tr>
      <w:tr w:rsidR="004B4652" w:rsidRPr="004B4652" w14:paraId="1202526A" w14:textId="77777777" w:rsidTr="00F7315C">
        <w:trPr>
          <w:trHeight w:val="1343"/>
        </w:trPr>
        <w:tc>
          <w:tcPr>
            <w:tcW w:w="4037" w:type="dxa"/>
            <w:tcBorders>
              <w:top w:val="single" w:sz="4" w:space="0" w:color="000000"/>
              <w:left w:val="single" w:sz="4" w:space="0" w:color="000000"/>
              <w:bottom w:val="single" w:sz="4" w:space="0" w:color="000000"/>
              <w:right w:val="single" w:sz="4" w:space="0" w:color="000000"/>
            </w:tcBorders>
            <w:hideMark/>
          </w:tcPr>
          <w:p w14:paraId="0058158D"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Descumprimento das obrigações trabalhistas, previdenciárias e com FGTS pela Contratada.</w:t>
            </w:r>
          </w:p>
        </w:tc>
        <w:tc>
          <w:tcPr>
            <w:tcW w:w="5744" w:type="dxa"/>
            <w:tcBorders>
              <w:top w:val="single" w:sz="4" w:space="0" w:color="000000"/>
              <w:left w:val="single" w:sz="4" w:space="0" w:color="000000"/>
              <w:bottom w:val="single" w:sz="4" w:space="0" w:color="000000"/>
              <w:right w:val="single" w:sz="4" w:space="0" w:color="000000"/>
            </w:tcBorders>
            <w:hideMark/>
          </w:tcPr>
          <w:p w14:paraId="4E3F77F2" w14:textId="4199FB12"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Verificação periódica das condições de habilitação. Prever, dentre as cláusulas do Edital e contrato, a responsabilidade</w:t>
            </w:r>
            <w:r w:rsidRPr="004B4652">
              <w:rPr>
                <w:rFonts w:ascii="Cambria" w:eastAsia="Times New Roman" w:hAnsi="Cambria" w:cstheme="minorHAnsi"/>
                <w:bCs/>
                <w:color w:val="000000"/>
                <w:sz w:val="24"/>
                <w:szCs w:val="24"/>
                <w:lang w:val="pt-PT" w:eastAsia="zh-CN"/>
                <w14:ligatures w14:val="none"/>
              </w:rPr>
              <w:tab/>
              <w:t>exclusiva</w:t>
            </w:r>
            <w:r w:rsidRPr="004B4652">
              <w:rPr>
                <w:rFonts w:ascii="Cambria" w:eastAsia="Times New Roman" w:hAnsi="Cambria" w:cstheme="minorHAnsi"/>
                <w:bCs/>
                <w:color w:val="000000"/>
                <w:sz w:val="24"/>
                <w:szCs w:val="24"/>
                <w:lang w:val="pt-PT" w:eastAsia="zh-CN"/>
                <w14:ligatures w14:val="none"/>
              </w:rPr>
              <w:tab/>
              <w:t>da</w:t>
            </w:r>
            <w:r w:rsidRPr="004B4652">
              <w:rPr>
                <w:rFonts w:ascii="Cambria" w:eastAsia="Times New Roman" w:hAnsi="Cambria" w:cstheme="minorHAnsi"/>
                <w:bCs/>
                <w:color w:val="000000"/>
                <w:sz w:val="24"/>
                <w:szCs w:val="24"/>
                <w:lang w:val="pt-PT" w:eastAsia="zh-CN"/>
                <w14:ligatures w14:val="none"/>
              </w:rPr>
              <w:tab/>
              <w:t>Contratada</w:t>
            </w:r>
            <w:r w:rsidR="00B41390">
              <w:rPr>
                <w:rFonts w:ascii="Cambria" w:eastAsia="Times New Roman" w:hAnsi="Cambria" w:cstheme="minorHAnsi"/>
                <w:bCs/>
                <w:color w:val="000000"/>
                <w:sz w:val="24"/>
                <w:szCs w:val="24"/>
                <w:lang w:val="pt-PT" w:eastAsia="zh-CN"/>
                <w14:ligatures w14:val="none"/>
              </w:rPr>
              <w:t xml:space="preserve"> </w:t>
            </w:r>
            <w:r w:rsidRPr="004B4652">
              <w:rPr>
                <w:rFonts w:ascii="Cambria" w:eastAsia="Times New Roman" w:hAnsi="Cambria" w:cstheme="minorHAnsi"/>
                <w:bCs/>
                <w:color w:val="000000"/>
                <w:sz w:val="24"/>
                <w:szCs w:val="24"/>
                <w:lang w:val="pt-PT" w:eastAsia="zh-CN"/>
                <w14:ligatures w14:val="none"/>
              </w:rPr>
              <w:t>sobre</w:t>
            </w:r>
            <w:r w:rsidRPr="004B4652">
              <w:rPr>
                <w:rFonts w:ascii="Cambria" w:eastAsia="Times New Roman" w:hAnsi="Cambria" w:cstheme="minorHAnsi"/>
                <w:bCs/>
                <w:color w:val="000000"/>
                <w:sz w:val="24"/>
                <w:szCs w:val="24"/>
                <w:lang w:val="pt-PT" w:eastAsia="zh-CN"/>
                <w14:ligatures w14:val="none"/>
              </w:rPr>
              <w:tab/>
              <w:t>o pagamento das obrigações trabalhistas, previdenciárias e com FGTS.</w:t>
            </w:r>
          </w:p>
          <w:p w14:paraId="73E961D1"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Prever, dentre as cláusulas do Edital e contrato, sanções que contemplem esta situação.</w:t>
            </w:r>
          </w:p>
          <w:p w14:paraId="5B5A9486"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Acompanhar e fiscalizar a execução do contrato.</w:t>
            </w:r>
          </w:p>
          <w:p w14:paraId="3D00AD6D"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Exigir nos pagamentos documentos comprobatórios de cumprimento das obrigações trabalhistas, previdenciárias e com FGTS pela Contratada.</w:t>
            </w:r>
          </w:p>
          <w:p w14:paraId="5E09F2C8"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Prever a possibilidade de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Reter o pagamento da fatura mensal, em valor proporcional ao inadimplemento, até que a situação seja</w:t>
            </w:r>
          </w:p>
          <w:p w14:paraId="3EB3C7BC" w14:textId="77777777" w:rsidR="004B4652" w:rsidRPr="004B4652" w:rsidRDefault="004B4652" w:rsidP="00B41390">
            <w:pPr>
              <w:suppressAutoHyphens/>
              <w:spacing w:after="0" w:line="240" w:lineRule="auto"/>
              <w:jc w:val="both"/>
              <w:rPr>
                <w:rFonts w:ascii="Cambria" w:eastAsia="Times New Roman" w:hAnsi="Cambria" w:cstheme="minorHAnsi"/>
                <w:bCs/>
                <w:color w:val="000000"/>
                <w:sz w:val="24"/>
                <w:szCs w:val="24"/>
                <w:lang w:val="pt-PT" w:eastAsia="zh-CN"/>
                <w14:ligatures w14:val="none"/>
              </w:rPr>
            </w:pPr>
            <w:r w:rsidRPr="004B4652">
              <w:rPr>
                <w:rFonts w:ascii="Cambria" w:eastAsia="Times New Roman" w:hAnsi="Cambria" w:cstheme="minorHAnsi"/>
                <w:bCs/>
                <w:color w:val="000000"/>
                <w:sz w:val="24"/>
                <w:szCs w:val="24"/>
                <w:lang w:val="pt-PT" w:eastAsia="zh-CN"/>
                <w14:ligatures w14:val="none"/>
              </w:rPr>
              <w:t>regularizada.</w:t>
            </w:r>
          </w:p>
        </w:tc>
      </w:tr>
    </w:tbl>
    <w:p w14:paraId="281F2412" w14:textId="77777777" w:rsidR="004B4652" w:rsidRPr="004B4652" w:rsidRDefault="004B4652" w:rsidP="004B4652">
      <w:pPr>
        <w:suppressAutoHyphens/>
        <w:spacing w:after="0" w:line="240" w:lineRule="auto"/>
        <w:rPr>
          <w:rFonts w:ascii="Cambria" w:eastAsia="Times New Roman" w:hAnsi="Cambria" w:cstheme="minorHAnsi"/>
          <w:bCs/>
          <w:color w:val="000000"/>
          <w:lang w:eastAsia="zh-CN"/>
          <w14:ligatures w14:val="none"/>
        </w:rPr>
      </w:pPr>
    </w:p>
    <w:p w14:paraId="1B0943C5" w14:textId="4D7997D6" w:rsidR="00F7315C"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A matriz de riscos definitiva, com alocação de responsabilidades e procedimentos de</w:t>
      </w:r>
      <w:r w:rsidR="00F7315C">
        <w:rPr>
          <w:rFonts w:ascii="Cambria" w:eastAsia="Times New Roman" w:hAnsi="Cambria" w:cstheme="minorHAnsi"/>
          <w:bCs/>
          <w:color w:val="000000"/>
          <w:sz w:val="24"/>
          <w:szCs w:val="24"/>
          <w:lang w:eastAsia="zh-CN"/>
          <w14:ligatures w14:val="none"/>
        </w:rPr>
        <w:t xml:space="preserve"> </w:t>
      </w:r>
      <w:r w:rsidRPr="00F7315C">
        <w:rPr>
          <w:rFonts w:ascii="Cambria" w:eastAsia="Times New Roman" w:hAnsi="Cambria" w:cstheme="minorHAnsi"/>
          <w:bCs/>
          <w:color w:val="000000"/>
          <w:sz w:val="24"/>
          <w:szCs w:val="24"/>
          <w:lang w:eastAsia="zh-CN"/>
          <w14:ligatures w14:val="none"/>
        </w:rPr>
        <w:t>tratamento, deve acompanhar o edital/contrato conforme governança e gestão de riscos</w:t>
      </w:r>
      <w:r w:rsidR="00F7315C">
        <w:rPr>
          <w:rFonts w:ascii="Cambria" w:eastAsia="Times New Roman" w:hAnsi="Cambria" w:cstheme="minorHAnsi"/>
          <w:bCs/>
          <w:color w:val="000000"/>
          <w:sz w:val="24"/>
          <w:szCs w:val="24"/>
          <w:lang w:eastAsia="zh-CN"/>
          <w14:ligatures w14:val="none"/>
        </w:rPr>
        <w:t xml:space="preserve"> </w:t>
      </w:r>
      <w:r w:rsidRPr="00F7315C">
        <w:rPr>
          <w:rFonts w:ascii="Cambria" w:eastAsia="Times New Roman" w:hAnsi="Cambria" w:cstheme="minorHAnsi"/>
          <w:bCs/>
          <w:color w:val="000000"/>
          <w:sz w:val="24"/>
          <w:szCs w:val="24"/>
          <w:lang w:eastAsia="zh-CN"/>
          <w14:ligatures w14:val="none"/>
        </w:rPr>
        <w:t>aplicáveis.</w:t>
      </w:r>
    </w:p>
    <w:p w14:paraId="4C6E3327" w14:textId="2DD94D56" w:rsidR="004B4652" w:rsidRPr="00F7315C" w:rsidRDefault="004B4652" w:rsidP="00BA6E5C">
      <w:pPr>
        <w:suppressAutoHyphens/>
        <w:spacing w:after="120" w:line="360" w:lineRule="auto"/>
        <w:jc w:val="both"/>
        <w:rPr>
          <w:rFonts w:ascii="Cambria" w:eastAsia="Times New Roman" w:hAnsi="Cambria" w:cstheme="minorHAnsi"/>
          <w:b/>
          <w:color w:val="000000"/>
          <w:sz w:val="24"/>
          <w:szCs w:val="24"/>
          <w:lang w:eastAsia="zh-CN"/>
          <w14:ligatures w14:val="none"/>
        </w:rPr>
      </w:pPr>
      <w:r w:rsidRPr="00F7315C">
        <w:rPr>
          <w:rFonts w:ascii="Cambria" w:eastAsia="Times New Roman" w:hAnsi="Cambria" w:cstheme="minorHAnsi"/>
          <w:b/>
          <w:color w:val="000000"/>
          <w:sz w:val="24"/>
          <w:szCs w:val="24"/>
          <w:lang w:eastAsia="zh-CN"/>
          <w14:ligatures w14:val="none"/>
        </w:rPr>
        <w:t>13. RECOMENDAÇÃO FINAL E PARÂMETROS DO PROCEDIMENTO</w:t>
      </w:r>
    </w:p>
    <w:p w14:paraId="3AAD3EED"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Com base nas análises acima, recomenda-se:</w:t>
      </w:r>
    </w:p>
    <w:p w14:paraId="2353E92F"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Procedimento: Concorrência Eletrônica.</w:t>
      </w:r>
    </w:p>
    <w:p w14:paraId="652576CE"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Critério de julgamento: Menor Preço Global.</w:t>
      </w:r>
    </w:p>
    <w:p w14:paraId="694BA8A8"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Regime de execução: Empreitada por preço global.</w:t>
      </w:r>
    </w:p>
    <w:p w14:paraId="16921D7C"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Modo de disputa: Aberto.</w:t>
      </w:r>
    </w:p>
    <w:p w14:paraId="7E81D976"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Pagamento por medições, conforme cronograma físico-financeiro e atestes.</w:t>
      </w:r>
    </w:p>
    <w:p w14:paraId="1B93D57F" w14:textId="560B2235"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lastRenderedPageBreak/>
        <w:t>• Formalização contratual com cláusulas de fiscalização, sanções, gestão de riscos,</w:t>
      </w:r>
      <w:r w:rsidR="00F7315C">
        <w:rPr>
          <w:rFonts w:ascii="Cambria" w:eastAsia="Times New Roman" w:hAnsi="Cambria" w:cstheme="minorHAnsi"/>
          <w:bCs/>
          <w:color w:val="000000"/>
          <w:sz w:val="24"/>
          <w:szCs w:val="24"/>
          <w:lang w:eastAsia="zh-CN"/>
          <w14:ligatures w14:val="none"/>
        </w:rPr>
        <w:t xml:space="preserve"> </w:t>
      </w:r>
      <w:r w:rsidRPr="00F7315C">
        <w:rPr>
          <w:rFonts w:ascii="Cambria" w:eastAsia="Times New Roman" w:hAnsi="Cambria" w:cstheme="minorHAnsi"/>
          <w:bCs/>
          <w:color w:val="000000"/>
          <w:sz w:val="24"/>
          <w:szCs w:val="24"/>
          <w:lang w:eastAsia="zh-CN"/>
          <w14:ligatures w14:val="none"/>
        </w:rPr>
        <w:t>recebimentos e garantias.</w:t>
      </w:r>
    </w:p>
    <w:p w14:paraId="65F67435" w14:textId="35B53AA8"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Encaminhe-se para consolidação do Termo de Referência/Projeto Básico e demais</w:t>
      </w:r>
      <w:r w:rsidR="00F7315C">
        <w:rPr>
          <w:rFonts w:ascii="Cambria" w:eastAsia="Times New Roman" w:hAnsi="Cambria" w:cstheme="minorHAnsi"/>
          <w:bCs/>
          <w:color w:val="000000"/>
          <w:sz w:val="24"/>
          <w:szCs w:val="24"/>
          <w:lang w:eastAsia="zh-CN"/>
          <w14:ligatures w14:val="none"/>
        </w:rPr>
        <w:t xml:space="preserve"> </w:t>
      </w:r>
      <w:r w:rsidRPr="00F7315C">
        <w:rPr>
          <w:rFonts w:ascii="Cambria" w:eastAsia="Times New Roman" w:hAnsi="Cambria" w:cstheme="minorHAnsi"/>
          <w:bCs/>
          <w:color w:val="000000"/>
          <w:sz w:val="24"/>
          <w:szCs w:val="24"/>
          <w:lang w:eastAsia="zh-CN"/>
          <w14:ligatures w14:val="none"/>
        </w:rPr>
        <w:t>peças da fase preparatória.</w:t>
      </w:r>
    </w:p>
    <w:p w14:paraId="3AD50A25" w14:textId="77777777" w:rsidR="004B4652" w:rsidRPr="00F7315C" w:rsidRDefault="004B4652" w:rsidP="00BA6E5C">
      <w:pPr>
        <w:suppressAutoHyphens/>
        <w:spacing w:after="120" w:line="360" w:lineRule="auto"/>
        <w:jc w:val="both"/>
        <w:rPr>
          <w:rFonts w:ascii="Cambria" w:eastAsia="Times New Roman" w:hAnsi="Cambria" w:cstheme="minorHAnsi"/>
          <w:bCs/>
          <w:color w:val="000000"/>
          <w:sz w:val="24"/>
          <w:szCs w:val="24"/>
          <w:lang w:eastAsia="zh-CN"/>
          <w14:ligatures w14:val="none"/>
        </w:rPr>
      </w:pPr>
    </w:p>
    <w:p w14:paraId="19F2EEB5" w14:textId="66E9ABC4" w:rsidR="004B4652" w:rsidRPr="00F7315C" w:rsidRDefault="004B4652" w:rsidP="00BA6E5C">
      <w:pPr>
        <w:suppressAutoHyphens/>
        <w:spacing w:after="120" w:line="360" w:lineRule="auto"/>
        <w:jc w:val="right"/>
        <w:rPr>
          <w:rFonts w:ascii="Cambria" w:eastAsia="Times New Roman" w:hAnsi="Cambria" w:cstheme="minorHAnsi"/>
          <w:bCs/>
          <w:color w:val="000000"/>
          <w:sz w:val="24"/>
          <w:szCs w:val="24"/>
          <w:lang w:eastAsia="zh-CN"/>
          <w14:ligatures w14:val="none"/>
        </w:rPr>
      </w:pPr>
      <w:r w:rsidRPr="00F7315C">
        <w:rPr>
          <w:rFonts w:ascii="Cambria" w:eastAsia="Times New Roman" w:hAnsi="Cambria" w:cstheme="minorHAnsi"/>
          <w:bCs/>
          <w:color w:val="000000"/>
          <w:sz w:val="24"/>
          <w:szCs w:val="24"/>
          <w:lang w:eastAsia="zh-CN"/>
          <w14:ligatures w14:val="none"/>
        </w:rPr>
        <w:t xml:space="preserve">Mormaço/RS, </w:t>
      </w:r>
      <w:r w:rsidR="00C32538">
        <w:rPr>
          <w:rFonts w:ascii="Cambria" w:eastAsia="Times New Roman" w:hAnsi="Cambria" w:cstheme="minorHAnsi"/>
          <w:bCs/>
          <w:color w:val="000000"/>
          <w:sz w:val="24"/>
          <w:szCs w:val="24"/>
          <w:lang w:eastAsia="zh-CN"/>
          <w14:ligatures w14:val="none"/>
        </w:rPr>
        <w:t>______</w:t>
      </w:r>
      <w:r w:rsidR="00BA6E5C">
        <w:rPr>
          <w:rFonts w:ascii="Cambria" w:eastAsia="Times New Roman" w:hAnsi="Cambria" w:cstheme="minorHAnsi"/>
          <w:bCs/>
          <w:color w:val="000000"/>
          <w:sz w:val="24"/>
          <w:szCs w:val="24"/>
          <w:lang w:eastAsia="zh-CN"/>
          <w14:ligatures w14:val="none"/>
        </w:rPr>
        <w:t xml:space="preserve"> </w:t>
      </w:r>
      <w:r w:rsidRPr="00F7315C">
        <w:rPr>
          <w:rFonts w:ascii="Cambria" w:eastAsia="Times New Roman" w:hAnsi="Cambria" w:cstheme="minorHAnsi"/>
          <w:bCs/>
          <w:color w:val="000000"/>
          <w:sz w:val="24"/>
          <w:szCs w:val="24"/>
          <w:lang w:eastAsia="zh-CN"/>
          <w14:ligatures w14:val="none"/>
        </w:rPr>
        <w:t xml:space="preserve">de </w:t>
      </w:r>
      <w:r w:rsidR="00BA6E5C">
        <w:rPr>
          <w:rFonts w:ascii="Cambria" w:eastAsia="Times New Roman" w:hAnsi="Cambria" w:cstheme="minorHAnsi"/>
          <w:bCs/>
          <w:color w:val="000000"/>
          <w:sz w:val="24"/>
          <w:szCs w:val="24"/>
          <w:lang w:eastAsia="zh-CN"/>
          <w14:ligatures w14:val="none"/>
        </w:rPr>
        <w:t>junh</w:t>
      </w:r>
      <w:r w:rsidRPr="00F7315C">
        <w:rPr>
          <w:rFonts w:ascii="Cambria" w:eastAsia="Times New Roman" w:hAnsi="Cambria" w:cstheme="minorHAnsi"/>
          <w:bCs/>
          <w:color w:val="000000"/>
          <w:sz w:val="24"/>
          <w:szCs w:val="24"/>
          <w:lang w:eastAsia="zh-CN"/>
          <w14:ligatures w14:val="none"/>
        </w:rPr>
        <w:t>o de 2026.</w:t>
      </w:r>
    </w:p>
    <w:p w14:paraId="17BC5140" w14:textId="77777777" w:rsidR="004B4652" w:rsidRPr="004B4652" w:rsidRDefault="004B4652" w:rsidP="00BA6E5C">
      <w:pPr>
        <w:suppressAutoHyphens/>
        <w:spacing w:after="120" w:line="360" w:lineRule="auto"/>
        <w:rPr>
          <w:rFonts w:ascii="Cambria" w:eastAsia="Times New Roman" w:hAnsi="Cambria" w:cstheme="minorHAnsi"/>
          <w:bCs/>
          <w:color w:val="000000"/>
          <w:lang w:eastAsia="zh-CN"/>
          <w14:ligatures w14:val="none"/>
        </w:rPr>
      </w:pPr>
    </w:p>
    <w:p w14:paraId="2E85C045" w14:textId="77777777" w:rsidR="004B4652" w:rsidRPr="004B4652" w:rsidRDefault="004B4652" w:rsidP="00BA6E5C">
      <w:pPr>
        <w:suppressAutoHyphens/>
        <w:spacing w:after="120" w:line="360" w:lineRule="auto"/>
        <w:rPr>
          <w:rFonts w:ascii="Cambria" w:eastAsia="Times New Roman" w:hAnsi="Cambria" w:cstheme="minorHAnsi"/>
          <w:bCs/>
          <w:color w:val="000000"/>
          <w:lang w:eastAsia="zh-CN"/>
          <w14:ligatures w14:val="none"/>
        </w:rPr>
      </w:pPr>
    </w:p>
    <w:p w14:paraId="5C2DDD7F" w14:textId="77777777" w:rsidR="004B4652" w:rsidRPr="004B4652" w:rsidRDefault="004B4652" w:rsidP="00BA6E5C">
      <w:pPr>
        <w:suppressAutoHyphens/>
        <w:spacing w:after="120" w:line="360" w:lineRule="auto"/>
        <w:rPr>
          <w:rFonts w:ascii="Cambria" w:eastAsia="Times New Roman" w:hAnsi="Cambria" w:cstheme="minorHAnsi"/>
          <w:bCs/>
          <w:color w:val="000000"/>
          <w:lang w:eastAsia="zh-CN"/>
          <w14:ligatures w14:val="none"/>
        </w:rPr>
      </w:pPr>
    </w:p>
    <w:p w14:paraId="66974772" w14:textId="77777777" w:rsidR="004B4652" w:rsidRPr="00C306D7" w:rsidRDefault="004B4652" w:rsidP="00BA6E5C">
      <w:pPr>
        <w:suppressAutoHyphens/>
        <w:spacing w:after="120" w:line="360" w:lineRule="auto"/>
        <w:rPr>
          <w:rFonts w:ascii="Cambria" w:eastAsia="Times New Roman" w:hAnsi="Cambria" w:cstheme="minorHAnsi"/>
          <w:bCs/>
          <w:color w:val="000000"/>
          <w:sz w:val="24"/>
          <w:szCs w:val="24"/>
          <w:lang w:eastAsia="zh-CN"/>
          <w14:ligatures w14:val="none"/>
        </w:rPr>
      </w:pPr>
      <w:r w:rsidRPr="00C306D7">
        <w:rPr>
          <w:rFonts w:ascii="Cambria" w:eastAsia="Times New Roman" w:hAnsi="Cambria" w:cstheme="minorHAnsi"/>
          <w:bCs/>
          <w:color w:val="000000"/>
          <w:sz w:val="24"/>
          <w:szCs w:val="24"/>
          <w:lang w:eastAsia="zh-CN"/>
          <w14:ligatures w14:val="none"/>
        </w:rPr>
        <w:t>Alexandre Antônio Vieira</w:t>
      </w:r>
    </w:p>
    <w:p w14:paraId="549CD959" w14:textId="77777777" w:rsidR="004B4652" w:rsidRPr="00C306D7" w:rsidRDefault="004B4652" w:rsidP="00BA6E5C">
      <w:pPr>
        <w:suppressAutoHyphens/>
        <w:spacing w:after="120" w:line="360" w:lineRule="auto"/>
        <w:rPr>
          <w:rFonts w:ascii="Cambria" w:eastAsia="Times New Roman" w:hAnsi="Cambria" w:cstheme="minorHAnsi"/>
          <w:bCs/>
          <w:color w:val="000000"/>
          <w:sz w:val="24"/>
          <w:szCs w:val="24"/>
          <w:lang w:eastAsia="zh-CN"/>
          <w14:ligatures w14:val="none"/>
        </w:rPr>
      </w:pPr>
      <w:r w:rsidRPr="00C306D7">
        <w:rPr>
          <w:rFonts w:ascii="Cambria" w:eastAsia="Times New Roman" w:hAnsi="Cambria" w:cstheme="minorHAnsi"/>
          <w:bCs/>
          <w:color w:val="000000"/>
          <w:sz w:val="24"/>
          <w:szCs w:val="24"/>
          <w:lang w:eastAsia="zh-CN"/>
          <w14:ligatures w14:val="none"/>
        </w:rPr>
        <w:t>Prefeito Municipal</w:t>
      </w:r>
    </w:p>
    <w:p w14:paraId="0AA8A0CC" w14:textId="77777777" w:rsidR="00A55BEA" w:rsidRDefault="00A55BEA" w:rsidP="00BA6E5C">
      <w:pPr>
        <w:suppressAutoHyphens/>
        <w:spacing w:after="120" w:line="360" w:lineRule="auto"/>
        <w:rPr>
          <w:rFonts w:ascii="Cambria" w:eastAsia="Times New Roman" w:hAnsi="Cambria" w:cstheme="minorHAnsi"/>
          <w:bCs/>
          <w:color w:val="000000"/>
          <w:lang w:eastAsia="zh-CN"/>
          <w14:ligatures w14:val="none"/>
        </w:rPr>
      </w:pPr>
    </w:p>
    <w:p w14:paraId="022D6AAF" w14:textId="77777777" w:rsidR="00A55BEA" w:rsidRDefault="00A55BEA" w:rsidP="00BA6E5C">
      <w:pPr>
        <w:suppressAutoHyphens/>
        <w:spacing w:after="120" w:line="360" w:lineRule="auto"/>
        <w:rPr>
          <w:rFonts w:ascii="Cambria" w:eastAsia="Times New Roman" w:hAnsi="Cambria" w:cstheme="minorHAnsi"/>
          <w:bCs/>
          <w:color w:val="000000"/>
          <w:lang w:eastAsia="zh-CN"/>
          <w14:ligatures w14:val="none"/>
        </w:rPr>
      </w:pPr>
    </w:p>
    <w:p w14:paraId="2362745F" w14:textId="77777777" w:rsidR="00A55BEA" w:rsidRDefault="00A55BEA" w:rsidP="00BA6E5C">
      <w:pPr>
        <w:suppressAutoHyphens/>
        <w:spacing w:after="120" w:line="360" w:lineRule="auto"/>
        <w:rPr>
          <w:rFonts w:ascii="Cambria" w:eastAsia="Times New Roman" w:hAnsi="Cambria" w:cstheme="minorHAnsi"/>
          <w:bCs/>
          <w:color w:val="000000"/>
          <w:lang w:eastAsia="zh-CN"/>
          <w14:ligatures w14:val="none"/>
        </w:rPr>
      </w:pPr>
    </w:p>
    <w:p w14:paraId="13172E38" w14:textId="39A45695" w:rsidR="00A55BEA" w:rsidRPr="00F54155" w:rsidRDefault="00A55BEA" w:rsidP="00BA6E5C">
      <w:pPr>
        <w:suppressAutoHyphens/>
        <w:spacing w:after="120" w:line="360" w:lineRule="auto"/>
        <w:rPr>
          <w:rFonts w:ascii="Cambria" w:eastAsia="Times New Roman" w:hAnsi="Cambria" w:cstheme="minorHAnsi"/>
          <w:bCs/>
          <w:color w:val="000000"/>
          <w:lang w:eastAsia="zh-CN"/>
          <w14:ligatures w14:val="none"/>
        </w:rPr>
      </w:pPr>
    </w:p>
    <w:sectPr w:rsidR="00A55BEA" w:rsidRPr="00F54155" w:rsidSect="00E71E31">
      <w:headerReference w:type="default" r:id="rId7"/>
      <w:pgSz w:w="11906" w:h="16838"/>
      <w:pgMar w:top="1440" w:right="1080" w:bottom="1440" w:left="1080"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0761E" w14:textId="77777777" w:rsidR="006A6F45" w:rsidRDefault="006A6F45" w:rsidP="00FE7AFD">
      <w:pPr>
        <w:spacing w:after="0" w:line="240" w:lineRule="auto"/>
      </w:pPr>
      <w:r>
        <w:separator/>
      </w:r>
    </w:p>
  </w:endnote>
  <w:endnote w:type="continuationSeparator" w:id="0">
    <w:p w14:paraId="22E2C8A8" w14:textId="77777777" w:rsidR="006A6F45" w:rsidRDefault="006A6F45" w:rsidP="00FE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5E21F" w14:textId="77777777" w:rsidR="006A6F45" w:rsidRDefault="006A6F45" w:rsidP="00FE7AFD">
      <w:pPr>
        <w:spacing w:after="0" w:line="240" w:lineRule="auto"/>
      </w:pPr>
      <w:r>
        <w:separator/>
      </w:r>
    </w:p>
  </w:footnote>
  <w:footnote w:type="continuationSeparator" w:id="0">
    <w:p w14:paraId="50A980E2" w14:textId="77777777" w:rsidR="006A6F45" w:rsidRDefault="006A6F45" w:rsidP="00FE7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7A2A" w14:textId="1924B57C" w:rsidR="00284491" w:rsidRPr="00FE7AFD" w:rsidRDefault="00284491" w:rsidP="00FE7AFD">
    <w:pPr>
      <w:tabs>
        <w:tab w:val="num" w:pos="-284"/>
      </w:tabs>
      <w:suppressAutoHyphens/>
      <w:spacing w:after="0" w:line="240" w:lineRule="auto"/>
      <w:ind w:left="-284"/>
      <w:jc w:val="center"/>
      <w:outlineLvl w:val="0"/>
      <w:rPr>
        <w:rFonts w:ascii="Calibri" w:eastAsia="Times New Roman" w:hAnsi="Calibri" w:cs="Calibri"/>
        <w:b/>
        <w:bCs/>
        <w:kern w:val="0"/>
        <w:sz w:val="28"/>
        <w:szCs w:val="28"/>
        <w:lang w:val="pt-PT"/>
        <w14:ligatures w14:val="none"/>
      </w:rPr>
    </w:pPr>
    <w:bookmarkStart w:id="0" w:name="_Hlk163025399"/>
    <w:r w:rsidRPr="0044473C">
      <w:rPr>
        <w:rFonts w:ascii="Calibri" w:eastAsia="Times New Roman" w:hAnsi="Calibri" w:cs="Times New Roman"/>
        <w:noProof/>
        <w:sz w:val="24"/>
        <w:szCs w:val="24"/>
        <w:lang w:eastAsia="pt-BR"/>
      </w:rPr>
      <w:drawing>
        <wp:anchor distT="0" distB="0" distL="114300" distR="114300" simplePos="0" relativeHeight="251662336" behindDoc="0" locked="0" layoutInCell="1" allowOverlap="1" wp14:anchorId="4CA40BBC" wp14:editId="2D0EAAD4">
          <wp:simplePos x="0" y="0"/>
          <wp:positionH relativeFrom="column">
            <wp:posOffset>4810125</wp:posOffset>
          </wp:positionH>
          <wp:positionV relativeFrom="paragraph">
            <wp:posOffset>-240665</wp:posOffset>
          </wp:positionV>
          <wp:extent cx="895350" cy="895350"/>
          <wp:effectExtent l="0" t="0" r="0" b="0"/>
          <wp:wrapNone/>
          <wp:docPr id="143088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7AFD">
      <w:rPr>
        <w:rFonts w:ascii="Calibri" w:eastAsia="Times New Roman" w:hAnsi="Calibri" w:cs="Calibri"/>
        <w:noProof/>
        <w:kern w:val="0"/>
        <w:lang w:eastAsia="pt-BR"/>
        <w14:ligatures w14:val="none"/>
      </w:rPr>
      <w:drawing>
        <wp:anchor distT="0" distB="0" distL="0" distR="0" simplePos="0" relativeHeight="251660288" behindDoc="0" locked="0" layoutInCell="1" allowOverlap="1" wp14:anchorId="45FDAC7D" wp14:editId="4FE1F3B6">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ascii="Calibri" w:eastAsia="Times New Roman" w:hAnsi="Calibri" w:cs="Calibri"/>
        <w:b/>
        <w:bCs/>
        <w:kern w:val="0"/>
        <w:sz w:val="28"/>
        <w:szCs w:val="28"/>
        <w:lang w:val="pt-PT"/>
        <w14:ligatures w14:val="none"/>
      </w:rPr>
      <w:t>ESTADO DO RIO GRANDE DO SUL</w:t>
    </w:r>
  </w:p>
  <w:p w14:paraId="53963F0D" w14:textId="31D37B0F" w:rsidR="00284491" w:rsidRDefault="00284491" w:rsidP="00FE7AFD">
    <w:pPr>
      <w:tabs>
        <w:tab w:val="num" w:pos="-284"/>
      </w:tabs>
      <w:ind w:left="-284"/>
      <w:jc w:val="center"/>
    </w:pPr>
    <w:r w:rsidRPr="00FE7AFD">
      <w:rPr>
        <w:rFonts w:ascii="Calibri" w:eastAsia="Calibri" w:hAnsi="Calibri" w:cs="Times New Roman"/>
        <w:b/>
        <w:noProof/>
        <w:kern w:val="0"/>
        <w:sz w:val="26"/>
        <w:szCs w:val="26"/>
        <w:lang w:eastAsia="pt-BR"/>
        <w14:ligatures w14:val="none"/>
      </w:rPr>
      <mc:AlternateContent>
        <mc:Choice Requires="wpg">
          <w:drawing>
            <wp:anchor distT="0" distB="0" distL="114300" distR="114300" simplePos="0" relativeHeight="251659264" behindDoc="1" locked="0" layoutInCell="1" allowOverlap="1" wp14:anchorId="00511523" wp14:editId="71935173">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1"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1"/>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1152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">
              <v:roundrect id="AutoShape 3"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" strokecolor="white">
                <v:textbox>
                  <w:txbxContent>
                    <w:p w14:paraId="60026A0F" w14:textId="77777777" w:rsidR="00284491" w:rsidRPr="00FE7AFD" w:rsidRDefault="00284491" w:rsidP="00FE7AFD">
                      <w:pPr>
                        <w:spacing w:after="0"/>
                        <w:jc w:val="center"/>
                        <w:rPr>
                          <w:rFonts w:cs="Calibri"/>
                          <w:lang w:val="en-US"/>
                        </w:rPr>
                      </w:pPr>
                      <w:r w:rsidRPr="00FE7AFD">
                        <w:rPr>
                          <w:rFonts w:cs="Calibri"/>
                          <w:lang w:val="en-US"/>
                        </w:rPr>
                        <w:t>AV. WILLIBALDO KOENIG, 864 – FONE 0800 554 3275 - MORMAÇO /RS - CEP 99315-000</w:t>
                      </w:r>
                    </w:p>
                    <w:bookmarkStart w:id="2" w:name="_Hlk183502913"/>
                    <w:p w14:paraId="57ABB117" w14:textId="77777777" w:rsidR="00284491" w:rsidRPr="00FE7AFD" w:rsidRDefault="0028449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2"/>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" strokecolor="white"/>
              <w10:wrap anchorx="margin"/>
            </v:group>
          </w:pict>
        </mc:Fallback>
      </mc:AlternateContent>
    </w:r>
    <w:r w:rsidRPr="00FE7AFD">
      <w:rPr>
        <w:rFonts w:ascii="Calibri" w:eastAsia="Times New Roman" w:hAnsi="Calibri" w:cs="Calibri"/>
        <w:b/>
        <w:bCs/>
        <w:kern w:val="0"/>
        <w:sz w:val="28"/>
        <w:szCs w:val="28"/>
        <w:lang w:val="pt-PT"/>
        <w14:ligatures w14:val="none"/>
      </w:rPr>
      <w:t>PREFEITURA</w:t>
    </w:r>
    <w:r w:rsidRPr="00FE7AFD">
      <w:rPr>
        <w:rFonts w:ascii="Calibri" w:eastAsia="Times New Roman" w:hAnsi="Calibri" w:cs="Calibri"/>
        <w:b/>
        <w:bCs/>
        <w:spacing w:val="-6"/>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MUNICIPAL</w:t>
    </w:r>
    <w:r w:rsidRPr="00FE7AFD">
      <w:rPr>
        <w:rFonts w:ascii="Calibri" w:eastAsia="Times New Roman" w:hAnsi="Calibri" w:cs="Calibri"/>
        <w:b/>
        <w:bCs/>
        <w:spacing w:val="-7"/>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DE</w:t>
    </w:r>
    <w:r w:rsidRPr="00FE7AFD">
      <w:rPr>
        <w:rFonts w:ascii="Calibri" w:eastAsia="Times New Roman" w:hAnsi="Calibri" w:cs="Calibri"/>
        <w:b/>
        <w:bCs/>
        <w:spacing w:val="-4"/>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MORMAÇO</w:t>
    </w:r>
    <w:bookmarkEnd w:id="0"/>
  </w:p>
  <w:p w14:paraId="20F6BBAF" w14:textId="77777777" w:rsidR="00284491" w:rsidRDefault="002844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7458"/>
    <w:multiLevelType w:val="multilevel"/>
    <w:tmpl w:val="54E8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762AE"/>
    <w:multiLevelType w:val="multilevel"/>
    <w:tmpl w:val="F5FA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C0211"/>
    <w:multiLevelType w:val="hybridMultilevel"/>
    <w:tmpl w:val="AFB2AE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B3262A"/>
    <w:multiLevelType w:val="multilevel"/>
    <w:tmpl w:val="CA02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22060"/>
    <w:multiLevelType w:val="hybridMultilevel"/>
    <w:tmpl w:val="B650A9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DC57FFB"/>
    <w:multiLevelType w:val="multilevel"/>
    <w:tmpl w:val="2068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B0254"/>
    <w:multiLevelType w:val="hybridMultilevel"/>
    <w:tmpl w:val="8D86DC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3182AD5"/>
    <w:multiLevelType w:val="hybridMultilevel"/>
    <w:tmpl w:val="8E908D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55060E1"/>
    <w:multiLevelType w:val="multilevel"/>
    <w:tmpl w:val="A3EA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F7C96"/>
    <w:multiLevelType w:val="multilevel"/>
    <w:tmpl w:val="C682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30BF2"/>
    <w:multiLevelType w:val="multilevel"/>
    <w:tmpl w:val="D4E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24944"/>
    <w:multiLevelType w:val="multilevel"/>
    <w:tmpl w:val="E77C0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BA526A"/>
    <w:multiLevelType w:val="multilevel"/>
    <w:tmpl w:val="C3FE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36906"/>
    <w:multiLevelType w:val="hybridMultilevel"/>
    <w:tmpl w:val="155CF2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64B3C52"/>
    <w:multiLevelType w:val="hybridMultilevel"/>
    <w:tmpl w:val="D01095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BAE0012"/>
    <w:multiLevelType w:val="multilevel"/>
    <w:tmpl w:val="C660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374E9C"/>
    <w:multiLevelType w:val="multilevel"/>
    <w:tmpl w:val="DDC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969EE"/>
    <w:multiLevelType w:val="multilevel"/>
    <w:tmpl w:val="3A68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796B2E"/>
    <w:multiLevelType w:val="multilevel"/>
    <w:tmpl w:val="4476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374F5"/>
    <w:multiLevelType w:val="multilevel"/>
    <w:tmpl w:val="699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215E4"/>
    <w:multiLevelType w:val="hybridMultilevel"/>
    <w:tmpl w:val="ECE6C18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15:restartNumberingAfterBreak="0">
    <w:nsid w:val="42882CB3"/>
    <w:multiLevelType w:val="hybridMultilevel"/>
    <w:tmpl w:val="FCCCE6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74726E8"/>
    <w:multiLevelType w:val="multilevel"/>
    <w:tmpl w:val="B1129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F3748"/>
    <w:multiLevelType w:val="multilevel"/>
    <w:tmpl w:val="F4703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6E4AF1"/>
    <w:multiLevelType w:val="multilevel"/>
    <w:tmpl w:val="A0C8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971F72"/>
    <w:multiLevelType w:val="multilevel"/>
    <w:tmpl w:val="1D6C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8734C0"/>
    <w:multiLevelType w:val="hybridMultilevel"/>
    <w:tmpl w:val="D690E6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469117A"/>
    <w:multiLevelType w:val="multilevel"/>
    <w:tmpl w:val="54D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DE342F"/>
    <w:multiLevelType w:val="hybridMultilevel"/>
    <w:tmpl w:val="F4D05C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31A39B7"/>
    <w:multiLevelType w:val="multilevel"/>
    <w:tmpl w:val="A5C27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6B52C6"/>
    <w:multiLevelType w:val="multilevel"/>
    <w:tmpl w:val="92EE4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3926EF"/>
    <w:multiLevelType w:val="multilevel"/>
    <w:tmpl w:val="CBF4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C22F2C"/>
    <w:multiLevelType w:val="multilevel"/>
    <w:tmpl w:val="DEB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364BA8"/>
    <w:multiLevelType w:val="hybridMultilevel"/>
    <w:tmpl w:val="ABF69C4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4" w15:restartNumberingAfterBreak="0">
    <w:nsid w:val="72B83E18"/>
    <w:multiLevelType w:val="hybridMultilevel"/>
    <w:tmpl w:val="687489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64D3992"/>
    <w:multiLevelType w:val="multilevel"/>
    <w:tmpl w:val="AAE0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D2583B"/>
    <w:multiLevelType w:val="multilevel"/>
    <w:tmpl w:val="36E2D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095D65"/>
    <w:multiLevelType w:val="multilevel"/>
    <w:tmpl w:val="7FC8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95FBB"/>
    <w:multiLevelType w:val="multilevel"/>
    <w:tmpl w:val="B2F2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95160">
    <w:abstractNumId w:val="1"/>
  </w:num>
  <w:num w:numId="2" w16cid:durableId="1339579151">
    <w:abstractNumId w:val="18"/>
  </w:num>
  <w:num w:numId="3" w16cid:durableId="1474523231">
    <w:abstractNumId w:val="19"/>
  </w:num>
  <w:num w:numId="4" w16cid:durableId="329648624">
    <w:abstractNumId w:val="32"/>
  </w:num>
  <w:num w:numId="5" w16cid:durableId="152568317">
    <w:abstractNumId w:val="27"/>
  </w:num>
  <w:num w:numId="6" w16cid:durableId="580530472">
    <w:abstractNumId w:val="30"/>
  </w:num>
  <w:num w:numId="7" w16cid:durableId="2144614576">
    <w:abstractNumId w:val="38"/>
  </w:num>
  <w:num w:numId="8" w16cid:durableId="104084935">
    <w:abstractNumId w:val="0"/>
  </w:num>
  <w:num w:numId="9" w16cid:durableId="75830305">
    <w:abstractNumId w:val="35"/>
  </w:num>
  <w:num w:numId="10" w16cid:durableId="1987853751">
    <w:abstractNumId w:val="5"/>
  </w:num>
  <w:num w:numId="11" w16cid:durableId="2007047132">
    <w:abstractNumId w:val="24"/>
  </w:num>
  <w:num w:numId="12" w16cid:durableId="865404947">
    <w:abstractNumId w:val="15"/>
  </w:num>
  <w:num w:numId="13" w16cid:durableId="194318010">
    <w:abstractNumId w:val="23"/>
  </w:num>
  <w:num w:numId="14" w16cid:durableId="943459954">
    <w:abstractNumId w:val="37"/>
  </w:num>
  <w:num w:numId="15" w16cid:durableId="743651890">
    <w:abstractNumId w:val="31"/>
  </w:num>
  <w:num w:numId="16" w16cid:durableId="2071072767">
    <w:abstractNumId w:val="12"/>
  </w:num>
  <w:num w:numId="17" w16cid:durableId="437063771">
    <w:abstractNumId w:val="22"/>
  </w:num>
  <w:num w:numId="18" w16cid:durableId="430207282">
    <w:abstractNumId w:val="3"/>
  </w:num>
  <w:num w:numId="19" w16cid:durableId="1583444596">
    <w:abstractNumId w:val="17"/>
  </w:num>
  <w:num w:numId="20" w16cid:durableId="37439354">
    <w:abstractNumId w:val="8"/>
  </w:num>
  <w:num w:numId="21" w16cid:durableId="892960085">
    <w:abstractNumId w:val="29"/>
  </w:num>
  <w:num w:numId="22" w16cid:durableId="1765149834">
    <w:abstractNumId w:val="16"/>
  </w:num>
  <w:num w:numId="23" w16cid:durableId="797381654">
    <w:abstractNumId w:val="9"/>
  </w:num>
  <w:num w:numId="24" w16cid:durableId="1075202507">
    <w:abstractNumId w:val="11"/>
  </w:num>
  <w:num w:numId="25" w16cid:durableId="1576282812">
    <w:abstractNumId w:val="36"/>
  </w:num>
  <w:num w:numId="26" w16cid:durableId="442110444">
    <w:abstractNumId w:val="10"/>
  </w:num>
  <w:num w:numId="27" w16cid:durableId="271976991">
    <w:abstractNumId w:val="25"/>
  </w:num>
  <w:num w:numId="28" w16cid:durableId="1670792990">
    <w:abstractNumId w:val="13"/>
  </w:num>
  <w:num w:numId="29" w16cid:durableId="1464542679">
    <w:abstractNumId w:val="14"/>
  </w:num>
  <w:num w:numId="30" w16cid:durableId="634797801">
    <w:abstractNumId w:val="28"/>
  </w:num>
  <w:num w:numId="31" w16cid:durableId="772162962">
    <w:abstractNumId w:val="6"/>
  </w:num>
  <w:num w:numId="32" w16cid:durableId="1757942979">
    <w:abstractNumId w:val="33"/>
  </w:num>
  <w:num w:numId="33" w16cid:durableId="745882199">
    <w:abstractNumId w:val="26"/>
  </w:num>
  <w:num w:numId="34" w16cid:durableId="1339191534">
    <w:abstractNumId w:val="20"/>
  </w:num>
  <w:num w:numId="35" w16cid:durableId="1661499301">
    <w:abstractNumId w:val="4"/>
  </w:num>
  <w:num w:numId="36" w16cid:durableId="757214062">
    <w:abstractNumId w:val="2"/>
  </w:num>
  <w:num w:numId="37" w16cid:durableId="1904562082">
    <w:abstractNumId w:val="21"/>
  </w:num>
  <w:num w:numId="38" w16cid:durableId="891581142">
    <w:abstractNumId w:val="7"/>
  </w:num>
  <w:num w:numId="39" w16cid:durableId="187369198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AFD"/>
    <w:rsid w:val="00010691"/>
    <w:rsid w:val="00043EB4"/>
    <w:rsid w:val="000659FC"/>
    <w:rsid w:val="0007046E"/>
    <w:rsid w:val="000B5993"/>
    <w:rsid w:val="000D3CEE"/>
    <w:rsid w:val="00124353"/>
    <w:rsid w:val="001321C0"/>
    <w:rsid w:val="001370DE"/>
    <w:rsid w:val="00137772"/>
    <w:rsid w:val="00160DFF"/>
    <w:rsid w:val="001826A4"/>
    <w:rsid w:val="001A32C2"/>
    <w:rsid w:val="001C3C45"/>
    <w:rsid w:val="001E4FAA"/>
    <w:rsid w:val="00234C40"/>
    <w:rsid w:val="002521F3"/>
    <w:rsid w:val="00284491"/>
    <w:rsid w:val="00287079"/>
    <w:rsid w:val="002872FB"/>
    <w:rsid w:val="0029442B"/>
    <w:rsid w:val="002B654D"/>
    <w:rsid w:val="002C73AA"/>
    <w:rsid w:val="002E1489"/>
    <w:rsid w:val="002F16E2"/>
    <w:rsid w:val="00384BCE"/>
    <w:rsid w:val="003878D6"/>
    <w:rsid w:val="003A4CED"/>
    <w:rsid w:val="003B5377"/>
    <w:rsid w:val="003D001B"/>
    <w:rsid w:val="003D43C0"/>
    <w:rsid w:val="003F1509"/>
    <w:rsid w:val="00407125"/>
    <w:rsid w:val="00407D42"/>
    <w:rsid w:val="00425174"/>
    <w:rsid w:val="0042698B"/>
    <w:rsid w:val="00435285"/>
    <w:rsid w:val="0044473C"/>
    <w:rsid w:val="004747DE"/>
    <w:rsid w:val="00475CE2"/>
    <w:rsid w:val="004B4652"/>
    <w:rsid w:val="004E5221"/>
    <w:rsid w:val="004F1D56"/>
    <w:rsid w:val="005268B8"/>
    <w:rsid w:val="00561931"/>
    <w:rsid w:val="00630A64"/>
    <w:rsid w:val="00636BDA"/>
    <w:rsid w:val="00643DD6"/>
    <w:rsid w:val="006465DE"/>
    <w:rsid w:val="00673F38"/>
    <w:rsid w:val="006A6F45"/>
    <w:rsid w:val="006D0E55"/>
    <w:rsid w:val="006D3A15"/>
    <w:rsid w:val="006E0D93"/>
    <w:rsid w:val="00711BBC"/>
    <w:rsid w:val="00764D41"/>
    <w:rsid w:val="00790656"/>
    <w:rsid w:val="007A221A"/>
    <w:rsid w:val="007C6934"/>
    <w:rsid w:val="008056FF"/>
    <w:rsid w:val="00811E64"/>
    <w:rsid w:val="008417ED"/>
    <w:rsid w:val="008611D8"/>
    <w:rsid w:val="008A2262"/>
    <w:rsid w:val="008A4A86"/>
    <w:rsid w:val="008D1154"/>
    <w:rsid w:val="0093405B"/>
    <w:rsid w:val="00954A2D"/>
    <w:rsid w:val="009C6B13"/>
    <w:rsid w:val="00A20F83"/>
    <w:rsid w:val="00A52C1E"/>
    <w:rsid w:val="00A54F1A"/>
    <w:rsid w:val="00A55BEA"/>
    <w:rsid w:val="00A620AC"/>
    <w:rsid w:val="00AA5650"/>
    <w:rsid w:val="00AA7A39"/>
    <w:rsid w:val="00B02141"/>
    <w:rsid w:val="00B07639"/>
    <w:rsid w:val="00B13898"/>
    <w:rsid w:val="00B41390"/>
    <w:rsid w:val="00B44672"/>
    <w:rsid w:val="00BA6E5C"/>
    <w:rsid w:val="00BD022F"/>
    <w:rsid w:val="00BE13A9"/>
    <w:rsid w:val="00C101DA"/>
    <w:rsid w:val="00C15DDA"/>
    <w:rsid w:val="00C306D7"/>
    <w:rsid w:val="00C32538"/>
    <w:rsid w:val="00C51884"/>
    <w:rsid w:val="00C634D3"/>
    <w:rsid w:val="00C8464C"/>
    <w:rsid w:val="00CC7AF1"/>
    <w:rsid w:val="00DF289C"/>
    <w:rsid w:val="00E5216D"/>
    <w:rsid w:val="00E71E31"/>
    <w:rsid w:val="00E84619"/>
    <w:rsid w:val="00E9514C"/>
    <w:rsid w:val="00EA6077"/>
    <w:rsid w:val="00EC102F"/>
    <w:rsid w:val="00EF5042"/>
    <w:rsid w:val="00F362D1"/>
    <w:rsid w:val="00F37A9B"/>
    <w:rsid w:val="00F43D95"/>
    <w:rsid w:val="00F46285"/>
    <w:rsid w:val="00F54155"/>
    <w:rsid w:val="00F7315C"/>
    <w:rsid w:val="00FA3C33"/>
    <w:rsid w:val="00FE7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6D39B4"/>
  <w15:chartTrackingRefBased/>
  <w15:docId w15:val="{84BBF52C-8A3C-4736-A9CD-DA3AAEA1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E7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E7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E7AF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E7AF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E7AF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E7A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7A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7A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7AF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AF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E7AF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E7AF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E7AF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E7AF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E7A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7A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7A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7AFD"/>
    <w:rPr>
      <w:rFonts w:eastAsiaTheme="majorEastAsia" w:cstheme="majorBidi"/>
      <w:color w:val="272727" w:themeColor="text1" w:themeTint="D8"/>
    </w:rPr>
  </w:style>
  <w:style w:type="paragraph" w:styleId="Ttulo">
    <w:name w:val="Title"/>
    <w:basedOn w:val="Normal"/>
    <w:next w:val="Normal"/>
    <w:link w:val="TtuloChar"/>
    <w:uiPriority w:val="10"/>
    <w:qFormat/>
    <w:rsid w:val="00FE7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7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7A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7A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7AFD"/>
    <w:pPr>
      <w:spacing w:before="160"/>
      <w:jc w:val="center"/>
    </w:pPr>
    <w:rPr>
      <w:i/>
      <w:iCs/>
      <w:color w:val="404040" w:themeColor="text1" w:themeTint="BF"/>
    </w:rPr>
  </w:style>
  <w:style w:type="character" w:customStyle="1" w:styleId="CitaoChar">
    <w:name w:val="Citação Char"/>
    <w:basedOn w:val="Fontepargpadro"/>
    <w:link w:val="Citao"/>
    <w:uiPriority w:val="29"/>
    <w:rsid w:val="00FE7AFD"/>
    <w:rPr>
      <w:i/>
      <w:iCs/>
      <w:color w:val="404040" w:themeColor="text1" w:themeTint="BF"/>
    </w:rPr>
  </w:style>
  <w:style w:type="paragraph" w:styleId="PargrafodaLista">
    <w:name w:val="List Paragraph"/>
    <w:basedOn w:val="Normal"/>
    <w:uiPriority w:val="34"/>
    <w:qFormat/>
    <w:rsid w:val="00FE7AFD"/>
    <w:pPr>
      <w:ind w:left="720"/>
      <w:contextualSpacing/>
    </w:pPr>
  </w:style>
  <w:style w:type="character" w:styleId="nfaseIntensa">
    <w:name w:val="Intense Emphasis"/>
    <w:basedOn w:val="Fontepargpadro"/>
    <w:uiPriority w:val="21"/>
    <w:qFormat/>
    <w:rsid w:val="00FE7AFD"/>
    <w:rPr>
      <w:i/>
      <w:iCs/>
      <w:color w:val="2F5496" w:themeColor="accent1" w:themeShade="BF"/>
    </w:rPr>
  </w:style>
  <w:style w:type="paragraph" w:styleId="CitaoIntensa">
    <w:name w:val="Intense Quote"/>
    <w:basedOn w:val="Normal"/>
    <w:next w:val="Normal"/>
    <w:link w:val="CitaoIntensaChar"/>
    <w:uiPriority w:val="30"/>
    <w:qFormat/>
    <w:rsid w:val="00FE7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E7AFD"/>
    <w:rPr>
      <w:i/>
      <w:iCs/>
      <w:color w:val="2F5496" w:themeColor="accent1" w:themeShade="BF"/>
    </w:rPr>
  </w:style>
  <w:style w:type="character" w:styleId="RefernciaIntensa">
    <w:name w:val="Intense Reference"/>
    <w:basedOn w:val="Fontepargpadro"/>
    <w:uiPriority w:val="32"/>
    <w:qFormat/>
    <w:rsid w:val="00FE7AFD"/>
    <w:rPr>
      <w:b/>
      <w:bCs/>
      <w:smallCaps/>
      <w:color w:val="2F5496" w:themeColor="accent1" w:themeShade="BF"/>
      <w:spacing w:val="5"/>
    </w:rPr>
  </w:style>
  <w:style w:type="character" w:customStyle="1" w:styleId="Hyperlink1">
    <w:name w:val="Hyperlink1"/>
    <w:basedOn w:val="Fontepargpadro"/>
    <w:uiPriority w:val="99"/>
    <w:unhideWhenUsed/>
    <w:rsid w:val="00FE7AFD"/>
    <w:rPr>
      <w:color w:val="0563C1"/>
      <w:u w:val="single"/>
    </w:rPr>
  </w:style>
  <w:style w:type="character" w:styleId="Hyperlink">
    <w:name w:val="Hyperlink"/>
    <w:basedOn w:val="Fontepargpadro"/>
    <w:uiPriority w:val="99"/>
    <w:semiHidden/>
    <w:unhideWhenUsed/>
    <w:rsid w:val="00FE7AFD"/>
    <w:rPr>
      <w:color w:val="0563C1" w:themeColor="hyperlink"/>
      <w:u w:val="single"/>
    </w:rPr>
  </w:style>
  <w:style w:type="paragraph" w:styleId="Cabealho">
    <w:name w:val="header"/>
    <w:basedOn w:val="Normal"/>
    <w:link w:val="CabealhoChar"/>
    <w:uiPriority w:val="99"/>
    <w:unhideWhenUsed/>
    <w:rsid w:val="00FE7A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AFD"/>
  </w:style>
  <w:style w:type="paragraph" w:styleId="Rodap">
    <w:name w:val="footer"/>
    <w:basedOn w:val="Normal"/>
    <w:link w:val="RodapChar"/>
    <w:uiPriority w:val="99"/>
    <w:unhideWhenUsed/>
    <w:rsid w:val="00FE7AFD"/>
    <w:pPr>
      <w:tabs>
        <w:tab w:val="center" w:pos="4252"/>
        <w:tab w:val="right" w:pos="8504"/>
      </w:tabs>
      <w:spacing w:after="0" w:line="240" w:lineRule="auto"/>
    </w:pPr>
  </w:style>
  <w:style w:type="character" w:customStyle="1" w:styleId="RodapChar">
    <w:name w:val="Rodapé Char"/>
    <w:basedOn w:val="Fontepargpadro"/>
    <w:link w:val="Rodap"/>
    <w:uiPriority w:val="99"/>
    <w:rsid w:val="00FE7AFD"/>
  </w:style>
  <w:style w:type="character" w:styleId="Forte">
    <w:name w:val="Strong"/>
    <w:basedOn w:val="Fontepargpadro"/>
    <w:uiPriority w:val="22"/>
    <w:qFormat/>
    <w:rsid w:val="00407125"/>
    <w:rPr>
      <w:b/>
      <w:bCs/>
    </w:rPr>
  </w:style>
  <w:style w:type="paragraph" w:styleId="NormalWeb">
    <w:name w:val="Normal (Web)"/>
    <w:basedOn w:val="Normal"/>
    <w:uiPriority w:val="99"/>
    <w:semiHidden/>
    <w:unhideWhenUsed/>
    <w:rsid w:val="008A226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855757">
      <w:bodyDiv w:val="1"/>
      <w:marLeft w:val="0"/>
      <w:marRight w:val="0"/>
      <w:marTop w:val="0"/>
      <w:marBottom w:val="0"/>
      <w:divBdr>
        <w:top w:val="none" w:sz="0" w:space="0" w:color="auto"/>
        <w:left w:val="none" w:sz="0" w:space="0" w:color="auto"/>
        <w:bottom w:val="none" w:sz="0" w:space="0" w:color="auto"/>
        <w:right w:val="none" w:sz="0" w:space="0" w:color="auto"/>
      </w:divBdr>
    </w:div>
    <w:div w:id="115026934">
      <w:bodyDiv w:val="1"/>
      <w:marLeft w:val="0"/>
      <w:marRight w:val="0"/>
      <w:marTop w:val="0"/>
      <w:marBottom w:val="0"/>
      <w:divBdr>
        <w:top w:val="none" w:sz="0" w:space="0" w:color="auto"/>
        <w:left w:val="none" w:sz="0" w:space="0" w:color="auto"/>
        <w:bottom w:val="none" w:sz="0" w:space="0" w:color="auto"/>
        <w:right w:val="none" w:sz="0" w:space="0" w:color="auto"/>
      </w:divBdr>
    </w:div>
    <w:div w:id="124930675">
      <w:bodyDiv w:val="1"/>
      <w:marLeft w:val="0"/>
      <w:marRight w:val="0"/>
      <w:marTop w:val="0"/>
      <w:marBottom w:val="0"/>
      <w:divBdr>
        <w:top w:val="none" w:sz="0" w:space="0" w:color="auto"/>
        <w:left w:val="none" w:sz="0" w:space="0" w:color="auto"/>
        <w:bottom w:val="none" w:sz="0" w:space="0" w:color="auto"/>
        <w:right w:val="none" w:sz="0" w:space="0" w:color="auto"/>
      </w:divBdr>
    </w:div>
    <w:div w:id="151456004">
      <w:bodyDiv w:val="1"/>
      <w:marLeft w:val="0"/>
      <w:marRight w:val="0"/>
      <w:marTop w:val="0"/>
      <w:marBottom w:val="0"/>
      <w:divBdr>
        <w:top w:val="none" w:sz="0" w:space="0" w:color="auto"/>
        <w:left w:val="none" w:sz="0" w:space="0" w:color="auto"/>
        <w:bottom w:val="none" w:sz="0" w:space="0" w:color="auto"/>
        <w:right w:val="none" w:sz="0" w:space="0" w:color="auto"/>
      </w:divBdr>
    </w:div>
    <w:div w:id="158548903">
      <w:bodyDiv w:val="1"/>
      <w:marLeft w:val="0"/>
      <w:marRight w:val="0"/>
      <w:marTop w:val="0"/>
      <w:marBottom w:val="0"/>
      <w:divBdr>
        <w:top w:val="none" w:sz="0" w:space="0" w:color="auto"/>
        <w:left w:val="none" w:sz="0" w:space="0" w:color="auto"/>
        <w:bottom w:val="none" w:sz="0" w:space="0" w:color="auto"/>
        <w:right w:val="none" w:sz="0" w:space="0" w:color="auto"/>
      </w:divBdr>
    </w:div>
    <w:div w:id="197014811">
      <w:bodyDiv w:val="1"/>
      <w:marLeft w:val="0"/>
      <w:marRight w:val="0"/>
      <w:marTop w:val="0"/>
      <w:marBottom w:val="0"/>
      <w:divBdr>
        <w:top w:val="none" w:sz="0" w:space="0" w:color="auto"/>
        <w:left w:val="none" w:sz="0" w:space="0" w:color="auto"/>
        <w:bottom w:val="none" w:sz="0" w:space="0" w:color="auto"/>
        <w:right w:val="none" w:sz="0" w:space="0" w:color="auto"/>
      </w:divBdr>
    </w:div>
    <w:div w:id="267549028">
      <w:bodyDiv w:val="1"/>
      <w:marLeft w:val="0"/>
      <w:marRight w:val="0"/>
      <w:marTop w:val="0"/>
      <w:marBottom w:val="0"/>
      <w:divBdr>
        <w:top w:val="none" w:sz="0" w:space="0" w:color="auto"/>
        <w:left w:val="none" w:sz="0" w:space="0" w:color="auto"/>
        <w:bottom w:val="none" w:sz="0" w:space="0" w:color="auto"/>
        <w:right w:val="none" w:sz="0" w:space="0" w:color="auto"/>
      </w:divBdr>
    </w:div>
    <w:div w:id="329136991">
      <w:bodyDiv w:val="1"/>
      <w:marLeft w:val="0"/>
      <w:marRight w:val="0"/>
      <w:marTop w:val="0"/>
      <w:marBottom w:val="0"/>
      <w:divBdr>
        <w:top w:val="none" w:sz="0" w:space="0" w:color="auto"/>
        <w:left w:val="none" w:sz="0" w:space="0" w:color="auto"/>
        <w:bottom w:val="none" w:sz="0" w:space="0" w:color="auto"/>
        <w:right w:val="none" w:sz="0" w:space="0" w:color="auto"/>
      </w:divBdr>
    </w:div>
    <w:div w:id="368146082">
      <w:bodyDiv w:val="1"/>
      <w:marLeft w:val="0"/>
      <w:marRight w:val="0"/>
      <w:marTop w:val="0"/>
      <w:marBottom w:val="0"/>
      <w:divBdr>
        <w:top w:val="none" w:sz="0" w:space="0" w:color="auto"/>
        <w:left w:val="none" w:sz="0" w:space="0" w:color="auto"/>
        <w:bottom w:val="none" w:sz="0" w:space="0" w:color="auto"/>
        <w:right w:val="none" w:sz="0" w:space="0" w:color="auto"/>
      </w:divBdr>
    </w:div>
    <w:div w:id="444933500">
      <w:bodyDiv w:val="1"/>
      <w:marLeft w:val="0"/>
      <w:marRight w:val="0"/>
      <w:marTop w:val="0"/>
      <w:marBottom w:val="0"/>
      <w:divBdr>
        <w:top w:val="none" w:sz="0" w:space="0" w:color="auto"/>
        <w:left w:val="none" w:sz="0" w:space="0" w:color="auto"/>
        <w:bottom w:val="none" w:sz="0" w:space="0" w:color="auto"/>
        <w:right w:val="none" w:sz="0" w:space="0" w:color="auto"/>
      </w:divBdr>
      <w:divsChild>
        <w:div w:id="1801725652">
          <w:marLeft w:val="0"/>
          <w:marRight w:val="0"/>
          <w:marTop w:val="0"/>
          <w:marBottom w:val="0"/>
          <w:divBdr>
            <w:top w:val="none" w:sz="0" w:space="0" w:color="auto"/>
            <w:left w:val="none" w:sz="0" w:space="0" w:color="auto"/>
            <w:bottom w:val="none" w:sz="0" w:space="0" w:color="auto"/>
            <w:right w:val="none" w:sz="0" w:space="0" w:color="auto"/>
          </w:divBdr>
          <w:divsChild>
            <w:div w:id="124494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03736">
      <w:bodyDiv w:val="1"/>
      <w:marLeft w:val="0"/>
      <w:marRight w:val="0"/>
      <w:marTop w:val="0"/>
      <w:marBottom w:val="0"/>
      <w:divBdr>
        <w:top w:val="none" w:sz="0" w:space="0" w:color="auto"/>
        <w:left w:val="none" w:sz="0" w:space="0" w:color="auto"/>
        <w:bottom w:val="none" w:sz="0" w:space="0" w:color="auto"/>
        <w:right w:val="none" w:sz="0" w:space="0" w:color="auto"/>
      </w:divBdr>
    </w:div>
    <w:div w:id="494225867">
      <w:bodyDiv w:val="1"/>
      <w:marLeft w:val="0"/>
      <w:marRight w:val="0"/>
      <w:marTop w:val="0"/>
      <w:marBottom w:val="0"/>
      <w:divBdr>
        <w:top w:val="none" w:sz="0" w:space="0" w:color="auto"/>
        <w:left w:val="none" w:sz="0" w:space="0" w:color="auto"/>
        <w:bottom w:val="none" w:sz="0" w:space="0" w:color="auto"/>
        <w:right w:val="none" w:sz="0" w:space="0" w:color="auto"/>
      </w:divBdr>
    </w:div>
    <w:div w:id="517888370">
      <w:bodyDiv w:val="1"/>
      <w:marLeft w:val="0"/>
      <w:marRight w:val="0"/>
      <w:marTop w:val="0"/>
      <w:marBottom w:val="0"/>
      <w:divBdr>
        <w:top w:val="none" w:sz="0" w:space="0" w:color="auto"/>
        <w:left w:val="none" w:sz="0" w:space="0" w:color="auto"/>
        <w:bottom w:val="none" w:sz="0" w:space="0" w:color="auto"/>
        <w:right w:val="none" w:sz="0" w:space="0" w:color="auto"/>
      </w:divBdr>
    </w:div>
    <w:div w:id="575700337">
      <w:bodyDiv w:val="1"/>
      <w:marLeft w:val="0"/>
      <w:marRight w:val="0"/>
      <w:marTop w:val="0"/>
      <w:marBottom w:val="0"/>
      <w:divBdr>
        <w:top w:val="none" w:sz="0" w:space="0" w:color="auto"/>
        <w:left w:val="none" w:sz="0" w:space="0" w:color="auto"/>
        <w:bottom w:val="none" w:sz="0" w:space="0" w:color="auto"/>
        <w:right w:val="none" w:sz="0" w:space="0" w:color="auto"/>
      </w:divBdr>
    </w:div>
    <w:div w:id="686565968">
      <w:bodyDiv w:val="1"/>
      <w:marLeft w:val="0"/>
      <w:marRight w:val="0"/>
      <w:marTop w:val="0"/>
      <w:marBottom w:val="0"/>
      <w:divBdr>
        <w:top w:val="none" w:sz="0" w:space="0" w:color="auto"/>
        <w:left w:val="none" w:sz="0" w:space="0" w:color="auto"/>
        <w:bottom w:val="none" w:sz="0" w:space="0" w:color="auto"/>
        <w:right w:val="none" w:sz="0" w:space="0" w:color="auto"/>
      </w:divBdr>
    </w:div>
    <w:div w:id="720901428">
      <w:bodyDiv w:val="1"/>
      <w:marLeft w:val="0"/>
      <w:marRight w:val="0"/>
      <w:marTop w:val="0"/>
      <w:marBottom w:val="0"/>
      <w:divBdr>
        <w:top w:val="none" w:sz="0" w:space="0" w:color="auto"/>
        <w:left w:val="none" w:sz="0" w:space="0" w:color="auto"/>
        <w:bottom w:val="none" w:sz="0" w:space="0" w:color="auto"/>
        <w:right w:val="none" w:sz="0" w:space="0" w:color="auto"/>
      </w:divBdr>
    </w:div>
    <w:div w:id="757754912">
      <w:bodyDiv w:val="1"/>
      <w:marLeft w:val="0"/>
      <w:marRight w:val="0"/>
      <w:marTop w:val="0"/>
      <w:marBottom w:val="0"/>
      <w:divBdr>
        <w:top w:val="none" w:sz="0" w:space="0" w:color="auto"/>
        <w:left w:val="none" w:sz="0" w:space="0" w:color="auto"/>
        <w:bottom w:val="none" w:sz="0" w:space="0" w:color="auto"/>
        <w:right w:val="none" w:sz="0" w:space="0" w:color="auto"/>
      </w:divBdr>
    </w:div>
    <w:div w:id="829978075">
      <w:bodyDiv w:val="1"/>
      <w:marLeft w:val="0"/>
      <w:marRight w:val="0"/>
      <w:marTop w:val="0"/>
      <w:marBottom w:val="0"/>
      <w:divBdr>
        <w:top w:val="none" w:sz="0" w:space="0" w:color="auto"/>
        <w:left w:val="none" w:sz="0" w:space="0" w:color="auto"/>
        <w:bottom w:val="none" w:sz="0" w:space="0" w:color="auto"/>
        <w:right w:val="none" w:sz="0" w:space="0" w:color="auto"/>
      </w:divBdr>
    </w:div>
    <w:div w:id="839540142">
      <w:bodyDiv w:val="1"/>
      <w:marLeft w:val="0"/>
      <w:marRight w:val="0"/>
      <w:marTop w:val="0"/>
      <w:marBottom w:val="0"/>
      <w:divBdr>
        <w:top w:val="none" w:sz="0" w:space="0" w:color="auto"/>
        <w:left w:val="none" w:sz="0" w:space="0" w:color="auto"/>
        <w:bottom w:val="none" w:sz="0" w:space="0" w:color="auto"/>
        <w:right w:val="none" w:sz="0" w:space="0" w:color="auto"/>
      </w:divBdr>
    </w:div>
    <w:div w:id="856969504">
      <w:bodyDiv w:val="1"/>
      <w:marLeft w:val="0"/>
      <w:marRight w:val="0"/>
      <w:marTop w:val="0"/>
      <w:marBottom w:val="0"/>
      <w:divBdr>
        <w:top w:val="none" w:sz="0" w:space="0" w:color="auto"/>
        <w:left w:val="none" w:sz="0" w:space="0" w:color="auto"/>
        <w:bottom w:val="none" w:sz="0" w:space="0" w:color="auto"/>
        <w:right w:val="none" w:sz="0" w:space="0" w:color="auto"/>
      </w:divBdr>
    </w:div>
    <w:div w:id="898513615">
      <w:bodyDiv w:val="1"/>
      <w:marLeft w:val="0"/>
      <w:marRight w:val="0"/>
      <w:marTop w:val="0"/>
      <w:marBottom w:val="0"/>
      <w:divBdr>
        <w:top w:val="none" w:sz="0" w:space="0" w:color="auto"/>
        <w:left w:val="none" w:sz="0" w:space="0" w:color="auto"/>
        <w:bottom w:val="none" w:sz="0" w:space="0" w:color="auto"/>
        <w:right w:val="none" w:sz="0" w:space="0" w:color="auto"/>
      </w:divBdr>
    </w:div>
    <w:div w:id="906964064">
      <w:bodyDiv w:val="1"/>
      <w:marLeft w:val="0"/>
      <w:marRight w:val="0"/>
      <w:marTop w:val="0"/>
      <w:marBottom w:val="0"/>
      <w:divBdr>
        <w:top w:val="none" w:sz="0" w:space="0" w:color="auto"/>
        <w:left w:val="none" w:sz="0" w:space="0" w:color="auto"/>
        <w:bottom w:val="none" w:sz="0" w:space="0" w:color="auto"/>
        <w:right w:val="none" w:sz="0" w:space="0" w:color="auto"/>
      </w:divBdr>
    </w:div>
    <w:div w:id="921060399">
      <w:bodyDiv w:val="1"/>
      <w:marLeft w:val="0"/>
      <w:marRight w:val="0"/>
      <w:marTop w:val="0"/>
      <w:marBottom w:val="0"/>
      <w:divBdr>
        <w:top w:val="none" w:sz="0" w:space="0" w:color="auto"/>
        <w:left w:val="none" w:sz="0" w:space="0" w:color="auto"/>
        <w:bottom w:val="none" w:sz="0" w:space="0" w:color="auto"/>
        <w:right w:val="none" w:sz="0" w:space="0" w:color="auto"/>
      </w:divBdr>
    </w:div>
    <w:div w:id="946276998">
      <w:bodyDiv w:val="1"/>
      <w:marLeft w:val="0"/>
      <w:marRight w:val="0"/>
      <w:marTop w:val="0"/>
      <w:marBottom w:val="0"/>
      <w:divBdr>
        <w:top w:val="none" w:sz="0" w:space="0" w:color="auto"/>
        <w:left w:val="none" w:sz="0" w:space="0" w:color="auto"/>
        <w:bottom w:val="none" w:sz="0" w:space="0" w:color="auto"/>
        <w:right w:val="none" w:sz="0" w:space="0" w:color="auto"/>
      </w:divBdr>
    </w:div>
    <w:div w:id="953173392">
      <w:bodyDiv w:val="1"/>
      <w:marLeft w:val="0"/>
      <w:marRight w:val="0"/>
      <w:marTop w:val="0"/>
      <w:marBottom w:val="0"/>
      <w:divBdr>
        <w:top w:val="none" w:sz="0" w:space="0" w:color="auto"/>
        <w:left w:val="none" w:sz="0" w:space="0" w:color="auto"/>
        <w:bottom w:val="none" w:sz="0" w:space="0" w:color="auto"/>
        <w:right w:val="none" w:sz="0" w:space="0" w:color="auto"/>
      </w:divBdr>
    </w:div>
    <w:div w:id="983504779">
      <w:bodyDiv w:val="1"/>
      <w:marLeft w:val="0"/>
      <w:marRight w:val="0"/>
      <w:marTop w:val="0"/>
      <w:marBottom w:val="0"/>
      <w:divBdr>
        <w:top w:val="none" w:sz="0" w:space="0" w:color="auto"/>
        <w:left w:val="none" w:sz="0" w:space="0" w:color="auto"/>
        <w:bottom w:val="none" w:sz="0" w:space="0" w:color="auto"/>
        <w:right w:val="none" w:sz="0" w:space="0" w:color="auto"/>
      </w:divBdr>
    </w:div>
    <w:div w:id="1000111276">
      <w:bodyDiv w:val="1"/>
      <w:marLeft w:val="0"/>
      <w:marRight w:val="0"/>
      <w:marTop w:val="0"/>
      <w:marBottom w:val="0"/>
      <w:divBdr>
        <w:top w:val="none" w:sz="0" w:space="0" w:color="auto"/>
        <w:left w:val="none" w:sz="0" w:space="0" w:color="auto"/>
        <w:bottom w:val="none" w:sz="0" w:space="0" w:color="auto"/>
        <w:right w:val="none" w:sz="0" w:space="0" w:color="auto"/>
      </w:divBdr>
    </w:div>
    <w:div w:id="1085538489">
      <w:bodyDiv w:val="1"/>
      <w:marLeft w:val="0"/>
      <w:marRight w:val="0"/>
      <w:marTop w:val="0"/>
      <w:marBottom w:val="0"/>
      <w:divBdr>
        <w:top w:val="none" w:sz="0" w:space="0" w:color="auto"/>
        <w:left w:val="none" w:sz="0" w:space="0" w:color="auto"/>
        <w:bottom w:val="none" w:sz="0" w:space="0" w:color="auto"/>
        <w:right w:val="none" w:sz="0" w:space="0" w:color="auto"/>
      </w:divBdr>
    </w:div>
    <w:div w:id="1143086497">
      <w:bodyDiv w:val="1"/>
      <w:marLeft w:val="0"/>
      <w:marRight w:val="0"/>
      <w:marTop w:val="0"/>
      <w:marBottom w:val="0"/>
      <w:divBdr>
        <w:top w:val="none" w:sz="0" w:space="0" w:color="auto"/>
        <w:left w:val="none" w:sz="0" w:space="0" w:color="auto"/>
        <w:bottom w:val="none" w:sz="0" w:space="0" w:color="auto"/>
        <w:right w:val="none" w:sz="0" w:space="0" w:color="auto"/>
      </w:divBdr>
      <w:divsChild>
        <w:div w:id="1301114179">
          <w:marLeft w:val="0"/>
          <w:marRight w:val="0"/>
          <w:marTop w:val="0"/>
          <w:marBottom w:val="0"/>
          <w:divBdr>
            <w:top w:val="none" w:sz="0" w:space="0" w:color="auto"/>
            <w:left w:val="none" w:sz="0" w:space="0" w:color="auto"/>
            <w:bottom w:val="none" w:sz="0" w:space="0" w:color="auto"/>
            <w:right w:val="none" w:sz="0" w:space="0" w:color="auto"/>
          </w:divBdr>
          <w:divsChild>
            <w:div w:id="15993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750599">
      <w:bodyDiv w:val="1"/>
      <w:marLeft w:val="0"/>
      <w:marRight w:val="0"/>
      <w:marTop w:val="0"/>
      <w:marBottom w:val="0"/>
      <w:divBdr>
        <w:top w:val="none" w:sz="0" w:space="0" w:color="auto"/>
        <w:left w:val="none" w:sz="0" w:space="0" w:color="auto"/>
        <w:bottom w:val="none" w:sz="0" w:space="0" w:color="auto"/>
        <w:right w:val="none" w:sz="0" w:space="0" w:color="auto"/>
      </w:divBdr>
    </w:div>
    <w:div w:id="1192911628">
      <w:bodyDiv w:val="1"/>
      <w:marLeft w:val="0"/>
      <w:marRight w:val="0"/>
      <w:marTop w:val="0"/>
      <w:marBottom w:val="0"/>
      <w:divBdr>
        <w:top w:val="none" w:sz="0" w:space="0" w:color="auto"/>
        <w:left w:val="none" w:sz="0" w:space="0" w:color="auto"/>
        <w:bottom w:val="none" w:sz="0" w:space="0" w:color="auto"/>
        <w:right w:val="none" w:sz="0" w:space="0" w:color="auto"/>
      </w:divBdr>
    </w:div>
    <w:div w:id="1201937530">
      <w:bodyDiv w:val="1"/>
      <w:marLeft w:val="0"/>
      <w:marRight w:val="0"/>
      <w:marTop w:val="0"/>
      <w:marBottom w:val="0"/>
      <w:divBdr>
        <w:top w:val="none" w:sz="0" w:space="0" w:color="auto"/>
        <w:left w:val="none" w:sz="0" w:space="0" w:color="auto"/>
        <w:bottom w:val="none" w:sz="0" w:space="0" w:color="auto"/>
        <w:right w:val="none" w:sz="0" w:space="0" w:color="auto"/>
      </w:divBdr>
    </w:div>
    <w:div w:id="1217231920">
      <w:bodyDiv w:val="1"/>
      <w:marLeft w:val="0"/>
      <w:marRight w:val="0"/>
      <w:marTop w:val="0"/>
      <w:marBottom w:val="0"/>
      <w:divBdr>
        <w:top w:val="none" w:sz="0" w:space="0" w:color="auto"/>
        <w:left w:val="none" w:sz="0" w:space="0" w:color="auto"/>
        <w:bottom w:val="none" w:sz="0" w:space="0" w:color="auto"/>
        <w:right w:val="none" w:sz="0" w:space="0" w:color="auto"/>
      </w:divBdr>
    </w:div>
    <w:div w:id="1233389648">
      <w:bodyDiv w:val="1"/>
      <w:marLeft w:val="0"/>
      <w:marRight w:val="0"/>
      <w:marTop w:val="0"/>
      <w:marBottom w:val="0"/>
      <w:divBdr>
        <w:top w:val="none" w:sz="0" w:space="0" w:color="auto"/>
        <w:left w:val="none" w:sz="0" w:space="0" w:color="auto"/>
        <w:bottom w:val="none" w:sz="0" w:space="0" w:color="auto"/>
        <w:right w:val="none" w:sz="0" w:space="0" w:color="auto"/>
      </w:divBdr>
    </w:div>
    <w:div w:id="1233469733">
      <w:bodyDiv w:val="1"/>
      <w:marLeft w:val="0"/>
      <w:marRight w:val="0"/>
      <w:marTop w:val="0"/>
      <w:marBottom w:val="0"/>
      <w:divBdr>
        <w:top w:val="none" w:sz="0" w:space="0" w:color="auto"/>
        <w:left w:val="none" w:sz="0" w:space="0" w:color="auto"/>
        <w:bottom w:val="none" w:sz="0" w:space="0" w:color="auto"/>
        <w:right w:val="none" w:sz="0" w:space="0" w:color="auto"/>
      </w:divBdr>
    </w:div>
    <w:div w:id="1262027973">
      <w:bodyDiv w:val="1"/>
      <w:marLeft w:val="0"/>
      <w:marRight w:val="0"/>
      <w:marTop w:val="0"/>
      <w:marBottom w:val="0"/>
      <w:divBdr>
        <w:top w:val="none" w:sz="0" w:space="0" w:color="auto"/>
        <w:left w:val="none" w:sz="0" w:space="0" w:color="auto"/>
        <w:bottom w:val="none" w:sz="0" w:space="0" w:color="auto"/>
        <w:right w:val="none" w:sz="0" w:space="0" w:color="auto"/>
      </w:divBdr>
    </w:div>
    <w:div w:id="1262572435">
      <w:bodyDiv w:val="1"/>
      <w:marLeft w:val="0"/>
      <w:marRight w:val="0"/>
      <w:marTop w:val="0"/>
      <w:marBottom w:val="0"/>
      <w:divBdr>
        <w:top w:val="none" w:sz="0" w:space="0" w:color="auto"/>
        <w:left w:val="none" w:sz="0" w:space="0" w:color="auto"/>
        <w:bottom w:val="none" w:sz="0" w:space="0" w:color="auto"/>
        <w:right w:val="none" w:sz="0" w:space="0" w:color="auto"/>
      </w:divBdr>
    </w:div>
    <w:div w:id="1295019600">
      <w:bodyDiv w:val="1"/>
      <w:marLeft w:val="0"/>
      <w:marRight w:val="0"/>
      <w:marTop w:val="0"/>
      <w:marBottom w:val="0"/>
      <w:divBdr>
        <w:top w:val="none" w:sz="0" w:space="0" w:color="auto"/>
        <w:left w:val="none" w:sz="0" w:space="0" w:color="auto"/>
        <w:bottom w:val="none" w:sz="0" w:space="0" w:color="auto"/>
        <w:right w:val="none" w:sz="0" w:space="0" w:color="auto"/>
      </w:divBdr>
    </w:div>
    <w:div w:id="1307706365">
      <w:bodyDiv w:val="1"/>
      <w:marLeft w:val="0"/>
      <w:marRight w:val="0"/>
      <w:marTop w:val="0"/>
      <w:marBottom w:val="0"/>
      <w:divBdr>
        <w:top w:val="none" w:sz="0" w:space="0" w:color="auto"/>
        <w:left w:val="none" w:sz="0" w:space="0" w:color="auto"/>
        <w:bottom w:val="none" w:sz="0" w:space="0" w:color="auto"/>
        <w:right w:val="none" w:sz="0" w:space="0" w:color="auto"/>
      </w:divBdr>
    </w:div>
    <w:div w:id="1318538489">
      <w:bodyDiv w:val="1"/>
      <w:marLeft w:val="0"/>
      <w:marRight w:val="0"/>
      <w:marTop w:val="0"/>
      <w:marBottom w:val="0"/>
      <w:divBdr>
        <w:top w:val="none" w:sz="0" w:space="0" w:color="auto"/>
        <w:left w:val="none" w:sz="0" w:space="0" w:color="auto"/>
        <w:bottom w:val="none" w:sz="0" w:space="0" w:color="auto"/>
        <w:right w:val="none" w:sz="0" w:space="0" w:color="auto"/>
      </w:divBdr>
    </w:div>
    <w:div w:id="1356930781">
      <w:bodyDiv w:val="1"/>
      <w:marLeft w:val="0"/>
      <w:marRight w:val="0"/>
      <w:marTop w:val="0"/>
      <w:marBottom w:val="0"/>
      <w:divBdr>
        <w:top w:val="none" w:sz="0" w:space="0" w:color="auto"/>
        <w:left w:val="none" w:sz="0" w:space="0" w:color="auto"/>
        <w:bottom w:val="none" w:sz="0" w:space="0" w:color="auto"/>
        <w:right w:val="none" w:sz="0" w:space="0" w:color="auto"/>
      </w:divBdr>
    </w:div>
    <w:div w:id="1357341500">
      <w:bodyDiv w:val="1"/>
      <w:marLeft w:val="0"/>
      <w:marRight w:val="0"/>
      <w:marTop w:val="0"/>
      <w:marBottom w:val="0"/>
      <w:divBdr>
        <w:top w:val="none" w:sz="0" w:space="0" w:color="auto"/>
        <w:left w:val="none" w:sz="0" w:space="0" w:color="auto"/>
        <w:bottom w:val="none" w:sz="0" w:space="0" w:color="auto"/>
        <w:right w:val="none" w:sz="0" w:space="0" w:color="auto"/>
      </w:divBdr>
    </w:div>
    <w:div w:id="1367758762">
      <w:bodyDiv w:val="1"/>
      <w:marLeft w:val="0"/>
      <w:marRight w:val="0"/>
      <w:marTop w:val="0"/>
      <w:marBottom w:val="0"/>
      <w:divBdr>
        <w:top w:val="none" w:sz="0" w:space="0" w:color="auto"/>
        <w:left w:val="none" w:sz="0" w:space="0" w:color="auto"/>
        <w:bottom w:val="none" w:sz="0" w:space="0" w:color="auto"/>
        <w:right w:val="none" w:sz="0" w:space="0" w:color="auto"/>
      </w:divBdr>
    </w:div>
    <w:div w:id="1396734108">
      <w:bodyDiv w:val="1"/>
      <w:marLeft w:val="0"/>
      <w:marRight w:val="0"/>
      <w:marTop w:val="0"/>
      <w:marBottom w:val="0"/>
      <w:divBdr>
        <w:top w:val="none" w:sz="0" w:space="0" w:color="auto"/>
        <w:left w:val="none" w:sz="0" w:space="0" w:color="auto"/>
        <w:bottom w:val="none" w:sz="0" w:space="0" w:color="auto"/>
        <w:right w:val="none" w:sz="0" w:space="0" w:color="auto"/>
      </w:divBdr>
    </w:div>
    <w:div w:id="1509253666">
      <w:bodyDiv w:val="1"/>
      <w:marLeft w:val="0"/>
      <w:marRight w:val="0"/>
      <w:marTop w:val="0"/>
      <w:marBottom w:val="0"/>
      <w:divBdr>
        <w:top w:val="none" w:sz="0" w:space="0" w:color="auto"/>
        <w:left w:val="none" w:sz="0" w:space="0" w:color="auto"/>
        <w:bottom w:val="none" w:sz="0" w:space="0" w:color="auto"/>
        <w:right w:val="none" w:sz="0" w:space="0" w:color="auto"/>
      </w:divBdr>
    </w:div>
    <w:div w:id="1547910287">
      <w:bodyDiv w:val="1"/>
      <w:marLeft w:val="0"/>
      <w:marRight w:val="0"/>
      <w:marTop w:val="0"/>
      <w:marBottom w:val="0"/>
      <w:divBdr>
        <w:top w:val="none" w:sz="0" w:space="0" w:color="auto"/>
        <w:left w:val="none" w:sz="0" w:space="0" w:color="auto"/>
        <w:bottom w:val="none" w:sz="0" w:space="0" w:color="auto"/>
        <w:right w:val="none" w:sz="0" w:space="0" w:color="auto"/>
      </w:divBdr>
    </w:div>
    <w:div w:id="1551531208">
      <w:bodyDiv w:val="1"/>
      <w:marLeft w:val="0"/>
      <w:marRight w:val="0"/>
      <w:marTop w:val="0"/>
      <w:marBottom w:val="0"/>
      <w:divBdr>
        <w:top w:val="none" w:sz="0" w:space="0" w:color="auto"/>
        <w:left w:val="none" w:sz="0" w:space="0" w:color="auto"/>
        <w:bottom w:val="none" w:sz="0" w:space="0" w:color="auto"/>
        <w:right w:val="none" w:sz="0" w:space="0" w:color="auto"/>
      </w:divBdr>
    </w:div>
    <w:div w:id="1586106069">
      <w:bodyDiv w:val="1"/>
      <w:marLeft w:val="0"/>
      <w:marRight w:val="0"/>
      <w:marTop w:val="0"/>
      <w:marBottom w:val="0"/>
      <w:divBdr>
        <w:top w:val="none" w:sz="0" w:space="0" w:color="auto"/>
        <w:left w:val="none" w:sz="0" w:space="0" w:color="auto"/>
        <w:bottom w:val="none" w:sz="0" w:space="0" w:color="auto"/>
        <w:right w:val="none" w:sz="0" w:space="0" w:color="auto"/>
      </w:divBdr>
    </w:div>
    <w:div w:id="1603028566">
      <w:bodyDiv w:val="1"/>
      <w:marLeft w:val="0"/>
      <w:marRight w:val="0"/>
      <w:marTop w:val="0"/>
      <w:marBottom w:val="0"/>
      <w:divBdr>
        <w:top w:val="none" w:sz="0" w:space="0" w:color="auto"/>
        <w:left w:val="none" w:sz="0" w:space="0" w:color="auto"/>
        <w:bottom w:val="none" w:sz="0" w:space="0" w:color="auto"/>
        <w:right w:val="none" w:sz="0" w:space="0" w:color="auto"/>
      </w:divBdr>
    </w:div>
    <w:div w:id="1603218237">
      <w:bodyDiv w:val="1"/>
      <w:marLeft w:val="0"/>
      <w:marRight w:val="0"/>
      <w:marTop w:val="0"/>
      <w:marBottom w:val="0"/>
      <w:divBdr>
        <w:top w:val="none" w:sz="0" w:space="0" w:color="auto"/>
        <w:left w:val="none" w:sz="0" w:space="0" w:color="auto"/>
        <w:bottom w:val="none" w:sz="0" w:space="0" w:color="auto"/>
        <w:right w:val="none" w:sz="0" w:space="0" w:color="auto"/>
      </w:divBdr>
    </w:div>
    <w:div w:id="1605914206">
      <w:bodyDiv w:val="1"/>
      <w:marLeft w:val="0"/>
      <w:marRight w:val="0"/>
      <w:marTop w:val="0"/>
      <w:marBottom w:val="0"/>
      <w:divBdr>
        <w:top w:val="none" w:sz="0" w:space="0" w:color="auto"/>
        <w:left w:val="none" w:sz="0" w:space="0" w:color="auto"/>
        <w:bottom w:val="none" w:sz="0" w:space="0" w:color="auto"/>
        <w:right w:val="none" w:sz="0" w:space="0" w:color="auto"/>
      </w:divBdr>
    </w:div>
    <w:div w:id="1607808127">
      <w:bodyDiv w:val="1"/>
      <w:marLeft w:val="0"/>
      <w:marRight w:val="0"/>
      <w:marTop w:val="0"/>
      <w:marBottom w:val="0"/>
      <w:divBdr>
        <w:top w:val="none" w:sz="0" w:space="0" w:color="auto"/>
        <w:left w:val="none" w:sz="0" w:space="0" w:color="auto"/>
        <w:bottom w:val="none" w:sz="0" w:space="0" w:color="auto"/>
        <w:right w:val="none" w:sz="0" w:space="0" w:color="auto"/>
      </w:divBdr>
    </w:div>
    <w:div w:id="1619877278">
      <w:bodyDiv w:val="1"/>
      <w:marLeft w:val="0"/>
      <w:marRight w:val="0"/>
      <w:marTop w:val="0"/>
      <w:marBottom w:val="0"/>
      <w:divBdr>
        <w:top w:val="none" w:sz="0" w:space="0" w:color="auto"/>
        <w:left w:val="none" w:sz="0" w:space="0" w:color="auto"/>
        <w:bottom w:val="none" w:sz="0" w:space="0" w:color="auto"/>
        <w:right w:val="none" w:sz="0" w:space="0" w:color="auto"/>
      </w:divBdr>
    </w:div>
    <w:div w:id="1656301346">
      <w:bodyDiv w:val="1"/>
      <w:marLeft w:val="0"/>
      <w:marRight w:val="0"/>
      <w:marTop w:val="0"/>
      <w:marBottom w:val="0"/>
      <w:divBdr>
        <w:top w:val="none" w:sz="0" w:space="0" w:color="auto"/>
        <w:left w:val="none" w:sz="0" w:space="0" w:color="auto"/>
        <w:bottom w:val="none" w:sz="0" w:space="0" w:color="auto"/>
        <w:right w:val="none" w:sz="0" w:space="0" w:color="auto"/>
      </w:divBdr>
    </w:div>
    <w:div w:id="1662536520">
      <w:bodyDiv w:val="1"/>
      <w:marLeft w:val="0"/>
      <w:marRight w:val="0"/>
      <w:marTop w:val="0"/>
      <w:marBottom w:val="0"/>
      <w:divBdr>
        <w:top w:val="none" w:sz="0" w:space="0" w:color="auto"/>
        <w:left w:val="none" w:sz="0" w:space="0" w:color="auto"/>
        <w:bottom w:val="none" w:sz="0" w:space="0" w:color="auto"/>
        <w:right w:val="none" w:sz="0" w:space="0" w:color="auto"/>
      </w:divBdr>
    </w:div>
    <w:div w:id="1686907876">
      <w:bodyDiv w:val="1"/>
      <w:marLeft w:val="0"/>
      <w:marRight w:val="0"/>
      <w:marTop w:val="0"/>
      <w:marBottom w:val="0"/>
      <w:divBdr>
        <w:top w:val="none" w:sz="0" w:space="0" w:color="auto"/>
        <w:left w:val="none" w:sz="0" w:space="0" w:color="auto"/>
        <w:bottom w:val="none" w:sz="0" w:space="0" w:color="auto"/>
        <w:right w:val="none" w:sz="0" w:space="0" w:color="auto"/>
      </w:divBdr>
    </w:div>
    <w:div w:id="1705015963">
      <w:bodyDiv w:val="1"/>
      <w:marLeft w:val="0"/>
      <w:marRight w:val="0"/>
      <w:marTop w:val="0"/>
      <w:marBottom w:val="0"/>
      <w:divBdr>
        <w:top w:val="none" w:sz="0" w:space="0" w:color="auto"/>
        <w:left w:val="none" w:sz="0" w:space="0" w:color="auto"/>
        <w:bottom w:val="none" w:sz="0" w:space="0" w:color="auto"/>
        <w:right w:val="none" w:sz="0" w:space="0" w:color="auto"/>
      </w:divBdr>
    </w:div>
    <w:div w:id="1710110342">
      <w:bodyDiv w:val="1"/>
      <w:marLeft w:val="0"/>
      <w:marRight w:val="0"/>
      <w:marTop w:val="0"/>
      <w:marBottom w:val="0"/>
      <w:divBdr>
        <w:top w:val="none" w:sz="0" w:space="0" w:color="auto"/>
        <w:left w:val="none" w:sz="0" w:space="0" w:color="auto"/>
        <w:bottom w:val="none" w:sz="0" w:space="0" w:color="auto"/>
        <w:right w:val="none" w:sz="0" w:space="0" w:color="auto"/>
      </w:divBdr>
    </w:div>
    <w:div w:id="1812214369">
      <w:bodyDiv w:val="1"/>
      <w:marLeft w:val="0"/>
      <w:marRight w:val="0"/>
      <w:marTop w:val="0"/>
      <w:marBottom w:val="0"/>
      <w:divBdr>
        <w:top w:val="none" w:sz="0" w:space="0" w:color="auto"/>
        <w:left w:val="none" w:sz="0" w:space="0" w:color="auto"/>
        <w:bottom w:val="none" w:sz="0" w:space="0" w:color="auto"/>
        <w:right w:val="none" w:sz="0" w:space="0" w:color="auto"/>
      </w:divBdr>
    </w:div>
    <w:div w:id="1863471684">
      <w:bodyDiv w:val="1"/>
      <w:marLeft w:val="0"/>
      <w:marRight w:val="0"/>
      <w:marTop w:val="0"/>
      <w:marBottom w:val="0"/>
      <w:divBdr>
        <w:top w:val="none" w:sz="0" w:space="0" w:color="auto"/>
        <w:left w:val="none" w:sz="0" w:space="0" w:color="auto"/>
        <w:bottom w:val="none" w:sz="0" w:space="0" w:color="auto"/>
        <w:right w:val="none" w:sz="0" w:space="0" w:color="auto"/>
      </w:divBdr>
    </w:div>
    <w:div w:id="1887907598">
      <w:bodyDiv w:val="1"/>
      <w:marLeft w:val="0"/>
      <w:marRight w:val="0"/>
      <w:marTop w:val="0"/>
      <w:marBottom w:val="0"/>
      <w:divBdr>
        <w:top w:val="none" w:sz="0" w:space="0" w:color="auto"/>
        <w:left w:val="none" w:sz="0" w:space="0" w:color="auto"/>
        <w:bottom w:val="none" w:sz="0" w:space="0" w:color="auto"/>
        <w:right w:val="none" w:sz="0" w:space="0" w:color="auto"/>
      </w:divBdr>
    </w:div>
    <w:div w:id="1909195395">
      <w:bodyDiv w:val="1"/>
      <w:marLeft w:val="0"/>
      <w:marRight w:val="0"/>
      <w:marTop w:val="0"/>
      <w:marBottom w:val="0"/>
      <w:divBdr>
        <w:top w:val="none" w:sz="0" w:space="0" w:color="auto"/>
        <w:left w:val="none" w:sz="0" w:space="0" w:color="auto"/>
        <w:bottom w:val="none" w:sz="0" w:space="0" w:color="auto"/>
        <w:right w:val="none" w:sz="0" w:space="0" w:color="auto"/>
      </w:divBdr>
    </w:div>
    <w:div w:id="1952742977">
      <w:bodyDiv w:val="1"/>
      <w:marLeft w:val="0"/>
      <w:marRight w:val="0"/>
      <w:marTop w:val="0"/>
      <w:marBottom w:val="0"/>
      <w:divBdr>
        <w:top w:val="none" w:sz="0" w:space="0" w:color="auto"/>
        <w:left w:val="none" w:sz="0" w:space="0" w:color="auto"/>
        <w:bottom w:val="none" w:sz="0" w:space="0" w:color="auto"/>
        <w:right w:val="none" w:sz="0" w:space="0" w:color="auto"/>
      </w:divBdr>
    </w:div>
    <w:div w:id="2004045595">
      <w:bodyDiv w:val="1"/>
      <w:marLeft w:val="0"/>
      <w:marRight w:val="0"/>
      <w:marTop w:val="0"/>
      <w:marBottom w:val="0"/>
      <w:divBdr>
        <w:top w:val="none" w:sz="0" w:space="0" w:color="auto"/>
        <w:left w:val="none" w:sz="0" w:space="0" w:color="auto"/>
        <w:bottom w:val="none" w:sz="0" w:space="0" w:color="auto"/>
        <w:right w:val="none" w:sz="0" w:space="0" w:color="auto"/>
      </w:divBdr>
    </w:div>
    <w:div w:id="2029672696">
      <w:bodyDiv w:val="1"/>
      <w:marLeft w:val="0"/>
      <w:marRight w:val="0"/>
      <w:marTop w:val="0"/>
      <w:marBottom w:val="0"/>
      <w:divBdr>
        <w:top w:val="none" w:sz="0" w:space="0" w:color="auto"/>
        <w:left w:val="none" w:sz="0" w:space="0" w:color="auto"/>
        <w:bottom w:val="none" w:sz="0" w:space="0" w:color="auto"/>
        <w:right w:val="none" w:sz="0" w:space="0" w:color="auto"/>
      </w:divBdr>
    </w:div>
    <w:div w:id="2031057217">
      <w:bodyDiv w:val="1"/>
      <w:marLeft w:val="0"/>
      <w:marRight w:val="0"/>
      <w:marTop w:val="0"/>
      <w:marBottom w:val="0"/>
      <w:divBdr>
        <w:top w:val="none" w:sz="0" w:space="0" w:color="auto"/>
        <w:left w:val="none" w:sz="0" w:space="0" w:color="auto"/>
        <w:bottom w:val="none" w:sz="0" w:space="0" w:color="auto"/>
        <w:right w:val="none" w:sz="0" w:space="0" w:color="auto"/>
      </w:divBdr>
    </w:div>
    <w:div w:id="2037264823">
      <w:bodyDiv w:val="1"/>
      <w:marLeft w:val="0"/>
      <w:marRight w:val="0"/>
      <w:marTop w:val="0"/>
      <w:marBottom w:val="0"/>
      <w:divBdr>
        <w:top w:val="none" w:sz="0" w:space="0" w:color="auto"/>
        <w:left w:val="none" w:sz="0" w:space="0" w:color="auto"/>
        <w:bottom w:val="none" w:sz="0" w:space="0" w:color="auto"/>
        <w:right w:val="none" w:sz="0" w:space="0" w:color="auto"/>
      </w:divBdr>
    </w:div>
    <w:div w:id="2051025878">
      <w:bodyDiv w:val="1"/>
      <w:marLeft w:val="0"/>
      <w:marRight w:val="0"/>
      <w:marTop w:val="0"/>
      <w:marBottom w:val="0"/>
      <w:divBdr>
        <w:top w:val="none" w:sz="0" w:space="0" w:color="auto"/>
        <w:left w:val="none" w:sz="0" w:space="0" w:color="auto"/>
        <w:bottom w:val="none" w:sz="0" w:space="0" w:color="auto"/>
        <w:right w:val="none" w:sz="0" w:space="0" w:color="auto"/>
      </w:divBdr>
    </w:div>
    <w:div w:id="2063558183">
      <w:bodyDiv w:val="1"/>
      <w:marLeft w:val="0"/>
      <w:marRight w:val="0"/>
      <w:marTop w:val="0"/>
      <w:marBottom w:val="0"/>
      <w:divBdr>
        <w:top w:val="none" w:sz="0" w:space="0" w:color="auto"/>
        <w:left w:val="none" w:sz="0" w:space="0" w:color="auto"/>
        <w:bottom w:val="none" w:sz="0" w:space="0" w:color="auto"/>
        <w:right w:val="none" w:sz="0" w:space="0" w:color="auto"/>
      </w:divBdr>
    </w:div>
    <w:div w:id="2074502971">
      <w:bodyDiv w:val="1"/>
      <w:marLeft w:val="0"/>
      <w:marRight w:val="0"/>
      <w:marTop w:val="0"/>
      <w:marBottom w:val="0"/>
      <w:divBdr>
        <w:top w:val="none" w:sz="0" w:space="0" w:color="auto"/>
        <w:left w:val="none" w:sz="0" w:space="0" w:color="auto"/>
        <w:bottom w:val="none" w:sz="0" w:space="0" w:color="auto"/>
        <w:right w:val="none" w:sz="0" w:space="0" w:color="auto"/>
      </w:divBdr>
    </w:div>
    <w:div w:id="2077821571">
      <w:bodyDiv w:val="1"/>
      <w:marLeft w:val="0"/>
      <w:marRight w:val="0"/>
      <w:marTop w:val="0"/>
      <w:marBottom w:val="0"/>
      <w:divBdr>
        <w:top w:val="none" w:sz="0" w:space="0" w:color="auto"/>
        <w:left w:val="none" w:sz="0" w:space="0" w:color="auto"/>
        <w:bottom w:val="none" w:sz="0" w:space="0" w:color="auto"/>
        <w:right w:val="none" w:sz="0" w:space="0" w:color="auto"/>
      </w:divBdr>
    </w:div>
    <w:div w:id="2118015734">
      <w:bodyDiv w:val="1"/>
      <w:marLeft w:val="0"/>
      <w:marRight w:val="0"/>
      <w:marTop w:val="0"/>
      <w:marBottom w:val="0"/>
      <w:divBdr>
        <w:top w:val="none" w:sz="0" w:space="0" w:color="auto"/>
        <w:left w:val="none" w:sz="0" w:space="0" w:color="auto"/>
        <w:bottom w:val="none" w:sz="0" w:space="0" w:color="auto"/>
        <w:right w:val="none" w:sz="0" w:space="0" w:color="auto"/>
      </w:divBdr>
    </w:div>
    <w:div w:id="2120752866">
      <w:bodyDiv w:val="1"/>
      <w:marLeft w:val="0"/>
      <w:marRight w:val="0"/>
      <w:marTop w:val="0"/>
      <w:marBottom w:val="0"/>
      <w:divBdr>
        <w:top w:val="none" w:sz="0" w:space="0" w:color="auto"/>
        <w:left w:val="none" w:sz="0" w:space="0" w:color="auto"/>
        <w:bottom w:val="none" w:sz="0" w:space="0" w:color="auto"/>
        <w:right w:val="none" w:sz="0" w:space="0" w:color="auto"/>
      </w:divBdr>
    </w:div>
    <w:div w:id="213466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16</Pages>
  <Words>4302</Words>
  <Characters>23232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Genaro Batista</dc:creator>
  <cp:keywords/>
  <dc:description/>
  <cp:lastModifiedBy>Compras</cp:lastModifiedBy>
  <cp:revision>10</cp:revision>
  <dcterms:created xsi:type="dcterms:W3CDTF">2026-05-26T11:43:00Z</dcterms:created>
  <dcterms:modified xsi:type="dcterms:W3CDTF">2026-06-12T11:14:00Z</dcterms:modified>
</cp:coreProperties>
</file>