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4F2A0" w14:textId="77777777" w:rsidR="00DF38C1" w:rsidRPr="00767237" w:rsidRDefault="00946627" w:rsidP="00767237">
      <w:pPr>
        <w:keepNext/>
        <w:numPr>
          <w:ilvl w:val="4"/>
          <w:numId w:val="0"/>
        </w:numPr>
        <w:tabs>
          <w:tab w:val="left" w:pos="0"/>
        </w:tabs>
        <w:suppressAutoHyphens/>
        <w:spacing w:after="0" w:line="240" w:lineRule="auto"/>
        <w:jc w:val="center"/>
        <w:outlineLvl w:val="4"/>
        <w:rPr>
          <w:rFonts w:ascii="Cambria" w:eastAsia="Times New Roman" w:hAnsi="Cambria" w:cs="Calibri"/>
          <w:b/>
          <w:kern w:val="2"/>
          <w:sz w:val="24"/>
          <w:szCs w:val="24"/>
          <w:lang w:eastAsia="zh-CN"/>
        </w:rPr>
      </w:pPr>
      <w:r w:rsidRPr="000E3DE0">
        <w:rPr>
          <w:rFonts w:ascii="Cambria" w:eastAsia="Times New Roman" w:hAnsi="Cambria" w:cs="Calibri"/>
          <w:b/>
          <w:color w:val="000000"/>
          <w:kern w:val="2"/>
          <w:sz w:val="24"/>
          <w:szCs w:val="24"/>
          <w:lang w:eastAsia="zh-CN"/>
        </w:rPr>
        <w:t>ESTUDO TÉCNICO PRELIMINAR</w:t>
      </w:r>
    </w:p>
    <w:p w14:paraId="637CD21E" w14:textId="77777777" w:rsidR="00DF38C1" w:rsidRPr="000E3DE0" w:rsidRDefault="00DF38C1" w:rsidP="00DF38C1">
      <w:pPr>
        <w:spacing w:after="0" w:line="120" w:lineRule="auto"/>
        <w:jc w:val="center"/>
        <w:rPr>
          <w:rFonts w:ascii="Cambria" w:eastAsia="Times New Roman" w:hAnsi="Cambria" w:cs="Arial"/>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7"/>
      </w:tblGrid>
      <w:tr w:rsidR="00DF38C1" w:rsidRPr="000E3DE0" w14:paraId="59CB2FF8" w14:textId="77777777" w:rsidTr="00B17F78">
        <w:trPr>
          <w:trHeight w:val="725"/>
        </w:trPr>
        <w:tc>
          <w:tcPr>
            <w:tcW w:w="8897" w:type="dxa"/>
            <w:tcBorders>
              <w:top w:val="single" w:sz="4" w:space="0" w:color="000000"/>
              <w:left w:val="single" w:sz="4" w:space="0" w:color="000000"/>
              <w:bottom w:val="single" w:sz="4" w:space="0" w:color="000000"/>
              <w:right w:val="single" w:sz="4" w:space="0" w:color="000000"/>
            </w:tcBorders>
            <w:hideMark/>
          </w:tcPr>
          <w:p w14:paraId="4695BB9D" w14:textId="77777777" w:rsidR="00DF38C1" w:rsidRPr="000E3DE0" w:rsidRDefault="00DF38C1" w:rsidP="00DF38C1">
            <w:pPr>
              <w:spacing w:after="0" w:line="256" w:lineRule="auto"/>
              <w:rPr>
                <w:rFonts w:ascii="Cambria" w:eastAsia="Times New Roman" w:hAnsi="Cambria" w:cs="Arial"/>
                <w:b/>
                <w:bCs/>
                <w:sz w:val="24"/>
                <w:szCs w:val="24"/>
                <w:lang w:eastAsia="zh-CN"/>
              </w:rPr>
            </w:pPr>
            <w:r w:rsidRPr="000E3DE0">
              <w:rPr>
                <w:rFonts w:ascii="Cambria" w:eastAsia="Times New Roman" w:hAnsi="Cambria" w:cs="Arial"/>
                <w:b/>
                <w:bCs/>
                <w:sz w:val="24"/>
                <w:szCs w:val="24"/>
                <w:lang w:eastAsia="zh-CN"/>
              </w:rPr>
              <w:t>Elaboração:</w:t>
            </w:r>
          </w:p>
          <w:p w14:paraId="794B5365" w14:textId="77777777" w:rsidR="00DF38C1" w:rsidRPr="000E3DE0" w:rsidRDefault="000E3DE0" w:rsidP="00DF38C1">
            <w:pPr>
              <w:spacing w:after="0" w:line="256" w:lineRule="auto"/>
              <w:rPr>
                <w:rFonts w:ascii="Cambria" w:eastAsia="Times New Roman" w:hAnsi="Cambria" w:cs="Arial"/>
                <w:sz w:val="24"/>
                <w:szCs w:val="24"/>
                <w:lang w:eastAsia="zh-CN"/>
              </w:rPr>
            </w:pPr>
            <w:r w:rsidRPr="000E3DE0">
              <w:rPr>
                <w:rFonts w:ascii="Cambria" w:eastAsia="Times New Roman" w:hAnsi="Cambria" w:cs="Arial"/>
                <w:sz w:val="24"/>
                <w:szCs w:val="24"/>
                <w:lang w:eastAsia="zh-CN"/>
              </w:rPr>
              <w:t>Setor de Compras</w:t>
            </w:r>
          </w:p>
        </w:tc>
      </w:tr>
      <w:tr w:rsidR="00DF38C1" w:rsidRPr="000E3DE0" w14:paraId="05C198CF" w14:textId="77777777" w:rsidTr="00B17F78">
        <w:trPr>
          <w:trHeight w:val="692"/>
        </w:trPr>
        <w:tc>
          <w:tcPr>
            <w:tcW w:w="8897" w:type="dxa"/>
            <w:tcBorders>
              <w:top w:val="single" w:sz="4" w:space="0" w:color="000000"/>
              <w:left w:val="single" w:sz="4" w:space="0" w:color="000000"/>
              <w:bottom w:val="single" w:sz="4" w:space="0" w:color="000000"/>
              <w:right w:val="single" w:sz="4" w:space="0" w:color="000000"/>
            </w:tcBorders>
            <w:hideMark/>
          </w:tcPr>
          <w:p w14:paraId="62FC14AF" w14:textId="77777777" w:rsidR="00DF38C1" w:rsidRPr="000E3DE0" w:rsidRDefault="00DF38C1" w:rsidP="00DF38C1">
            <w:pPr>
              <w:spacing w:after="0" w:line="256" w:lineRule="auto"/>
              <w:rPr>
                <w:rFonts w:ascii="Cambria" w:eastAsia="Times New Roman" w:hAnsi="Cambria" w:cs="Arial"/>
                <w:b/>
                <w:bCs/>
                <w:sz w:val="24"/>
                <w:szCs w:val="24"/>
                <w:lang w:eastAsia="zh-CN"/>
              </w:rPr>
            </w:pPr>
            <w:r w:rsidRPr="000E3DE0">
              <w:rPr>
                <w:rFonts w:ascii="Cambria" w:eastAsia="Times New Roman" w:hAnsi="Cambria" w:cs="Arial"/>
                <w:b/>
                <w:bCs/>
                <w:sz w:val="24"/>
                <w:szCs w:val="24"/>
                <w:lang w:eastAsia="zh-CN"/>
              </w:rPr>
              <w:t>Setor Requisitante:</w:t>
            </w:r>
          </w:p>
          <w:p w14:paraId="7BB2645F" w14:textId="77777777" w:rsidR="00DF38C1" w:rsidRPr="000E3DE0" w:rsidRDefault="00692183" w:rsidP="00DF38C1">
            <w:pPr>
              <w:spacing w:after="0" w:line="256" w:lineRule="auto"/>
              <w:rPr>
                <w:rFonts w:ascii="Cambria" w:eastAsia="Times New Roman" w:hAnsi="Cambria" w:cs="Arial"/>
                <w:sz w:val="24"/>
                <w:szCs w:val="24"/>
                <w:lang w:eastAsia="zh-CN"/>
              </w:rPr>
            </w:pPr>
            <w:r w:rsidRPr="00692183">
              <w:rPr>
                <w:rFonts w:ascii="Cambria" w:eastAsia="Times New Roman" w:hAnsi="Cambria" w:cs="Arial"/>
                <w:sz w:val="24"/>
                <w:szCs w:val="24"/>
                <w:lang w:eastAsia="zh-CN"/>
              </w:rPr>
              <w:t>Secretaria</w:t>
            </w:r>
            <w:r w:rsidR="00303332">
              <w:rPr>
                <w:rFonts w:ascii="Cambria" w:eastAsia="Times New Roman" w:hAnsi="Cambria" w:cs="Arial"/>
                <w:sz w:val="24"/>
                <w:szCs w:val="24"/>
                <w:lang w:eastAsia="zh-CN"/>
              </w:rPr>
              <w:t>s Diversas</w:t>
            </w:r>
          </w:p>
        </w:tc>
      </w:tr>
      <w:tr w:rsidR="00DF38C1" w:rsidRPr="000E3DE0" w14:paraId="5951471D" w14:textId="77777777" w:rsidTr="00B17F78">
        <w:trPr>
          <w:trHeight w:val="692"/>
        </w:trPr>
        <w:tc>
          <w:tcPr>
            <w:tcW w:w="8897" w:type="dxa"/>
            <w:tcBorders>
              <w:top w:val="single" w:sz="4" w:space="0" w:color="000000"/>
              <w:left w:val="single" w:sz="4" w:space="0" w:color="000000"/>
              <w:bottom w:val="single" w:sz="4" w:space="0" w:color="000000"/>
              <w:right w:val="single" w:sz="4" w:space="0" w:color="000000"/>
            </w:tcBorders>
          </w:tcPr>
          <w:p w14:paraId="6F100042" w14:textId="77777777" w:rsidR="00DF38C1" w:rsidRPr="000E3DE0" w:rsidRDefault="00DF38C1" w:rsidP="00DF38C1">
            <w:pPr>
              <w:spacing w:after="0" w:line="256" w:lineRule="auto"/>
              <w:rPr>
                <w:rFonts w:ascii="Cambria" w:eastAsia="Times New Roman" w:hAnsi="Cambria" w:cs="Arial"/>
                <w:b/>
                <w:bCs/>
                <w:sz w:val="24"/>
                <w:szCs w:val="24"/>
                <w:lang w:eastAsia="zh-CN"/>
              </w:rPr>
            </w:pPr>
            <w:r w:rsidRPr="000E3DE0">
              <w:rPr>
                <w:rFonts w:ascii="Cambria" w:eastAsia="Times New Roman" w:hAnsi="Cambria" w:cs="Arial"/>
                <w:b/>
                <w:bCs/>
                <w:sz w:val="24"/>
                <w:szCs w:val="24"/>
                <w:lang w:eastAsia="zh-CN"/>
              </w:rPr>
              <w:t>Objeto da Contratação/Aquisição:</w:t>
            </w:r>
          </w:p>
          <w:p w14:paraId="53E6D39E" w14:textId="77777777" w:rsidR="009B0381" w:rsidRPr="000E3DE0" w:rsidRDefault="00250205" w:rsidP="009C02C1">
            <w:pPr>
              <w:spacing w:after="0" w:line="256" w:lineRule="auto"/>
              <w:jc w:val="both"/>
              <w:rPr>
                <w:rFonts w:ascii="Cambria" w:eastAsia="Times New Roman" w:hAnsi="Cambria" w:cs="Calibri"/>
                <w:sz w:val="24"/>
                <w:szCs w:val="24"/>
                <w:lang w:eastAsia="zh-CN"/>
              </w:rPr>
            </w:pPr>
            <w:r>
              <w:rPr>
                <w:rFonts w:ascii="Cambria" w:eastAsia="Times New Roman" w:hAnsi="Cambria" w:cs="Calibri"/>
                <w:sz w:val="24"/>
                <w:szCs w:val="24"/>
                <w:lang w:eastAsia="zh-CN"/>
              </w:rPr>
              <w:t>Registro de Preços</w:t>
            </w:r>
            <w:r w:rsidR="0086289B">
              <w:rPr>
                <w:rFonts w:ascii="Cambria" w:eastAsia="Times New Roman" w:hAnsi="Cambria" w:cs="Calibri"/>
                <w:sz w:val="24"/>
                <w:szCs w:val="24"/>
                <w:lang w:eastAsia="zh-CN"/>
              </w:rPr>
              <w:t xml:space="preserve"> </w:t>
            </w:r>
            <w:r w:rsidR="0086289B" w:rsidRPr="0086289B">
              <w:rPr>
                <w:rFonts w:ascii="Cambria" w:eastAsia="Times New Roman" w:hAnsi="Cambria" w:cs="Calibri"/>
                <w:sz w:val="24"/>
                <w:szCs w:val="24"/>
                <w:lang w:eastAsia="zh-CN"/>
              </w:rPr>
              <w:t xml:space="preserve">para futura e eventual aquisição de combustíveis automotivos (Gasolina Comum, Óleo Diesel S-500 e Óleo Diesel S-10) e Gás Liquefeito de Petróleo – GLP (botijão de 13 kg), destinados ao abastecimento da frota </w:t>
            </w:r>
            <w:r w:rsidRPr="00250205">
              <w:rPr>
                <w:rFonts w:ascii="Cambria" w:eastAsia="Times New Roman" w:hAnsi="Cambria" w:cs="Calibri"/>
                <w:sz w:val="24"/>
                <w:szCs w:val="24"/>
                <w:lang w:eastAsia="zh-CN"/>
              </w:rPr>
              <w:t>de veículos, máquinas, equipamentos e atendimento das necessidades das diversas Secretarias do Município de Mormaço/RS</w:t>
            </w:r>
            <w:r>
              <w:rPr>
                <w:rFonts w:ascii="Cambria" w:eastAsia="Times New Roman" w:hAnsi="Cambria" w:cs="Calibri"/>
                <w:sz w:val="24"/>
                <w:szCs w:val="24"/>
                <w:lang w:eastAsia="zh-CN"/>
              </w:rPr>
              <w:t>.</w:t>
            </w:r>
          </w:p>
        </w:tc>
      </w:tr>
    </w:tbl>
    <w:p w14:paraId="1E2200E6" w14:textId="77777777" w:rsidR="00946627" w:rsidRPr="000E3DE0" w:rsidRDefault="00946627" w:rsidP="00070DAF">
      <w:pPr>
        <w:keepNext/>
        <w:numPr>
          <w:ilvl w:val="4"/>
          <w:numId w:val="0"/>
        </w:numPr>
        <w:tabs>
          <w:tab w:val="left" w:pos="0"/>
        </w:tabs>
        <w:suppressAutoHyphens/>
        <w:spacing w:after="0" w:line="240" w:lineRule="auto"/>
        <w:outlineLvl w:val="4"/>
        <w:rPr>
          <w:rFonts w:ascii="Cambria" w:eastAsia="Times New Roman" w:hAnsi="Cambria" w:cs="Calibri"/>
          <w:b/>
          <w:color w:val="000000"/>
          <w:kern w:val="2"/>
          <w:sz w:val="24"/>
          <w:szCs w:val="24"/>
          <w:lang w:val="pt-PT" w:eastAsia="zh-CN"/>
        </w:rPr>
      </w:pPr>
    </w:p>
    <w:p w14:paraId="19893779" w14:textId="77777777" w:rsidR="00946627" w:rsidRPr="000E3DE0" w:rsidRDefault="00946627" w:rsidP="008D5C9B">
      <w:pPr>
        <w:shd w:val="clear" w:color="auto" w:fill="CCCCCC"/>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bCs/>
          <w:color w:val="000000"/>
          <w:kern w:val="2"/>
          <w:sz w:val="24"/>
          <w:szCs w:val="24"/>
          <w:lang w:eastAsia="zh-CN"/>
        </w:rPr>
        <w:t>1. DESCRIÇÃO D</w:t>
      </w:r>
      <w:r w:rsidRPr="000E3DE0">
        <w:rPr>
          <w:rFonts w:ascii="Cambria" w:eastAsia="Times New Roman" w:hAnsi="Cambria" w:cs="Calibri"/>
          <w:b/>
          <w:bCs/>
          <w:color w:val="000000"/>
          <w:kern w:val="2"/>
          <w:sz w:val="24"/>
          <w:szCs w:val="24"/>
          <w:shd w:val="clear" w:color="auto" w:fill="CCCCCC"/>
          <w:lang w:eastAsia="zh-CN"/>
        </w:rPr>
        <w:t>A NECESSIDADE (JUSTIFICATIVA)</w:t>
      </w:r>
    </w:p>
    <w:p w14:paraId="4021CE1C" w14:textId="77777777" w:rsidR="00692183" w:rsidRDefault="00692183" w:rsidP="008800B3">
      <w:pPr>
        <w:suppressAutoHyphens/>
        <w:spacing w:after="0" w:line="240" w:lineRule="auto"/>
        <w:ind w:firstLine="709"/>
        <w:jc w:val="both"/>
        <w:rPr>
          <w:rFonts w:ascii="Cambria" w:eastAsia="Times New Roman" w:hAnsi="Cambria" w:cs="Calibri"/>
          <w:color w:val="000000"/>
          <w:kern w:val="2"/>
          <w:sz w:val="24"/>
          <w:szCs w:val="24"/>
          <w:lang w:eastAsia="zh-CN"/>
        </w:rPr>
      </w:pPr>
    </w:p>
    <w:p w14:paraId="6BECE801" w14:textId="77777777" w:rsidR="00250205" w:rsidRDefault="00250205" w:rsidP="00250205">
      <w:pPr>
        <w:suppressAutoHyphens/>
        <w:spacing w:after="0" w:line="240" w:lineRule="auto"/>
        <w:ind w:firstLine="708"/>
        <w:jc w:val="both"/>
        <w:rPr>
          <w:rFonts w:ascii="Cambria" w:eastAsia="Times New Roman" w:hAnsi="Cambria" w:cs="Calibri"/>
          <w:color w:val="000000"/>
          <w:kern w:val="2"/>
          <w:sz w:val="24"/>
          <w:szCs w:val="24"/>
          <w:lang w:eastAsia="zh-CN"/>
        </w:rPr>
      </w:pPr>
      <w:r w:rsidRPr="00250205">
        <w:rPr>
          <w:rFonts w:ascii="Cambria" w:eastAsia="Times New Roman" w:hAnsi="Cambria" w:cs="Calibri"/>
          <w:color w:val="000000"/>
          <w:kern w:val="2"/>
          <w:sz w:val="24"/>
          <w:szCs w:val="24"/>
          <w:lang w:eastAsia="zh-CN"/>
        </w:rPr>
        <w:t>A necessidade da contratação decorre da imprescindibilidade do fornecimento contínuo de combustíveis e gás liquefeito de petróleo para garantir a manutenção das atividades desenvolvidas pelas Secretarias Municipais.</w:t>
      </w:r>
    </w:p>
    <w:p w14:paraId="7A8D546A" w14:textId="77777777" w:rsidR="008800B3" w:rsidRPr="00250205" w:rsidRDefault="008800B3" w:rsidP="00250205">
      <w:pPr>
        <w:suppressAutoHyphens/>
        <w:spacing w:after="0" w:line="240" w:lineRule="auto"/>
        <w:ind w:firstLine="708"/>
        <w:jc w:val="both"/>
        <w:rPr>
          <w:rFonts w:ascii="Cambria" w:eastAsia="Times New Roman" w:hAnsi="Cambria" w:cs="Calibri"/>
          <w:color w:val="000000"/>
          <w:kern w:val="2"/>
          <w:sz w:val="24"/>
          <w:szCs w:val="24"/>
          <w:lang w:eastAsia="zh-CN"/>
        </w:rPr>
      </w:pPr>
    </w:p>
    <w:p w14:paraId="1AEC4FA3" w14:textId="77777777" w:rsidR="00250205" w:rsidRDefault="00250205" w:rsidP="00250205">
      <w:pPr>
        <w:suppressAutoHyphens/>
        <w:spacing w:after="0" w:line="240" w:lineRule="auto"/>
        <w:ind w:firstLine="708"/>
        <w:jc w:val="both"/>
        <w:rPr>
          <w:rFonts w:ascii="Cambria" w:eastAsia="Times New Roman" w:hAnsi="Cambria" w:cs="Calibri"/>
          <w:color w:val="000000"/>
          <w:kern w:val="2"/>
          <w:sz w:val="24"/>
          <w:szCs w:val="24"/>
          <w:lang w:eastAsia="zh-CN"/>
        </w:rPr>
      </w:pPr>
      <w:r w:rsidRPr="00250205">
        <w:rPr>
          <w:rFonts w:ascii="Cambria" w:eastAsia="Times New Roman" w:hAnsi="Cambria" w:cs="Calibri"/>
          <w:color w:val="000000"/>
          <w:kern w:val="2"/>
          <w:sz w:val="24"/>
          <w:szCs w:val="24"/>
          <w:lang w:eastAsia="zh-CN"/>
        </w:rPr>
        <w:t>A interrupção do fornecimento comprometeria diretamente a prestação de serviços públicos essenciais, especialmente aqueles relacionados ao transporte sanitário de pacientes, transporte escolar, manutenção das estradas vicinais, atendimento da agricultura, coleta de resíduos, fiscalização administrativa e demais serviços prestados à população.</w:t>
      </w:r>
    </w:p>
    <w:p w14:paraId="76B7CDB1" w14:textId="77777777" w:rsidR="008800B3" w:rsidRPr="00250205" w:rsidRDefault="008800B3" w:rsidP="00250205">
      <w:pPr>
        <w:suppressAutoHyphens/>
        <w:spacing w:after="0" w:line="240" w:lineRule="auto"/>
        <w:ind w:firstLine="708"/>
        <w:jc w:val="both"/>
        <w:rPr>
          <w:rFonts w:ascii="Cambria" w:eastAsia="Times New Roman" w:hAnsi="Cambria" w:cs="Calibri"/>
          <w:color w:val="000000"/>
          <w:kern w:val="2"/>
          <w:sz w:val="24"/>
          <w:szCs w:val="24"/>
          <w:lang w:eastAsia="zh-CN"/>
        </w:rPr>
      </w:pPr>
    </w:p>
    <w:p w14:paraId="045B0953" w14:textId="77777777" w:rsidR="00250205" w:rsidRDefault="00250205" w:rsidP="00250205">
      <w:pPr>
        <w:suppressAutoHyphens/>
        <w:spacing w:after="0" w:line="240" w:lineRule="auto"/>
        <w:ind w:firstLine="708"/>
        <w:jc w:val="both"/>
        <w:rPr>
          <w:rFonts w:ascii="Cambria" w:eastAsia="Times New Roman" w:hAnsi="Cambria" w:cs="Calibri"/>
          <w:color w:val="000000"/>
          <w:kern w:val="2"/>
          <w:sz w:val="24"/>
          <w:szCs w:val="24"/>
          <w:lang w:eastAsia="zh-CN"/>
        </w:rPr>
      </w:pPr>
      <w:r w:rsidRPr="00250205">
        <w:rPr>
          <w:rFonts w:ascii="Cambria" w:eastAsia="Times New Roman" w:hAnsi="Cambria" w:cs="Calibri"/>
          <w:color w:val="000000"/>
          <w:kern w:val="2"/>
          <w:sz w:val="24"/>
          <w:szCs w:val="24"/>
          <w:lang w:eastAsia="zh-CN"/>
        </w:rPr>
        <w:t>Durante a fase de planejamento foram avaliadas as alternativas disponíveis para atendimento da demanda.</w:t>
      </w:r>
    </w:p>
    <w:p w14:paraId="338158BF" w14:textId="77777777" w:rsidR="008800B3" w:rsidRPr="00250205" w:rsidRDefault="008800B3" w:rsidP="00250205">
      <w:pPr>
        <w:suppressAutoHyphens/>
        <w:spacing w:after="0" w:line="240" w:lineRule="auto"/>
        <w:ind w:firstLine="708"/>
        <w:jc w:val="both"/>
        <w:rPr>
          <w:rFonts w:ascii="Cambria" w:eastAsia="Times New Roman" w:hAnsi="Cambria" w:cs="Calibri"/>
          <w:color w:val="000000"/>
          <w:kern w:val="2"/>
          <w:sz w:val="24"/>
          <w:szCs w:val="24"/>
          <w:lang w:eastAsia="zh-CN"/>
        </w:rPr>
      </w:pPr>
    </w:p>
    <w:p w14:paraId="04365595" w14:textId="77777777" w:rsidR="00250205" w:rsidRDefault="00250205" w:rsidP="00250205">
      <w:pPr>
        <w:suppressAutoHyphens/>
        <w:spacing w:after="0" w:line="240" w:lineRule="auto"/>
        <w:ind w:firstLine="708"/>
        <w:jc w:val="both"/>
        <w:rPr>
          <w:rFonts w:ascii="Cambria" w:eastAsia="Times New Roman" w:hAnsi="Cambria" w:cs="Calibri"/>
          <w:color w:val="000000"/>
          <w:kern w:val="2"/>
          <w:sz w:val="24"/>
          <w:szCs w:val="24"/>
          <w:lang w:eastAsia="zh-CN"/>
        </w:rPr>
      </w:pPr>
      <w:r w:rsidRPr="00250205">
        <w:rPr>
          <w:rFonts w:ascii="Cambria" w:eastAsia="Times New Roman" w:hAnsi="Cambria" w:cs="Calibri"/>
          <w:color w:val="000000"/>
          <w:kern w:val="2"/>
          <w:sz w:val="24"/>
          <w:szCs w:val="24"/>
          <w:lang w:eastAsia="zh-CN"/>
        </w:rPr>
        <w:t>A primeira alternativa consistiria na realização de licitações individuais sempre que surgisse a necessidade de aquisição. Contudo, tal solução mostra-se inadequada diante da frequência das aquisições e do elevado custo administrativo decorrente da instauração de sucessivos procedimentos licitatórios.</w:t>
      </w:r>
    </w:p>
    <w:p w14:paraId="337DDF77" w14:textId="77777777" w:rsidR="008800B3" w:rsidRPr="00250205" w:rsidRDefault="008800B3" w:rsidP="00250205">
      <w:pPr>
        <w:suppressAutoHyphens/>
        <w:spacing w:after="0" w:line="240" w:lineRule="auto"/>
        <w:ind w:firstLine="708"/>
        <w:jc w:val="both"/>
        <w:rPr>
          <w:rFonts w:ascii="Cambria" w:eastAsia="Times New Roman" w:hAnsi="Cambria" w:cs="Calibri"/>
          <w:color w:val="000000"/>
          <w:kern w:val="2"/>
          <w:sz w:val="24"/>
          <w:szCs w:val="24"/>
          <w:lang w:eastAsia="zh-CN"/>
        </w:rPr>
      </w:pPr>
    </w:p>
    <w:p w14:paraId="7EF2A3C1" w14:textId="77777777" w:rsidR="00250205" w:rsidRDefault="00250205" w:rsidP="00250205">
      <w:pPr>
        <w:suppressAutoHyphens/>
        <w:spacing w:after="0" w:line="240" w:lineRule="auto"/>
        <w:ind w:firstLine="708"/>
        <w:jc w:val="both"/>
        <w:rPr>
          <w:rFonts w:ascii="Cambria" w:eastAsia="Times New Roman" w:hAnsi="Cambria" w:cs="Calibri"/>
          <w:color w:val="000000"/>
          <w:kern w:val="2"/>
          <w:sz w:val="24"/>
          <w:szCs w:val="24"/>
          <w:lang w:eastAsia="zh-CN"/>
        </w:rPr>
      </w:pPr>
      <w:r w:rsidRPr="00250205">
        <w:rPr>
          <w:rFonts w:ascii="Cambria" w:eastAsia="Times New Roman" w:hAnsi="Cambria" w:cs="Calibri"/>
          <w:color w:val="000000"/>
          <w:kern w:val="2"/>
          <w:sz w:val="24"/>
          <w:szCs w:val="24"/>
          <w:lang w:eastAsia="zh-CN"/>
        </w:rPr>
        <w:t>Também foi analisada a possibilidade de aquisição antecipada de grandes quantidades para formação de estoque. Entretanto, essa solução não se mostra conveniente, considerando as limitações de armazenamento de combustíveis, os riscos inerentes ao seu estoque prolongado, as normas ambientais aplicáveis e a própria variação do consumo ao longo do exercício.</w:t>
      </w:r>
    </w:p>
    <w:p w14:paraId="3D8126EA" w14:textId="77777777" w:rsidR="008800B3" w:rsidRPr="00250205" w:rsidRDefault="008800B3" w:rsidP="00250205">
      <w:pPr>
        <w:suppressAutoHyphens/>
        <w:spacing w:after="0" w:line="240" w:lineRule="auto"/>
        <w:ind w:firstLine="708"/>
        <w:jc w:val="both"/>
        <w:rPr>
          <w:rFonts w:ascii="Cambria" w:eastAsia="Times New Roman" w:hAnsi="Cambria" w:cs="Calibri"/>
          <w:color w:val="000000"/>
          <w:kern w:val="2"/>
          <w:sz w:val="24"/>
          <w:szCs w:val="24"/>
          <w:lang w:eastAsia="zh-CN"/>
        </w:rPr>
      </w:pPr>
    </w:p>
    <w:p w14:paraId="1EBEA5F8" w14:textId="77777777" w:rsidR="00250205" w:rsidRDefault="00250205" w:rsidP="00250205">
      <w:pPr>
        <w:suppressAutoHyphens/>
        <w:spacing w:after="0" w:line="240" w:lineRule="auto"/>
        <w:ind w:firstLine="708"/>
        <w:jc w:val="both"/>
        <w:rPr>
          <w:rFonts w:ascii="Cambria" w:eastAsia="Times New Roman" w:hAnsi="Cambria" w:cs="Calibri"/>
          <w:color w:val="000000"/>
          <w:kern w:val="2"/>
          <w:sz w:val="24"/>
          <w:szCs w:val="24"/>
          <w:lang w:eastAsia="zh-CN"/>
        </w:rPr>
      </w:pPr>
      <w:r w:rsidRPr="00250205">
        <w:rPr>
          <w:rFonts w:ascii="Cambria" w:eastAsia="Times New Roman" w:hAnsi="Cambria" w:cs="Calibri"/>
          <w:color w:val="000000"/>
          <w:kern w:val="2"/>
          <w:sz w:val="24"/>
          <w:szCs w:val="24"/>
          <w:lang w:eastAsia="zh-CN"/>
        </w:rPr>
        <w:t>Foi ainda considerada a utilização de sistemas de gerenciamento de abastecimento mediante cartões eletrônicos. Todavia, diante da realidade operacional do Município e das características locais do mercado fornecedor, concluiu-se que tal solução não apresenta vantagens econômicas em relação ao fornecimento direto.</w:t>
      </w:r>
    </w:p>
    <w:p w14:paraId="12F1CF19" w14:textId="77777777" w:rsidR="008800B3" w:rsidRPr="00250205" w:rsidRDefault="008800B3" w:rsidP="00250205">
      <w:pPr>
        <w:suppressAutoHyphens/>
        <w:spacing w:after="0" w:line="240" w:lineRule="auto"/>
        <w:ind w:firstLine="708"/>
        <w:jc w:val="both"/>
        <w:rPr>
          <w:rFonts w:ascii="Cambria" w:eastAsia="Times New Roman" w:hAnsi="Cambria" w:cs="Calibri"/>
          <w:color w:val="000000"/>
          <w:kern w:val="2"/>
          <w:sz w:val="24"/>
          <w:szCs w:val="24"/>
          <w:lang w:eastAsia="zh-CN"/>
        </w:rPr>
      </w:pPr>
    </w:p>
    <w:p w14:paraId="61A2A7CE" w14:textId="77777777" w:rsidR="00250205" w:rsidRPr="00250205" w:rsidRDefault="00250205" w:rsidP="00250205">
      <w:pPr>
        <w:suppressAutoHyphens/>
        <w:spacing w:after="0" w:line="240" w:lineRule="auto"/>
        <w:ind w:firstLine="708"/>
        <w:jc w:val="both"/>
        <w:rPr>
          <w:rFonts w:ascii="Cambria" w:eastAsia="Times New Roman" w:hAnsi="Cambria" w:cs="Calibri"/>
          <w:color w:val="000000"/>
          <w:kern w:val="2"/>
          <w:sz w:val="24"/>
          <w:szCs w:val="24"/>
          <w:lang w:eastAsia="zh-CN"/>
        </w:rPr>
      </w:pPr>
      <w:r w:rsidRPr="00250205">
        <w:rPr>
          <w:rFonts w:ascii="Cambria" w:eastAsia="Times New Roman" w:hAnsi="Cambria" w:cs="Calibri"/>
          <w:color w:val="000000"/>
          <w:kern w:val="2"/>
          <w:sz w:val="24"/>
          <w:szCs w:val="24"/>
          <w:lang w:eastAsia="zh-CN"/>
        </w:rPr>
        <w:t xml:space="preserve">Após análise comparativa das alternativas, verificou-se que a solução mais eficiente consiste na realização de licitação mediante Sistema de Registro de Preços, </w:t>
      </w:r>
      <w:r w:rsidRPr="00250205">
        <w:rPr>
          <w:rFonts w:ascii="Cambria" w:eastAsia="Times New Roman" w:hAnsi="Cambria" w:cs="Calibri"/>
          <w:color w:val="000000"/>
          <w:kern w:val="2"/>
          <w:sz w:val="24"/>
          <w:szCs w:val="24"/>
          <w:lang w:eastAsia="zh-CN"/>
        </w:rPr>
        <w:lastRenderedPageBreak/>
        <w:t>permitindo aquisições parceladas conforme a necessidade administrativa, garantindo maior flexibilidade, economicidade, eficiência e continuidade dos serviços públicos.</w:t>
      </w:r>
    </w:p>
    <w:p w14:paraId="380C6CBE" w14:textId="77777777" w:rsidR="0013217E" w:rsidRPr="000E3DE0" w:rsidRDefault="0013217E" w:rsidP="00946627">
      <w:pPr>
        <w:suppressAutoHyphens/>
        <w:spacing w:after="0" w:line="240" w:lineRule="auto"/>
        <w:jc w:val="both"/>
        <w:rPr>
          <w:rFonts w:ascii="Cambria" w:eastAsia="Times New Roman" w:hAnsi="Cambria" w:cs="Calibri"/>
          <w:color w:val="000000"/>
          <w:kern w:val="2"/>
          <w:sz w:val="24"/>
          <w:szCs w:val="24"/>
          <w:lang w:eastAsia="zh-CN"/>
        </w:rPr>
      </w:pPr>
    </w:p>
    <w:p w14:paraId="4FB485DF" w14:textId="77777777" w:rsidR="00946627" w:rsidRPr="000E3DE0" w:rsidRDefault="00946627" w:rsidP="003A280F">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2. ALINHAMENTO ENTRE A CONTRATAÇÃO E O PLANEJAMENTO</w:t>
      </w:r>
    </w:p>
    <w:p w14:paraId="5B80957A" w14:textId="77777777" w:rsidR="008F1520" w:rsidRDefault="008F1520" w:rsidP="000E3DE0">
      <w:pPr>
        <w:suppressAutoHyphens/>
        <w:spacing w:after="0" w:line="100" w:lineRule="atLeast"/>
        <w:ind w:firstLine="708"/>
        <w:jc w:val="both"/>
        <w:rPr>
          <w:rFonts w:ascii="Cambria" w:eastAsia="Times New Roman" w:hAnsi="Cambria" w:cs="Calibri"/>
          <w:kern w:val="2"/>
          <w:sz w:val="24"/>
          <w:szCs w:val="24"/>
          <w:lang w:eastAsia="zh-CN"/>
        </w:rPr>
      </w:pPr>
    </w:p>
    <w:p w14:paraId="6EF33E83" w14:textId="77777777" w:rsidR="00250205" w:rsidRDefault="00250205" w:rsidP="00250205">
      <w:pPr>
        <w:suppressAutoHyphens/>
        <w:spacing w:after="0" w:line="100" w:lineRule="atLeast"/>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A presente contratação encontra-se alinhada às necessidades permanentes da Administração Pública Municipal e integra o planejamento institucional voltado à manutenção da prestação dos serviços públicos essenciais.</w:t>
      </w:r>
    </w:p>
    <w:p w14:paraId="04B21597" w14:textId="77777777" w:rsidR="008800B3" w:rsidRPr="00250205" w:rsidRDefault="008800B3" w:rsidP="00250205">
      <w:pPr>
        <w:suppressAutoHyphens/>
        <w:spacing w:after="0" w:line="100" w:lineRule="atLeast"/>
        <w:ind w:firstLine="708"/>
        <w:jc w:val="both"/>
        <w:rPr>
          <w:rFonts w:ascii="Cambria" w:eastAsia="Times New Roman" w:hAnsi="Cambria" w:cs="Calibri"/>
          <w:kern w:val="2"/>
          <w:sz w:val="24"/>
          <w:szCs w:val="24"/>
          <w:lang w:eastAsia="zh-CN"/>
        </w:rPr>
      </w:pPr>
    </w:p>
    <w:p w14:paraId="3EF2E7D8" w14:textId="77777777" w:rsidR="00250205" w:rsidRDefault="00250205" w:rsidP="00250205">
      <w:pPr>
        <w:suppressAutoHyphens/>
        <w:spacing w:after="0" w:line="100" w:lineRule="atLeast"/>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Embora o consumo efetivo dos combustíveis e do GLP seja variável ao longo do exercício financeiro, a demanda possui caráter contínuo e previsível, sendo indispensável para o funcionamento das atividades desenvolvidas pelas Secretarias Municipais.</w:t>
      </w:r>
    </w:p>
    <w:p w14:paraId="07B526D5" w14:textId="77777777" w:rsidR="008800B3" w:rsidRPr="00250205" w:rsidRDefault="008800B3" w:rsidP="00250205">
      <w:pPr>
        <w:suppressAutoHyphens/>
        <w:spacing w:after="0" w:line="100" w:lineRule="atLeast"/>
        <w:ind w:firstLine="708"/>
        <w:jc w:val="both"/>
        <w:rPr>
          <w:rFonts w:ascii="Cambria" w:eastAsia="Times New Roman" w:hAnsi="Cambria" w:cs="Calibri"/>
          <w:kern w:val="2"/>
          <w:sz w:val="24"/>
          <w:szCs w:val="24"/>
          <w:lang w:eastAsia="zh-CN"/>
        </w:rPr>
      </w:pPr>
    </w:p>
    <w:p w14:paraId="4B9F794B" w14:textId="77777777" w:rsidR="00250205" w:rsidRDefault="00250205" w:rsidP="00250205">
      <w:pPr>
        <w:suppressAutoHyphens/>
        <w:spacing w:after="0" w:line="100" w:lineRule="atLeast"/>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A futura contratação guarda compatibilidade com a Lei Orçamentária Anual, com as ações previstas no Plano Plurianual e na Lei de Diretrizes Orçamentárias, observadas as respectivas dotações orçamentárias de cada unidade administrativa.</w:t>
      </w:r>
    </w:p>
    <w:p w14:paraId="3FFD09C3" w14:textId="77777777" w:rsidR="008800B3" w:rsidRPr="00250205" w:rsidRDefault="008800B3" w:rsidP="00250205">
      <w:pPr>
        <w:suppressAutoHyphens/>
        <w:spacing w:after="0" w:line="100" w:lineRule="atLeast"/>
        <w:ind w:firstLine="708"/>
        <w:jc w:val="both"/>
        <w:rPr>
          <w:rFonts w:ascii="Cambria" w:eastAsia="Times New Roman" w:hAnsi="Cambria" w:cs="Calibri"/>
          <w:kern w:val="2"/>
          <w:sz w:val="24"/>
          <w:szCs w:val="24"/>
          <w:lang w:eastAsia="zh-CN"/>
        </w:rPr>
      </w:pPr>
    </w:p>
    <w:p w14:paraId="696C5DAC" w14:textId="77777777" w:rsidR="00250205" w:rsidRPr="00250205" w:rsidRDefault="00250205" w:rsidP="00250205">
      <w:pPr>
        <w:suppressAutoHyphens/>
        <w:spacing w:after="0" w:line="100" w:lineRule="atLeast"/>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A utilização do Sistema de Registro de Preços também se mostra compatível com o planejamento administrativo, permitindo maior racionalização das aquisições, redução dos custos administrativos e melhor gestão dos recursos públicos.</w:t>
      </w:r>
    </w:p>
    <w:p w14:paraId="7D527589" w14:textId="77777777" w:rsidR="009C02C1" w:rsidRDefault="009C02C1" w:rsidP="00250205">
      <w:pPr>
        <w:suppressAutoHyphens/>
        <w:spacing w:after="0" w:line="100" w:lineRule="atLeast"/>
        <w:jc w:val="both"/>
        <w:rPr>
          <w:rFonts w:ascii="Cambria" w:eastAsia="Times New Roman" w:hAnsi="Cambria" w:cs="Calibri"/>
          <w:kern w:val="2"/>
          <w:sz w:val="24"/>
          <w:szCs w:val="24"/>
          <w:lang w:eastAsia="zh-CN"/>
        </w:rPr>
      </w:pPr>
    </w:p>
    <w:p w14:paraId="5F73F1BE" w14:textId="77777777" w:rsidR="00006EDD" w:rsidRPr="000E3DE0" w:rsidRDefault="00006EDD" w:rsidP="00006EDD">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3. DESCRIÇÃO DOS REQUISITOS DE CONTRATAÇÃO/AQUISIÇÃO</w:t>
      </w:r>
    </w:p>
    <w:p w14:paraId="7E0DF24B" w14:textId="77777777" w:rsidR="002518F1" w:rsidRDefault="002518F1" w:rsidP="002518F1">
      <w:pPr>
        <w:suppressAutoHyphens/>
        <w:spacing w:after="0" w:line="240" w:lineRule="auto"/>
        <w:jc w:val="both"/>
        <w:rPr>
          <w:rFonts w:ascii="Cambria" w:eastAsia="Times New Roman" w:hAnsi="Cambria" w:cs="Calibri"/>
          <w:b/>
          <w:color w:val="000000"/>
          <w:kern w:val="2"/>
          <w:sz w:val="24"/>
          <w:szCs w:val="24"/>
          <w:lang w:eastAsia="zh-CN"/>
        </w:rPr>
      </w:pPr>
    </w:p>
    <w:p w14:paraId="78151324" w14:textId="77777777" w:rsid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A futura contratação deverá observar integralmente as disposições da Lei Federal nº 14.133/2021, bem como as normas expedidas pela Agência Nacional do Petróleo, Gás Natural e Biocombustíveis – ANP, legislação ambiental, normas de segurança contra incêndio e demais regulamentações aplicáveis.</w:t>
      </w:r>
    </w:p>
    <w:p w14:paraId="5B8C3B7F" w14:textId="77777777" w:rsidR="008800B3" w:rsidRPr="00250205" w:rsidRDefault="008800B3"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p>
    <w:p w14:paraId="2DD354E0" w14:textId="77777777" w:rsid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A empresa fornecedora deverá possuir autorização para comercialização dos combustíveis emitida pela ANP, manter todas as licenças ambientais e de funcionamento exigidas pelos órgãos competentes, apresentar regularidade jurídica, fiscal, trabalhista e econômico-financeira, bem como demonstrar capacidade para atendimento das demandas da Administração durante toda a vigência da Ata de Registro de Preços.</w:t>
      </w:r>
    </w:p>
    <w:p w14:paraId="1F6BD1C5" w14:textId="77777777" w:rsidR="008800B3" w:rsidRPr="00250205" w:rsidRDefault="008800B3"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p>
    <w:p w14:paraId="065B357B" w14:textId="77777777" w:rsid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O fornecimento deverá ocorrer de forma parcelada, conforme a necessidade da Administração, mediante emissão das respectivas Autorizações de Fornecimento.</w:t>
      </w:r>
    </w:p>
    <w:p w14:paraId="741F6B06" w14:textId="77777777" w:rsidR="008800B3" w:rsidRPr="00250205" w:rsidRDefault="008800B3"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p>
    <w:p w14:paraId="7459BFFC" w14:textId="77777777" w:rsid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Os combustíveis deverão atender integralmente às especificações técnicas estabelecidas pela ANP, garantindo qualidade, segurança e desempenho compatíveis com as exigências dos fabricantes dos veículos e equipamentos da frota municipal.</w:t>
      </w:r>
    </w:p>
    <w:p w14:paraId="32271BA9" w14:textId="77777777" w:rsidR="008800B3" w:rsidRPr="00250205" w:rsidRDefault="008800B3"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p>
    <w:p w14:paraId="215CF8A4" w14:textId="77777777" w:rsidR="00250205" w:rsidRP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O fornecimento de GLP deverá observar as normas técnicas da ABNT, da ANP e do Corpo de Bombeiros Militar, garantindo a entrega de botijões lacrados, em perfeitas condições de uso e dentro do prazo de validade.</w:t>
      </w:r>
    </w:p>
    <w:p w14:paraId="06BB61AE" w14:textId="77777777" w:rsid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lastRenderedPageBreak/>
        <w:t>A contratação deverá observar, ainda, os princípios da legalidade, planejamento, eficiência, economicidade, competitividade, sustentabilidade, continuidade do serviço público e seleção da proposta mais vantajosa para a Administração.</w:t>
      </w:r>
    </w:p>
    <w:p w14:paraId="5D9F093B" w14:textId="77777777" w:rsidR="00250205" w:rsidRP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p>
    <w:p w14:paraId="3931FF0A" w14:textId="77777777" w:rsidR="00946627" w:rsidRPr="00692183" w:rsidRDefault="00946627" w:rsidP="00692183">
      <w:pPr>
        <w:shd w:val="clear" w:color="auto" w:fill="C0C0C0"/>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 xml:space="preserve">4. ESTIMATIVA DE </w:t>
      </w:r>
      <w:r w:rsidR="003731FC" w:rsidRPr="000E3DE0">
        <w:rPr>
          <w:rFonts w:ascii="Cambria" w:eastAsia="Times New Roman" w:hAnsi="Cambria" w:cs="Calibri"/>
          <w:b/>
          <w:color w:val="000000"/>
          <w:kern w:val="2"/>
          <w:sz w:val="24"/>
          <w:szCs w:val="24"/>
          <w:lang w:eastAsia="zh-CN"/>
        </w:rPr>
        <w:t>QUANTIDADES E</w:t>
      </w:r>
      <w:r w:rsidR="006329F7" w:rsidRPr="000E3DE0">
        <w:rPr>
          <w:rFonts w:ascii="Cambria" w:eastAsia="Times New Roman" w:hAnsi="Cambria" w:cs="Calibri"/>
          <w:b/>
          <w:color w:val="000000"/>
          <w:kern w:val="2"/>
          <w:sz w:val="24"/>
          <w:szCs w:val="24"/>
          <w:lang w:eastAsia="zh-CN"/>
        </w:rPr>
        <w:t xml:space="preserve"> VALOR DA CONTRATAÇÃO/AQUISIÇÃO</w:t>
      </w:r>
    </w:p>
    <w:p w14:paraId="4E11FDF8" w14:textId="77777777" w:rsidR="00F75383" w:rsidRDefault="00F75383" w:rsidP="00F75383">
      <w:pPr>
        <w:spacing w:after="0" w:line="240" w:lineRule="auto"/>
        <w:ind w:firstLine="709"/>
        <w:jc w:val="both"/>
        <w:rPr>
          <w:rFonts w:ascii="Cambria" w:hAnsi="Cambria" w:cs="Calibri"/>
          <w:sz w:val="24"/>
          <w:szCs w:val="24"/>
        </w:rPr>
      </w:pPr>
      <w:bookmarkStart w:id="0" w:name="_Hlk151972056"/>
    </w:p>
    <w:p w14:paraId="2348FD0B" w14:textId="77777777" w:rsidR="00250205" w:rsidRPr="00250205" w:rsidRDefault="00250205" w:rsidP="00250205">
      <w:pPr>
        <w:spacing w:line="360" w:lineRule="auto"/>
        <w:ind w:firstLine="708"/>
        <w:jc w:val="both"/>
        <w:rPr>
          <w:rFonts w:ascii="Cambria" w:hAnsi="Cambria" w:cs="Calibri"/>
          <w:sz w:val="24"/>
          <w:szCs w:val="24"/>
        </w:rPr>
      </w:pPr>
      <w:r w:rsidRPr="00250205">
        <w:rPr>
          <w:rFonts w:ascii="Cambria" w:hAnsi="Cambria" w:cs="Calibri"/>
          <w:sz w:val="24"/>
          <w:szCs w:val="24"/>
        </w:rPr>
        <w:t>A estimativa das quantidades foi elaborada com base no histórico de consumo dos exercícios anteriores, nas necessidades atuais das Secretarias Municipais e na projeção da demanda para o período de vigência da futura Ata de Registro de Preços, considerando especialmente a Secretaria Municipal de Obras, responsável pelo maior consumo de combustíveis em razão da utilização contínua de máquinas e veículos pesados.</w:t>
      </w:r>
    </w:p>
    <w:p w14:paraId="422062B1" w14:textId="77777777" w:rsidR="00F75383" w:rsidRPr="00F75383" w:rsidRDefault="00250205" w:rsidP="00250205">
      <w:pPr>
        <w:spacing w:line="360" w:lineRule="auto"/>
        <w:ind w:firstLine="708"/>
        <w:jc w:val="both"/>
        <w:rPr>
          <w:rFonts w:ascii="Cambria" w:hAnsi="Cambria" w:cs="Calibri"/>
          <w:sz w:val="24"/>
          <w:szCs w:val="24"/>
        </w:rPr>
      </w:pPr>
      <w:r w:rsidRPr="00250205">
        <w:rPr>
          <w:rFonts w:ascii="Cambria" w:hAnsi="Cambria" w:cs="Calibri"/>
          <w:sz w:val="24"/>
          <w:szCs w:val="24"/>
        </w:rPr>
        <w:t>As quantidades estimadas representam mera expectativa de consumo, não gerando obrigação de contratação integral por parte da Administração, sendo os fornecimentos realizados de forma parcelada, conforme a necessidade administrativa</w:t>
      </w:r>
      <w:r w:rsidR="00F75383" w:rsidRPr="00F75383">
        <w:rPr>
          <w:rFonts w:ascii="Cambria" w:hAnsi="Cambria" w:cs="Calibri"/>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3173"/>
        <w:gridCol w:w="1843"/>
        <w:gridCol w:w="1714"/>
      </w:tblGrid>
      <w:tr w:rsidR="00F75383" w:rsidRPr="00C57A5E" w14:paraId="375326AF" w14:textId="77777777" w:rsidTr="008800B3">
        <w:trPr>
          <w:jc w:val="center"/>
        </w:trPr>
        <w:tc>
          <w:tcPr>
            <w:tcW w:w="796" w:type="dxa"/>
          </w:tcPr>
          <w:p w14:paraId="6F76F604" w14:textId="77777777" w:rsidR="00F75383" w:rsidRPr="00C57A5E" w:rsidRDefault="00F75383" w:rsidP="00C57A5E">
            <w:pPr>
              <w:suppressAutoHyphens/>
              <w:spacing w:after="0" w:line="240" w:lineRule="auto"/>
              <w:jc w:val="center"/>
              <w:rPr>
                <w:rFonts w:ascii="Cambria" w:eastAsia="Times New Roman" w:hAnsi="Cambria" w:cs="Calibri"/>
                <w:b/>
                <w:color w:val="000000"/>
                <w:kern w:val="2"/>
                <w:sz w:val="24"/>
                <w:szCs w:val="24"/>
                <w:lang w:eastAsia="zh-CN"/>
              </w:rPr>
            </w:pPr>
            <w:r w:rsidRPr="00C57A5E">
              <w:rPr>
                <w:rFonts w:ascii="Cambria" w:eastAsia="Times New Roman" w:hAnsi="Cambria" w:cs="Calibri"/>
                <w:b/>
                <w:color w:val="000000"/>
                <w:kern w:val="2"/>
                <w:sz w:val="24"/>
                <w:szCs w:val="24"/>
                <w:lang w:eastAsia="zh-CN"/>
              </w:rPr>
              <w:t>ITEM</w:t>
            </w:r>
          </w:p>
        </w:tc>
        <w:tc>
          <w:tcPr>
            <w:tcW w:w="3173" w:type="dxa"/>
          </w:tcPr>
          <w:p w14:paraId="41C8EFDD" w14:textId="77777777" w:rsidR="00F75383" w:rsidRPr="00C57A5E" w:rsidRDefault="00F75383" w:rsidP="00C57A5E">
            <w:pPr>
              <w:suppressAutoHyphens/>
              <w:spacing w:after="0" w:line="240" w:lineRule="auto"/>
              <w:jc w:val="center"/>
              <w:rPr>
                <w:rFonts w:ascii="Cambria" w:eastAsia="Times New Roman" w:hAnsi="Cambria" w:cs="Calibri"/>
                <w:b/>
                <w:color w:val="000000"/>
                <w:kern w:val="2"/>
                <w:sz w:val="24"/>
                <w:szCs w:val="24"/>
                <w:lang w:eastAsia="zh-CN"/>
              </w:rPr>
            </w:pPr>
            <w:r w:rsidRPr="00C57A5E">
              <w:rPr>
                <w:rFonts w:ascii="Cambria" w:eastAsia="Times New Roman" w:hAnsi="Cambria" w:cs="Calibri"/>
                <w:b/>
                <w:color w:val="000000"/>
                <w:kern w:val="2"/>
                <w:sz w:val="24"/>
                <w:szCs w:val="24"/>
                <w:lang w:eastAsia="zh-CN"/>
              </w:rPr>
              <w:t>DESCRIÇÃO DO PRODUTO</w:t>
            </w:r>
          </w:p>
        </w:tc>
        <w:tc>
          <w:tcPr>
            <w:tcW w:w="1843" w:type="dxa"/>
          </w:tcPr>
          <w:p w14:paraId="54A6C73A" w14:textId="77777777" w:rsidR="00F75383" w:rsidRPr="00C57A5E" w:rsidRDefault="00F75383" w:rsidP="00C57A5E">
            <w:pPr>
              <w:suppressAutoHyphens/>
              <w:spacing w:after="0" w:line="240" w:lineRule="auto"/>
              <w:jc w:val="center"/>
              <w:rPr>
                <w:rFonts w:ascii="Cambria" w:eastAsia="Times New Roman" w:hAnsi="Cambria" w:cs="Calibri"/>
                <w:b/>
                <w:color w:val="000000"/>
                <w:kern w:val="2"/>
                <w:sz w:val="24"/>
                <w:szCs w:val="24"/>
                <w:lang w:eastAsia="zh-CN"/>
              </w:rPr>
            </w:pPr>
            <w:r w:rsidRPr="00C57A5E">
              <w:rPr>
                <w:rFonts w:ascii="Cambria" w:eastAsia="Times New Roman" w:hAnsi="Cambria" w:cs="Calibri"/>
                <w:b/>
                <w:color w:val="000000"/>
                <w:kern w:val="2"/>
                <w:sz w:val="24"/>
                <w:szCs w:val="24"/>
                <w:lang w:eastAsia="zh-CN"/>
              </w:rPr>
              <w:t>UNIDADE</w:t>
            </w:r>
          </w:p>
        </w:tc>
        <w:tc>
          <w:tcPr>
            <w:tcW w:w="1275" w:type="dxa"/>
          </w:tcPr>
          <w:p w14:paraId="1D35E306" w14:textId="77777777" w:rsidR="00F75383" w:rsidRPr="00C57A5E" w:rsidRDefault="00F75383" w:rsidP="00C57A5E">
            <w:pPr>
              <w:suppressAutoHyphens/>
              <w:spacing w:after="0" w:line="240" w:lineRule="auto"/>
              <w:jc w:val="center"/>
              <w:rPr>
                <w:rFonts w:ascii="Cambria" w:eastAsia="Times New Roman" w:hAnsi="Cambria" w:cs="Calibri"/>
                <w:b/>
                <w:color w:val="000000"/>
                <w:kern w:val="2"/>
                <w:sz w:val="24"/>
                <w:szCs w:val="24"/>
                <w:lang w:eastAsia="zh-CN"/>
              </w:rPr>
            </w:pPr>
            <w:r w:rsidRPr="00C57A5E">
              <w:rPr>
                <w:rFonts w:ascii="Cambria" w:eastAsia="Times New Roman" w:hAnsi="Cambria" w:cs="Calibri"/>
                <w:b/>
                <w:color w:val="000000"/>
                <w:kern w:val="2"/>
                <w:sz w:val="24"/>
                <w:szCs w:val="24"/>
                <w:lang w:eastAsia="zh-CN"/>
              </w:rPr>
              <w:t>QUANTIDADE</w:t>
            </w:r>
          </w:p>
        </w:tc>
      </w:tr>
      <w:tr w:rsidR="00F75383" w:rsidRPr="00C57A5E" w14:paraId="352456C6" w14:textId="77777777" w:rsidTr="008800B3">
        <w:trPr>
          <w:jc w:val="center"/>
        </w:trPr>
        <w:tc>
          <w:tcPr>
            <w:tcW w:w="796" w:type="dxa"/>
          </w:tcPr>
          <w:p w14:paraId="0BFFE8AF"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01</w:t>
            </w:r>
          </w:p>
        </w:tc>
        <w:tc>
          <w:tcPr>
            <w:tcW w:w="3173" w:type="dxa"/>
          </w:tcPr>
          <w:p w14:paraId="738E44A2"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Gasolina Comum</w:t>
            </w:r>
          </w:p>
        </w:tc>
        <w:tc>
          <w:tcPr>
            <w:tcW w:w="1843" w:type="dxa"/>
          </w:tcPr>
          <w:p w14:paraId="33EBEA7F"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Litro</w:t>
            </w:r>
          </w:p>
        </w:tc>
        <w:tc>
          <w:tcPr>
            <w:tcW w:w="1275" w:type="dxa"/>
          </w:tcPr>
          <w:p w14:paraId="7C8FD67C"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80.000,00</w:t>
            </w:r>
          </w:p>
        </w:tc>
      </w:tr>
      <w:tr w:rsidR="00F75383" w:rsidRPr="00C57A5E" w14:paraId="6AAADE77" w14:textId="77777777" w:rsidTr="008800B3">
        <w:trPr>
          <w:jc w:val="center"/>
        </w:trPr>
        <w:tc>
          <w:tcPr>
            <w:tcW w:w="796" w:type="dxa"/>
          </w:tcPr>
          <w:p w14:paraId="4E21A9FE"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02</w:t>
            </w:r>
          </w:p>
        </w:tc>
        <w:tc>
          <w:tcPr>
            <w:tcW w:w="3173" w:type="dxa"/>
          </w:tcPr>
          <w:p w14:paraId="7C835AB9"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Óleo S 500</w:t>
            </w:r>
          </w:p>
        </w:tc>
        <w:tc>
          <w:tcPr>
            <w:tcW w:w="1843" w:type="dxa"/>
          </w:tcPr>
          <w:p w14:paraId="563C6929"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Litro</w:t>
            </w:r>
          </w:p>
        </w:tc>
        <w:tc>
          <w:tcPr>
            <w:tcW w:w="1275" w:type="dxa"/>
          </w:tcPr>
          <w:p w14:paraId="669B30C5"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40.000</w:t>
            </w:r>
          </w:p>
        </w:tc>
      </w:tr>
      <w:tr w:rsidR="00F75383" w:rsidRPr="00C57A5E" w14:paraId="46C8E07B" w14:textId="77777777" w:rsidTr="008800B3">
        <w:trPr>
          <w:jc w:val="center"/>
        </w:trPr>
        <w:tc>
          <w:tcPr>
            <w:tcW w:w="796" w:type="dxa"/>
          </w:tcPr>
          <w:p w14:paraId="38256076"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03</w:t>
            </w:r>
          </w:p>
        </w:tc>
        <w:tc>
          <w:tcPr>
            <w:tcW w:w="3173" w:type="dxa"/>
          </w:tcPr>
          <w:p w14:paraId="0CF2518F"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Óleo S10</w:t>
            </w:r>
          </w:p>
        </w:tc>
        <w:tc>
          <w:tcPr>
            <w:tcW w:w="1843" w:type="dxa"/>
          </w:tcPr>
          <w:p w14:paraId="472F8163"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Litro</w:t>
            </w:r>
          </w:p>
        </w:tc>
        <w:tc>
          <w:tcPr>
            <w:tcW w:w="1275" w:type="dxa"/>
          </w:tcPr>
          <w:p w14:paraId="048393C7"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60.000</w:t>
            </w:r>
          </w:p>
        </w:tc>
      </w:tr>
      <w:tr w:rsidR="00F75383" w:rsidRPr="00C57A5E" w14:paraId="04A2F6CE" w14:textId="77777777" w:rsidTr="008800B3">
        <w:trPr>
          <w:jc w:val="center"/>
        </w:trPr>
        <w:tc>
          <w:tcPr>
            <w:tcW w:w="796" w:type="dxa"/>
          </w:tcPr>
          <w:p w14:paraId="2358A873"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04</w:t>
            </w:r>
          </w:p>
        </w:tc>
        <w:tc>
          <w:tcPr>
            <w:tcW w:w="3173" w:type="dxa"/>
          </w:tcPr>
          <w:p w14:paraId="1B430E7C"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Gás de Cozinha GLP</w:t>
            </w:r>
          </w:p>
        </w:tc>
        <w:tc>
          <w:tcPr>
            <w:tcW w:w="1843" w:type="dxa"/>
          </w:tcPr>
          <w:p w14:paraId="768F6231"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Botijão 13kg</w:t>
            </w:r>
          </w:p>
        </w:tc>
        <w:tc>
          <w:tcPr>
            <w:tcW w:w="1275" w:type="dxa"/>
          </w:tcPr>
          <w:p w14:paraId="75B6E603" w14:textId="77777777" w:rsidR="00F75383" w:rsidRPr="00C57A5E" w:rsidRDefault="00F75383" w:rsidP="00C57A5E">
            <w:pPr>
              <w:suppressAutoHyphens/>
              <w:spacing w:after="0" w:line="240" w:lineRule="auto"/>
              <w:jc w:val="center"/>
              <w:rPr>
                <w:rFonts w:ascii="Cambria" w:eastAsia="Times New Roman" w:hAnsi="Cambria" w:cs="Calibri"/>
                <w:bCs/>
                <w:color w:val="000000"/>
                <w:kern w:val="2"/>
                <w:sz w:val="24"/>
                <w:szCs w:val="24"/>
                <w:lang w:eastAsia="zh-CN"/>
              </w:rPr>
            </w:pPr>
            <w:r w:rsidRPr="00C57A5E">
              <w:rPr>
                <w:rFonts w:ascii="Cambria" w:eastAsia="Times New Roman" w:hAnsi="Cambria" w:cs="Calibri"/>
                <w:bCs/>
                <w:color w:val="000000"/>
                <w:kern w:val="2"/>
                <w:sz w:val="24"/>
                <w:szCs w:val="24"/>
                <w:lang w:eastAsia="zh-CN"/>
              </w:rPr>
              <w:t>150</w:t>
            </w:r>
          </w:p>
        </w:tc>
      </w:tr>
    </w:tbl>
    <w:p w14:paraId="7AE2FE18" w14:textId="77777777" w:rsidR="00250205" w:rsidRDefault="00250205" w:rsidP="00557A72">
      <w:pPr>
        <w:suppressAutoHyphens/>
        <w:spacing w:after="0" w:line="240" w:lineRule="auto"/>
        <w:jc w:val="both"/>
        <w:rPr>
          <w:rFonts w:ascii="Cambria" w:eastAsia="Times New Roman" w:hAnsi="Cambria" w:cs="Calibri"/>
          <w:kern w:val="2"/>
          <w:sz w:val="24"/>
          <w:szCs w:val="24"/>
          <w:lang w:eastAsia="zh-CN"/>
        </w:rPr>
      </w:pPr>
    </w:p>
    <w:p w14:paraId="713AE6F0" w14:textId="77777777" w:rsidR="00A94200"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O valor estimado da contratação será obtido mediante pesquisa de preços realizada em conformidade com o artigo 23 da Lei Federal nº 14.133/2021, observando-se os critérios estabelecidos no Decreto Municipal nº 01/2024, utilizando-se, sempre que possível, parâmetros oficiais, pesquisas junto a fornecedores e demais fontes admitidas pela legislação.</w:t>
      </w:r>
    </w:p>
    <w:p w14:paraId="7BBA67B7" w14:textId="77777777" w:rsidR="00250205" w:rsidRPr="000E3DE0" w:rsidRDefault="00250205" w:rsidP="00557A72">
      <w:pPr>
        <w:suppressAutoHyphens/>
        <w:spacing w:after="0" w:line="240" w:lineRule="auto"/>
        <w:jc w:val="both"/>
        <w:rPr>
          <w:rFonts w:ascii="Cambria" w:eastAsia="Times New Roman" w:hAnsi="Cambria" w:cs="Calibri"/>
          <w:color w:val="FF0000"/>
          <w:kern w:val="2"/>
          <w:sz w:val="24"/>
          <w:szCs w:val="24"/>
          <w:lang w:eastAsia="zh-CN"/>
        </w:rPr>
      </w:pPr>
    </w:p>
    <w:bookmarkEnd w:id="0"/>
    <w:p w14:paraId="3929D24A" w14:textId="77777777" w:rsidR="00946627" w:rsidRPr="000E3DE0" w:rsidRDefault="00946627" w:rsidP="003731FC">
      <w:pPr>
        <w:shd w:val="clear" w:color="auto" w:fill="CCCCCC"/>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bCs/>
          <w:color w:val="000000"/>
          <w:kern w:val="2"/>
          <w:sz w:val="24"/>
          <w:szCs w:val="24"/>
          <w:lang w:eastAsia="zh-CN"/>
        </w:rPr>
        <w:t>5. LEVANTAMENTO DE MERCADO</w:t>
      </w:r>
    </w:p>
    <w:p w14:paraId="14752FA3" w14:textId="77777777" w:rsidR="00E627EC" w:rsidRDefault="00E627EC" w:rsidP="00E627EC">
      <w:pPr>
        <w:suppressAutoHyphens/>
        <w:spacing w:after="0" w:line="240" w:lineRule="auto"/>
        <w:jc w:val="both"/>
        <w:rPr>
          <w:rFonts w:ascii="Cambria" w:eastAsia="Times New Roman" w:hAnsi="Cambria" w:cs="Calibri"/>
          <w:color w:val="000000"/>
          <w:kern w:val="2"/>
          <w:sz w:val="24"/>
          <w:szCs w:val="24"/>
          <w:lang w:eastAsia="zh-CN"/>
        </w:rPr>
      </w:pPr>
    </w:p>
    <w:p w14:paraId="6EB13004" w14:textId="77777777" w:rsid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Foi realizado levantamento preliminar do mercado, verificando-se a existência de empresas aptas ao fornecimento dos combustíveis e do gás liquefeito de petróleo na região, inexistindo restrições à competitividade.</w:t>
      </w:r>
    </w:p>
    <w:p w14:paraId="1E8C0550" w14:textId="77777777" w:rsidR="008800B3" w:rsidRPr="00250205" w:rsidRDefault="008800B3" w:rsidP="00250205">
      <w:pPr>
        <w:suppressAutoHyphens/>
        <w:spacing w:after="0" w:line="240" w:lineRule="auto"/>
        <w:ind w:firstLine="708"/>
        <w:jc w:val="both"/>
        <w:rPr>
          <w:rFonts w:ascii="Cambria" w:eastAsia="Times New Roman" w:hAnsi="Cambria" w:cs="Calibri"/>
          <w:kern w:val="2"/>
          <w:sz w:val="24"/>
          <w:szCs w:val="24"/>
          <w:lang w:eastAsia="zh-CN"/>
        </w:rPr>
      </w:pPr>
    </w:p>
    <w:p w14:paraId="7CB48B47" w14:textId="77777777" w:rsidR="00250205" w:rsidRP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Para os combustíveis líquidos, verificou-se que a solução mais vantajosa consiste no abastecimento diretamente nas bombas do fornecedor, evitando deslocamentos desnecessários dos veículos até garagem municipal para armazenamento próprio, reduzindo custos operacionais, riscos de acidentes, perdas de combustível e necessidade de investimentos em infraestrutura para armazenamento.</w:t>
      </w:r>
    </w:p>
    <w:p w14:paraId="35500BFE" w14:textId="77777777" w:rsid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 xml:space="preserve">Além disso, considerando que parte significativa da frota inicia ou encerra suas atividades fora do horário normal de expediente, o abastecimento direto em posto </w:t>
      </w:r>
      <w:r w:rsidRPr="00250205">
        <w:rPr>
          <w:rFonts w:ascii="Cambria" w:eastAsia="Times New Roman" w:hAnsi="Cambria" w:cs="Calibri"/>
          <w:kern w:val="2"/>
          <w:sz w:val="24"/>
          <w:szCs w:val="24"/>
          <w:lang w:eastAsia="zh-CN"/>
        </w:rPr>
        <w:lastRenderedPageBreak/>
        <w:t>revendedor proporciona maior eficiência operacional e continuidade dos serviços públicos.</w:t>
      </w:r>
    </w:p>
    <w:p w14:paraId="5AE8EA03" w14:textId="77777777" w:rsidR="008800B3" w:rsidRPr="00250205" w:rsidRDefault="008800B3" w:rsidP="00250205">
      <w:pPr>
        <w:suppressAutoHyphens/>
        <w:spacing w:after="0" w:line="240" w:lineRule="auto"/>
        <w:ind w:firstLine="708"/>
        <w:jc w:val="both"/>
        <w:rPr>
          <w:rFonts w:ascii="Cambria" w:eastAsia="Times New Roman" w:hAnsi="Cambria" w:cs="Calibri"/>
          <w:kern w:val="2"/>
          <w:sz w:val="24"/>
          <w:szCs w:val="24"/>
          <w:lang w:eastAsia="zh-CN"/>
        </w:rPr>
      </w:pPr>
    </w:p>
    <w:p w14:paraId="34664DA8" w14:textId="77777777" w:rsid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Os preços referenciais serão obtidos mediante pesquisa junto a fornecedores do ramo e consulta aos valores disponibilizados pela Agência Nacional do Petróleo, Gás Natural e Biocombustíveis – ANP, garantindo que a estimativa reflita os valores praticados no mercado.</w:t>
      </w:r>
    </w:p>
    <w:p w14:paraId="53BDF455" w14:textId="77777777" w:rsidR="008800B3" w:rsidRPr="00250205" w:rsidRDefault="008800B3" w:rsidP="00250205">
      <w:pPr>
        <w:suppressAutoHyphens/>
        <w:spacing w:after="0" w:line="240" w:lineRule="auto"/>
        <w:ind w:firstLine="708"/>
        <w:jc w:val="both"/>
        <w:rPr>
          <w:rFonts w:ascii="Cambria" w:eastAsia="Times New Roman" w:hAnsi="Cambria" w:cs="Calibri"/>
          <w:kern w:val="2"/>
          <w:sz w:val="24"/>
          <w:szCs w:val="24"/>
          <w:lang w:eastAsia="zh-CN"/>
        </w:rPr>
      </w:pPr>
    </w:p>
    <w:p w14:paraId="3953339A" w14:textId="77777777" w:rsidR="00250205" w:rsidRP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Quanto ao GLP, verificou-se ampla oferta de fornecedores aptos ao atendimento da demanda municipal, sendo o fornecimento mediante entregas parceladas a solução mais eficiente para a Administração.</w:t>
      </w:r>
    </w:p>
    <w:p w14:paraId="47EF62CD" w14:textId="77777777" w:rsidR="00F75383" w:rsidRPr="000E3DE0" w:rsidRDefault="00F75383" w:rsidP="00F75383">
      <w:pPr>
        <w:suppressAutoHyphens/>
        <w:spacing w:after="0" w:line="240" w:lineRule="auto"/>
        <w:ind w:firstLine="708"/>
        <w:jc w:val="both"/>
        <w:rPr>
          <w:rFonts w:ascii="Cambria" w:eastAsia="Times New Roman" w:hAnsi="Cambria" w:cs="Calibri"/>
          <w:kern w:val="2"/>
          <w:sz w:val="24"/>
          <w:szCs w:val="24"/>
          <w:lang w:eastAsia="zh-CN"/>
        </w:rPr>
      </w:pPr>
    </w:p>
    <w:p w14:paraId="45AE33BB" w14:textId="77777777" w:rsidR="002E5993" w:rsidRPr="000E3DE0" w:rsidRDefault="002E5993" w:rsidP="002E5993">
      <w:pPr>
        <w:shd w:val="clear" w:color="auto" w:fill="C0C0C0"/>
        <w:suppressAutoHyphens/>
        <w:spacing w:after="0" w:line="240" w:lineRule="auto"/>
        <w:rPr>
          <w:rFonts w:ascii="Cambria" w:eastAsia="Times New Roman" w:hAnsi="Cambria" w:cs="Calibri"/>
          <w:b/>
          <w:color w:val="000000"/>
          <w:kern w:val="2"/>
          <w:sz w:val="24"/>
          <w:szCs w:val="24"/>
          <w:lang w:eastAsia="zh-CN"/>
        </w:rPr>
      </w:pPr>
      <w:r w:rsidRPr="000E3DE0">
        <w:rPr>
          <w:rFonts w:ascii="Cambria" w:eastAsia="Times New Roman" w:hAnsi="Cambria" w:cs="Calibri"/>
          <w:b/>
          <w:color w:val="000000"/>
          <w:kern w:val="2"/>
          <w:sz w:val="24"/>
          <w:szCs w:val="24"/>
          <w:lang w:eastAsia="zh-CN"/>
        </w:rPr>
        <w:t>6</w:t>
      </w:r>
      <w:r w:rsidR="00946627" w:rsidRPr="000E3DE0">
        <w:rPr>
          <w:rFonts w:ascii="Cambria" w:eastAsia="Times New Roman" w:hAnsi="Cambria" w:cs="Calibri"/>
          <w:b/>
          <w:color w:val="000000"/>
          <w:kern w:val="2"/>
          <w:sz w:val="24"/>
          <w:szCs w:val="24"/>
          <w:lang w:eastAsia="zh-CN"/>
        </w:rPr>
        <w:t>. D</w:t>
      </w:r>
      <w:r w:rsidRPr="000E3DE0">
        <w:rPr>
          <w:rFonts w:ascii="Cambria" w:eastAsia="Times New Roman" w:hAnsi="Cambria" w:cs="Calibri"/>
          <w:b/>
          <w:color w:val="000000"/>
          <w:kern w:val="2"/>
          <w:sz w:val="24"/>
          <w:szCs w:val="24"/>
          <w:lang w:eastAsia="zh-CN"/>
        </w:rPr>
        <w:t>ESCRIÇÃO DA SOLUÇÃO COMO UM TODO</w:t>
      </w:r>
    </w:p>
    <w:p w14:paraId="47035DEE" w14:textId="77777777" w:rsidR="00006EDD" w:rsidRDefault="00006EDD" w:rsidP="001008A4">
      <w:pPr>
        <w:suppressAutoHyphens/>
        <w:spacing w:after="0" w:line="240" w:lineRule="auto"/>
        <w:jc w:val="both"/>
        <w:rPr>
          <w:rFonts w:ascii="Cambria" w:eastAsia="Times New Roman" w:hAnsi="Cambria" w:cs="Calibri"/>
          <w:b/>
          <w:color w:val="000000"/>
          <w:kern w:val="2"/>
          <w:sz w:val="24"/>
          <w:szCs w:val="24"/>
          <w:lang w:eastAsia="zh-CN"/>
        </w:rPr>
      </w:pPr>
    </w:p>
    <w:p w14:paraId="67375ADC" w14:textId="77777777" w:rsid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A solução consiste na realização de licitação para Registro de Preços visando ao fornecimento futuro e parcelado de gasolina comum, óleo diesel S500, óleo diesel S10 e botijões de gás liquefeito de petróleo (GLP P13), destinados ao atendimento das necessidades das Secretarias Municipais.</w:t>
      </w:r>
    </w:p>
    <w:p w14:paraId="51A59D3C" w14:textId="77777777" w:rsidR="008800B3" w:rsidRPr="00250205" w:rsidRDefault="008800B3"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p>
    <w:p w14:paraId="598DF58A" w14:textId="77777777" w:rsid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O fornecimento dos combustíveis será realizado diretamente nas bombas do posto vencedor do certame, mediante apresentação de autorização emitida pela Administração Municipal, contendo identificação do veículo ou equipamento autorizado ao abastecimento.</w:t>
      </w:r>
    </w:p>
    <w:p w14:paraId="36119ACE" w14:textId="77777777" w:rsidR="008800B3" w:rsidRPr="00250205" w:rsidRDefault="008800B3"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p>
    <w:p w14:paraId="5C6CAB59" w14:textId="77777777" w:rsid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O abastecimento deverá ocorrer em estabelecimento localizado conforme as exigências previstas no futuro Termo de Referência e Edital, garantindo rapidez no atendimento, redução dos deslocamentos, economia operacional e continuidade dos serviços públicos.</w:t>
      </w:r>
    </w:p>
    <w:p w14:paraId="4FF65F5B" w14:textId="77777777" w:rsidR="008800B3" w:rsidRPr="00250205" w:rsidRDefault="008800B3"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p>
    <w:p w14:paraId="39B500B9" w14:textId="77777777" w:rsidR="00250205"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O fornecimento do GLP ocorrerá de forma parcelada, mediante entrega nos locais indicados pelo Município, observando os prazos estabelecidos nas ordens de fornecimento.</w:t>
      </w:r>
    </w:p>
    <w:p w14:paraId="6FE98ACD" w14:textId="77777777" w:rsidR="008800B3" w:rsidRPr="00250205" w:rsidRDefault="008800B3"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p>
    <w:p w14:paraId="6D7ED341" w14:textId="77777777" w:rsidR="00F75383" w:rsidRPr="00F75383" w:rsidRDefault="00250205" w:rsidP="00250205">
      <w:pPr>
        <w:suppressAutoHyphens/>
        <w:spacing w:after="0" w:line="240" w:lineRule="auto"/>
        <w:ind w:firstLine="708"/>
        <w:jc w:val="both"/>
        <w:rPr>
          <w:rFonts w:ascii="Cambria" w:eastAsia="Times New Roman" w:hAnsi="Cambria" w:cs="Calibri"/>
          <w:bCs/>
          <w:color w:val="000000"/>
          <w:kern w:val="2"/>
          <w:sz w:val="24"/>
          <w:szCs w:val="24"/>
          <w:lang w:eastAsia="zh-CN"/>
        </w:rPr>
      </w:pPr>
      <w:r w:rsidRPr="00250205">
        <w:rPr>
          <w:rFonts w:ascii="Cambria" w:eastAsia="Times New Roman" w:hAnsi="Cambria" w:cs="Calibri"/>
          <w:bCs/>
          <w:color w:val="000000"/>
          <w:kern w:val="2"/>
          <w:sz w:val="24"/>
          <w:szCs w:val="24"/>
          <w:lang w:eastAsia="zh-CN"/>
        </w:rPr>
        <w:t>A utilização do Sistema de Registro de Preços mostra-se adequada diante da impossibilidade de definição precisa do quantitativo efetivamente consumido durante sua vigência, permitindo contratações conforme a necessidade da Administração, sem obrigatoriedade de aquisição integral dos quantitativos registrados.</w:t>
      </w:r>
    </w:p>
    <w:p w14:paraId="357B5D53" w14:textId="77777777" w:rsidR="00692183" w:rsidRPr="001008A4" w:rsidRDefault="00692183" w:rsidP="00692183">
      <w:pPr>
        <w:suppressAutoHyphens/>
        <w:spacing w:after="0" w:line="240" w:lineRule="auto"/>
        <w:jc w:val="both"/>
        <w:rPr>
          <w:rFonts w:ascii="Cambria" w:eastAsia="Times New Roman" w:hAnsi="Cambria" w:cs="Calibri"/>
          <w:b/>
          <w:color w:val="000000"/>
          <w:kern w:val="2"/>
          <w:sz w:val="24"/>
          <w:szCs w:val="24"/>
          <w:lang w:eastAsia="zh-CN"/>
        </w:rPr>
      </w:pPr>
    </w:p>
    <w:p w14:paraId="58B8049B" w14:textId="77777777" w:rsidR="00946627" w:rsidRPr="000E3DE0" w:rsidRDefault="00B6021A" w:rsidP="00B6021A">
      <w:pPr>
        <w:shd w:val="clear" w:color="auto" w:fill="C0C0C0"/>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7</w:t>
      </w:r>
      <w:r w:rsidR="00946627" w:rsidRPr="000E3DE0">
        <w:rPr>
          <w:rFonts w:ascii="Cambria" w:eastAsia="Times New Roman" w:hAnsi="Cambria" w:cs="Calibri"/>
          <w:b/>
          <w:color w:val="000000"/>
          <w:kern w:val="2"/>
          <w:sz w:val="24"/>
          <w:szCs w:val="24"/>
          <w:lang w:eastAsia="zh-CN"/>
        </w:rPr>
        <w:t>. JUSTIFICATIVA PARA O PARCELAMENTO OU NÃO DA CONTRATAÇÃO</w:t>
      </w:r>
    </w:p>
    <w:p w14:paraId="269584C7" w14:textId="77777777" w:rsidR="00EB629C" w:rsidRDefault="00EB629C" w:rsidP="00EB629C">
      <w:pPr>
        <w:suppressAutoHyphens/>
        <w:spacing w:after="0" w:line="240" w:lineRule="auto"/>
        <w:jc w:val="both"/>
        <w:rPr>
          <w:rFonts w:ascii="Cambria" w:eastAsia="Times New Roman" w:hAnsi="Cambria" w:cs="Calibri"/>
          <w:kern w:val="2"/>
          <w:sz w:val="24"/>
          <w:szCs w:val="24"/>
          <w:lang w:eastAsia="zh-CN"/>
        </w:rPr>
      </w:pPr>
      <w:r>
        <w:rPr>
          <w:rFonts w:ascii="Cambria" w:eastAsia="Times New Roman" w:hAnsi="Cambria" w:cs="Calibri"/>
          <w:kern w:val="2"/>
          <w:sz w:val="24"/>
          <w:szCs w:val="24"/>
          <w:lang w:eastAsia="zh-CN"/>
        </w:rPr>
        <w:tab/>
      </w:r>
    </w:p>
    <w:p w14:paraId="5113914C" w14:textId="77777777" w:rsid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A contratação será realizada por itens, permitindo ampla competitividade entre os licitantes, nos termos do artigo 47 da Lei Federal nº 14.133/2021.</w:t>
      </w:r>
    </w:p>
    <w:p w14:paraId="76B9E3A0" w14:textId="77777777" w:rsidR="008800B3" w:rsidRPr="00250205" w:rsidRDefault="008800B3" w:rsidP="00250205">
      <w:pPr>
        <w:suppressAutoHyphens/>
        <w:spacing w:after="0" w:line="240" w:lineRule="auto"/>
        <w:ind w:firstLine="708"/>
        <w:jc w:val="both"/>
        <w:rPr>
          <w:rFonts w:ascii="Cambria" w:eastAsia="Times New Roman" w:hAnsi="Cambria" w:cs="Calibri"/>
          <w:kern w:val="2"/>
          <w:sz w:val="24"/>
          <w:szCs w:val="24"/>
          <w:lang w:eastAsia="zh-CN"/>
        </w:rPr>
      </w:pPr>
    </w:p>
    <w:p w14:paraId="545E7B38" w14:textId="77777777" w:rsid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Embora o procedimento seja único, cada item constitui objeto independente, possibilitando que diferentes fornecedores sejam vencedores para cada produto, ampliando a competitividade e favorecendo a obtenção da proposta mais vantajosa para a Administração.</w:t>
      </w:r>
    </w:p>
    <w:p w14:paraId="47A9E431" w14:textId="77777777" w:rsidR="008800B3" w:rsidRPr="00250205" w:rsidRDefault="008800B3" w:rsidP="00250205">
      <w:pPr>
        <w:suppressAutoHyphens/>
        <w:spacing w:after="0" w:line="240" w:lineRule="auto"/>
        <w:ind w:firstLine="708"/>
        <w:jc w:val="both"/>
        <w:rPr>
          <w:rFonts w:ascii="Cambria" w:eastAsia="Times New Roman" w:hAnsi="Cambria" w:cs="Calibri"/>
          <w:kern w:val="2"/>
          <w:sz w:val="24"/>
          <w:szCs w:val="24"/>
          <w:lang w:eastAsia="zh-CN"/>
        </w:rPr>
      </w:pPr>
    </w:p>
    <w:p w14:paraId="5BA40544" w14:textId="77777777" w:rsidR="00250205" w:rsidRP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O fornecimento ocorrerá de forma parcelada durante a vigência da Ata de Registro de Preços, conforme as necessidades efetivas do Município.</w:t>
      </w:r>
    </w:p>
    <w:p w14:paraId="3E6AD6E6" w14:textId="77777777" w:rsidR="00997C83" w:rsidRPr="000E3DE0" w:rsidRDefault="00997C83" w:rsidP="00997C83">
      <w:pPr>
        <w:suppressAutoHyphens/>
        <w:spacing w:after="0" w:line="240" w:lineRule="auto"/>
        <w:ind w:firstLine="708"/>
        <w:jc w:val="both"/>
        <w:rPr>
          <w:rFonts w:ascii="Cambria" w:eastAsia="Times New Roman" w:hAnsi="Cambria" w:cs="Calibri"/>
          <w:kern w:val="2"/>
          <w:sz w:val="24"/>
          <w:szCs w:val="24"/>
          <w:lang w:eastAsia="zh-CN"/>
        </w:rPr>
      </w:pPr>
    </w:p>
    <w:p w14:paraId="23C2FD30" w14:textId="77777777" w:rsidR="00946627" w:rsidRPr="000E3DE0" w:rsidRDefault="00B6021A" w:rsidP="00B6021A">
      <w:pPr>
        <w:shd w:val="clear" w:color="auto" w:fill="C0C0C0"/>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8</w:t>
      </w:r>
      <w:r w:rsidR="00946627" w:rsidRPr="000E3DE0">
        <w:rPr>
          <w:rFonts w:ascii="Cambria" w:eastAsia="Times New Roman" w:hAnsi="Cambria" w:cs="Calibri"/>
          <w:b/>
          <w:color w:val="000000"/>
          <w:kern w:val="2"/>
          <w:sz w:val="24"/>
          <w:szCs w:val="24"/>
          <w:lang w:eastAsia="zh-CN"/>
        </w:rPr>
        <w:t>. RESULTADOS PRETENDIDOS</w:t>
      </w:r>
    </w:p>
    <w:p w14:paraId="0A77E6CB" w14:textId="77777777" w:rsidR="008711B0" w:rsidRDefault="008711B0" w:rsidP="008711B0">
      <w:pPr>
        <w:suppressAutoHyphens/>
        <w:spacing w:after="0" w:line="240" w:lineRule="auto"/>
        <w:jc w:val="both"/>
        <w:rPr>
          <w:rFonts w:ascii="Cambria" w:eastAsia="Times New Roman" w:hAnsi="Cambria" w:cs="Calibri"/>
          <w:color w:val="000000"/>
          <w:kern w:val="2"/>
          <w:sz w:val="24"/>
          <w:szCs w:val="24"/>
          <w:lang w:eastAsia="zh-CN"/>
        </w:rPr>
      </w:pPr>
      <w:r>
        <w:rPr>
          <w:rFonts w:ascii="Cambria" w:eastAsia="Times New Roman" w:hAnsi="Cambria" w:cs="Calibri"/>
          <w:color w:val="000000"/>
          <w:kern w:val="2"/>
          <w:sz w:val="24"/>
          <w:szCs w:val="24"/>
          <w:lang w:eastAsia="zh-CN"/>
        </w:rPr>
        <w:tab/>
      </w:r>
    </w:p>
    <w:p w14:paraId="34DDB0BF" w14:textId="77777777" w:rsidR="00250205" w:rsidRDefault="00EB629C" w:rsidP="00250205">
      <w:pPr>
        <w:suppressAutoHyphens/>
        <w:spacing w:after="0" w:line="240" w:lineRule="auto"/>
        <w:jc w:val="both"/>
        <w:rPr>
          <w:rFonts w:ascii="Cambria" w:eastAsia="Times New Roman" w:hAnsi="Cambria" w:cs="Calibri"/>
          <w:color w:val="000000"/>
          <w:kern w:val="2"/>
          <w:sz w:val="24"/>
          <w:szCs w:val="24"/>
          <w:lang w:eastAsia="zh-CN"/>
        </w:rPr>
      </w:pPr>
      <w:r>
        <w:rPr>
          <w:rFonts w:ascii="Cambria" w:eastAsia="Times New Roman" w:hAnsi="Cambria" w:cs="Calibri"/>
          <w:color w:val="000000"/>
          <w:kern w:val="2"/>
          <w:sz w:val="24"/>
          <w:szCs w:val="24"/>
          <w:lang w:eastAsia="zh-CN"/>
        </w:rPr>
        <w:tab/>
      </w:r>
      <w:r w:rsidR="00250205" w:rsidRPr="00250205">
        <w:rPr>
          <w:rFonts w:ascii="Cambria" w:eastAsia="Times New Roman" w:hAnsi="Cambria" w:cs="Calibri"/>
          <w:color w:val="000000"/>
          <w:kern w:val="2"/>
          <w:sz w:val="24"/>
          <w:szCs w:val="24"/>
          <w:lang w:eastAsia="zh-CN"/>
        </w:rPr>
        <w:t>Com a presente contratação pretende-se assegurar o fornecimento contínuo de combustíveis e gás liquefeito de petróleo necessários à manutenção das atividades desenvolvidas pelas Secretarias Municipais, garantindo a continuidade dos serviços públicos essenciais.</w:t>
      </w:r>
    </w:p>
    <w:p w14:paraId="37D24F4D" w14:textId="77777777" w:rsidR="008800B3" w:rsidRPr="00250205" w:rsidRDefault="008800B3" w:rsidP="00250205">
      <w:pPr>
        <w:suppressAutoHyphens/>
        <w:spacing w:after="0" w:line="240" w:lineRule="auto"/>
        <w:jc w:val="both"/>
        <w:rPr>
          <w:rFonts w:ascii="Cambria" w:eastAsia="Times New Roman" w:hAnsi="Cambria" w:cs="Calibri"/>
          <w:color w:val="000000"/>
          <w:kern w:val="2"/>
          <w:sz w:val="24"/>
          <w:szCs w:val="24"/>
          <w:lang w:eastAsia="zh-CN"/>
        </w:rPr>
      </w:pPr>
    </w:p>
    <w:p w14:paraId="1A39147E" w14:textId="77777777" w:rsidR="00250205" w:rsidRPr="00250205" w:rsidRDefault="00250205" w:rsidP="00250205">
      <w:pPr>
        <w:suppressAutoHyphens/>
        <w:spacing w:after="0" w:line="240" w:lineRule="auto"/>
        <w:ind w:firstLine="708"/>
        <w:jc w:val="both"/>
        <w:rPr>
          <w:rFonts w:ascii="Cambria" w:eastAsia="Times New Roman" w:hAnsi="Cambria" w:cs="Calibri"/>
          <w:color w:val="000000"/>
          <w:kern w:val="2"/>
          <w:sz w:val="24"/>
          <w:szCs w:val="24"/>
          <w:lang w:eastAsia="zh-CN"/>
        </w:rPr>
      </w:pPr>
      <w:r w:rsidRPr="00250205">
        <w:rPr>
          <w:rFonts w:ascii="Cambria" w:eastAsia="Times New Roman" w:hAnsi="Cambria" w:cs="Calibri"/>
          <w:color w:val="000000"/>
          <w:kern w:val="2"/>
          <w:sz w:val="24"/>
          <w:szCs w:val="24"/>
          <w:lang w:eastAsia="zh-CN"/>
        </w:rPr>
        <w:t>Busca-se, ainda, proporcionar maior eficiência administrativa, redução dos riscos de desabastecimento, otimização da gestão da frota municipal, economicidade nas aquisições, ampla competitividade entre fornecedores e atendimento das demandas administrativas de forma contínua durante toda a vigência da Ata de Registro de Preços.</w:t>
      </w:r>
    </w:p>
    <w:p w14:paraId="1AD3DF3F" w14:textId="77777777" w:rsidR="0013217E" w:rsidRPr="000E3DE0" w:rsidRDefault="0013217E" w:rsidP="00250205">
      <w:pPr>
        <w:suppressAutoHyphens/>
        <w:spacing w:after="0" w:line="240" w:lineRule="auto"/>
        <w:jc w:val="both"/>
        <w:rPr>
          <w:rFonts w:ascii="Cambria" w:eastAsia="Times New Roman" w:hAnsi="Cambria" w:cs="Calibri"/>
          <w:kern w:val="2"/>
          <w:sz w:val="24"/>
          <w:szCs w:val="24"/>
          <w:lang w:eastAsia="zh-CN"/>
        </w:rPr>
      </w:pPr>
    </w:p>
    <w:p w14:paraId="4D283393" w14:textId="77777777" w:rsidR="00946627" w:rsidRPr="000E3DE0" w:rsidRDefault="00B17DB7" w:rsidP="00B17DB7">
      <w:pPr>
        <w:shd w:val="clear" w:color="auto" w:fill="C0C0C0"/>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9</w:t>
      </w:r>
      <w:r w:rsidR="00946627" w:rsidRPr="000E3DE0">
        <w:rPr>
          <w:rFonts w:ascii="Cambria" w:eastAsia="Times New Roman" w:hAnsi="Cambria" w:cs="Calibri"/>
          <w:b/>
          <w:color w:val="000000"/>
          <w:kern w:val="2"/>
          <w:sz w:val="24"/>
          <w:szCs w:val="24"/>
          <w:lang w:eastAsia="zh-CN"/>
        </w:rPr>
        <w:t>. PROVIDÊNCIAS PRÉVIAS AO CONTRATO</w:t>
      </w:r>
    </w:p>
    <w:p w14:paraId="1A4F7761" w14:textId="77777777" w:rsidR="008800B3" w:rsidRDefault="008800B3" w:rsidP="008800B3">
      <w:pPr>
        <w:suppressAutoHyphens/>
        <w:spacing w:after="0" w:line="240" w:lineRule="auto"/>
        <w:jc w:val="both"/>
        <w:rPr>
          <w:rFonts w:ascii="Cambria" w:eastAsia="Times New Roman" w:hAnsi="Cambria" w:cs="Calibri"/>
          <w:kern w:val="2"/>
          <w:sz w:val="24"/>
          <w:szCs w:val="24"/>
          <w:lang w:eastAsia="zh-CN"/>
        </w:rPr>
      </w:pPr>
    </w:p>
    <w:p w14:paraId="75A38A12" w14:textId="77777777" w:rsidR="00250205" w:rsidRDefault="00250205" w:rsidP="008800B3">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Previamente à realização da licitação serão concluídos os levantamentos de preços, elaborados o Termo de Referência, o Edital e os demais documentos necessários à instrução do processo administrativo.</w:t>
      </w:r>
    </w:p>
    <w:p w14:paraId="1DF4B978" w14:textId="77777777" w:rsidR="008800B3" w:rsidRPr="00250205" w:rsidRDefault="008800B3" w:rsidP="008800B3">
      <w:pPr>
        <w:suppressAutoHyphens/>
        <w:spacing w:after="0" w:line="240" w:lineRule="auto"/>
        <w:ind w:firstLine="708"/>
        <w:jc w:val="both"/>
        <w:rPr>
          <w:rFonts w:ascii="Cambria" w:eastAsia="Times New Roman" w:hAnsi="Cambria" w:cs="Calibri"/>
          <w:kern w:val="2"/>
          <w:sz w:val="24"/>
          <w:szCs w:val="24"/>
          <w:lang w:eastAsia="zh-CN"/>
        </w:rPr>
      </w:pPr>
    </w:p>
    <w:p w14:paraId="507BFDD8" w14:textId="77777777" w:rsid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 xml:space="preserve">A futura Ata de Registro de Preços terá vigência de </w:t>
      </w:r>
      <w:r w:rsidRPr="00250205">
        <w:rPr>
          <w:rFonts w:ascii="Cambria" w:eastAsia="Times New Roman" w:hAnsi="Cambria" w:cs="Calibri"/>
          <w:b/>
          <w:bCs/>
          <w:kern w:val="2"/>
          <w:sz w:val="24"/>
          <w:szCs w:val="24"/>
          <w:lang w:eastAsia="zh-CN"/>
        </w:rPr>
        <w:t>12 (doze) meses</w:t>
      </w:r>
      <w:r w:rsidRPr="00250205">
        <w:rPr>
          <w:rFonts w:ascii="Cambria" w:eastAsia="Times New Roman" w:hAnsi="Cambria" w:cs="Calibri"/>
          <w:kern w:val="2"/>
          <w:sz w:val="24"/>
          <w:szCs w:val="24"/>
          <w:lang w:eastAsia="zh-CN"/>
        </w:rPr>
        <w:t>, podendo ser prorrogada por igual período, desde que comprovada sua vantajosidade, nos termos do artigo 84 da Lei Federal nº 14.133/2021.</w:t>
      </w:r>
    </w:p>
    <w:p w14:paraId="3FC62BB9" w14:textId="77777777" w:rsidR="008800B3" w:rsidRPr="00250205" w:rsidRDefault="008800B3" w:rsidP="00250205">
      <w:pPr>
        <w:suppressAutoHyphens/>
        <w:spacing w:after="0" w:line="240" w:lineRule="auto"/>
        <w:ind w:firstLine="708"/>
        <w:jc w:val="both"/>
        <w:rPr>
          <w:rFonts w:ascii="Cambria" w:eastAsia="Times New Roman" w:hAnsi="Cambria" w:cs="Calibri"/>
          <w:kern w:val="2"/>
          <w:sz w:val="24"/>
          <w:szCs w:val="24"/>
          <w:lang w:eastAsia="zh-CN"/>
        </w:rPr>
      </w:pPr>
    </w:p>
    <w:p w14:paraId="30883365" w14:textId="77777777" w:rsidR="00250205" w:rsidRPr="00250205" w:rsidRDefault="00250205" w:rsidP="00250205">
      <w:pPr>
        <w:suppressAutoHyphens/>
        <w:spacing w:after="0" w:line="240" w:lineRule="auto"/>
        <w:ind w:firstLine="708"/>
        <w:jc w:val="both"/>
        <w:rPr>
          <w:rFonts w:ascii="Cambria" w:eastAsia="Times New Roman" w:hAnsi="Cambria" w:cs="Calibri"/>
          <w:kern w:val="2"/>
          <w:sz w:val="24"/>
          <w:szCs w:val="24"/>
          <w:lang w:eastAsia="zh-CN"/>
        </w:rPr>
      </w:pPr>
      <w:r w:rsidRPr="00250205">
        <w:rPr>
          <w:rFonts w:ascii="Cambria" w:eastAsia="Times New Roman" w:hAnsi="Cambria" w:cs="Calibri"/>
          <w:kern w:val="2"/>
          <w:sz w:val="24"/>
          <w:szCs w:val="24"/>
          <w:lang w:eastAsia="zh-CN"/>
        </w:rPr>
        <w:t>A gestão e fiscalização da futura contratação serão exercidas pelos servidores formalmente designados pela Administração, competindo-lhes acompanhar a execução, fiscalizar o fornecimento, controlar os abastecimentos e atestar os documentos fiscais para fins de pagamento.</w:t>
      </w:r>
    </w:p>
    <w:p w14:paraId="742885B3" w14:textId="77777777" w:rsidR="00997C83" w:rsidRPr="000E3DE0" w:rsidRDefault="00997C83" w:rsidP="00997C83">
      <w:pPr>
        <w:suppressAutoHyphens/>
        <w:spacing w:after="0" w:line="240" w:lineRule="auto"/>
        <w:ind w:firstLine="708"/>
        <w:jc w:val="both"/>
        <w:rPr>
          <w:rFonts w:ascii="Cambria" w:eastAsia="Times New Roman" w:hAnsi="Cambria" w:cs="Calibri"/>
          <w:kern w:val="2"/>
          <w:sz w:val="24"/>
          <w:szCs w:val="24"/>
          <w:lang w:eastAsia="zh-CN"/>
        </w:rPr>
      </w:pPr>
    </w:p>
    <w:p w14:paraId="519E2654" w14:textId="77777777" w:rsidR="00946627" w:rsidRPr="000E3DE0" w:rsidRDefault="0047357B" w:rsidP="0047357B">
      <w:pPr>
        <w:shd w:val="clear" w:color="auto" w:fill="C0C0C0"/>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10</w:t>
      </w:r>
      <w:r w:rsidR="00946627" w:rsidRPr="000E3DE0">
        <w:rPr>
          <w:rFonts w:ascii="Cambria" w:eastAsia="Times New Roman" w:hAnsi="Cambria" w:cs="Calibri"/>
          <w:b/>
          <w:color w:val="000000"/>
          <w:kern w:val="2"/>
          <w:sz w:val="24"/>
          <w:szCs w:val="24"/>
          <w:lang w:eastAsia="zh-CN"/>
        </w:rPr>
        <w:t>. CONTRATAÇÕES CORRELATAS E/OU INTERDEPENDENTES</w:t>
      </w:r>
    </w:p>
    <w:p w14:paraId="3B31398F" w14:textId="77777777" w:rsidR="00EB629C" w:rsidRDefault="00EB629C" w:rsidP="00EB629C">
      <w:pPr>
        <w:suppressAutoHyphens/>
        <w:spacing w:after="0" w:line="240" w:lineRule="auto"/>
        <w:jc w:val="both"/>
        <w:rPr>
          <w:rFonts w:ascii="Cambria" w:eastAsia="Times New Roman" w:hAnsi="Cambria" w:cs="Calibri"/>
          <w:b/>
          <w:color w:val="000000"/>
          <w:kern w:val="2"/>
          <w:sz w:val="24"/>
          <w:szCs w:val="24"/>
          <w:lang w:eastAsia="zh-CN"/>
        </w:rPr>
      </w:pPr>
      <w:r>
        <w:rPr>
          <w:rFonts w:ascii="Cambria" w:eastAsia="Times New Roman" w:hAnsi="Cambria" w:cs="Calibri"/>
          <w:b/>
          <w:color w:val="000000"/>
          <w:kern w:val="2"/>
          <w:sz w:val="24"/>
          <w:szCs w:val="24"/>
          <w:lang w:eastAsia="zh-CN"/>
        </w:rPr>
        <w:tab/>
      </w:r>
    </w:p>
    <w:p w14:paraId="6A7A0301" w14:textId="77777777" w:rsidR="000519D0" w:rsidRDefault="0064558C" w:rsidP="00946627">
      <w:pPr>
        <w:suppressAutoHyphens/>
        <w:spacing w:after="0" w:line="240" w:lineRule="auto"/>
        <w:jc w:val="both"/>
        <w:rPr>
          <w:rFonts w:ascii="Cambria" w:eastAsia="Times New Roman" w:hAnsi="Cambria" w:cs="Calibri"/>
          <w:bCs/>
          <w:color w:val="000000"/>
          <w:kern w:val="2"/>
          <w:sz w:val="24"/>
          <w:szCs w:val="24"/>
          <w:lang w:eastAsia="zh-CN"/>
        </w:rPr>
      </w:pPr>
      <w:r w:rsidRPr="00EB629C">
        <w:rPr>
          <w:rFonts w:ascii="Cambria" w:eastAsia="Times New Roman" w:hAnsi="Cambria" w:cs="Calibri"/>
          <w:bCs/>
          <w:color w:val="000000"/>
          <w:kern w:val="2"/>
          <w:sz w:val="24"/>
          <w:szCs w:val="24"/>
          <w:lang w:eastAsia="zh-CN"/>
        </w:rPr>
        <w:tab/>
      </w:r>
      <w:r w:rsidR="00997C83" w:rsidRPr="00997C83">
        <w:rPr>
          <w:rFonts w:ascii="Cambria" w:eastAsia="Times New Roman" w:hAnsi="Cambria" w:cs="Calibri"/>
          <w:bCs/>
          <w:color w:val="000000"/>
          <w:kern w:val="2"/>
          <w:sz w:val="24"/>
          <w:szCs w:val="24"/>
          <w:lang w:eastAsia="zh-CN"/>
        </w:rPr>
        <w:t>Este estudo não identificou a necessidade de realizar contratações acessórias para a execução do objeto, uma vez que todos os meios necessários para a aquisição dos bens podem ser supridos apenas com o procedimento ora proposto. Os bens que se pretende adquirir, portanto, são autônomos e prescindem de contratações correlatas ou interdependentes</w:t>
      </w:r>
      <w:r w:rsidR="00997C83">
        <w:rPr>
          <w:rFonts w:ascii="Cambria" w:eastAsia="Times New Roman" w:hAnsi="Cambria" w:cs="Calibri"/>
          <w:bCs/>
          <w:color w:val="000000"/>
          <w:kern w:val="2"/>
          <w:sz w:val="24"/>
          <w:szCs w:val="24"/>
          <w:lang w:eastAsia="zh-CN"/>
        </w:rPr>
        <w:t>.</w:t>
      </w:r>
    </w:p>
    <w:p w14:paraId="65D23852" w14:textId="77777777" w:rsidR="00997C83" w:rsidRPr="00EB629C" w:rsidRDefault="00997C83" w:rsidP="00946627">
      <w:pPr>
        <w:suppressAutoHyphens/>
        <w:spacing w:after="0" w:line="240" w:lineRule="auto"/>
        <w:jc w:val="both"/>
        <w:rPr>
          <w:rFonts w:ascii="Cambria" w:eastAsia="Times New Roman" w:hAnsi="Cambria" w:cs="Calibri"/>
          <w:bCs/>
          <w:kern w:val="2"/>
          <w:sz w:val="24"/>
          <w:szCs w:val="24"/>
          <w:lang w:eastAsia="zh-CN"/>
        </w:rPr>
      </w:pPr>
    </w:p>
    <w:p w14:paraId="4CC77E66" w14:textId="77777777" w:rsidR="00946627" w:rsidRPr="000E3DE0" w:rsidRDefault="0047357B" w:rsidP="0047357B">
      <w:pPr>
        <w:shd w:val="clear" w:color="auto" w:fill="C0C0C0"/>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11</w:t>
      </w:r>
      <w:r w:rsidR="00946627" w:rsidRPr="000E3DE0">
        <w:rPr>
          <w:rFonts w:ascii="Cambria" w:eastAsia="Times New Roman" w:hAnsi="Cambria" w:cs="Calibri"/>
          <w:b/>
          <w:color w:val="000000"/>
          <w:kern w:val="2"/>
          <w:sz w:val="24"/>
          <w:szCs w:val="24"/>
          <w:lang w:eastAsia="zh-CN"/>
        </w:rPr>
        <w:t>. POSSÍVEIS IMPACTOS AMBIENTAIS</w:t>
      </w:r>
    </w:p>
    <w:p w14:paraId="1C48FC61" w14:textId="77777777" w:rsidR="0064558C" w:rsidRPr="000E3DE0" w:rsidRDefault="0064558C" w:rsidP="0064558C">
      <w:pPr>
        <w:suppressAutoHyphens/>
        <w:spacing w:after="0" w:line="240" w:lineRule="auto"/>
        <w:ind w:firstLine="708"/>
        <w:rPr>
          <w:rFonts w:ascii="Cambria" w:eastAsia="LiberationSerif-Bold" w:hAnsi="Cambria" w:cs="Calibri"/>
          <w:color w:val="000000"/>
          <w:kern w:val="2"/>
          <w:sz w:val="24"/>
          <w:szCs w:val="24"/>
          <w:lang w:eastAsia="zh-CN" w:bidi="ar"/>
        </w:rPr>
      </w:pPr>
    </w:p>
    <w:p w14:paraId="3706C93D" w14:textId="77777777" w:rsidR="00250205" w:rsidRDefault="00250205" w:rsidP="00250205">
      <w:pPr>
        <w:suppressAutoHyphens/>
        <w:spacing w:after="0" w:line="240" w:lineRule="auto"/>
        <w:ind w:firstLine="708"/>
        <w:rPr>
          <w:rFonts w:ascii="Cambria" w:eastAsia="LiberationSerif-Bold" w:hAnsi="Cambria" w:cs="Calibri"/>
          <w:color w:val="000000"/>
          <w:kern w:val="2"/>
          <w:sz w:val="24"/>
          <w:szCs w:val="24"/>
          <w:lang w:eastAsia="zh-CN" w:bidi="ar"/>
        </w:rPr>
      </w:pPr>
      <w:r w:rsidRPr="00250205">
        <w:rPr>
          <w:rFonts w:ascii="Cambria" w:eastAsia="LiberationSerif-Bold" w:hAnsi="Cambria" w:cs="Calibri"/>
          <w:color w:val="000000"/>
          <w:kern w:val="2"/>
          <w:sz w:val="24"/>
          <w:szCs w:val="24"/>
          <w:lang w:eastAsia="zh-CN" w:bidi="ar"/>
        </w:rPr>
        <w:t>A contratação envolve produtos potencialmente poluentes, exigindo que a futura contratada observe integralmente a legislação ambiental vigente, especialmente quanto ao armazenamento, transporte, comercialização e destinação adequada de resíduos e embalagens.</w:t>
      </w:r>
    </w:p>
    <w:p w14:paraId="1A630540" w14:textId="77777777" w:rsidR="008800B3" w:rsidRPr="00250205" w:rsidRDefault="008800B3" w:rsidP="00250205">
      <w:pPr>
        <w:suppressAutoHyphens/>
        <w:spacing w:after="0" w:line="240" w:lineRule="auto"/>
        <w:ind w:firstLine="708"/>
        <w:rPr>
          <w:rFonts w:ascii="Cambria" w:eastAsia="LiberationSerif-Bold" w:hAnsi="Cambria" w:cs="Calibri"/>
          <w:color w:val="000000"/>
          <w:kern w:val="2"/>
          <w:sz w:val="24"/>
          <w:szCs w:val="24"/>
          <w:lang w:eastAsia="zh-CN" w:bidi="ar"/>
        </w:rPr>
      </w:pPr>
    </w:p>
    <w:p w14:paraId="63CD24CA" w14:textId="77777777" w:rsidR="00250205" w:rsidRPr="00250205" w:rsidRDefault="00250205" w:rsidP="00250205">
      <w:pPr>
        <w:suppressAutoHyphens/>
        <w:spacing w:after="0" w:line="240" w:lineRule="auto"/>
        <w:ind w:firstLine="708"/>
        <w:rPr>
          <w:rFonts w:ascii="Cambria" w:eastAsia="LiberationSerif-Bold" w:hAnsi="Cambria" w:cs="Calibri"/>
          <w:color w:val="000000"/>
          <w:kern w:val="2"/>
          <w:sz w:val="24"/>
          <w:szCs w:val="24"/>
          <w:lang w:eastAsia="zh-CN" w:bidi="ar"/>
        </w:rPr>
      </w:pPr>
      <w:r w:rsidRPr="00250205">
        <w:rPr>
          <w:rFonts w:ascii="Cambria" w:eastAsia="LiberationSerif-Bold" w:hAnsi="Cambria" w:cs="Calibri"/>
          <w:color w:val="000000"/>
          <w:kern w:val="2"/>
          <w:sz w:val="24"/>
          <w:szCs w:val="24"/>
          <w:lang w:eastAsia="zh-CN" w:bidi="ar"/>
        </w:rPr>
        <w:lastRenderedPageBreak/>
        <w:t>Os fornecedores deverão possuir todas as licenças ambientais exigidas pelos órgãos competentes e adotar boas práticas ambientais durante a execução do objeto, observando as normas expedidas pela Agência Nacional do Petróleo – ANP, órgãos ambientais e Associação Brasileira de Normas Técnicas – ABNT, quando aplicáveis.</w:t>
      </w:r>
    </w:p>
    <w:p w14:paraId="50095098" w14:textId="77777777" w:rsidR="0013217E" w:rsidRPr="000E3DE0" w:rsidRDefault="0013217E" w:rsidP="00B71062">
      <w:pPr>
        <w:suppressAutoHyphens/>
        <w:spacing w:after="0" w:line="240" w:lineRule="auto"/>
        <w:ind w:firstLine="708"/>
        <w:rPr>
          <w:rFonts w:ascii="Cambria" w:eastAsia="LiberationSerif-Bold" w:hAnsi="Cambria" w:cs="Calibri"/>
          <w:color w:val="000000"/>
          <w:kern w:val="2"/>
          <w:sz w:val="24"/>
          <w:szCs w:val="24"/>
          <w:lang w:eastAsia="zh-CN" w:bidi="ar"/>
        </w:rPr>
      </w:pPr>
    </w:p>
    <w:p w14:paraId="1065B0B0" w14:textId="77777777" w:rsidR="00946627" w:rsidRPr="000E3DE0" w:rsidRDefault="0047357B" w:rsidP="000D1BDD">
      <w:pPr>
        <w:shd w:val="clear" w:color="auto" w:fill="C0C0C0"/>
        <w:tabs>
          <w:tab w:val="left" w:pos="720"/>
          <w:tab w:val="left" w:pos="1440"/>
          <w:tab w:val="left" w:pos="2160"/>
          <w:tab w:val="left" w:pos="2880"/>
          <w:tab w:val="right" w:pos="8789"/>
        </w:tabs>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12</w:t>
      </w:r>
      <w:r w:rsidR="00946627" w:rsidRPr="000E3DE0">
        <w:rPr>
          <w:rFonts w:ascii="Cambria" w:eastAsia="Times New Roman" w:hAnsi="Cambria" w:cs="Calibri"/>
          <w:b/>
          <w:color w:val="000000"/>
          <w:kern w:val="2"/>
          <w:sz w:val="24"/>
          <w:szCs w:val="24"/>
          <w:lang w:eastAsia="zh-CN"/>
        </w:rPr>
        <w:t>. DECLARAÇÃO DE VIABILIDADE</w:t>
      </w:r>
      <w:r w:rsidR="000D1BDD" w:rsidRPr="000E3DE0">
        <w:rPr>
          <w:rFonts w:ascii="Cambria" w:eastAsia="Times New Roman" w:hAnsi="Cambria" w:cs="Calibri"/>
          <w:b/>
          <w:color w:val="000000"/>
          <w:kern w:val="2"/>
          <w:sz w:val="24"/>
          <w:szCs w:val="24"/>
          <w:lang w:eastAsia="zh-CN"/>
        </w:rPr>
        <w:tab/>
      </w:r>
    </w:p>
    <w:p w14:paraId="2837FEC5" w14:textId="77777777" w:rsidR="009E5369" w:rsidRPr="000E3DE0" w:rsidRDefault="009E5369" w:rsidP="009E5369">
      <w:pPr>
        <w:suppressAutoHyphens/>
        <w:spacing w:after="0" w:line="240" w:lineRule="auto"/>
        <w:jc w:val="both"/>
        <w:rPr>
          <w:rFonts w:ascii="Cambria" w:eastAsia="LiberationSerif-Bold" w:hAnsi="Cambria" w:cs="Calibri"/>
          <w:color w:val="000000"/>
          <w:kern w:val="2"/>
          <w:sz w:val="24"/>
          <w:szCs w:val="24"/>
          <w:lang w:eastAsia="zh-CN" w:bidi="ar"/>
        </w:rPr>
      </w:pPr>
    </w:p>
    <w:p w14:paraId="07359334" w14:textId="77777777" w:rsidR="00250205" w:rsidRDefault="00250205"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r w:rsidRPr="00250205">
        <w:rPr>
          <w:rFonts w:ascii="Cambria" w:eastAsia="LiberationSerif-Bold" w:hAnsi="Cambria" w:cs="Calibri"/>
          <w:color w:val="000000"/>
          <w:kern w:val="2"/>
          <w:sz w:val="24"/>
          <w:szCs w:val="24"/>
          <w:lang w:eastAsia="zh-CN" w:bidi="ar"/>
        </w:rPr>
        <w:t>Após a realização dos estudos técnicos, conclui-se que a contratação se mostra técnica, operacional, jurídica e economicamente viável.</w:t>
      </w:r>
    </w:p>
    <w:p w14:paraId="2D5CD7E1" w14:textId="77777777" w:rsidR="008800B3" w:rsidRPr="00250205" w:rsidRDefault="008800B3"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p>
    <w:p w14:paraId="5DD2B019" w14:textId="77777777" w:rsidR="00250205" w:rsidRDefault="00250205"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r w:rsidRPr="00250205">
        <w:rPr>
          <w:rFonts w:ascii="Cambria" w:eastAsia="LiberationSerif-Bold" w:hAnsi="Cambria" w:cs="Calibri"/>
          <w:color w:val="000000"/>
          <w:kern w:val="2"/>
          <w:sz w:val="24"/>
          <w:szCs w:val="24"/>
          <w:lang w:eastAsia="zh-CN" w:bidi="ar"/>
        </w:rPr>
        <w:t>A solução adotada atende às necessidades da Administração Municipal, observa os princípios previstos na Lei Federal nº 14.133/2021 e representa a alternativa mais eficiente para garantir o abastecimento da frota municipal e o fornecimento de GLP às diversas Secretarias.</w:t>
      </w:r>
    </w:p>
    <w:p w14:paraId="76BA955B" w14:textId="77777777" w:rsidR="008800B3" w:rsidRPr="00250205" w:rsidRDefault="008800B3"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p>
    <w:p w14:paraId="6F00C1F0" w14:textId="77777777" w:rsidR="00250205" w:rsidRPr="00250205" w:rsidRDefault="00250205"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r w:rsidRPr="00250205">
        <w:rPr>
          <w:rFonts w:ascii="Cambria" w:eastAsia="LiberationSerif-Bold" w:hAnsi="Cambria" w:cs="Calibri"/>
          <w:color w:val="000000"/>
          <w:kern w:val="2"/>
          <w:sz w:val="24"/>
          <w:szCs w:val="24"/>
          <w:lang w:eastAsia="zh-CN" w:bidi="ar"/>
        </w:rPr>
        <w:t>Dessa forma, declara-se viável o prosseguimento da contratação, recomendando-se a continuidade da instrução processual.</w:t>
      </w:r>
    </w:p>
    <w:p w14:paraId="0B1CF406" w14:textId="77777777" w:rsidR="0013217E" w:rsidRPr="000E3DE0" w:rsidRDefault="0013217E" w:rsidP="00EB629C">
      <w:pPr>
        <w:suppressAutoHyphens/>
        <w:spacing w:after="0" w:line="240" w:lineRule="auto"/>
        <w:jc w:val="both"/>
        <w:rPr>
          <w:rFonts w:ascii="Cambria" w:eastAsia="LiberationSerif-Bold" w:hAnsi="Cambria" w:cs="Calibri"/>
          <w:color w:val="000000"/>
          <w:kern w:val="2"/>
          <w:sz w:val="24"/>
          <w:szCs w:val="24"/>
          <w:lang w:eastAsia="zh-CN" w:bidi="ar"/>
        </w:rPr>
      </w:pPr>
    </w:p>
    <w:p w14:paraId="70CA49F1" w14:textId="77777777" w:rsidR="000D1BDD" w:rsidRPr="000E3DE0" w:rsidRDefault="000D1BDD" w:rsidP="000D1BDD">
      <w:pPr>
        <w:shd w:val="clear" w:color="auto" w:fill="C0C0C0"/>
        <w:tabs>
          <w:tab w:val="left" w:pos="720"/>
          <w:tab w:val="left" w:pos="1440"/>
          <w:tab w:val="left" w:pos="2160"/>
          <w:tab w:val="left" w:pos="2880"/>
          <w:tab w:val="right" w:pos="8789"/>
        </w:tabs>
        <w:suppressAutoHyphens/>
        <w:spacing w:after="0" w:line="240" w:lineRule="auto"/>
        <w:rPr>
          <w:rFonts w:ascii="Cambria" w:eastAsia="Times New Roman" w:hAnsi="Cambria" w:cs="Calibri"/>
          <w:kern w:val="2"/>
          <w:sz w:val="24"/>
          <w:szCs w:val="24"/>
          <w:lang w:eastAsia="zh-CN"/>
        </w:rPr>
      </w:pPr>
      <w:r w:rsidRPr="000E3DE0">
        <w:rPr>
          <w:rFonts w:ascii="Cambria" w:eastAsia="Times New Roman" w:hAnsi="Cambria" w:cs="Calibri"/>
          <w:b/>
          <w:color w:val="000000"/>
          <w:kern w:val="2"/>
          <w:sz w:val="24"/>
          <w:szCs w:val="24"/>
          <w:lang w:eastAsia="zh-CN"/>
        </w:rPr>
        <w:t>13. DISPOSIÇÕES FINAIS</w:t>
      </w:r>
      <w:r w:rsidRPr="000E3DE0">
        <w:rPr>
          <w:rFonts w:ascii="Cambria" w:eastAsia="Times New Roman" w:hAnsi="Cambria" w:cs="Calibri"/>
          <w:b/>
          <w:color w:val="000000"/>
          <w:kern w:val="2"/>
          <w:sz w:val="24"/>
          <w:szCs w:val="24"/>
          <w:lang w:eastAsia="zh-CN"/>
        </w:rPr>
        <w:tab/>
      </w:r>
    </w:p>
    <w:p w14:paraId="1B83927F" w14:textId="77777777" w:rsidR="000D1BDD" w:rsidRDefault="000D1BDD" w:rsidP="00A56593">
      <w:pPr>
        <w:suppressAutoHyphens/>
        <w:spacing w:after="0" w:line="240" w:lineRule="auto"/>
        <w:jc w:val="both"/>
        <w:rPr>
          <w:rFonts w:ascii="Cambria" w:eastAsia="LiberationSerif-Bold" w:hAnsi="Cambria" w:cs="Calibri"/>
          <w:color w:val="000000"/>
          <w:kern w:val="2"/>
          <w:sz w:val="24"/>
          <w:szCs w:val="24"/>
          <w:lang w:eastAsia="zh-CN" w:bidi="ar"/>
        </w:rPr>
      </w:pPr>
    </w:p>
    <w:p w14:paraId="2197D400" w14:textId="77777777" w:rsidR="00250205" w:rsidRDefault="00250205"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r w:rsidRPr="00250205">
        <w:rPr>
          <w:rFonts w:ascii="Cambria" w:eastAsia="LiberationSerif-Bold" w:hAnsi="Cambria" w:cs="Calibri"/>
          <w:color w:val="000000"/>
          <w:kern w:val="2"/>
          <w:sz w:val="24"/>
          <w:szCs w:val="24"/>
          <w:lang w:eastAsia="zh-CN" w:bidi="ar"/>
        </w:rPr>
        <w:t>O presente Estudo Técnico Preliminar foi elaborado pelo Setor de Compras em conjunto com os setores demandantes, considerando o histórico de consumo, as necessidades operacionais da Administração Municipal e as disposições da Lei Federal nº 14.133/2021.</w:t>
      </w:r>
    </w:p>
    <w:p w14:paraId="58ACD0E0" w14:textId="77777777" w:rsidR="008800B3" w:rsidRPr="00250205" w:rsidRDefault="008800B3"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p>
    <w:p w14:paraId="78D60926" w14:textId="77777777" w:rsidR="00250205" w:rsidRDefault="00250205"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r w:rsidRPr="00250205">
        <w:rPr>
          <w:rFonts w:ascii="Cambria" w:eastAsia="LiberationSerif-Bold" w:hAnsi="Cambria" w:cs="Calibri"/>
          <w:color w:val="000000"/>
          <w:kern w:val="2"/>
          <w:sz w:val="24"/>
          <w:szCs w:val="24"/>
          <w:lang w:eastAsia="zh-CN" w:bidi="ar"/>
        </w:rPr>
        <w:t>Concluiu-se que a utilização do Sistema de Registro de Preços, mediante realização de Pregão Presencial, constitui a solução mais adequada para garantir ampla competitividade, economicidade, eficiência e continuidade do fornecimento dos combustíveis e do gás liquefeito de petróleo destinados ao atendimento das Secretarias Municipais.</w:t>
      </w:r>
    </w:p>
    <w:p w14:paraId="4629E699" w14:textId="77777777" w:rsidR="008800B3" w:rsidRPr="00250205" w:rsidRDefault="008800B3"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p>
    <w:p w14:paraId="508055B8" w14:textId="77777777" w:rsidR="00250205" w:rsidRPr="00250205" w:rsidRDefault="00250205" w:rsidP="00250205">
      <w:pPr>
        <w:suppressAutoHyphens/>
        <w:spacing w:after="0" w:line="240" w:lineRule="auto"/>
        <w:ind w:firstLine="708"/>
        <w:jc w:val="both"/>
        <w:rPr>
          <w:rFonts w:ascii="Cambria" w:eastAsia="LiberationSerif-Bold" w:hAnsi="Cambria" w:cs="Calibri"/>
          <w:color w:val="000000"/>
          <w:kern w:val="2"/>
          <w:sz w:val="24"/>
          <w:szCs w:val="24"/>
          <w:lang w:eastAsia="zh-CN" w:bidi="ar"/>
        </w:rPr>
      </w:pPr>
      <w:r w:rsidRPr="00250205">
        <w:rPr>
          <w:rFonts w:ascii="Cambria" w:eastAsia="LiberationSerif-Bold" w:hAnsi="Cambria" w:cs="Calibri"/>
          <w:color w:val="000000"/>
          <w:kern w:val="2"/>
          <w:sz w:val="24"/>
          <w:szCs w:val="24"/>
          <w:lang w:eastAsia="zh-CN" w:bidi="ar"/>
        </w:rPr>
        <w:t>As informações constantes neste Estudo Técnico Preliminar servirão de fundamento para a elaboração do Termo de Referência, do Edital e dos demais documentos que comporão a instrução do processo licitatório, observando-se integralmente a legislação vigente e os princípios que regem a Administração Pública.</w:t>
      </w:r>
    </w:p>
    <w:p w14:paraId="5A56023B" w14:textId="77777777" w:rsidR="0013217E" w:rsidRPr="000E3DE0" w:rsidRDefault="0013217E" w:rsidP="00946627">
      <w:pPr>
        <w:suppressAutoHyphens/>
        <w:spacing w:after="0" w:line="100" w:lineRule="atLeast"/>
        <w:jc w:val="both"/>
        <w:rPr>
          <w:rFonts w:ascii="Cambria" w:eastAsia="Times New Roman" w:hAnsi="Cambria" w:cs="Calibri"/>
          <w:color w:val="000000"/>
          <w:kern w:val="2"/>
          <w:sz w:val="24"/>
          <w:szCs w:val="24"/>
          <w:lang w:eastAsia="zh-CN"/>
        </w:rPr>
      </w:pPr>
    </w:p>
    <w:p w14:paraId="30A08786" w14:textId="77777777" w:rsidR="00EB629C" w:rsidRDefault="00B8335B" w:rsidP="00865850">
      <w:pPr>
        <w:suppressAutoHyphens/>
        <w:spacing w:after="0" w:line="240" w:lineRule="auto"/>
        <w:jc w:val="right"/>
        <w:rPr>
          <w:rFonts w:ascii="Cambria" w:eastAsia="Times New Roman" w:hAnsi="Cambria" w:cs="Calibri"/>
          <w:color w:val="000000"/>
          <w:kern w:val="2"/>
          <w:sz w:val="24"/>
          <w:szCs w:val="24"/>
          <w:lang w:eastAsia="zh-CN"/>
        </w:rPr>
      </w:pPr>
      <w:r w:rsidRPr="000E3DE0">
        <w:rPr>
          <w:rFonts w:ascii="Cambria" w:eastAsia="Times New Roman" w:hAnsi="Cambria" w:cs="Calibri"/>
          <w:color w:val="000000"/>
          <w:kern w:val="2"/>
          <w:sz w:val="24"/>
          <w:szCs w:val="24"/>
          <w:lang w:eastAsia="zh-CN"/>
        </w:rPr>
        <w:t>M</w:t>
      </w:r>
      <w:r w:rsidR="00A56593" w:rsidRPr="000E3DE0">
        <w:rPr>
          <w:rFonts w:ascii="Cambria" w:eastAsia="Times New Roman" w:hAnsi="Cambria" w:cs="Calibri"/>
          <w:color w:val="000000"/>
          <w:kern w:val="2"/>
          <w:sz w:val="24"/>
          <w:szCs w:val="24"/>
          <w:lang w:eastAsia="zh-CN"/>
        </w:rPr>
        <w:t>o</w:t>
      </w:r>
      <w:r w:rsidR="00CF1673" w:rsidRPr="000E3DE0">
        <w:rPr>
          <w:rFonts w:ascii="Cambria" w:eastAsia="Times New Roman" w:hAnsi="Cambria" w:cs="Calibri"/>
          <w:color w:val="000000"/>
          <w:kern w:val="2"/>
          <w:sz w:val="24"/>
          <w:szCs w:val="24"/>
          <w:lang w:eastAsia="zh-CN"/>
        </w:rPr>
        <w:t>rmaço</w:t>
      </w:r>
      <w:r w:rsidR="0048461E" w:rsidRPr="000E3DE0">
        <w:rPr>
          <w:rFonts w:ascii="Cambria" w:eastAsia="Times New Roman" w:hAnsi="Cambria" w:cs="Calibri"/>
          <w:color w:val="000000"/>
          <w:kern w:val="2"/>
          <w:sz w:val="24"/>
          <w:szCs w:val="24"/>
          <w:lang w:eastAsia="zh-CN"/>
        </w:rPr>
        <w:t>/RS</w:t>
      </w:r>
      <w:r w:rsidR="00CF1673" w:rsidRPr="000E3DE0">
        <w:rPr>
          <w:rFonts w:ascii="Cambria" w:eastAsia="Times New Roman" w:hAnsi="Cambria" w:cs="Calibri"/>
          <w:color w:val="000000"/>
          <w:kern w:val="2"/>
          <w:sz w:val="24"/>
          <w:szCs w:val="24"/>
          <w:lang w:eastAsia="zh-CN"/>
        </w:rPr>
        <w:t>,</w:t>
      </w:r>
      <w:r w:rsidR="0048461E" w:rsidRPr="000E3DE0">
        <w:rPr>
          <w:rFonts w:ascii="Cambria" w:eastAsia="Times New Roman" w:hAnsi="Cambria" w:cs="Calibri"/>
          <w:color w:val="000000"/>
          <w:kern w:val="2"/>
          <w:sz w:val="24"/>
          <w:szCs w:val="24"/>
          <w:lang w:eastAsia="zh-CN"/>
        </w:rPr>
        <w:t xml:space="preserve"> </w:t>
      </w:r>
      <w:r w:rsidR="00680315">
        <w:rPr>
          <w:rFonts w:ascii="Cambria" w:eastAsia="Times New Roman" w:hAnsi="Cambria" w:cs="Calibri"/>
          <w:color w:val="000000"/>
          <w:kern w:val="2"/>
          <w:sz w:val="24"/>
          <w:szCs w:val="24"/>
          <w:lang w:eastAsia="zh-CN"/>
        </w:rPr>
        <w:t>07</w:t>
      </w:r>
      <w:r w:rsidR="00EB629C">
        <w:rPr>
          <w:rFonts w:ascii="Cambria" w:eastAsia="Times New Roman" w:hAnsi="Cambria" w:cs="Calibri"/>
          <w:color w:val="000000"/>
          <w:kern w:val="2"/>
          <w:sz w:val="24"/>
          <w:szCs w:val="24"/>
          <w:lang w:eastAsia="zh-CN"/>
        </w:rPr>
        <w:t xml:space="preserve"> </w:t>
      </w:r>
      <w:r w:rsidR="00946627" w:rsidRPr="000E3DE0">
        <w:rPr>
          <w:rFonts w:ascii="Cambria" w:eastAsia="Times New Roman" w:hAnsi="Cambria" w:cs="Calibri"/>
          <w:color w:val="000000"/>
          <w:kern w:val="2"/>
          <w:sz w:val="24"/>
          <w:szCs w:val="24"/>
          <w:lang w:eastAsia="zh-CN"/>
        </w:rPr>
        <w:t>de</w:t>
      </w:r>
      <w:r w:rsidR="0013217E" w:rsidRPr="000E3DE0">
        <w:rPr>
          <w:rFonts w:ascii="Cambria" w:eastAsia="Times New Roman" w:hAnsi="Cambria" w:cs="Calibri"/>
          <w:color w:val="000000"/>
          <w:kern w:val="2"/>
          <w:sz w:val="24"/>
          <w:szCs w:val="24"/>
          <w:lang w:eastAsia="zh-CN"/>
        </w:rPr>
        <w:t xml:space="preserve"> </w:t>
      </w:r>
      <w:r w:rsidR="00EB629C" w:rsidRPr="00EB629C">
        <w:rPr>
          <w:rFonts w:ascii="Cambria" w:eastAsia="Times New Roman" w:hAnsi="Cambria" w:cs="Calibri"/>
          <w:color w:val="000000"/>
          <w:kern w:val="2"/>
          <w:sz w:val="24"/>
          <w:szCs w:val="24"/>
          <w:lang w:eastAsia="zh-CN"/>
        </w:rPr>
        <w:t>ju</w:t>
      </w:r>
      <w:r w:rsidR="00680315">
        <w:rPr>
          <w:rFonts w:ascii="Cambria" w:eastAsia="Times New Roman" w:hAnsi="Cambria" w:cs="Calibri"/>
          <w:color w:val="000000"/>
          <w:kern w:val="2"/>
          <w:sz w:val="24"/>
          <w:szCs w:val="24"/>
          <w:lang w:eastAsia="zh-CN"/>
        </w:rPr>
        <w:t>l</w:t>
      </w:r>
      <w:r w:rsidR="00EB629C" w:rsidRPr="00EB629C">
        <w:rPr>
          <w:rFonts w:ascii="Cambria" w:eastAsia="Times New Roman" w:hAnsi="Cambria" w:cs="Calibri"/>
          <w:color w:val="000000"/>
          <w:kern w:val="2"/>
          <w:sz w:val="24"/>
          <w:szCs w:val="24"/>
          <w:lang w:eastAsia="zh-CN"/>
        </w:rPr>
        <w:t>ho</w:t>
      </w:r>
      <w:r w:rsidR="00946627" w:rsidRPr="000E3DE0">
        <w:rPr>
          <w:rFonts w:ascii="Cambria" w:eastAsia="Times New Roman" w:hAnsi="Cambria" w:cs="Calibri"/>
          <w:color w:val="000000"/>
          <w:kern w:val="2"/>
          <w:sz w:val="24"/>
          <w:szCs w:val="24"/>
          <w:lang w:eastAsia="zh-CN"/>
        </w:rPr>
        <w:t xml:space="preserve"> </w:t>
      </w:r>
      <w:r w:rsidR="008D1B86" w:rsidRPr="000E3DE0">
        <w:rPr>
          <w:rFonts w:ascii="Cambria" w:eastAsia="Times New Roman" w:hAnsi="Cambria" w:cs="Calibri"/>
          <w:color w:val="000000"/>
          <w:kern w:val="2"/>
          <w:sz w:val="24"/>
          <w:szCs w:val="24"/>
          <w:lang w:eastAsia="zh-CN"/>
        </w:rPr>
        <w:t>de</w:t>
      </w:r>
      <w:r w:rsidR="00EB629C">
        <w:rPr>
          <w:rFonts w:ascii="Cambria" w:eastAsia="Times New Roman" w:hAnsi="Cambria" w:cs="Calibri"/>
          <w:color w:val="000000"/>
          <w:kern w:val="2"/>
          <w:sz w:val="24"/>
          <w:szCs w:val="24"/>
          <w:lang w:eastAsia="zh-CN"/>
        </w:rPr>
        <w:t xml:space="preserve"> </w:t>
      </w:r>
      <w:r w:rsidR="00EB629C" w:rsidRPr="00EB629C">
        <w:rPr>
          <w:rFonts w:ascii="Cambria" w:eastAsia="Times New Roman" w:hAnsi="Cambria" w:cs="Calibri"/>
          <w:color w:val="000000"/>
          <w:kern w:val="2"/>
          <w:sz w:val="24"/>
          <w:szCs w:val="24"/>
          <w:lang w:eastAsia="zh-CN"/>
        </w:rPr>
        <w:t>2026</w:t>
      </w:r>
      <w:r w:rsidR="00946627" w:rsidRPr="000E3DE0">
        <w:rPr>
          <w:rFonts w:ascii="Cambria" w:eastAsia="Times New Roman" w:hAnsi="Cambria" w:cs="Calibri"/>
          <w:color w:val="000000"/>
          <w:kern w:val="2"/>
          <w:sz w:val="24"/>
          <w:szCs w:val="24"/>
          <w:lang w:eastAsia="zh-CN"/>
        </w:rPr>
        <w:t>.</w:t>
      </w:r>
    </w:p>
    <w:p w14:paraId="3FE7659D" w14:textId="77777777" w:rsidR="00767237" w:rsidRDefault="00767237" w:rsidP="001B4DD1">
      <w:pPr>
        <w:suppressAutoHyphens/>
        <w:spacing w:after="0" w:line="100" w:lineRule="atLeast"/>
        <w:rPr>
          <w:rFonts w:ascii="Cambria" w:eastAsia="Times New Roman" w:hAnsi="Cambria" w:cs="Calibri"/>
          <w:b/>
          <w:bCs/>
          <w:color w:val="000000"/>
          <w:kern w:val="2"/>
          <w:sz w:val="24"/>
          <w:szCs w:val="24"/>
          <w:lang w:eastAsia="zh-CN"/>
        </w:rPr>
      </w:pPr>
    </w:p>
    <w:p w14:paraId="2B322069" w14:textId="77777777" w:rsidR="001B4DD1" w:rsidRPr="000E3DE0" w:rsidRDefault="001B4DD1" w:rsidP="001B4DD1">
      <w:pPr>
        <w:suppressAutoHyphens/>
        <w:spacing w:after="0" w:line="100" w:lineRule="atLeast"/>
        <w:rPr>
          <w:rFonts w:ascii="Cambria" w:eastAsia="Times New Roman" w:hAnsi="Cambria" w:cs="Calibri"/>
          <w:b/>
          <w:bCs/>
          <w:color w:val="000000"/>
          <w:kern w:val="2"/>
          <w:sz w:val="24"/>
          <w:szCs w:val="24"/>
          <w:lang w:eastAsia="zh-CN"/>
        </w:rPr>
      </w:pPr>
    </w:p>
    <w:p w14:paraId="3D1236F5" w14:textId="77777777" w:rsidR="00680315" w:rsidRPr="00680315" w:rsidRDefault="00680315" w:rsidP="00680315">
      <w:pPr>
        <w:suppressAutoHyphens/>
        <w:spacing w:after="0" w:line="100" w:lineRule="atLeast"/>
        <w:jc w:val="both"/>
        <w:rPr>
          <w:rFonts w:ascii="Cambria" w:eastAsia="Times New Roman" w:hAnsi="Cambria" w:cs="Arial"/>
          <w:bCs/>
          <w:color w:val="000000"/>
          <w:kern w:val="2"/>
          <w:sz w:val="24"/>
          <w:szCs w:val="24"/>
          <w:lang w:eastAsia="zh-CN"/>
        </w:rPr>
      </w:pPr>
      <w:r w:rsidRPr="00680315">
        <w:rPr>
          <w:rFonts w:ascii="Cambria" w:eastAsia="Times New Roman" w:hAnsi="Cambria" w:cs="Arial"/>
          <w:bCs/>
          <w:color w:val="000000"/>
          <w:kern w:val="2"/>
          <w:sz w:val="24"/>
          <w:szCs w:val="24"/>
          <w:lang w:eastAsia="zh-CN"/>
        </w:rPr>
        <w:t>_____________________________</w:t>
      </w:r>
    </w:p>
    <w:p w14:paraId="7ED33489" w14:textId="77777777" w:rsidR="00997C83" w:rsidRDefault="00997C83" w:rsidP="00EB629C">
      <w:pPr>
        <w:suppressAutoHyphens/>
        <w:spacing w:after="0" w:line="100" w:lineRule="atLeast"/>
        <w:jc w:val="both"/>
        <w:rPr>
          <w:rFonts w:ascii="Cambria" w:eastAsia="Times New Roman" w:hAnsi="Cambria" w:cs="Arial"/>
          <w:bCs/>
          <w:color w:val="000000"/>
          <w:kern w:val="2"/>
          <w:sz w:val="24"/>
          <w:szCs w:val="24"/>
          <w:lang w:eastAsia="zh-CN"/>
        </w:rPr>
        <w:sectPr w:rsidR="00997C83" w:rsidSect="00767237">
          <w:headerReference w:type="default" r:id="rId8"/>
          <w:pgSz w:w="11906" w:h="16838"/>
          <w:pgMar w:top="1985" w:right="1418" w:bottom="1418" w:left="1701" w:header="567" w:footer="709" w:gutter="0"/>
          <w:cols w:space="708"/>
          <w:docGrid w:linePitch="360"/>
        </w:sectPr>
      </w:pPr>
    </w:p>
    <w:p w14:paraId="07935C51"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Vitória Rodrigues Fermino</w:t>
      </w:r>
    </w:p>
    <w:p w14:paraId="3B493C4F"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Setor de Compras</w:t>
      </w:r>
    </w:p>
    <w:p w14:paraId="039B74F9" w14:textId="77777777" w:rsidR="00997C83" w:rsidRDefault="00997C83" w:rsidP="00997C83">
      <w:pPr>
        <w:suppressAutoHyphens/>
        <w:spacing w:after="0" w:line="100" w:lineRule="atLeast"/>
        <w:jc w:val="both"/>
        <w:rPr>
          <w:rFonts w:ascii="Cambria" w:eastAsia="Times New Roman" w:hAnsi="Cambria"/>
          <w:bCs/>
          <w:sz w:val="24"/>
          <w:szCs w:val="24"/>
          <w:lang w:eastAsia="pt-BR"/>
        </w:rPr>
      </w:pPr>
    </w:p>
    <w:p w14:paraId="168A2082" w14:textId="77777777" w:rsidR="00865850" w:rsidRPr="00997C83" w:rsidRDefault="00865850" w:rsidP="00997C83">
      <w:pPr>
        <w:suppressAutoHyphens/>
        <w:spacing w:after="0" w:line="100" w:lineRule="atLeast"/>
        <w:jc w:val="both"/>
        <w:rPr>
          <w:rFonts w:ascii="Cambria" w:eastAsia="Times New Roman" w:hAnsi="Cambria"/>
          <w:bCs/>
          <w:sz w:val="24"/>
          <w:szCs w:val="24"/>
          <w:lang w:eastAsia="pt-BR"/>
        </w:rPr>
      </w:pPr>
    </w:p>
    <w:p w14:paraId="7DE338DD" w14:textId="77777777" w:rsidR="00680315" w:rsidRPr="00680315" w:rsidRDefault="00680315" w:rsidP="00680315">
      <w:pPr>
        <w:suppressAutoHyphens/>
        <w:spacing w:after="0" w:line="100" w:lineRule="atLeast"/>
        <w:jc w:val="both"/>
        <w:rPr>
          <w:rFonts w:ascii="Cambria" w:eastAsia="Times New Roman" w:hAnsi="Cambria"/>
          <w:bCs/>
          <w:sz w:val="24"/>
          <w:szCs w:val="24"/>
          <w:lang w:eastAsia="pt-BR"/>
        </w:rPr>
      </w:pPr>
      <w:r w:rsidRPr="00680315">
        <w:rPr>
          <w:rFonts w:ascii="Cambria" w:eastAsia="Times New Roman" w:hAnsi="Cambria"/>
          <w:bCs/>
          <w:sz w:val="24"/>
          <w:szCs w:val="24"/>
          <w:lang w:eastAsia="pt-BR"/>
        </w:rPr>
        <w:t>_____________________________</w:t>
      </w:r>
    </w:p>
    <w:p w14:paraId="11097046"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Mônica dos Santos Vogl</w:t>
      </w:r>
    </w:p>
    <w:p w14:paraId="3224D5D1"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 xml:space="preserve">Secretaria da Administração </w:t>
      </w:r>
    </w:p>
    <w:p w14:paraId="4A2B8918" w14:textId="77777777" w:rsidR="00997C83" w:rsidRDefault="00997C83" w:rsidP="00997C83">
      <w:pPr>
        <w:suppressAutoHyphens/>
        <w:spacing w:after="0" w:line="100" w:lineRule="atLeast"/>
        <w:jc w:val="both"/>
        <w:rPr>
          <w:rFonts w:ascii="Cambria" w:eastAsia="Times New Roman" w:hAnsi="Cambria"/>
          <w:bCs/>
          <w:sz w:val="24"/>
          <w:szCs w:val="24"/>
          <w:lang w:eastAsia="pt-BR"/>
        </w:rPr>
      </w:pPr>
    </w:p>
    <w:p w14:paraId="03373337" w14:textId="77777777" w:rsidR="008800B3" w:rsidRPr="00997C83" w:rsidRDefault="008800B3" w:rsidP="00997C83">
      <w:pPr>
        <w:suppressAutoHyphens/>
        <w:spacing w:after="0" w:line="100" w:lineRule="atLeast"/>
        <w:jc w:val="both"/>
        <w:rPr>
          <w:rFonts w:ascii="Cambria" w:eastAsia="Times New Roman" w:hAnsi="Cambria"/>
          <w:bCs/>
          <w:sz w:val="24"/>
          <w:szCs w:val="24"/>
          <w:lang w:eastAsia="pt-BR"/>
        </w:rPr>
      </w:pPr>
    </w:p>
    <w:p w14:paraId="77B4821E" w14:textId="77777777" w:rsidR="00680315" w:rsidRPr="00680315" w:rsidRDefault="00680315" w:rsidP="00680315">
      <w:pPr>
        <w:suppressAutoHyphens/>
        <w:spacing w:after="0" w:line="100" w:lineRule="atLeast"/>
        <w:jc w:val="both"/>
        <w:rPr>
          <w:rFonts w:ascii="Cambria" w:eastAsia="Times New Roman" w:hAnsi="Cambria"/>
          <w:bCs/>
          <w:sz w:val="24"/>
          <w:szCs w:val="24"/>
          <w:lang w:eastAsia="pt-BR"/>
        </w:rPr>
      </w:pPr>
      <w:r w:rsidRPr="00680315">
        <w:rPr>
          <w:rFonts w:ascii="Cambria" w:eastAsia="Times New Roman" w:hAnsi="Cambria"/>
          <w:bCs/>
          <w:sz w:val="24"/>
          <w:szCs w:val="24"/>
          <w:lang w:eastAsia="pt-BR"/>
        </w:rPr>
        <w:t>_____________________________</w:t>
      </w:r>
    </w:p>
    <w:p w14:paraId="62F0C17E"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Terezinha Zulmar Madril</w:t>
      </w:r>
    </w:p>
    <w:p w14:paraId="493BF4A3"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Secretaria de Agricultura</w:t>
      </w:r>
    </w:p>
    <w:p w14:paraId="1C24E057" w14:textId="77777777" w:rsidR="00997C83" w:rsidRDefault="00997C83" w:rsidP="00997C83">
      <w:pPr>
        <w:suppressAutoHyphens/>
        <w:spacing w:after="0" w:line="100" w:lineRule="atLeast"/>
        <w:jc w:val="both"/>
        <w:rPr>
          <w:rFonts w:ascii="Cambria" w:eastAsia="Times New Roman" w:hAnsi="Cambria"/>
          <w:bCs/>
          <w:sz w:val="24"/>
          <w:szCs w:val="24"/>
          <w:lang w:eastAsia="pt-BR"/>
        </w:rPr>
      </w:pPr>
    </w:p>
    <w:p w14:paraId="4A29D0C4" w14:textId="77777777" w:rsidR="00865850" w:rsidRDefault="00865850" w:rsidP="00997C83">
      <w:pPr>
        <w:suppressAutoHyphens/>
        <w:spacing w:after="0" w:line="100" w:lineRule="atLeast"/>
        <w:jc w:val="both"/>
        <w:rPr>
          <w:rFonts w:ascii="Cambria" w:eastAsia="Times New Roman" w:hAnsi="Cambria"/>
          <w:bCs/>
          <w:sz w:val="24"/>
          <w:szCs w:val="24"/>
          <w:lang w:eastAsia="pt-BR"/>
        </w:rPr>
      </w:pPr>
    </w:p>
    <w:p w14:paraId="4DBF3C40" w14:textId="77777777" w:rsidR="008800B3" w:rsidRPr="00997C83" w:rsidRDefault="008800B3" w:rsidP="00997C83">
      <w:pPr>
        <w:suppressAutoHyphens/>
        <w:spacing w:after="0" w:line="100" w:lineRule="atLeast"/>
        <w:jc w:val="both"/>
        <w:rPr>
          <w:rFonts w:ascii="Cambria" w:eastAsia="Times New Roman" w:hAnsi="Cambria"/>
          <w:bCs/>
          <w:sz w:val="24"/>
          <w:szCs w:val="24"/>
          <w:lang w:eastAsia="pt-BR"/>
        </w:rPr>
      </w:pPr>
    </w:p>
    <w:p w14:paraId="3C774A80" w14:textId="77777777" w:rsidR="00680315" w:rsidRPr="00680315" w:rsidRDefault="00680315" w:rsidP="00680315">
      <w:pPr>
        <w:suppressAutoHyphens/>
        <w:spacing w:after="0" w:line="100" w:lineRule="atLeast"/>
        <w:jc w:val="both"/>
        <w:rPr>
          <w:rFonts w:ascii="Cambria" w:eastAsia="Times New Roman" w:hAnsi="Cambria"/>
          <w:bCs/>
          <w:sz w:val="24"/>
          <w:szCs w:val="24"/>
          <w:lang w:eastAsia="pt-BR"/>
        </w:rPr>
      </w:pPr>
      <w:r w:rsidRPr="00680315">
        <w:rPr>
          <w:rFonts w:ascii="Cambria" w:eastAsia="Times New Roman" w:hAnsi="Cambria"/>
          <w:bCs/>
          <w:sz w:val="24"/>
          <w:szCs w:val="24"/>
          <w:lang w:eastAsia="pt-BR"/>
        </w:rPr>
        <w:t>_____________________________</w:t>
      </w:r>
    </w:p>
    <w:p w14:paraId="4771F5E1"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Joice Trindade Vieira</w:t>
      </w:r>
      <w:r w:rsidRPr="00997C83">
        <w:rPr>
          <w:rFonts w:ascii="Cambria" w:eastAsia="Times New Roman" w:hAnsi="Cambria"/>
          <w:bCs/>
          <w:sz w:val="24"/>
          <w:szCs w:val="24"/>
          <w:lang w:eastAsia="pt-BR"/>
        </w:rPr>
        <w:tab/>
      </w:r>
    </w:p>
    <w:p w14:paraId="79F2895C"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Secretaria de Assistência Social</w:t>
      </w:r>
    </w:p>
    <w:p w14:paraId="688C7958" w14:textId="77777777" w:rsidR="00997C83" w:rsidRDefault="00997C83" w:rsidP="00997C83">
      <w:pPr>
        <w:suppressAutoHyphens/>
        <w:spacing w:after="0" w:line="100" w:lineRule="atLeast"/>
        <w:jc w:val="both"/>
        <w:rPr>
          <w:rFonts w:ascii="Cambria" w:eastAsia="Times New Roman" w:hAnsi="Cambria"/>
          <w:bCs/>
          <w:sz w:val="24"/>
          <w:szCs w:val="24"/>
          <w:lang w:eastAsia="pt-BR"/>
        </w:rPr>
      </w:pPr>
    </w:p>
    <w:p w14:paraId="70180699" w14:textId="77777777" w:rsidR="008800B3" w:rsidRDefault="008800B3" w:rsidP="00997C83">
      <w:pPr>
        <w:suppressAutoHyphens/>
        <w:spacing w:after="0" w:line="100" w:lineRule="atLeast"/>
        <w:jc w:val="both"/>
        <w:rPr>
          <w:rFonts w:ascii="Cambria" w:eastAsia="Times New Roman" w:hAnsi="Cambria"/>
          <w:bCs/>
          <w:sz w:val="24"/>
          <w:szCs w:val="24"/>
          <w:lang w:eastAsia="pt-BR"/>
        </w:rPr>
      </w:pPr>
    </w:p>
    <w:p w14:paraId="09DA5EAB" w14:textId="77777777" w:rsidR="00865850" w:rsidRPr="00997C83" w:rsidRDefault="00865850" w:rsidP="00997C83">
      <w:pPr>
        <w:suppressAutoHyphens/>
        <w:spacing w:after="0" w:line="100" w:lineRule="atLeast"/>
        <w:jc w:val="both"/>
        <w:rPr>
          <w:rFonts w:ascii="Cambria" w:eastAsia="Times New Roman" w:hAnsi="Cambria"/>
          <w:bCs/>
          <w:sz w:val="24"/>
          <w:szCs w:val="24"/>
          <w:lang w:eastAsia="pt-BR"/>
        </w:rPr>
      </w:pPr>
    </w:p>
    <w:p w14:paraId="64C20F6B" w14:textId="77777777" w:rsidR="00680315" w:rsidRPr="00680315" w:rsidRDefault="00680315" w:rsidP="00680315">
      <w:pPr>
        <w:suppressAutoHyphens/>
        <w:spacing w:after="0" w:line="100" w:lineRule="atLeast"/>
        <w:jc w:val="both"/>
        <w:rPr>
          <w:rFonts w:ascii="Cambria" w:eastAsia="Times New Roman" w:hAnsi="Cambria"/>
          <w:bCs/>
          <w:sz w:val="24"/>
          <w:szCs w:val="24"/>
          <w:lang w:eastAsia="pt-BR"/>
        </w:rPr>
      </w:pPr>
      <w:r w:rsidRPr="00680315">
        <w:rPr>
          <w:rFonts w:ascii="Cambria" w:eastAsia="Times New Roman" w:hAnsi="Cambria"/>
          <w:bCs/>
          <w:sz w:val="24"/>
          <w:szCs w:val="24"/>
          <w:lang w:eastAsia="pt-BR"/>
        </w:rPr>
        <w:t>_____________________________</w:t>
      </w:r>
    </w:p>
    <w:p w14:paraId="03D6752F"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Sônia Teresinha Morigi</w:t>
      </w:r>
    </w:p>
    <w:p w14:paraId="555A4279"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Secretaria de Educação e Cultura</w:t>
      </w:r>
    </w:p>
    <w:p w14:paraId="02B4F0DB" w14:textId="77777777" w:rsidR="00997C83" w:rsidRDefault="00997C83" w:rsidP="00997C83">
      <w:pPr>
        <w:suppressAutoHyphens/>
        <w:spacing w:after="0" w:line="100" w:lineRule="atLeast"/>
        <w:jc w:val="both"/>
        <w:rPr>
          <w:rFonts w:ascii="Cambria" w:eastAsia="Times New Roman" w:hAnsi="Cambria"/>
          <w:bCs/>
          <w:sz w:val="24"/>
          <w:szCs w:val="24"/>
          <w:lang w:eastAsia="pt-BR"/>
        </w:rPr>
      </w:pPr>
    </w:p>
    <w:p w14:paraId="3E9D6FDB" w14:textId="77777777" w:rsidR="00865850" w:rsidRDefault="00865850" w:rsidP="00997C83">
      <w:pPr>
        <w:suppressAutoHyphens/>
        <w:spacing w:after="0" w:line="100" w:lineRule="atLeast"/>
        <w:jc w:val="both"/>
        <w:rPr>
          <w:rFonts w:ascii="Cambria" w:eastAsia="Times New Roman" w:hAnsi="Cambria"/>
          <w:bCs/>
          <w:sz w:val="24"/>
          <w:szCs w:val="24"/>
          <w:lang w:eastAsia="pt-BR"/>
        </w:rPr>
      </w:pPr>
    </w:p>
    <w:p w14:paraId="7288AD50" w14:textId="77777777" w:rsidR="008800B3" w:rsidRPr="00997C83" w:rsidRDefault="008800B3" w:rsidP="00997C83">
      <w:pPr>
        <w:suppressAutoHyphens/>
        <w:spacing w:after="0" w:line="100" w:lineRule="atLeast"/>
        <w:jc w:val="both"/>
        <w:rPr>
          <w:rFonts w:ascii="Cambria" w:eastAsia="Times New Roman" w:hAnsi="Cambria"/>
          <w:bCs/>
          <w:sz w:val="24"/>
          <w:szCs w:val="24"/>
          <w:lang w:eastAsia="pt-BR"/>
        </w:rPr>
      </w:pPr>
    </w:p>
    <w:p w14:paraId="006DD945" w14:textId="77777777" w:rsidR="00680315" w:rsidRPr="00680315" w:rsidRDefault="00680315" w:rsidP="00680315">
      <w:pPr>
        <w:suppressAutoHyphens/>
        <w:spacing w:after="0" w:line="100" w:lineRule="atLeast"/>
        <w:jc w:val="both"/>
        <w:rPr>
          <w:rFonts w:ascii="Cambria" w:eastAsia="Times New Roman" w:hAnsi="Cambria"/>
          <w:bCs/>
          <w:sz w:val="24"/>
          <w:szCs w:val="24"/>
          <w:lang w:eastAsia="pt-BR"/>
        </w:rPr>
      </w:pPr>
      <w:r w:rsidRPr="00680315">
        <w:rPr>
          <w:rFonts w:ascii="Cambria" w:eastAsia="Times New Roman" w:hAnsi="Cambria"/>
          <w:bCs/>
          <w:sz w:val="24"/>
          <w:szCs w:val="24"/>
          <w:lang w:eastAsia="pt-BR"/>
        </w:rPr>
        <w:t>_____________________________</w:t>
      </w:r>
    </w:p>
    <w:p w14:paraId="1134D235"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 xml:space="preserve">Silvio Fernandes Sanderson </w:t>
      </w:r>
    </w:p>
    <w:p w14:paraId="32710031"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Secretaria de Obras</w:t>
      </w:r>
    </w:p>
    <w:p w14:paraId="34211AFA" w14:textId="77777777" w:rsidR="00997C83" w:rsidRDefault="00997C83" w:rsidP="00997C83">
      <w:pPr>
        <w:suppressAutoHyphens/>
        <w:spacing w:after="0" w:line="100" w:lineRule="atLeast"/>
        <w:jc w:val="both"/>
        <w:rPr>
          <w:rFonts w:ascii="Cambria" w:eastAsia="Times New Roman" w:hAnsi="Cambria"/>
          <w:bCs/>
          <w:sz w:val="24"/>
          <w:szCs w:val="24"/>
          <w:lang w:eastAsia="pt-BR"/>
        </w:rPr>
      </w:pPr>
    </w:p>
    <w:p w14:paraId="7992CA7B" w14:textId="77777777" w:rsidR="00865850" w:rsidRDefault="00865850" w:rsidP="00997C83">
      <w:pPr>
        <w:suppressAutoHyphens/>
        <w:spacing w:after="0" w:line="100" w:lineRule="atLeast"/>
        <w:jc w:val="both"/>
        <w:rPr>
          <w:rFonts w:ascii="Cambria" w:eastAsia="Times New Roman" w:hAnsi="Cambria"/>
          <w:bCs/>
          <w:sz w:val="24"/>
          <w:szCs w:val="24"/>
          <w:lang w:eastAsia="pt-BR"/>
        </w:rPr>
      </w:pPr>
    </w:p>
    <w:p w14:paraId="7514A95E" w14:textId="77777777" w:rsidR="008800B3" w:rsidRPr="00997C83" w:rsidRDefault="008800B3" w:rsidP="00997C83">
      <w:pPr>
        <w:suppressAutoHyphens/>
        <w:spacing w:after="0" w:line="100" w:lineRule="atLeast"/>
        <w:jc w:val="both"/>
        <w:rPr>
          <w:rFonts w:ascii="Cambria" w:eastAsia="Times New Roman" w:hAnsi="Cambria"/>
          <w:bCs/>
          <w:sz w:val="24"/>
          <w:szCs w:val="24"/>
          <w:lang w:eastAsia="pt-BR"/>
        </w:rPr>
      </w:pPr>
    </w:p>
    <w:p w14:paraId="34B27AB7" w14:textId="77777777" w:rsidR="00680315" w:rsidRPr="00680315" w:rsidRDefault="00680315" w:rsidP="00680315">
      <w:pPr>
        <w:suppressAutoHyphens/>
        <w:spacing w:after="0" w:line="100" w:lineRule="atLeast"/>
        <w:jc w:val="both"/>
        <w:rPr>
          <w:rFonts w:ascii="Cambria" w:eastAsia="Times New Roman" w:hAnsi="Cambria"/>
          <w:bCs/>
          <w:sz w:val="24"/>
          <w:szCs w:val="24"/>
          <w:u w:val="single"/>
          <w:lang w:eastAsia="pt-BR"/>
        </w:rPr>
      </w:pPr>
      <w:r w:rsidRPr="00680315">
        <w:rPr>
          <w:rFonts w:ascii="Cambria" w:eastAsia="Times New Roman" w:hAnsi="Cambria"/>
          <w:bCs/>
          <w:sz w:val="24"/>
          <w:szCs w:val="24"/>
          <w:u w:val="single"/>
          <w:lang w:eastAsia="pt-BR"/>
        </w:rPr>
        <w:t>_____________________________</w:t>
      </w:r>
    </w:p>
    <w:p w14:paraId="3E1A8E94"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Sandra Koenig Knopf</w:t>
      </w:r>
    </w:p>
    <w:p w14:paraId="1BDCA447" w14:textId="77777777" w:rsidR="00997C83" w:rsidRPr="00997C83" w:rsidRDefault="00997C83" w:rsidP="00997C83">
      <w:pPr>
        <w:suppressAutoHyphens/>
        <w:spacing w:after="0" w:line="100" w:lineRule="atLeast"/>
        <w:jc w:val="both"/>
        <w:rPr>
          <w:rFonts w:ascii="Cambria" w:eastAsia="Times New Roman" w:hAnsi="Cambria"/>
          <w:bCs/>
          <w:sz w:val="24"/>
          <w:szCs w:val="24"/>
          <w:lang w:eastAsia="pt-BR"/>
        </w:rPr>
      </w:pPr>
      <w:r w:rsidRPr="00997C83">
        <w:rPr>
          <w:rFonts w:ascii="Cambria" w:eastAsia="Times New Roman" w:hAnsi="Cambria"/>
          <w:bCs/>
          <w:sz w:val="24"/>
          <w:szCs w:val="24"/>
          <w:lang w:eastAsia="pt-BR"/>
        </w:rPr>
        <w:t>Secretaria de Saúde</w:t>
      </w:r>
    </w:p>
    <w:p w14:paraId="7A96E978" w14:textId="77777777" w:rsidR="00623D92" w:rsidRPr="001B4DD1" w:rsidRDefault="00623D92" w:rsidP="00997C83">
      <w:pPr>
        <w:suppressAutoHyphens/>
        <w:spacing w:after="0" w:line="100" w:lineRule="atLeast"/>
        <w:jc w:val="both"/>
        <w:rPr>
          <w:rFonts w:ascii="Cambria" w:eastAsia="Times New Roman" w:hAnsi="Cambria"/>
          <w:sz w:val="24"/>
          <w:szCs w:val="24"/>
          <w:lang w:eastAsia="pt-BR"/>
        </w:rPr>
      </w:pPr>
    </w:p>
    <w:sectPr w:rsidR="00623D92" w:rsidRPr="001B4DD1" w:rsidSect="00997C83">
      <w:type w:val="continuous"/>
      <w:pgSz w:w="11906" w:h="16838"/>
      <w:pgMar w:top="1985" w:right="1418" w:bottom="1418"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F8E5F" w14:textId="77777777" w:rsidR="000705A9" w:rsidRDefault="000705A9" w:rsidP="00AE1F09">
      <w:pPr>
        <w:spacing w:after="0" w:line="240" w:lineRule="auto"/>
      </w:pPr>
      <w:r>
        <w:separator/>
      </w:r>
    </w:p>
  </w:endnote>
  <w:endnote w:type="continuationSeparator" w:id="0">
    <w:p w14:paraId="10061B20" w14:textId="77777777" w:rsidR="000705A9" w:rsidRDefault="000705A9" w:rsidP="00AE1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LiberationSerif-Bold">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F5D79" w14:textId="77777777" w:rsidR="000705A9" w:rsidRDefault="000705A9" w:rsidP="00AE1F09">
      <w:pPr>
        <w:spacing w:after="0" w:line="240" w:lineRule="auto"/>
      </w:pPr>
      <w:r>
        <w:separator/>
      </w:r>
    </w:p>
  </w:footnote>
  <w:footnote w:type="continuationSeparator" w:id="0">
    <w:p w14:paraId="65D61C7E" w14:textId="77777777" w:rsidR="000705A9" w:rsidRDefault="000705A9" w:rsidP="00AE1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F130B" w14:textId="73A72FB3" w:rsidR="00767237" w:rsidRPr="00FE7AFD" w:rsidRDefault="005A7048" w:rsidP="00767237">
    <w:pPr>
      <w:tabs>
        <w:tab w:val="num" w:pos="-284"/>
      </w:tabs>
      <w:suppressAutoHyphens/>
      <w:spacing w:after="0" w:line="240" w:lineRule="auto"/>
      <w:ind w:left="-284"/>
      <w:jc w:val="center"/>
      <w:outlineLvl w:val="0"/>
      <w:rPr>
        <w:rFonts w:eastAsia="Times New Roman" w:cs="Calibri"/>
        <w:b/>
        <w:bCs/>
        <w:sz w:val="28"/>
        <w:szCs w:val="28"/>
        <w:lang w:val="pt-PT"/>
      </w:rPr>
    </w:pPr>
    <w:r>
      <w:rPr>
        <w:noProof/>
      </w:rPr>
      <w:drawing>
        <wp:anchor distT="0" distB="0" distL="114300" distR="114300" simplePos="0" relativeHeight="251658752" behindDoc="0" locked="0" layoutInCell="1" allowOverlap="1" wp14:anchorId="106B33F2" wp14:editId="37272445">
          <wp:simplePos x="0" y="0"/>
          <wp:positionH relativeFrom="column">
            <wp:posOffset>4810125</wp:posOffset>
          </wp:positionH>
          <wp:positionV relativeFrom="paragraph">
            <wp:posOffset>-240665</wp:posOffset>
          </wp:positionV>
          <wp:extent cx="895350" cy="895350"/>
          <wp:effectExtent l="0" t="0" r="0" b="0"/>
          <wp:wrapNone/>
          <wp:docPr id="1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7728" behindDoc="0" locked="0" layoutInCell="1" allowOverlap="1" wp14:anchorId="7BB47864" wp14:editId="30DCB0AB">
          <wp:simplePos x="0" y="0"/>
          <wp:positionH relativeFrom="margin">
            <wp:posOffset>-323850</wp:posOffset>
          </wp:positionH>
          <wp:positionV relativeFrom="paragraph">
            <wp:posOffset>-233680</wp:posOffset>
          </wp:positionV>
          <wp:extent cx="838200" cy="791210"/>
          <wp:effectExtent l="0" t="0" r="0" b="0"/>
          <wp:wrapNone/>
          <wp:docPr id="11"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8073895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7237" w:rsidRPr="00FE7AFD">
      <w:rPr>
        <w:rFonts w:eastAsia="Times New Roman" w:cs="Calibri"/>
        <w:b/>
        <w:bCs/>
        <w:sz w:val="28"/>
        <w:szCs w:val="28"/>
        <w:lang w:val="pt-PT"/>
      </w:rPr>
      <w:t>ESTADO DO RIO GRANDE DO SUL</w:t>
    </w:r>
  </w:p>
  <w:p w14:paraId="246A6962" w14:textId="77777777" w:rsidR="00767237" w:rsidRDefault="00767237" w:rsidP="00767237">
    <w:pPr>
      <w:pStyle w:val="Cabealho"/>
      <w:tabs>
        <w:tab w:val="left" w:pos="753"/>
        <w:tab w:val="left" w:pos="5175"/>
      </w:tabs>
      <w:rPr>
        <w:b/>
        <w:sz w:val="26"/>
        <w:szCs w:val="26"/>
      </w:rPr>
    </w:pPr>
    <w:r>
      <w:rPr>
        <w:b/>
        <w:sz w:val="26"/>
        <w:szCs w:val="26"/>
      </w:rPr>
      <w:tab/>
    </w:r>
    <w:r>
      <w:rPr>
        <w:b/>
        <w:sz w:val="26"/>
        <w:szCs w:val="26"/>
      </w:rPr>
      <w:tab/>
    </w:r>
    <w:r w:rsidRPr="00FE7AFD">
      <w:rPr>
        <w:rFonts w:eastAsia="Times New Roman" w:cs="Calibri"/>
        <w:b/>
        <w:bCs/>
        <w:sz w:val="28"/>
        <w:szCs w:val="28"/>
        <w:lang w:val="pt-PT"/>
      </w:rPr>
      <w:t>PREFEITURA</w:t>
    </w:r>
    <w:r w:rsidRPr="00FE7AFD">
      <w:rPr>
        <w:rFonts w:eastAsia="Times New Roman" w:cs="Calibri"/>
        <w:b/>
        <w:bCs/>
        <w:spacing w:val="-6"/>
        <w:sz w:val="28"/>
        <w:szCs w:val="28"/>
        <w:lang w:val="pt-PT"/>
      </w:rPr>
      <w:t xml:space="preserve"> </w:t>
    </w:r>
    <w:r w:rsidRPr="00FE7AFD">
      <w:rPr>
        <w:rFonts w:eastAsia="Times New Roman" w:cs="Calibri"/>
        <w:b/>
        <w:bCs/>
        <w:sz w:val="28"/>
        <w:szCs w:val="28"/>
        <w:lang w:val="pt-PT"/>
      </w:rPr>
      <w:t>MUNICIPAL</w:t>
    </w:r>
    <w:r w:rsidRPr="00FE7AFD">
      <w:rPr>
        <w:rFonts w:eastAsia="Times New Roman" w:cs="Calibri"/>
        <w:b/>
        <w:bCs/>
        <w:spacing w:val="-7"/>
        <w:sz w:val="28"/>
        <w:szCs w:val="28"/>
        <w:lang w:val="pt-PT"/>
      </w:rPr>
      <w:t xml:space="preserve"> </w:t>
    </w:r>
    <w:r w:rsidRPr="00FE7AFD">
      <w:rPr>
        <w:rFonts w:eastAsia="Times New Roman" w:cs="Calibri"/>
        <w:b/>
        <w:bCs/>
        <w:sz w:val="28"/>
        <w:szCs w:val="28"/>
        <w:lang w:val="pt-PT"/>
      </w:rPr>
      <w:t>DE</w:t>
    </w:r>
    <w:r w:rsidRPr="00FE7AFD">
      <w:rPr>
        <w:rFonts w:eastAsia="Times New Roman" w:cs="Calibri"/>
        <w:b/>
        <w:bCs/>
        <w:spacing w:val="-4"/>
        <w:sz w:val="28"/>
        <w:szCs w:val="28"/>
        <w:lang w:val="pt-PT"/>
      </w:rPr>
      <w:t xml:space="preserve"> </w:t>
    </w:r>
    <w:r w:rsidRPr="00FE7AFD">
      <w:rPr>
        <w:rFonts w:eastAsia="Times New Roman" w:cs="Calibri"/>
        <w:b/>
        <w:bCs/>
        <w:sz w:val="28"/>
        <w:szCs w:val="28"/>
        <w:lang w:val="pt-PT"/>
      </w:rPr>
      <w:t>MORMAÇO</w:t>
    </w:r>
    <w:r>
      <w:rPr>
        <w:b/>
        <w:sz w:val="26"/>
        <w:szCs w:val="26"/>
      </w:rPr>
      <w:tab/>
    </w:r>
  </w:p>
  <w:p w14:paraId="2159AD05" w14:textId="77777777" w:rsidR="006329F7" w:rsidRDefault="006329F7" w:rsidP="00767237">
    <w:pPr>
      <w:pStyle w:val="Cabealho"/>
      <w:tabs>
        <w:tab w:val="left" w:pos="753"/>
      </w:tabs>
      <w:rPr>
        <w:b/>
        <w:sz w:val="26"/>
        <w:szCs w:val="26"/>
      </w:rPr>
    </w:pPr>
  </w:p>
  <w:p w14:paraId="084F592F" w14:textId="1B3950FA" w:rsidR="006329F7" w:rsidRPr="00AE1F09" w:rsidRDefault="005A7048" w:rsidP="00452AF5">
    <w:pPr>
      <w:pStyle w:val="Cabealho"/>
      <w:tabs>
        <w:tab w:val="left" w:pos="753"/>
      </w:tabs>
    </w:pPr>
    <w:r>
      <w:rPr>
        <w:b/>
        <w:noProof/>
        <w:sz w:val="26"/>
        <w:szCs w:val="26"/>
        <w:lang w:eastAsia="pt-BR"/>
      </w:rPr>
      <mc:AlternateContent>
        <mc:Choice Requires="wpg">
          <w:drawing>
            <wp:anchor distT="0" distB="0" distL="114300" distR="114300" simplePos="0" relativeHeight="251656704" behindDoc="0" locked="0" layoutInCell="1" allowOverlap="1" wp14:anchorId="557B9E58" wp14:editId="13F0E2CB">
              <wp:simplePos x="0" y="0"/>
              <wp:positionH relativeFrom="column">
                <wp:posOffset>-685800</wp:posOffset>
              </wp:positionH>
              <wp:positionV relativeFrom="paragraph">
                <wp:posOffset>182245</wp:posOffset>
              </wp:positionV>
              <wp:extent cx="6629400" cy="9171305"/>
              <wp:effectExtent l="9525" t="10795" r="9525" b="9525"/>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171305"/>
                        <a:chOff x="621" y="1762"/>
                        <a:chExt cx="10620" cy="14470"/>
                      </a:xfrm>
                    </wpg:grpSpPr>
                    <wps:wsp>
                      <wps:cNvPr id="2" name="AutoShape 2"/>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 name="Text Box 3"/>
                      <wps:cNvSpPr txBox="1">
                        <a:spLocks noChangeArrowheads="1"/>
                      </wps:cNvSpPr>
                      <wps:spPr bwMode="auto">
                        <a:xfrm>
                          <a:off x="981" y="15485"/>
                          <a:ext cx="9958" cy="747"/>
                        </a:xfrm>
                        <a:prstGeom prst="rect">
                          <a:avLst/>
                        </a:prstGeom>
                        <a:solidFill>
                          <a:srgbClr val="FFFFFF"/>
                        </a:solidFill>
                        <a:ln w="9525">
                          <a:solidFill>
                            <a:srgbClr val="FFFFFF"/>
                          </a:solidFill>
                          <a:miter lim="800000"/>
                          <a:headEnd/>
                          <a:tailEnd/>
                        </a:ln>
                      </wps:spPr>
                      <wps:txbx>
                        <w:txbxContent>
                          <w:p w14:paraId="0276864A" w14:textId="77777777" w:rsidR="006329F7" w:rsidRPr="003364C5" w:rsidRDefault="006329F7"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180A8313" w14:textId="77777777" w:rsidR="006329F7" w:rsidRPr="003B7BCE" w:rsidRDefault="006329F7" w:rsidP="0072448E">
                            <w:pPr>
                              <w:spacing w:after="0" w:line="240" w:lineRule="auto"/>
                              <w:jc w:val="center"/>
                              <w:rPr>
                                <w:b/>
                                <w:sz w:val="18"/>
                                <w:szCs w:val="18"/>
                              </w:rPr>
                            </w:pPr>
                            <w:hyperlink r:id="rId3" w:history="1">
                              <w:r w:rsidRPr="003B7BCE">
                                <w:rPr>
                                  <w:rStyle w:val="Hyperlink"/>
                                  <w:b/>
                                  <w:color w:val="auto"/>
                                  <w:sz w:val="18"/>
                                  <w:szCs w:val="18"/>
                                  <w:u w:val="none"/>
                                </w:rPr>
                                <w:t>www.mormacors.com.br</w:t>
                              </w:r>
                            </w:hyperlink>
                            <w:r w:rsidRPr="003B7BCE">
                              <w:rPr>
                                <w:b/>
                                <w:sz w:val="18"/>
                                <w:szCs w:val="18"/>
                              </w:rPr>
                              <w:t xml:space="preserve"> – E-mail: gabinete@mormacors.com.br</w:t>
                            </w:r>
                          </w:p>
                        </w:txbxContent>
                      </wps:txbx>
                      <wps:bodyPr rot="0" vert="horz" wrap="square" lIns="91440" tIns="45720" rIns="91440" bIns="45720" anchor="t" anchorCtr="0" upright="1">
                        <a:noAutofit/>
                      </wps:bodyPr>
                    </wps:wsp>
                    <wps:wsp>
                      <wps:cNvPr id="4" name="Rectangle 4"/>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7B9E58" id="Group 9" o:spid="_x0000_s1026" style="position:absolute;margin-left:-54pt;margin-top:14.35pt;width:522pt;height:722.15pt;z-index:251656704" coordorigin="621,1762" coordsize="10620,1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9osHAMAAAgLAAAOAAAAZHJzL2Uyb0RvYy54bWzsVttunDAQfa/Uf7D83nBZYBcUNkpzU6Ve&#10;oib9AC+YS2tsansX0q/v2MBmd9uoaqpEqloe0JixxzNnjg8+PukbhjZUqlrwFHtHLkaUZyKveZni&#10;T7eXrxYYKU14TpjgNMV3VOGT5csXx12bUF9UguVUIgjCVdK1Ka60bhPHUVlFG6KOREs5OAshG6Jh&#10;KEsnl6SD6A1zfNeNnE7IvJUio0rB1/PBiZc2flHQTH8oCkU1YimG3LR9S/tembezPCZJKUlb1dmY&#10;BnlEFg2pOWy6DXVONEFrWf8QqqkzKZQo9FEmGkcURZ1RWwNU47kH1VxJsW5tLWXSle0WJoD2AKdH&#10;h83eb65ke9NeyyF7MN+K7IsCXJyuLZNdvxmXw2S06t6JHPpJ1lrYwvtCNiYElIR6i+/dFl/aa5TB&#10;xyjy48CFNmTgi725N3PDoQNZBW0y6yLfwwi83jzyJ9fFuNxzI39c7AXB3DbPIcmws812zM50H+ik&#10;7hFTf4bYTUVaahuhDCLXEtV5in2MOGkAhFMAwU5BNmezOcyaQFUDooiLs4rwkp5KKbqKkhyS8kyN&#10;kPrOAjNQ0I9fQryFajGhOOG8B5Qb7ANFklYqfUVFg4yRYiAZzz/CSbF9JJu3Slsu5GN1JP+MUdEw&#10;OBcbwlA8t0UC8ONUsKaIZp0SrM4va8bsQJarMyYRLEzxpX1sxQfTGEcdMCL0Q5vDwyFc+/wshK3C&#10;nmYD7QXPra1JzQYbsmR8xNrAO3BkJfI7gFqKQRhAyMCohPyGUQeikGL1dU0kxYi94dCuGHhnVMQO&#10;gnBu6Ch3PatdD+EZhEqxxmgwz/SgPOtW1mUFO3m2XC4MgYpaT1wYshqTBRo/E59nE59vDZFeix7N&#10;DNI77ES6h89T3k9F7HgxakAYLEZ9mJgdxyH8UIx8zIP5SINJeSYSTrTeY7SB9hl5+jDVm1rDD4/V&#10;TYoXWzKT5HdIq/tVP/blP3939DiY+GvEDJSWURQcENhq0lPpcQgHaO/XNbHWc8MoGmg7i+J/lbZ/&#10;C1ftTQKuW1Yxxquhuc/tjq02319gl98BAAD//wMAUEsDBBQABgAIAAAAIQAVX74b4wAAAAwBAAAP&#10;AAAAZHJzL2Rvd25yZXYueG1sTI/BTsMwDIbvSLxDZCRuW9IVtlKaTtMEnCYkNiTEzWu9tlqTVE3W&#10;dm+POcHR9qff35+tJ9OKgXrfOKshmisQZAtXNrbS8Hl4nSUgfEBbYussabiSh3V+e5NhWrrRftCw&#10;D5XgEOtT1FCH0KVS+qImg37uOrJ8O7neYOCxr2TZ48jhppULpZbSYGP5Q40dbWsqzvuL0fA24riJ&#10;o5dhdz5tr9+Hx/evXURa399Nm2cQgabwB8OvPqtDzk5Hd7GlF62GWaQSLhM0LJIVCCae4iUvjow+&#10;rGIFMs/k/xL5DwAAAP//AwBQSwECLQAUAAYACAAAACEAtoM4kv4AAADhAQAAEwAAAAAAAAAAAAAA&#10;AAAAAAAAW0NvbnRlbnRfVHlwZXNdLnhtbFBLAQItABQABgAIAAAAIQA4/SH/1gAAAJQBAAALAAAA&#10;AAAAAAAAAAAAAC8BAABfcmVscy8ucmVsc1BLAQItABQABgAIAAAAIQBRc9osHAMAAAgLAAAOAAAA&#10;AAAAAAAAAAAAAC4CAABkcnMvZTJvRG9jLnhtbFBLAQItABQABgAIAAAAIQAVX74b4wAAAAwBAAAP&#10;AAAAAAAAAAAAAAAAAHYFAABkcnMvZG93bnJldi54bWxQSwUGAAAAAAQABADzAAAAhgYAAAAA&#10;">
              <v:roundrect id="AutoShape 2" o:spid="_x0000_s1027" style="position:absolute;left:621;top:1805;width:10620;height:14040;visibility:visible;mso-wrap-style:square;v-text-anchor:top" arcsize="6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m/ewwAAANoAAAAPAAAAZHJzL2Rvd25yZXYueG1sRI9Ba8JA&#10;FITvhf6H5RW81U1z0Da6kVKseCtGKXp7ZF+ywezbkF1j/PduQehxmJlvmOVqtK0YqPeNYwVv0wQE&#10;cel0w7WCw/779R2ED8gaW8ek4EYeVvnz0xIz7a68o6EItYgQ9hkqMCF0mZS+NGTRT11HHL3K9RZD&#10;lH0tdY/XCLetTJNkJi02HBcMdvRlqDwXF6tAbg52PR9OqTn+zj9u67QqtP9RavIyfi5ABBrDf/jR&#10;3moFKfxdiTdA5ncAAAD//wMAUEsBAi0AFAAGAAgAAAAhANvh9svuAAAAhQEAABMAAAAAAAAAAAAA&#10;AAAAAAAAAFtDb250ZW50X1R5cGVzXS54bWxQSwECLQAUAAYACAAAACEAWvQsW78AAAAVAQAACwAA&#10;AAAAAAAAAAAAAAAfAQAAX3JlbHMvLnJlbHNQSwECLQAUAAYACAAAACEAcypv3sMAAADaAAAADwAA&#10;AAAAAAAAAAAAAAAHAgAAZHJzL2Rvd25yZXYueG1sUEsFBgAAAAADAAMAtwAAAPcCAAAAAA==&#10;"/>
              <v:shapetype id="_x0000_t202" coordsize="21600,21600" o:spt="202" path="m,l,21600r21600,l21600,xe">
                <v:stroke joinstyle="miter"/>
                <v:path gradientshapeok="t" o:connecttype="rect"/>
              </v:shapetype>
              <v:shape id="Text Box 3" o:spid="_x0000_s1028" type="#_x0000_t202" style="position:absolute;left:981;top:15485;width:9958;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eAawgAAANoAAAAPAAAAZHJzL2Rvd25yZXYueG1sRI9Ba8JA&#10;FITvhf6H5QleSt00hSKpawhS0WusF2+P7DMJZt8m2a1J/PVuQfA4zMw3zCodTSOu1LvasoKPRQSC&#10;uLC65lLB8Xf7vgThPLLGxjIpmMhBun59WWGi7cA5XQ++FAHCLkEFlfdtIqUrKjLoFrYlDt7Z9gZ9&#10;kH0pdY9DgJtGxlH0JQ3WHBYqbGlTUXE5/BkFdviZjKUuit9ON7PbZF1+jjul5rMx+wbhafTP8KO9&#10;1wo+4f9KuAFyfQcAAP//AwBQSwECLQAUAAYACAAAACEA2+H2y+4AAACFAQAAEwAAAAAAAAAAAAAA&#10;AAAAAAAAW0NvbnRlbnRfVHlwZXNdLnhtbFBLAQItABQABgAIAAAAIQBa9CxbvwAAABUBAAALAAAA&#10;AAAAAAAAAAAAAB8BAABfcmVscy8ucmVsc1BLAQItABQABgAIAAAAIQBjweAawgAAANoAAAAPAAAA&#10;AAAAAAAAAAAAAAcCAABkcnMvZG93bnJldi54bWxQSwUGAAAAAAMAAwC3AAAA9gIAAAAA&#10;" strokecolor="white">
                <v:textbox>
                  <w:txbxContent>
                    <w:p w14:paraId="0276864A" w14:textId="77777777" w:rsidR="006329F7" w:rsidRPr="003364C5" w:rsidRDefault="006329F7"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180A8313" w14:textId="77777777" w:rsidR="006329F7" w:rsidRPr="003B7BCE" w:rsidRDefault="006329F7" w:rsidP="0072448E">
                      <w:pPr>
                        <w:spacing w:after="0" w:line="240" w:lineRule="auto"/>
                        <w:jc w:val="center"/>
                        <w:rPr>
                          <w:b/>
                          <w:sz w:val="18"/>
                          <w:szCs w:val="18"/>
                        </w:rPr>
                      </w:pPr>
                      <w:hyperlink r:id="rId4" w:history="1">
                        <w:r w:rsidRPr="003B7BCE">
                          <w:rPr>
                            <w:rStyle w:val="Hyperlink"/>
                            <w:b/>
                            <w:color w:val="auto"/>
                            <w:sz w:val="18"/>
                            <w:szCs w:val="18"/>
                            <w:u w:val="none"/>
                          </w:rPr>
                          <w:t>www.mormacors.com.br</w:t>
                        </w:r>
                      </w:hyperlink>
                      <w:r w:rsidRPr="003B7BCE">
                        <w:rPr>
                          <w:b/>
                          <w:sz w:val="18"/>
                          <w:szCs w:val="18"/>
                        </w:rPr>
                        <w:t xml:space="preserve"> – E-mail: gabinete@mormacors.com.br</w:t>
                      </w:r>
                    </w:p>
                  </w:txbxContent>
                </v:textbox>
              </v:shape>
              <v:rect id="Rectangle 4" o:spid="_x0000_s1029" style="position:absolute;left:653;top:1762;width:1056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bL2wQAAANoAAAAPAAAAZHJzL2Rvd25yZXYueG1sRI9Pi8Iw&#10;FMTvgt8hPMGbpoosUo2yahc9ePDf3h/J27Zs81KarFY//UYQPA4z8xtmvmxtJa7U+NKxgtEwAUGs&#10;nSk5V3A5fw2mIHxANlg5JgV38rBcdDtzTI278ZGup5CLCGGfooIihDqV0uuCLPqhq4mj9+MaiyHK&#10;JpemwVuE20qOk+RDWiw5LhRY07og/Xv6swoOiJvDY6v1KrvvJxmtvzNylVL9Xvs5AxGoDe/wq70z&#10;CibwvBJvgFz8AwAA//8DAFBLAQItABQABgAIAAAAIQDb4fbL7gAAAIUBAAATAAAAAAAAAAAAAAAA&#10;AAAAAABbQ29udGVudF9UeXBlc10ueG1sUEsBAi0AFAAGAAgAAAAhAFr0LFu/AAAAFQEAAAsAAAAA&#10;AAAAAAAAAAAAHwEAAF9yZWxzLy5yZWxzUEsBAi0AFAAGAAgAAAAhAAYVsvbBAAAA2gAAAA8AAAAA&#10;AAAAAAAAAAAABwIAAGRycy9kb3ducmV2LnhtbFBLBQYAAAAAAwADALcAAAD1AgAAAAA=&#10;" strokecolor="whit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F09"/>
    <w:rsid w:val="00006EDD"/>
    <w:rsid w:val="000264DF"/>
    <w:rsid w:val="00027A17"/>
    <w:rsid w:val="00034EC9"/>
    <w:rsid w:val="000518D7"/>
    <w:rsid w:val="000519D0"/>
    <w:rsid w:val="00064141"/>
    <w:rsid w:val="000705A9"/>
    <w:rsid w:val="00070DAF"/>
    <w:rsid w:val="00071821"/>
    <w:rsid w:val="00085E8B"/>
    <w:rsid w:val="00092616"/>
    <w:rsid w:val="000D1BDD"/>
    <w:rsid w:val="000D7059"/>
    <w:rsid w:val="000E3DE0"/>
    <w:rsid w:val="001008A4"/>
    <w:rsid w:val="00117664"/>
    <w:rsid w:val="00123343"/>
    <w:rsid w:val="00130D70"/>
    <w:rsid w:val="0013217E"/>
    <w:rsid w:val="00145D89"/>
    <w:rsid w:val="00147A02"/>
    <w:rsid w:val="00153777"/>
    <w:rsid w:val="00157018"/>
    <w:rsid w:val="001B4DD1"/>
    <w:rsid w:val="001B4E00"/>
    <w:rsid w:val="001C1908"/>
    <w:rsid w:val="001D0915"/>
    <w:rsid w:val="001D3A64"/>
    <w:rsid w:val="001D3D4A"/>
    <w:rsid w:val="001D649C"/>
    <w:rsid w:val="001D754F"/>
    <w:rsid w:val="001E1B2B"/>
    <w:rsid w:val="001E2D03"/>
    <w:rsid w:val="002008D6"/>
    <w:rsid w:val="00203E1F"/>
    <w:rsid w:val="00246BEA"/>
    <w:rsid w:val="00250205"/>
    <w:rsid w:val="002518F1"/>
    <w:rsid w:val="002551CF"/>
    <w:rsid w:val="0025735E"/>
    <w:rsid w:val="00261A06"/>
    <w:rsid w:val="002806FC"/>
    <w:rsid w:val="002A0EBF"/>
    <w:rsid w:val="002A5ECB"/>
    <w:rsid w:val="002C4BA8"/>
    <w:rsid w:val="002D1865"/>
    <w:rsid w:val="002E5993"/>
    <w:rsid w:val="002E6464"/>
    <w:rsid w:val="002E7DBE"/>
    <w:rsid w:val="00300156"/>
    <w:rsid w:val="003015C2"/>
    <w:rsid w:val="00303332"/>
    <w:rsid w:val="00330D92"/>
    <w:rsid w:val="003364C5"/>
    <w:rsid w:val="00344785"/>
    <w:rsid w:val="00353560"/>
    <w:rsid w:val="00357696"/>
    <w:rsid w:val="00364A22"/>
    <w:rsid w:val="00367E87"/>
    <w:rsid w:val="003731FC"/>
    <w:rsid w:val="00373F4F"/>
    <w:rsid w:val="003A280F"/>
    <w:rsid w:val="003B7BCE"/>
    <w:rsid w:val="003C6041"/>
    <w:rsid w:val="003D65E7"/>
    <w:rsid w:val="003D7059"/>
    <w:rsid w:val="003D7099"/>
    <w:rsid w:val="003E1706"/>
    <w:rsid w:val="003E1ECC"/>
    <w:rsid w:val="003E5771"/>
    <w:rsid w:val="004223C1"/>
    <w:rsid w:val="0042708F"/>
    <w:rsid w:val="00452AF5"/>
    <w:rsid w:val="00456A9D"/>
    <w:rsid w:val="00463F0A"/>
    <w:rsid w:val="0047357B"/>
    <w:rsid w:val="0048461E"/>
    <w:rsid w:val="00487208"/>
    <w:rsid w:val="004935D8"/>
    <w:rsid w:val="00495461"/>
    <w:rsid w:val="00496EE2"/>
    <w:rsid w:val="004A5253"/>
    <w:rsid w:val="004B0ED8"/>
    <w:rsid w:val="004D29D9"/>
    <w:rsid w:val="004D5D1E"/>
    <w:rsid w:val="004E185A"/>
    <w:rsid w:val="004E30E9"/>
    <w:rsid w:val="0050688B"/>
    <w:rsid w:val="00520146"/>
    <w:rsid w:val="00525DE3"/>
    <w:rsid w:val="00526191"/>
    <w:rsid w:val="00546DAB"/>
    <w:rsid w:val="0055721D"/>
    <w:rsid w:val="00557A72"/>
    <w:rsid w:val="0056304C"/>
    <w:rsid w:val="00573DD2"/>
    <w:rsid w:val="005831E0"/>
    <w:rsid w:val="0058613B"/>
    <w:rsid w:val="00590C24"/>
    <w:rsid w:val="00592635"/>
    <w:rsid w:val="00595165"/>
    <w:rsid w:val="005960E2"/>
    <w:rsid w:val="005A57D9"/>
    <w:rsid w:val="005A6F87"/>
    <w:rsid w:val="005A7048"/>
    <w:rsid w:val="005A7772"/>
    <w:rsid w:val="005C6511"/>
    <w:rsid w:val="005D1529"/>
    <w:rsid w:val="005F362E"/>
    <w:rsid w:val="005F385F"/>
    <w:rsid w:val="00600CD5"/>
    <w:rsid w:val="00601A77"/>
    <w:rsid w:val="00607DB7"/>
    <w:rsid w:val="00623D92"/>
    <w:rsid w:val="006329F7"/>
    <w:rsid w:val="00641F7C"/>
    <w:rsid w:val="00643B5F"/>
    <w:rsid w:val="0064558C"/>
    <w:rsid w:val="00647DC2"/>
    <w:rsid w:val="006516C8"/>
    <w:rsid w:val="006575CD"/>
    <w:rsid w:val="00665D84"/>
    <w:rsid w:val="006759C8"/>
    <w:rsid w:val="00680315"/>
    <w:rsid w:val="00681003"/>
    <w:rsid w:val="006831B5"/>
    <w:rsid w:val="00692183"/>
    <w:rsid w:val="006C70B0"/>
    <w:rsid w:val="006F2990"/>
    <w:rsid w:val="00706991"/>
    <w:rsid w:val="00717E3F"/>
    <w:rsid w:val="0072448E"/>
    <w:rsid w:val="007272B3"/>
    <w:rsid w:val="0073626B"/>
    <w:rsid w:val="0074066B"/>
    <w:rsid w:val="00741A40"/>
    <w:rsid w:val="007531E9"/>
    <w:rsid w:val="00755CC2"/>
    <w:rsid w:val="00767237"/>
    <w:rsid w:val="00775F9E"/>
    <w:rsid w:val="0078094E"/>
    <w:rsid w:val="0078609C"/>
    <w:rsid w:val="00792656"/>
    <w:rsid w:val="0079488A"/>
    <w:rsid w:val="007A13E0"/>
    <w:rsid w:val="007A30F0"/>
    <w:rsid w:val="007C6CFA"/>
    <w:rsid w:val="007C7684"/>
    <w:rsid w:val="007D0655"/>
    <w:rsid w:val="007F03E0"/>
    <w:rsid w:val="00830B8E"/>
    <w:rsid w:val="00851786"/>
    <w:rsid w:val="0086022F"/>
    <w:rsid w:val="00860ED6"/>
    <w:rsid w:val="0086289B"/>
    <w:rsid w:val="0086294A"/>
    <w:rsid w:val="0086434D"/>
    <w:rsid w:val="00865850"/>
    <w:rsid w:val="00866AF7"/>
    <w:rsid w:val="008711B0"/>
    <w:rsid w:val="00871A1A"/>
    <w:rsid w:val="008800B3"/>
    <w:rsid w:val="008933B4"/>
    <w:rsid w:val="00896187"/>
    <w:rsid w:val="008A6A21"/>
    <w:rsid w:val="008C3E82"/>
    <w:rsid w:val="008C76BA"/>
    <w:rsid w:val="008D1B86"/>
    <w:rsid w:val="008D5C9B"/>
    <w:rsid w:val="008F1520"/>
    <w:rsid w:val="00905D41"/>
    <w:rsid w:val="009361D2"/>
    <w:rsid w:val="00946627"/>
    <w:rsid w:val="00980B41"/>
    <w:rsid w:val="009828EE"/>
    <w:rsid w:val="0098598D"/>
    <w:rsid w:val="00987EED"/>
    <w:rsid w:val="00995160"/>
    <w:rsid w:val="00997C83"/>
    <w:rsid w:val="009A6B5B"/>
    <w:rsid w:val="009B00A7"/>
    <w:rsid w:val="009B0381"/>
    <w:rsid w:val="009C02C1"/>
    <w:rsid w:val="009E5369"/>
    <w:rsid w:val="009F0205"/>
    <w:rsid w:val="009F0D31"/>
    <w:rsid w:val="009F33C7"/>
    <w:rsid w:val="00A56593"/>
    <w:rsid w:val="00A615E2"/>
    <w:rsid w:val="00A62D03"/>
    <w:rsid w:val="00A70837"/>
    <w:rsid w:val="00A75159"/>
    <w:rsid w:val="00A850FA"/>
    <w:rsid w:val="00A94200"/>
    <w:rsid w:val="00A962D6"/>
    <w:rsid w:val="00A968C6"/>
    <w:rsid w:val="00A9717C"/>
    <w:rsid w:val="00AA202F"/>
    <w:rsid w:val="00AA6F62"/>
    <w:rsid w:val="00AE1F09"/>
    <w:rsid w:val="00AE249C"/>
    <w:rsid w:val="00B0722A"/>
    <w:rsid w:val="00B13140"/>
    <w:rsid w:val="00B17DB7"/>
    <w:rsid w:val="00B17F78"/>
    <w:rsid w:val="00B27CD5"/>
    <w:rsid w:val="00B326FB"/>
    <w:rsid w:val="00B6021A"/>
    <w:rsid w:val="00B61A3E"/>
    <w:rsid w:val="00B71062"/>
    <w:rsid w:val="00B76F48"/>
    <w:rsid w:val="00B80BC0"/>
    <w:rsid w:val="00B8335B"/>
    <w:rsid w:val="00B86248"/>
    <w:rsid w:val="00BB7F51"/>
    <w:rsid w:val="00C1008E"/>
    <w:rsid w:val="00C12D5C"/>
    <w:rsid w:val="00C13408"/>
    <w:rsid w:val="00C20DD0"/>
    <w:rsid w:val="00C24B97"/>
    <w:rsid w:val="00C37D16"/>
    <w:rsid w:val="00C4544D"/>
    <w:rsid w:val="00C53061"/>
    <w:rsid w:val="00C57A5E"/>
    <w:rsid w:val="00C70744"/>
    <w:rsid w:val="00CA0ABB"/>
    <w:rsid w:val="00CD6626"/>
    <w:rsid w:val="00CE614B"/>
    <w:rsid w:val="00CF1673"/>
    <w:rsid w:val="00D11F84"/>
    <w:rsid w:val="00D1735D"/>
    <w:rsid w:val="00D357BA"/>
    <w:rsid w:val="00D4626B"/>
    <w:rsid w:val="00D5266F"/>
    <w:rsid w:val="00D55006"/>
    <w:rsid w:val="00D73562"/>
    <w:rsid w:val="00D77B8C"/>
    <w:rsid w:val="00DB1F55"/>
    <w:rsid w:val="00DB28CE"/>
    <w:rsid w:val="00DC0DBB"/>
    <w:rsid w:val="00DC39CE"/>
    <w:rsid w:val="00DF38C1"/>
    <w:rsid w:val="00E001B2"/>
    <w:rsid w:val="00E25B1F"/>
    <w:rsid w:val="00E35E9C"/>
    <w:rsid w:val="00E41C73"/>
    <w:rsid w:val="00E43612"/>
    <w:rsid w:val="00E452FE"/>
    <w:rsid w:val="00E518D8"/>
    <w:rsid w:val="00E526D7"/>
    <w:rsid w:val="00E627EC"/>
    <w:rsid w:val="00E62BF8"/>
    <w:rsid w:val="00E659BD"/>
    <w:rsid w:val="00E902C3"/>
    <w:rsid w:val="00EB52CB"/>
    <w:rsid w:val="00EB629C"/>
    <w:rsid w:val="00EC3E3A"/>
    <w:rsid w:val="00EC58CA"/>
    <w:rsid w:val="00ED1C12"/>
    <w:rsid w:val="00ED4419"/>
    <w:rsid w:val="00EF1B03"/>
    <w:rsid w:val="00EF3B69"/>
    <w:rsid w:val="00EF4348"/>
    <w:rsid w:val="00F04AAD"/>
    <w:rsid w:val="00F06CF3"/>
    <w:rsid w:val="00F13989"/>
    <w:rsid w:val="00F241A4"/>
    <w:rsid w:val="00F3247F"/>
    <w:rsid w:val="00F34C8E"/>
    <w:rsid w:val="00F579C7"/>
    <w:rsid w:val="00F709C1"/>
    <w:rsid w:val="00F75383"/>
    <w:rsid w:val="00F83C45"/>
    <w:rsid w:val="00F86A8E"/>
    <w:rsid w:val="00F87619"/>
    <w:rsid w:val="00FA46ED"/>
    <w:rsid w:val="00FA77F1"/>
    <w:rsid w:val="00FC447E"/>
    <w:rsid w:val="00FD276F"/>
    <w:rsid w:val="00FD4339"/>
    <w:rsid w:val="00FE2971"/>
    <w:rsid w:val="00FE2E3C"/>
    <w:rsid w:val="00FF06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16E002"/>
  <w15:chartTrackingRefBased/>
  <w15:docId w15:val="{22CCCC81-654B-4581-B297-5A5C72CC3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62E"/>
    <w:pPr>
      <w:spacing w:after="200" w:line="276" w:lineRule="auto"/>
    </w:pPr>
    <w:rPr>
      <w:sz w:val="22"/>
      <w:szCs w:val="22"/>
      <w:lang w:eastAsia="en-US"/>
    </w:rPr>
  </w:style>
  <w:style w:type="paragraph" w:styleId="Ttulo1">
    <w:name w:val="heading 1"/>
    <w:basedOn w:val="Normal"/>
    <w:next w:val="Normal"/>
    <w:qFormat/>
    <w:rsid w:val="00A62D03"/>
    <w:pPr>
      <w:keepNext/>
      <w:tabs>
        <w:tab w:val="left" w:pos="4253"/>
      </w:tabs>
      <w:spacing w:after="0" w:line="240" w:lineRule="auto"/>
      <w:jc w:val="center"/>
      <w:outlineLvl w:val="0"/>
    </w:pPr>
    <w:rPr>
      <w:rFonts w:ascii="Arial" w:eastAsia="Times New Roman" w:hAnsi="Arial"/>
      <w:b/>
      <w:szCs w:val="20"/>
      <w:lang w:eastAsia="pt-BR"/>
    </w:rPr>
  </w:style>
  <w:style w:type="paragraph" w:styleId="Ttulo2">
    <w:name w:val="heading 2"/>
    <w:basedOn w:val="Normal"/>
    <w:next w:val="Normal"/>
    <w:link w:val="Ttulo2Char"/>
    <w:uiPriority w:val="9"/>
    <w:semiHidden/>
    <w:unhideWhenUsed/>
    <w:qFormat/>
    <w:rsid w:val="00330D92"/>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qFormat/>
    <w:rsid w:val="00A62D03"/>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330D92"/>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semiHidden/>
    <w:unhideWhenUsed/>
    <w:qFormat/>
    <w:rsid w:val="00946627"/>
    <w:pPr>
      <w:spacing w:before="240" w:after="60"/>
      <w:outlineLvl w:val="4"/>
    </w:pPr>
    <w:rPr>
      <w:rFonts w:eastAsia="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E1F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1F09"/>
  </w:style>
  <w:style w:type="paragraph" w:styleId="Rodap">
    <w:name w:val="footer"/>
    <w:basedOn w:val="Normal"/>
    <w:link w:val="RodapChar"/>
    <w:uiPriority w:val="99"/>
    <w:unhideWhenUsed/>
    <w:rsid w:val="00AE1F09"/>
    <w:pPr>
      <w:tabs>
        <w:tab w:val="center" w:pos="4252"/>
        <w:tab w:val="right" w:pos="8504"/>
      </w:tabs>
      <w:spacing w:after="0" w:line="240" w:lineRule="auto"/>
    </w:pPr>
  </w:style>
  <w:style w:type="character" w:customStyle="1" w:styleId="RodapChar">
    <w:name w:val="Rodapé Char"/>
    <w:basedOn w:val="Fontepargpadro"/>
    <w:link w:val="Rodap"/>
    <w:uiPriority w:val="99"/>
    <w:rsid w:val="00AE1F09"/>
  </w:style>
  <w:style w:type="paragraph" w:styleId="Textodebalo">
    <w:name w:val="Balloon Text"/>
    <w:basedOn w:val="Normal"/>
    <w:link w:val="TextodebaloChar"/>
    <w:uiPriority w:val="99"/>
    <w:semiHidden/>
    <w:unhideWhenUsed/>
    <w:rsid w:val="00AE1F09"/>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E1F09"/>
    <w:rPr>
      <w:rFonts w:ascii="Tahoma" w:hAnsi="Tahoma" w:cs="Tahoma"/>
      <w:sz w:val="16"/>
      <w:szCs w:val="16"/>
    </w:rPr>
  </w:style>
  <w:style w:type="character" w:styleId="Hyperlink">
    <w:name w:val="Hyperlink"/>
    <w:uiPriority w:val="99"/>
    <w:unhideWhenUsed/>
    <w:rsid w:val="003B7BCE"/>
    <w:rPr>
      <w:color w:val="0000FF"/>
      <w:u w:val="single"/>
    </w:rPr>
  </w:style>
  <w:style w:type="paragraph" w:styleId="Corpodetexto">
    <w:name w:val="Body Text"/>
    <w:basedOn w:val="Normal"/>
    <w:rsid w:val="00A62D03"/>
    <w:pPr>
      <w:tabs>
        <w:tab w:val="left" w:pos="4253"/>
        <w:tab w:val="left" w:pos="5387"/>
      </w:tabs>
      <w:spacing w:before="120" w:after="0" w:line="240" w:lineRule="auto"/>
      <w:jc w:val="both"/>
    </w:pPr>
    <w:rPr>
      <w:rFonts w:ascii="Arial" w:eastAsia="Times New Roman" w:hAnsi="Arial"/>
      <w:caps/>
      <w:szCs w:val="20"/>
      <w:lang w:eastAsia="pt-BR"/>
    </w:rPr>
  </w:style>
  <w:style w:type="character" w:customStyle="1" w:styleId="Caracteresdenotaderodap">
    <w:name w:val="Caracteres de nota de rodapé"/>
    <w:rsid w:val="00643B5F"/>
  </w:style>
  <w:style w:type="character" w:customStyle="1" w:styleId="Caracteresdenotadefim">
    <w:name w:val="Caracteres de nota de fim"/>
    <w:rsid w:val="00643B5F"/>
    <w:rPr>
      <w:vertAlign w:val="superscript"/>
    </w:rPr>
  </w:style>
  <w:style w:type="character" w:customStyle="1" w:styleId="Refdenotaderodap1">
    <w:name w:val="Ref. de nota de rodapé1"/>
    <w:rsid w:val="00643B5F"/>
    <w:rPr>
      <w:vertAlign w:val="superscript"/>
    </w:rPr>
  </w:style>
  <w:style w:type="character" w:customStyle="1" w:styleId="WW-Refdenotaderodap">
    <w:name w:val="WW-Ref. de nota de rodapé"/>
    <w:rsid w:val="00643B5F"/>
    <w:rPr>
      <w:vertAlign w:val="superscript"/>
    </w:rPr>
  </w:style>
  <w:style w:type="character" w:customStyle="1" w:styleId="WW-Refdenotaderodap1">
    <w:name w:val="WW-Ref. de nota de rodapé1"/>
    <w:rsid w:val="00643B5F"/>
    <w:rPr>
      <w:vertAlign w:val="superscript"/>
    </w:rPr>
  </w:style>
  <w:style w:type="character" w:styleId="Refdenotaderodap">
    <w:name w:val="footnote reference"/>
    <w:semiHidden/>
    <w:rsid w:val="00643B5F"/>
    <w:rPr>
      <w:vertAlign w:val="superscript"/>
    </w:rPr>
  </w:style>
  <w:style w:type="paragraph" w:customStyle="1" w:styleId="Contedodetabela">
    <w:name w:val="Conteúdo de tabela"/>
    <w:basedOn w:val="Normal"/>
    <w:rsid w:val="00643B5F"/>
    <w:pPr>
      <w:suppressLineNumbers/>
      <w:overflowPunct w:val="0"/>
      <w:autoSpaceDE w:val="0"/>
      <w:spacing w:after="0" w:line="240" w:lineRule="auto"/>
      <w:textAlignment w:val="baseline"/>
    </w:pPr>
    <w:rPr>
      <w:rFonts w:ascii="Arial" w:eastAsia="Times New Roman" w:hAnsi="Arial"/>
      <w:szCs w:val="20"/>
      <w:lang w:eastAsia="ar-SA"/>
    </w:rPr>
  </w:style>
  <w:style w:type="paragraph" w:customStyle="1" w:styleId="Ttulodetabela">
    <w:name w:val="Título de tabela"/>
    <w:basedOn w:val="Contedodetabela"/>
    <w:rsid w:val="00643B5F"/>
    <w:pPr>
      <w:jc w:val="center"/>
    </w:pPr>
    <w:rPr>
      <w:b/>
      <w:bCs/>
    </w:rPr>
  </w:style>
  <w:style w:type="paragraph" w:styleId="Textodenotaderodap">
    <w:name w:val="footnote text"/>
    <w:basedOn w:val="Normal"/>
    <w:semiHidden/>
    <w:rsid w:val="00643B5F"/>
    <w:pPr>
      <w:suppressLineNumbers/>
      <w:overflowPunct w:val="0"/>
      <w:autoSpaceDE w:val="0"/>
      <w:spacing w:after="0" w:line="240" w:lineRule="auto"/>
      <w:ind w:left="283" w:hanging="283"/>
      <w:textAlignment w:val="baseline"/>
    </w:pPr>
    <w:rPr>
      <w:rFonts w:ascii="Arial" w:eastAsia="Times New Roman" w:hAnsi="Arial"/>
      <w:sz w:val="20"/>
      <w:szCs w:val="20"/>
      <w:lang w:eastAsia="ar-SA"/>
    </w:rPr>
  </w:style>
  <w:style w:type="paragraph" w:customStyle="1" w:styleId="Default">
    <w:name w:val="Default"/>
    <w:basedOn w:val="Normal"/>
    <w:rsid w:val="00643B5F"/>
    <w:pPr>
      <w:suppressAutoHyphens/>
      <w:autoSpaceDE w:val="0"/>
      <w:spacing w:after="0" w:line="240" w:lineRule="auto"/>
    </w:pPr>
    <w:rPr>
      <w:rFonts w:ascii="Times New Roman" w:eastAsia="Times New Roman" w:hAnsi="Times New Roman" w:cs="Helvetica-Bold"/>
      <w:color w:val="000000"/>
      <w:sz w:val="24"/>
      <w:szCs w:val="24"/>
      <w:lang w:eastAsia="hi-IN" w:bidi="hi-IN"/>
    </w:rPr>
  </w:style>
  <w:style w:type="paragraph" w:customStyle="1" w:styleId="Corpodetexto22">
    <w:name w:val="Corpo de texto 22"/>
    <w:basedOn w:val="Normal"/>
    <w:rsid w:val="00643B5F"/>
    <w:pPr>
      <w:spacing w:after="0" w:line="240" w:lineRule="auto"/>
      <w:jc w:val="both"/>
    </w:pPr>
    <w:rPr>
      <w:rFonts w:ascii="Arial" w:eastAsia="Times New Roman" w:hAnsi="Arial"/>
      <w:b/>
      <w:szCs w:val="20"/>
      <w:lang w:eastAsia="ar-SA"/>
    </w:rPr>
  </w:style>
  <w:style w:type="character" w:customStyle="1" w:styleId="Ttulo2Char">
    <w:name w:val="Título 2 Char"/>
    <w:link w:val="Ttulo2"/>
    <w:uiPriority w:val="9"/>
    <w:semiHidden/>
    <w:rsid w:val="00330D92"/>
    <w:rPr>
      <w:rFonts w:ascii="Cambria" w:eastAsia="Times New Roman" w:hAnsi="Cambria" w:cs="Times New Roman"/>
      <w:b/>
      <w:bCs/>
      <w:i/>
      <w:iCs/>
      <w:sz w:val="28"/>
      <w:szCs w:val="28"/>
      <w:lang w:eastAsia="en-US"/>
    </w:rPr>
  </w:style>
  <w:style w:type="character" w:customStyle="1" w:styleId="Ttulo4Char">
    <w:name w:val="Título 4 Char"/>
    <w:link w:val="Ttulo4"/>
    <w:uiPriority w:val="9"/>
    <w:semiHidden/>
    <w:rsid w:val="00330D92"/>
    <w:rPr>
      <w:rFonts w:ascii="Calibri" w:eastAsia="Times New Roman" w:hAnsi="Calibri" w:cs="Times New Roman"/>
      <w:b/>
      <w:bCs/>
      <w:sz w:val="28"/>
      <w:szCs w:val="28"/>
      <w:lang w:eastAsia="en-US"/>
    </w:rPr>
  </w:style>
  <w:style w:type="paragraph" w:styleId="NormalWeb">
    <w:name w:val="Normal (Web)"/>
    <w:basedOn w:val="Normal"/>
    <w:uiPriority w:val="99"/>
    <w:unhideWhenUsed/>
    <w:qFormat/>
    <w:rsid w:val="002806FC"/>
    <w:pPr>
      <w:suppressAutoHyphens/>
      <w:spacing w:beforeAutospacing="1" w:after="0" w:afterAutospacing="1" w:line="240" w:lineRule="auto"/>
    </w:pPr>
    <w:rPr>
      <w:rFonts w:ascii="Times New Roman" w:eastAsia="Times New Roman" w:hAnsi="Times New Roman"/>
      <w:sz w:val="24"/>
      <w:szCs w:val="24"/>
      <w:lang w:eastAsia="pt-BR"/>
    </w:rPr>
  </w:style>
  <w:style w:type="table" w:styleId="Tabelacomgrade">
    <w:name w:val="Table Grid"/>
    <w:basedOn w:val="Tabelanormal"/>
    <w:uiPriority w:val="59"/>
    <w:rsid w:val="007A3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link w:val="Ttulo5"/>
    <w:uiPriority w:val="9"/>
    <w:semiHidden/>
    <w:rsid w:val="00946627"/>
    <w:rPr>
      <w:rFonts w:ascii="Calibri" w:eastAsia="Times New Roman" w:hAnsi="Calibri" w:cs="Times New Roman"/>
      <w:b/>
      <w:bCs/>
      <w:i/>
      <w:iCs/>
      <w:sz w:val="26"/>
      <w:szCs w:val="26"/>
      <w:lang w:eastAsia="en-US"/>
    </w:rPr>
  </w:style>
  <w:style w:type="character" w:styleId="MenoPendente">
    <w:name w:val="Unresolved Mention"/>
    <w:uiPriority w:val="99"/>
    <w:semiHidden/>
    <w:unhideWhenUsed/>
    <w:rsid w:val="00F709C1"/>
    <w:rPr>
      <w:color w:val="605E5C"/>
      <w:shd w:val="clear" w:color="auto" w:fill="E1DFDD"/>
    </w:rPr>
  </w:style>
  <w:style w:type="paragraph" w:styleId="PargrafodaLista">
    <w:name w:val="List Paragraph"/>
    <w:basedOn w:val="Normal"/>
    <w:uiPriority w:val="34"/>
    <w:qFormat/>
    <w:rsid w:val="008711B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1926">
      <w:bodyDiv w:val="1"/>
      <w:marLeft w:val="0"/>
      <w:marRight w:val="0"/>
      <w:marTop w:val="0"/>
      <w:marBottom w:val="0"/>
      <w:divBdr>
        <w:top w:val="none" w:sz="0" w:space="0" w:color="auto"/>
        <w:left w:val="none" w:sz="0" w:space="0" w:color="auto"/>
        <w:bottom w:val="none" w:sz="0" w:space="0" w:color="auto"/>
        <w:right w:val="none" w:sz="0" w:space="0" w:color="auto"/>
      </w:divBdr>
    </w:div>
    <w:div w:id="56326913">
      <w:bodyDiv w:val="1"/>
      <w:marLeft w:val="0"/>
      <w:marRight w:val="0"/>
      <w:marTop w:val="0"/>
      <w:marBottom w:val="0"/>
      <w:divBdr>
        <w:top w:val="none" w:sz="0" w:space="0" w:color="auto"/>
        <w:left w:val="none" w:sz="0" w:space="0" w:color="auto"/>
        <w:bottom w:val="none" w:sz="0" w:space="0" w:color="auto"/>
        <w:right w:val="none" w:sz="0" w:space="0" w:color="auto"/>
      </w:divBdr>
    </w:div>
    <w:div w:id="204560698">
      <w:bodyDiv w:val="1"/>
      <w:marLeft w:val="0"/>
      <w:marRight w:val="0"/>
      <w:marTop w:val="0"/>
      <w:marBottom w:val="0"/>
      <w:divBdr>
        <w:top w:val="none" w:sz="0" w:space="0" w:color="auto"/>
        <w:left w:val="none" w:sz="0" w:space="0" w:color="auto"/>
        <w:bottom w:val="none" w:sz="0" w:space="0" w:color="auto"/>
        <w:right w:val="none" w:sz="0" w:space="0" w:color="auto"/>
      </w:divBdr>
    </w:div>
    <w:div w:id="359474657">
      <w:bodyDiv w:val="1"/>
      <w:marLeft w:val="0"/>
      <w:marRight w:val="0"/>
      <w:marTop w:val="0"/>
      <w:marBottom w:val="0"/>
      <w:divBdr>
        <w:top w:val="none" w:sz="0" w:space="0" w:color="auto"/>
        <w:left w:val="none" w:sz="0" w:space="0" w:color="auto"/>
        <w:bottom w:val="none" w:sz="0" w:space="0" w:color="auto"/>
        <w:right w:val="none" w:sz="0" w:space="0" w:color="auto"/>
      </w:divBdr>
    </w:div>
    <w:div w:id="469440909">
      <w:bodyDiv w:val="1"/>
      <w:marLeft w:val="0"/>
      <w:marRight w:val="0"/>
      <w:marTop w:val="0"/>
      <w:marBottom w:val="0"/>
      <w:divBdr>
        <w:top w:val="none" w:sz="0" w:space="0" w:color="auto"/>
        <w:left w:val="none" w:sz="0" w:space="0" w:color="auto"/>
        <w:bottom w:val="none" w:sz="0" w:space="0" w:color="auto"/>
        <w:right w:val="none" w:sz="0" w:space="0" w:color="auto"/>
      </w:divBdr>
    </w:div>
    <w:div w:id="488443950">
      <w:bodyDiv w:val="1"/>
      <w:marLeft w:val="0"/>
      <w:marRight w:val="0"/>
      <w:marTop w:val="0"/>
      <w:marBottom w:val="0"/>
      <w:divBdr>
        <w:top w:val="none" w:sz="0" w:space="0" w:color="auto"/>
        <w:left w:val="none" w:sz="0" w:space="0" w:color="auto"/>
        <w:bottom w:val="none" w:sz="0" w:space="0" w:color="auto"/>
        <w:right w:val="none" w:sz="0" w:space="0" w:color="auto"/>
      </w:divBdr>
    </w:div>
    <w:div w:id="505751722">
      <w:bodyDiv w:val="1"/>
      <w:marLeft w:val="0"/>
      <w:marRight w:val="0"/>
      <w:marTop w:val="0"/>
      <w:marBottom w:val="0"/>
      <w:divBdr>
        <w:top w:val="none" w:sz="0" w:space="0" w:color="auto"/>
        <w:left w:val="none" w:sz="0" w:space="0" w:color="auto"/>
        <w:bottom w:val="none" w:sz="0" w:space="0" w:color="auto"/>
        <w:right w:val="none" w:sz="0" w:space="0" w:color="auto"/>
      </w:divBdr>
    </w:div>
    <w:div w:id="713502643">
      <w:bodyDiv w:val="1"/>
      <w:marLeft w:val="0"/>
      <w:marRight w:val="0"/>
      <w:marTop w:val="0"/>
      <w:marBottom w:val="0"/>
      <w:divBdr>
        <w:top w:val="none" w:sz="0" w:space="0" w:color="auto"/>
        <w:left w:val="none" w:sz="0" w:space="0" w:color="auto"/>
        <w:bottom w:val="none" w:sz="0" w:space="0" w:color="auto"/>
        <w:right w:val="none" w:sz="0" w:space="0" w:color="auto"/>
      </w:divBdr>
    </w:div>
    <w:div w:id="869028020">
      <w:bodyDiv w:val="1"/>
      <w:marLeft w:val="0"/>
      <w:marRight w:val="0"/>
      <w:marTop w:val="0"/>
      <w:marBottom w:val="0"/>
      <w:divBdr>
        <w:top w:val="none" w:sz="0" w:space="0" w:color="auto"/>
        <w:left w:val="none" w:sz="0" w:space="0" w:color="auto"/>
        <w:bottom w:val="none" w:sz="0" w:space="0" w:color="auto"/>
        <w:right w:val="none" w:sz="0" w:space="0" w:color="auto"/>
      </w:divBdr>
    </w:div>
    <w:div w:id="877205085">
      <w:bodyDiv w:val="1"/>
      <w:marLeft w:val="0"/>
      <w:marRight w:val="0"/>
      <w:marTop w:val="0"/>
      <w:marBottom w:val="0"/>
      <w:divBdr>
        <w:top w:val="none" w:sz="0" w:space="0" w:color="auto"/>
        <w:left w:val="none" w:sz="0" w:space="0" w:color="auto"/>
        <w:bottom w:val="none" w:sz="0" w:space="0" w:color="auto"/>
        <w:right w:val="none" w:sz="0" w:space="0" w:color="auto"/>
      </w:divBdr>
    </w:div>
    <w:div w:id="954557470">
      <w:bodyDiv w:val="1"/>
      <w:marLeft w:val="0"/>
      <w:marRight w:val="0"/>
      <w:marTop w:val="0"/>
      <w:marBottom w:val="0"/>
      <w:divBdr>
        <w:top w:val="none" w:sz="0" w:space="0" w:color="auto"/>
        <w:left w:val="none" w:sz="0" w:space="0" w:color="auto"/>
        <w:bottom w:val="none" w:sz="0" w:space="0" w:color="auto"/>
        <w:right w:val="none" w:sz="0" w:space="0" w:color="auto"/>
      </w:divBdr>
    </w:div>
    <w:div w:id="1038090751">
      <w:bodyDiv w:val="1"/>
      <w:marLeft w:val="0"/>
      <w:marRight w:val="0"/>
      <w:marTop w:val="0"/>
      <w:marBottom w:val="0"/>
      <w:divBdr>
        <w:top w:val="none" w:sz="0" w:space="0" w:color="auto"/>
        <w:left w:val="none" w:sz="0" w:space="0" w:color="auto"/>
        <w:bottom w:val="none" w:sz="0" w:space="0" w:color="auto"/>
        <w:right w:val="none" w:sz="0" w:space="0" w:color="auto"/>
      </w:divBdr>
    </w:div>
    <w:div w:id="1045570149">
      <w:bodyDiv w:val="1"/>
      <w:marLeft w:val="0"/>
      <w:marRight w:val="0"/>
      <w:marTop w:val="0"/>
      <w:marBottom w:val="0"/>
      <w:divBdr>
        <w:top w:val="none" w:sz="0" w:space="0" w:color="auto"/>
        <w:left w:val="none" w:sz="0" w:space="0" w:color="auto"/>
        <w:bottom w:val="none" w:sz="0" w:space="0" w:color="auto"/>
        <w:right w:val="none" w:sz="0" w:space="0" w:color="auto"/>
      </w:divBdr>
    </w:div>
    <w:div w:id="1061556964">
      <w:bodyDiv w:val="1"/>
      <w:marLeft w:val="0"/>
      <w:marRight w:val="0"/>
      <w:marTop w:val="0"/>
      <w:marBottom w:val="0"/>
      <w:divBdr>
        <w:top w:val="none" w:sz="0" w:space="0" w:color="auto"/>
        <w:left w:val="none" w:sz="0" w:space="0" w:color="auto"/>
        <w:bottom w:val="none" w:sz="0" w:space="0" w:color="auto"/>
        <w:right w:val="none" w:sz="0" w:space="0" w:color="auto"/>
      </w:divBdr>
    </w:div>
    <w:div w:id="1117867192">
      <w:bodyDiv w:val="1"/>
      <w:marLeft w:val="0"/>
      <w:marRight w:val="0"/>
      <w:marTop w:val="0"/>
      <w:marBottom w:val="0"/>
      <w:divBdr>
        <w:top w:val="none" w:sz="0" w:space="0" w:color="auto"/>
        <w:left w:val="none" w:sz="0" w:space="0" w:color="auto"/>
        <w:bottom w:val="none" w:sz="0" w:space="0" w:color="auto"/>
        <w:right w:val="none" w:sz="0" w:space="0" w:color="auto"/>
      </w:divBdr>
    </w:div>
    <w:div w:id="1175728868">
      <w:bodyDiv w:val="1"/>
      <w:marLeft w:val="0"/>
      <w:marRight w:val="0"/>
      <w:marTop w:val="0"/>
      <w:marBottom w:val="0"/>
      <w:divBdr>
        <w:top w:val="none" w:sz="0" w:space="0" w:color="auto"/>
        <w:left w:val="none" w:sz="0" w:space="0" w:color="auto"/>
        <w:bottom w:val="none" w:sz="0" w:space="0" w:color="auto"/>
        <w:right w:val="none" w:sz="0" w:space="0" w:color="auto"/>
      </w:divBdr>
    </w:div>
    <w:div w:id="1324822163">
      <w:bodyDiv w:val="1"/>
      <w:marLeft w:val="0"/>
      <w:marRight w:val="0"/>
      <w:marTop w:val="0"/>
      <w:marBottom w:val="0"/>
      <w:divBdr>
        <w:top w:val="none" w:sz="0" w:space="0" w:color="auto"/>
        <w:left w:val="none" w:sz="0" w:space="0" w:color="auto"/>
        <w:bottom w:val="none" w:sz="0" w:space="0" w:color="auto"/>
        <w:right w:val="none" w:sz="0" w:space="0" w:color="auto"/>
      </w:divBdr>
    </w:div>
    <w:div w:id="1404832469">
      <w:bodyDiv w:val="1"/>
      <w:marLeft w:val="0"/>
      <w:marRight w:val="0"/>
      <w:marTop w:val="0"/>
      <w:marBottom w:val="0"/>
      <w:divBdr>
        <w:top w:val="none" w:sz="0" w:space="0" w:color="auto"/>
        <w:left w:val="none" w:sz="0" w:space="0" w:color="auto"/>
        <w:bottom w:val="none" w:sz="0" w:space="0" w:color="auto"/>
        <w:right w:val="none" w:sz="0" w:space="0" w:color="auto"/>
      </w:divBdr>
    </w:div>
    <w:div w:id="1416198766">
      <w:bodyDiv w:val="1"/>
      <w:marLeft w:val="0"/>
      <w:marRight w:val="0"/>
      <w:marTop w:val="0"/>
      <w:marBottom w:val="0"/>
      <w:divBdr>
        <w:top w:val="none" w:sz="0" w:space="0" w:color="auto"/>
        <w:left w:val="none" w:sz="0" w:space="0" w:color="auto"/>
        <w:bottom w:val="none" w:sz="0" w:space="0" w:color="auto"/>
        <w:right w:val="none" w:sz="0" w:space="0" w:color="auto"/>
      </w:divBdr>
    </w:div>
    <w:div w:id="1593125874">
      <w:bodyDiv w:val="1"/>
      <w:marLeft w:val="0"/>
      <w:marRight w:val="0"/>
      <w:marTop w:val="0"/>
      <w:marBottom w:val="0"/>
      <w:divBdr>
        <w:top w:val="none" w:sz="0" w:space="0" w:color="auto"/>
        <w:left w:val="none" w:sz="0" w:space="0" w:color="auto"/>
        <w:bottom w:val="none" w:sz="0" w:space="0" w:color="auto"/>
        <w:right w:val="none" w:sz="0" w:space="0" w:color="auto"/>
      </w:divBdr>
    </w:div>
    <w:div w:id="1595237523">
      <w:bodyDiv w:val="1"/>
      <w:marLeft w:val="0"/>
      <w:marRight w:val="0"/>
      <w:marTop w:val="0"/>
      <w:marBottom w:val="0"/>
      <w:divBdr>
        <w:top w:val="none" w:sz="0" w:space="0" w:color="auto"/>
        <w:left w:val="none" w:sz="0" w:space="0" w:color="auto"/>
        <w:bottom w:val="none" w:sz="0" w:space="0" w:color="auto"/>
        <w:right w:val="none" w:sz="0" w:space="0" w:color="auto"/>
      </w:divBdr>
    </w:div>
    <w:div w:id="1778594863">
      <w:bodyDiv w:val="1"/>
      <w:marLeft w:val="0"/>
      <w:marRight w:val="0"/>
      <w:marTop w:val="0"/>
      <w:marBottom w:val="0"/>
      <w:divBdr>
        <w:top w:val="none" w:sz="0" w:space="0" w:color="auto"/>
        <w:left w:val="none" w:sz="0" w:space="0" w:color="auto"/>
        <w:bottom w:val="none" w:sz="0" w:space="0" w:color="auto"/>
        <w:right w:val="none" w:sz="0" w:space="0" w:color="auto"/>
      </w:divBdr>
    </w:div>
    <w:div w:id="188024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ormacors.com.br"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www.mormacors.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0213D-2E40-477D-B3FA-DD1008971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2193</Words>
  <Characters>11845</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E LEI Nº043, de 18 de setembro de 2009</vt:lpstr>
    </vt:vector>
  </TitlesOfParts>
  <Company>Tabajara</Company>
  <LinksUpToDate>false</LinksUpToDate>
  <CharactersWithSpaces>14010</CharactersWithSpaces>
  <SharedDoc>false</SharedDoc>
  <HLinks>
    <vt:vector size="6" baseType="variant">
      <vt:variant>
        <vt:i4>655454</vt:i4>
      </vt:variant>
      <vt:variant>
        <vt:i4>0</vt:i4>
      </vt:variant>
      <vt:variant>
        <vt:i4>0</vt:i4>
      </vt:variant>
      <vt:variant>
        <vt:i4>5</vt:i4>
      </vt:variant>
      <vt:variant>
        <vt:lpwstr>http://www.mormacors.com.br/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LEI Nº043, de 18 de setembro de 2009</dc:title>
  <dc:subject/>
  <dc:creator>00PC</dc:creator>
  <cp:keywords/>
  <cp:lastModifiedBy>Compras</cp:lastModifiedBy>
  <cp:revision>3</cp:revision>
  <cp:lastPrinted>2026-02-23T17:00:00Z</cp:lastPrinted>
  <dcterms:created xsi:type="dcterms:W3CDTF">2026-07-09T12:32:00Z</dcterms:created>
  <dcterms:modified xsi:type="dcterms:W3CDTF">2026-07-09T13:47:00Z</dcterms:modified>
</cp:coreProperties>
</file>