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EE87FD" w14:textId="77777777" w:rsidR="00407125" w:rsidRPr="00DA4EDB" w:rsidRDefault="00407125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4"/>
        <w:rPr>
          <w:rFonts w:ascii="Cambria" w:eastAsia="Times New Roman" w:hAnsi="Cambria" w:cstheme="minorHAnsi"/>
          <w:b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ESTUDO TÉCNICO PRELIMINAR</w:t>
      </w:r>
    </w:p>
    <w:p w14:paraId="1AE3BB1F" w14:textId="77777777" w:rsidR="00407125" w:rsidRPr="00DA4EDB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0F3AD30" w14:textId="77777777" w:rsidR="00407125" w:rsidRPr="00DA4EDB" w:rsidRDefault="00407125" w:rsidP="00407125">
      <w:pPr>
        <w:spacing w:after="0" w:line="120" w:lineRule="auto"/>
        <w:jc w:val="center"/>
        <w:rPr>
          <w:rFonts w:ascii="Cambria" w:eastAsia="Times New Roman" w:hAnsi="Cambria" w:cstheme="minorHAnsi"/>
          <w:b/>
          <w:kern w:val="0"/>
          <w:lang w:eastAsia="zh-CN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2"/>
        <w:gridCol w:w="4322"/>
      </w:tblGrid>
      <w:tr w:rsidR="00407125" w:rsidRPr="00DA4EDB" w14:paraId="618C2944" w14:textId="77777777" w:rsidTr="00F37A9B">
        <w:trPr>
          <w:trHeight w:val="725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7D6DD" w14:textId="77777777" w:rsidR="00407125" w:rsidRPr="00DA4ED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Elaboração:</w:t>
            </w:r>
          </w:p>
          <w:p w14:paraId="320AC09E" w14:textId="77777777" w:rsidR="00407125" w:rsidRPr="00DA4ED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Secretaria Municipal da Administração</w:t>
            </w:r>
          </w:p>
        </w:tc>
      </w:tr>
      <w:tr w:rsidR="00407125" w:rsidRPr="00DA4EDB" w14:paraId="419BF6AF" w14:textId="77777777" w:rsidTr="00F37A9B">
        <w:trPr>
          <w:trHeight w:val="692"/>
        </w:trPr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17F490" w14:textId="77777777" w:rsidR="00407125" w:rsidRPr="00DA4ED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Setor Requisitante:</w:t>
            </w:r>
          </w:p>
          <w:p w14:paraId="070E1082" w14:textId="4C58BFA9" w:rsidR="00407125" w:rsidRPr="00DA4EDB" w:rsidRDefault="009F4D8B" w:rsidP="00CB3778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Departamento de Engenharia</w:t>
            </w:r>
          </w:p>
        </w:tc>
      </w:tr>
      <w:tr w:rsidR="00407125" w:rsidRPr="00DA4EDB" w14:paraId="396FDA9A" w14:textId="77777777" w:rsidTr="00F37A9B">
        <w:trPr>
          <w:trHeight w:val="685"/>
        </w:trPr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37EE7" w14:textId="77777777" w:rsidR="00407125" w:rsidRPr="00DA4ED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Responsável pela Demanda:</w:t>
            </w:r>
          </w:p>
          <w:p w14:paraId="793829E6" w14:textId="5A9B1F6E" w:rsidR="00407125" w:rsidRPr="00DA4EDB" w:rsidRDefault="009F4D8B" w:rsidP="00F37A9B">
            <w:pPr>
              <w:spacing w:after="0" w:line="256" w:lineRule="auto"/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kern w:val="0"/>
                <w:lang w:eastAsia="zh-CN"/>
                <w14:ligatures w14:val="none"/>
              </w:rPr>
              <w:t>Débora Fabris</w:t>
            </w:r>
          </w:p>
        </w:tc>
        <w:tc>
          <w:tcPr>
            <w:tcW w:w="4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C4F6B" w14:textId="77777777" w:rsidR="00407125" w:rsidRPr="00DA4EDB" w:rsidRDefault="00407125" w:rsidP="00F37A9B">
            <w:pPr>
              <w:spacing w:after="0" w:line="256" w:lineRule="auto"/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b/>
                <w:bCs/>
                <w:kern w:val="0"/>
                <w:lang w:eastAsia="zh-CN"/>
                <w14:ligatures w14:val="none"/>
              </w:rPr>
              <w:t>Cargo:</w:t>
            </w:r>
          </w:p>
          <w:p w14:paraId="3F6FA73E" w14:textId="2CDCCCD0" w:rsidR="00407125" w:rsidRPr="00DA4EDB" w:rsidRDefault="009F4D8B" w:rsidP="00F37A9B">
            <w:pPr>
              <w:spacing w:after="0" w:line="256" w:lineRule="auto"/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</w:pPr>
            <w:r w:rsidRPr="00DA4EDB">
              <w:rPr>
                <w:rFonts w:ascii="Cambria" w:eastAsia="Times New Roman" w:hAnsi="Cambria" w:cstheme="minorHAnsi"/>
                <w:bCs/>
                <w:kern w:val="0"/>
                <w:lang w:eastAsia="zh-CN"/>
                <w14:ligatures w14:val="none"/>
              </w:rPr>
              <w:t>Chefe de Obras</w:t>
            </w:r>
          </w:p>
        </w:tc>
      </w:tr>
    </w:tbl>
    <w:p w14:paraId="2BE2EEC6" w14:textId="77777777" w:rsidR="00407125" w:rsidRPr="00DA4EDB" w:rsidRDefault="00407125" w:rsidP="00407125">
      <w:pPr>
        <w:spacing w:after="0" w:line="240" w:lineRule="auto"/>
        <w:ind w:right="57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F8A2C2F" w14:textId="7C250B7D" w:rsidR="00407125" w:rsidRPr="00DA4ED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1. IDENTIFICAÇÃO DA DEMANDA:</w:t>
      </w:r>
      <w:r w:rsidR="00397B61"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71288E54" w14:textId="77777777" w:rsidR="00790656" w:rsidRPr="00DA4EDB" w:rsidRDefault="00790656" w:rsidP="00407125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outlineLvl w:val="4"/>
        <w:rPr>
          <w:rFonts w:ascii="Cambria" w:hAnsi="Cambria" w:cstheme="minorHAnsi"/>
        </w:rPr>
      </w:pPr>
    </w:p>
    <w:p w14:paraId="10D98D99" w14:textId="503C3B29" w:rsidR="00500EAF" w:rsidRPr="00DA4EDB" w:rsidRDefault="009F4D8B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presente demanda é apresentada pelo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Setor de Engenharia do Município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com o objetivo de promover a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aquisição de materiais para drenagem subterrânea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destinados à execução de melhorias em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estrada vicinal localizada na Comunidade de Santo Antônio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, no Município de Mormaço/RS.</w:t>
      </w:r>
    </w:p>
    <w:p w14:paraId="51535A9B" w14:textId="77777777" w:rsidR="009F4D8B" w:rsidRPr="00DA4EDB" w:rsidRDefault="009F4D8B" w:rsidP="0099477A">
      <w:pPr>
        <w:keepNext/>
        <w:numPr>
          <w:ilvl w:val="4"/>
          <w:numId w:val="0"/>
        </w:numPr>
        <w:tabs>
          <w:tab w:val="left" w:pos="0"/>
        </w:tabs>
        <w:suppressAutoHyphens/>
        <w:spacing w:after="0" w:line="240" w:lineRule="auto"/>
        <w:jc w:val="both"/>
        <w:outlineLvl w:val="4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56919087" w14:textId="153C3525" w:rsidR="00407125" w:rsidRPr="00DA4ED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 xml:space="preserve">2. </w:t>
      </w:r>
      <w:r w:rsidRPr="00DA4EDB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>DESCRIÇÃO DA NECESSIDADE (JUSTIFICATIVA)</w:t>
      </w:r>
      <w:r w:rsidR="00397B61" w:rsidRPr="00DA4EDB">
        <w:rPr>
          <w:rFonts w:ascii="Cambria" w:eastAsia="Times New Roman" w:hAnsi="Cambria" w:cstheme="minorHAnsi"/>
          <w:b/>
          <w:bCs/>
          <w:color w:val="000000"/>
          <w:shd w:val="clear" w:color="auto" w:fill="8EAADB" w:themeFill="accent1" w:themeFillTint="99"/>
          <w:lang w:eastAsia="zh-CN"/>
          <w14:ligatures w14:val="none"/>
        </w:rPr>
        <w:tab/>
      </w:r>
    </w:p>
    <w:p w14:paraId="74575BD8" w14:textId="77777777" w:rsidR="009F4D8B" w:rsidRPr="00DA4EDB" w:rsidRDefault="009F4D8B" w:rsidP="009F4D8B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t xml:space="preserve">A estrada vicinal da Comunidade de Santo Antônio apresenta necessidade de implantação de </w:t>
      </w:r>
      <w:r w:rsidRPr="00DA4EDB">
        <w:rPr>
          <w:rFonts w:ascii="Cambria" w:hAnsi="Cambria"/>
          <w:b/>
          <w:bCs/>
          <w:sz w:val="22"/>
          <w:szCs w:val="22"/>
        </w:rPr>
        <w:t>sistema adequado de drenagem subterrânea</w:t>
      </w:r>
      <w:r w:rsidRPr="00DA4EDB">
        <w:rPr>
          <w:rFonts w:ascii="Cambria" w:hAnsi="Cambria"/>
          <w:sz w:val="22"/>
          <w:szCs w:val="22"/>
        </w:rPr>
        <w:t>, visando ao correto escoamento das águas pluviais, à preservação do leito da via e à prevenção de danos estruturais decorrentes da umidade excessiva.</w:t>
      </w:r>
    </w:p>
    <w:p w14:paraId="51F72B28" w14:textId="463C3D20" w:rsidR="00500EAF" w:rsidRPr="00DA4EDB" w:rsidRDefault="009F4D8B" w:rsidP="009F4D8B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t xml:space="preserve">A execução da drenagem constitui </w:t>
      </w:r>
      <w:r w:rsidRPr="00DA4EDB">
        <w:rPr>
          <w:rFonts w:ascii="Cambria" w:hAnsi="Cambria"/>
          <w:b/>
          <w:bCs/>
          <w:sz w:val="22"/>
          <w:szCs w:val="22"/>
        </w:rPr>
        <w:t>etapa preparatória indispensável</w:t>
      </w:r>
      <w:r w:rsidRPr="00DA4EDB">
        <w:rPr>
          <w:rFonts w:ascii="Cambria" w:hAnsi="Cambria"/>
          <w:sz w:val="22"/>
          <w:szCs w:val="22"/>
        </w:rPr>
        <w:t xml:space="preserve"> para a posterior implantação de </w:t>
      </w:r>
      <w:r w:rsidRPr="00DA4EDB">
        <w:rPr>
          <w:rFonts w:ascii="Cambria" w:hAnsi="Cambria"/>
          <w:b/>
          <w:bCs/>
          <w:sz w:val="22"/>
          <w:szCs w:val="22"/>
        </w:rPr>
        <w:t>Tratamento Superficial Duplo (TSD)</w:t>
      </w:r>
      <w:r w:rsidRPr="00DA4EDB">
        <w:rPr>
          <w:rFonts w:ascii="Cambria" w:hAnsi="Cambria"/>
          <w:sz w:val="22"/>
          <w:szCs w:val="22"/>
        </w:rPr>
        <w:t xml:space="preserve"> no referido trecho, garantindo maior durabilidade da pavimentação e melhores condições de trafegabilidade e segurança aos usuários.</w:t>
      </w:r>
    </w:p>
    <w:p w14:paraId="0798CB6F" w14:textId="1D23174B" w:rsidR="00407125" w:rsidRPr="00DA4EDB" w:rsidRDefault="00407125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3. ALINHAMENTO ENTRE A CONTRATAÇÃO E O PLANEJAMENTO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BC10C69" w14:textId="77777777" w:rsidR="00407125" w:rsidRPr="00DA4EDB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2CE1BC9" w14:textId="5D1AF568" w:rsidR="00805ACB" w:rsidRPr="00DA4EDB" w:rsidRDefault="009F4D8B" w:rsidP="009F4D8B">
      <w:pPr>
        <w:jc w:val="both"/>
        <w:rPr>
          <w:rFonts w:ascii="Cambria" w:hAnsi="Cambria"/>
          <w:lang w:eastAsia="zh-CN"/>
        </w:rPr>
      </w:pPr>
      <w:r w:rsidRPr="00DA4EDB">
        <w:rPr>
          <w:rFonts w:ascii="Cambria" w:hAnsi="Cambria"/>
          <w:lang w:eastAsia="zh-CN"/>
        </w:rPr>
        <w:t xml:space="preserve">A aquisição está alinhada ao planejamento da Administração Municipal voltado à </w:t>
      </w:r>
      <w:r w:rsidRPr="00DA4EDB">
        <w:rPr>
          <w:rFonts w:ascii="Cambria" w:hAnsi="Cambria"/>
          <w:b/>
          <w:bCs/>
          <w:lang w:eastAsia="zh-CN"/>
        </w:rPr>
        <w:t>melhoria da infraestrutura viária rural</w:t>
      </w:r>
      <w:r w:rsidRPr="00DA4EDB">
        <w:rPr>
          <w:rFonts w:ascii="Cambria" w:hAnsi="Cambria"/>
          <w:lang w:eastAsia="zh-CN"/>
        </w:rPr>
        <w:t>, bem como às ações previstas para qualificação e conservação das estradas vicinais, especialmente aquelas que receberão pavimentação.</w:t>
      </w:r>
    </w:p>
    <w:p w14:paraId="2DDE9442" w14:textId="612BF19E" w:rsidR="00B02141" w:rsidRPr="00DA4EDB" w:rsidRDefault="007E2A1D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</w:t>
      </w:r>
    </w:p>
    <w:p w14:paraId="38C6B4E5" w14:textId="6022FA11" w:rsidR="00407125" w:rsidRPr="00DA4EDB" w:rsidRDefault="00711BBC" w:rsidP="00397B61">
      <w:pPr>
        <w:shd w:val="clear" w:color="auto" w:fill="8EAADB" w:themeFill="accent1" w:themeFillTint="99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right" w:pos="8504"/>
        </w:tabs>
        <w:suppressAutoHyphens/>
        <w:spacing w:after="0" w:line="100" w:lineRule="atLeast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4</w:t>
      </w:r>
      <w:r w:rsidR="00407125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DOS REQUISITOS DE CONTRATAÇÃO/AQUISIÇÃO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3A168BBC" w14:textId="77777777" w:rsidR="00407125" w:rsidRPr="00DA4EDB" w:rsidRDefault="00407125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55C403C8" w14:textId="77777777" w:rsidR="009F4D8B" w:rsidRPr="00DA4EDB" w:rsidRDefault="009F4D8B" w:rsidP="009F4D8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Os materiais a serem adquiridos deverão atender aos seguintes requisitos mínimos:</w:t>
      </w:r>
    </w:p>
    <w:p w14:paraId="5BD1F87B" w14:textId="77777777" w:rsidR="009F4D8B" w:rsidRPr="00DA4EDB" w:rsidRDefault="009F4D8B" w:rsidP="009F4D8B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Tubos de PVC corrugado perfurado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, adequados para uso em sistemas de drenagem subterrânea, com resistência mecânica compatível com aplicação em estradas vicinais;</w:t>
      </w:r>
    </w:p>
    <w:p w14:paraId="213664F2" w14:textId="77777777" w:rsidR="009F4D8B" w:rsidRPr="00DA4EDB" w:rsidRDefault="009F4D8B" w:rsidP="009F4D8B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Manta geotêxtil não tecida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, própria para obras de drenagem, destinada a envolver os tubos, evitando o carreamento de partículas finas e o entupimento do sistema;</w:t>
      </w:r>
    </w:p>
    <w:p w14:paraId="3ECB5EB9" w14:textId="77777777" w:rsidR="009F4D8B" w:rsidRPr="00DA4EDB" w:rsidRDefault="009F4D8B" w:rsidP="009F4D8B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Materiais novos, sem uso, em conformidade com as especificações técnicas do pedido de orçamento;</w:t>
      </w:r>
    </w:p>
    <w:p w14:paraId="1AFDABA3" w14:textId="77777777" w:rsidR="009F4D8B" w:rsidRPr="00DA4EDB" w:rsidRDefault="009F4D8B" w:rsidP="009F4D8B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Entrega conforme prazos definidos pela Administração Municipal.</w:t>
      </w:r>
    </w:p>
    <w:p w14:paraId="5F209363" w14:textId="77777777" w:rsidR="007E2A1D" w:rsidRPr="00DA4EDB" w:rsidRDefault="007E2A1D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400BFD06" w14:textId="46049341" w:rsidR="00407125" w:rsidRPr="00DA4EDB" w:rsidRDefault="00711BBC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5</w:t>
      </w:r>
      <w:r w:rsidR="00407125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ESTIMATIVA DE QUANTIDADES E VALOR DA CONTRATAÇÃO/AQUISIÇÃO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BC19D77" w14:textId="04FD47BB" w:rsidR="00DA4EDB" w:rsidRPr="00DA4EDB" w:rsidRDefault="00DA4EDB" w:rsidP="00DA4EDB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lastRenderedPageBreak/>
        <w:t xml:space="preserve">No presente momento, encontram-se </w:t>
      </w:r>
      <w:r w:rsidRPr="00DA4EDB">
        <w:rPr>
          <w:rFonts w:ascii="Cambria" w:hAnsi="Cambria"/>
          <w:b/>
          <w:bCs/>
          <w:sz w:val="22"/>
          <w:szCs w:val="22"/>
        </w:rPr>
        <w:t>definidos os elementos necessários</w:t>
      </w:r>
      <w:r w:rsidRPr="00DA4EDB">
        <w:rPr>
          <w:rFonts w:ascii="Cambria" w:hAnsi="Cambria"/>
          <w:sz w:val="22"/>
          <w:szCs w:val="22"/>
        </w:rPr>
        <w:t xml:space="preserve"> à execução do sistema de drenagem subterrânea, consistentes no fornecimento de </w:t>
      </w:r>
      <w:r w:rsidRPr="00DA4EDB">
        <w:rPr>
          <w:rFonts w:ascii="Cambria" w:hAnsi="Cambria"/>
          <w:b/>
          <w:bCs/>
          <w:sz w:val="22"/>
          <w:szCs w:val="22"/>
        </w:rPr>
        <w:t>tubos de PVC corrugado perfurado</w:t>
      </w:r>
      <w:r w:rsidRPr="00DA4EDB">
        <w:rPr>
          <w:rFonts w:ascii="Cambria" w:hAnsi="Cambria"/>
          <w:sz w:val="22"/>
          <w:szCs w:val="22"/>
        </w:rPr>
        <w:t xml:space="preserve"> e </w:t>
      </w:r>
      <w:r w:rsidRPr="00DA4EDB">
        <w:rPr>
          <w:rFonts w:ascii="Cambria" w:hAnsi="Cambria"/>
          <w:b/>
          <w:bCs/>
          <w:sz w:val="22"/>
          <w:szCs w:val="22"/>
        </w:rPr>
        <w:t>manta geotêxtil</w:t>
      </w:r>
      <w:r w:rsidRPr="00DA4EDB">
        <w:rPr>
          <w:rFonts w:ascii="Cambria" w:hAnsi="Cambria"/>
          <w:sz w:val="22"/>
          <w:szCs w:val="22"/>
        </w:rPr>
        <w:t>.</w:t>
      </w:r>
    </w:p>
    <w:p w14:paraId="154DD1AB" w14:textId="1E357CB1" w:rsidR="0030593C" w:rsidRPr="00DA4EDB" w:rsidRDefault="00DA4EDB" w:rsidP="0030593C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t xml:space="preserve">Os </w:t>
      </w:r>
      <w:r w:rsidRPr="00DA4EDB">
        <w:rPr>
          <w:rFonts w:ascii="Cambria" w:hAnsi="Cambria"/>
          <w:b/>
          <w:bCs/>
          <w:sz w:val="22"/>
          <w:szCs w:val="22"/>
        </w:rPr>
        <w:t>quantitativos exatos</w:t>
      </w:r>
      <w:r w:rsidRPr="00DA4EDB">
        <w:rPr>
          <w:rFonts w:ascii="Cambria" w:hAnsi="Cambria"/>
          <w:sz w:val="22"/>
          <w:szCs w:val="22"/>
        </w:rPr>
        <w:t xml:space="preserve"> e o </w:t>
      </w:r>
      <w:r w:rsidRPr="00DA4EDB">
        <w:rPr>
          <w:rFonts w:ascii="Cambria" w:hAnsi="Cambria"/>
          <w:b/>
          <w:bCs/>
          <w:sz w:val="22"/>
          <w:szCs w:val="22"/>
        </w:rPr>
        <w:t>valor estimado da aquisição</w:t>
      </w:r>
      <w:r w:rsidRPr="00DA4EDB">
        <w:rPr>
          <w:rFonts w:ascii="Cambria" w:hAnsi="Cambria"/>
          <w:sz w:val="22"/>
          <w:szCs w:val="22"/>
        </w:rPr>
        <w:t xml:space="preserve"> estão em fase de </w:t>
      </w:r>
      <w:r w:rsidRPr="00DA4EDB">
        <w:rPr>
          <w:rFonts w:ascii="Cambria" w:hAnsi="Cambria"/>
          <w:b/>
          <w:bCs/>
          <w:sz w:val="22"/>
          <w:szCs w:val="22"/>
        </w:rPr>
        <w:t>levantamento e apuração</w:t>
      </w:r>
      <w:r w:rsidRPr="00DA4EDB">
        <w:rPr>
          <w:rFonts w:ascii="Cambria" w:hAnsi="Cambria"/>
          <w:sz w:val="22"/>
          <w:szCs w:val="22"/>
        </w:rPr>
        <w:t xml:space="preserve">, a partir da coleta de </w:t>
      </w:r>
      <w:r w:rsidRPr="00DA4EDB">
        <w:rPr>
          <w:rFonts w:ascii="Cambria" w:hAnsi="Cambria"/>
          <w:b/>
          <w:bCs/>
          <w:sz w:val="22"/>
          <w:szCs w:val="22"/>
        </w:rPr>
        <w:t>orçamentos junto a fornecedores do ramo</w:t>
      </w:r>
      <w:r w:rsidRPr="00DA4EDB">
        <w:rPr>
          <w:rFonts w:ascii="Cambria" w:hAnsi="Cambria"/>
          <w:sz w:val="22"/>
          <w:szCs w:val="22"/>
        </w:rPr>
        <w:t>, os quais servirão de base para a definição da estimativa de custos, em observância aos princípios da economicidade e da compatibilidade com os preços praticados no mercado.</w:t>
      </w:r>
    </w:p>
    <w:p w14:paraId="2AE2671A" w14:textId="44EFCFD4" w:rsidR="00407125" w:rsidRPr="00DA4ED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6</w:t>
      </w:r>
      <w:r w:rsidR="00407125"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. LEVANTAMENTO DE MERCADO</w:t>
      </w:r>
      <w:r w:rsidR="00397B61"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ab/>
      </w:r>
    </w:p>
    <w:p w14:paraId="1897E08E" w14:textId="77777777" w:rsidR="00407125" w:rsidRPr="00DA4EDB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3782A06A" w14:textId="77777777" w:rsidR="00DA4EDB" w:rsidRPr="00DA4EDB" w:rsidRDefault="00DA4EDB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O levantamento de mercado encontra-se em andamento, sendo realizado por meio de </w:t>
      </w:r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consulta direta a fornecedores do ramo</w:t>
      </w: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, com a finalidade de obtenção de orçamentos para definição do </w:t>
      </w:r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menor valor e da proposta mais vantajosa</w:t>
      </w: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 à Administração.</w:t>
      </w:r>
    </w:p>
    <w:p w14:paraId="2950C93E" w14:textId="77777777" w:rsidR="00DA4EDB" w:rsidRPr="00DA4EDB" w:rsidRDefault="00DA4EDB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Após a consolidação dos orçamentos, os valores apurados serão </w:t>
      </w:r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comparados com preços praticados em contratações similares</w:t>
      </w: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, constantes em </w:t>
      </w:r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bases públicas oficiais</w:t>
      </w: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, especialmente no </w:t>
      </w:r>
      <w:proofErr w:type="spellStart"/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LicitaCon</w:t>
      </w:r>
      <w:proofErr w:type="spellEnd"/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/RS</w:t>
      </w: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 e no </w:t>
      </w:r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Portal Nacional de Contratações Públicas (PNCP)</w:t>
      </w: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, a fim de verificar a </w:t>
      </w:r>
      <w:r w:rsidRPr="00DA4EDB">
        <w:rPr>
          <w:rFonts w:ascii="Cambria" w:eastAsia="Times New Roman" w:hAnsi="Cambria" w:cstheme="minorHAnsi"/>
          <w:b/>
          <w:bCs/>
          <w:lang w:eastAsia="zh-CN"/>
          <w14:ligatures w14:val="none"/>
        </w:rPr>
        <w:t>compatibilidade dos preços com o mercado</w:t>
      </w:r>
      <w:r w:rsidRPr="00DA4EDB">
        <w:rPr>
          <w:rFonts w:ascii="Cambria" w:eastAsia="Times New Roman" w:hAnsi="Cambria" w:cstheme="minorHAnsi"/>
          <w:lang w:eastAsia="zh-CN"/>
          <w14:ligatures w14:val="none"/>
        </w:rPr>
        <w:t xml:space="preserve"> e assegurar a observância aos princípios da economicidade e da razoabilidade.</w:t>
      </w:r>
    </w:p>
    <w:p w14:paraId="235191F3" w14:textId="77777777" w:rsidR="004934C4" w:rsidRPr="00DA4EDB" w:rsidRDefault="004934C4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eastAsia="zh-CN"/>
          <w14:ligatures w14:val="none"/>
        </w:rPr>
      </w:pPr>
    </w:p>
    <w:p w14:paraId="158E71C5" w14:textId="37A5D06B" w:rsidR="00407125" w:rsidRPr="00DA4ED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7</w:t>
      </w:r>
      <w:r w:rsidR="00407125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DESCRIÇÃO DA SOLUÇÃO COMO UM TODO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368C492" w14:textId="2CA0D62F" w:rsidR="0030593C" w:rsidRPr="00DA4EDB" w:rsidRDefault="0040712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889CE46" w14:textId="77777777" w:rsidR="00DA4EDB" w:rsidRPr="00DA4EDB" w:rsidRDefault="00DA4EDB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solução proposta consiste na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implantação de sistema de drenagem subterrânea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em estrada vicinal localizada na Comunidade de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Santo Antônio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mediante a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aquisição de materiais específicos para drenagem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compreendendo tubos de PVC corrugado perfurado e manta geotêxtil.</w:t>
      </w:r>
    </w:p>
    <w:p w14:paraId="69BB2E04" w14:textId="77777777" w:rsidR="00DA4EDB" w:rsidRPr="00DA4EDB" w:rsidRDefault="00DA4EDB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definição da solução decorre de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estudos e análises técnicas realizadas pelo Setor de Engenharia do Município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, que avaliaram as condições do solo, o regime de escoamento das águas pluviais e as características estruturais da via, concluindo que a drenagem subterrânea é a alternativa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mais adequada e eficiente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 para garantir a preservação do leito da estrada.</w:t>
      </w:r>
    </w:p>
    <w:p w14:paraId="4CE14072" w14:textId="77777777" w:rsidR="00DA4EDB" w:rsidRPr="00DA4EDB" w:rsidRDefault="00DA4EDB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A execução da drenagem visa assegurar o correto escoamento das águas, reduzir a incidência de patologias na estrutura da via e </w:t>
      </w:r>
      <w:r w:rsidRPr="00DA4EDB">
        <w:rPr>
          <w:rFonts w:ascii="Cambria" w:eastAsia="Times New Roman" w:hAnsi="Cambria" w:cstheme="minorHAnsi"/>
          <w:b/>
          <w:bCs/>
          <w:color w:val="000000"/>
          <w:lang w:eastAsia="zh-CN"/>
          <w14:ligatures w14:val="none"/>
        </w:rPr>
        <w:t>subsidiar a futura implantação de pavimentação com Tratamento Superficial Duplo (TSD)</w:t>
      </w:r>
      <w:r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, contribuindo para maior durabilidade da obra e melhoria das condições de trafegabilidade.</w:t>
      </w:r>
    </w:p>
    <w:p w14:paraId="31458624" w14:textId="77777777" w:rsidR="001A7EB5" w:rsidRPr="00DA4EDB" w:rsidRDefault="001A7EB5" w:rsidP="001A7EB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000000"/>
          <w:lang w:eastAsia="zh-CN"/>
          <w14:ligatures w14:val="none"/>
        </w:rPr>
      </w:pPr>
    </w:p>
    <w:p w14:paraId="428EFF91" w14:textId="3C6D61A3" w:rsidR="00407125" w:rsidRPr="00DA4ED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8</w:t>
      </w:r>
      <w:r w:rsidR="00407125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JUSTIFICATIVA PARA O PARCELAMENTO OU NÃO DA CONTRATAÇÃO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680856F" w14:textId="70E0A83A" w:rsidR="001321C0" w:rsidRPr="00DA4EDB" w:rsidRDefault="00DA4ED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t xml:space="preserve">Não se recomenda o parcelamento da contratação, tendo em vista que os materiais a serem adquiridos possuem </w:t>
      </w:r>
      <w:r w:rsidRPr="00DA4EDB">
        <w:rPr>
          <w:rFonts w:ascii="Cambria" w:hAnsi="Cambria"/>
          <w:b/>
          <w:bCs/>
          <w:sz w:val="22"/>
          <w:szCs w:val="22"/>
        </w:rPr>
        <w:t>natureza complementar e interdependente</w:t>
      </w:r>
      <w:r w:rsidRPr="00DA4EDB">
        <w:rPr>
          <w:rFonts w:ascii="Cambria" w:hAnsi="Cambria"/>
          <w:sz w:val="22"/>
          <w:szCs w:val="22"/>
        </w:rPr>
        <w:t xml:space="preserve">, destinando-se à execução conjunta do sistema de drenagem subterrânea. A aquisição em um único lote assegura </w:t>
      </w:r>
      <w:r w:rsidRPr="00DA4EDB">
        <w:rPr>
          <w:rFonts w:ascii="Cambria" w:hAnsi="Cambria"/>
          <w:b/>
          <w:bCs/>
          <w:sz w:val="22"/>
          <w:szCs w:val="22"/>
        </w:rPr>
        <w:t>compatibilidade técnica</w:t>
      </w:r>
      <w:r w:rsidRPr="00DA4EDB">
        <w:rPr>
          <w:rFonts w:ascii="Cambria" w:hAnsi="Cambria"/>
          <w:sz w:val="22"/>
          <w:szCs w:val="22"/>
        </w:rPr>
        <w:t xml:space="preserve">, </w:t>
      </w:r>
      <w:r w:rsidRPr="00DA4EDB">
        <w:rPr>
          <w:rFonts w:ascii="Cambria" w:hAnsi="Cambria"/>
          <w:b/>
          <w:bCs/>
          <w:sz w:val="22"/>
          <w:szCs w:val="22"/>
        </w:rPr>
        <w:t>melhor logística de entrega</w:t>
      </w:r>
      <w:r w:rsidRPr="00DA4EDB">
        <w:rPr>
          <w:rFonts w:ascii="Cambria" w:hAnsi="Cambria"/>
          <w:sz w:val="22"/>
          <w:szCs w:val="22"/>
        </w:rPr>
        <w:t xml:space="preserve"> e </w:t>
      </w:r>
      <w:r w:rsidRPr="00DA4EDB">
        <w:rPr>
          <w:rFonts w:ascii="Cambria" w:hAnsi="Cambria"/>
          <w:b/>
          <w:bCs/>
          <w:sz w:val="22"/>
          <w:szCs w:val="22"/>
        </w:rPr>
        <w:t>economicidade</w:t>
      </w:r>
      <w:r w:rsidRPr="00DA4EDB">
        <w:rPr>
          <w:rFonts w:ascii="Cambria" w:hAnsi="Cambria"/>
          <w:sz w:val="22"/>
          <w:szCs w:val="22"/>
        </w:rPr>
        <w:t>, não restringindo a competitividade nem causando prejuízo ao interesse público.</w:t>
      </w:r>
    </w:p>
    <w:p w14:paraId="07EB9D3C" w14:textId="0EB2641D" w:rsidR="00407125" w:rsidRPr="00DA4ED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9</w:t>
      </w:r>
      <w:r w:rsidR="00407125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RESULTADOS PRETENDIDOS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6F51F813" w14:textId="77777777" w:rsidR="00DA4EDB" w:rsidRPr="00DA4EDB" w:rsidRDefault="00DA4EDB" w:rsidP="00DA4EDB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t xml:space="preserve">Com a implantação do sistema de drenagem subterrânea, espera-se o </w:t>
      </w:r>
      <w:r w:rsidRPr="00DA4EDB">
        <w:rPr>
          <w:rFonts w:ascii="Cambria" w:hAnsi="Cambria"/>
          <w:b/>
          <w:bCs/>
          <w:sz w:val="22"/>
          <w:szCs w:val="22"/>
        </w:rPr>
        <w:t>adequado escoamento das águas pluviais</w:t>
      </w:r>
      <w:r w:rsidRPr="00DA4EDB">
        <w:rPr>
          <w:rFonts w:ascii="Cambria" w:hAnsi="Cambria"/>
          <w:sz w:val="22"/>
          <w:szCs w:val="22"/>
        </w:rPr>
        <w:t xml:space="preserve">, a </w:t>
      </w:r>
      <w:r w:rsidRPr="00DA4EDB">
        <w:rPr>
          <w:rFonts w:ascii="Cambria" w:hAnsi="Cambria"/>
          <w:b/>
          <w:bCs/>
          <w:sz w:val="22"/>
          <w:szCs w:val="22"/>
        </w:rPr>
        <w:t>preservação da estrutura da estrada vicinal</w:t>
      </w:r>
      <w:r w:rsidRPr="00DA4EDB">
        <w:rPr>
          <w:rFonts w:ascii="Cambria" w:hAnsi="Cambria"/>
          <w:sz w:val="22"/>
          <w:szCs w:val="22"/>
        </w:rPr>
        <w:t xml:space="preserve">, a </w:t>
      </w:r>
      <w:r w:rsidRPr="00DA4EDB">
        <w:rPr>
          <w:rFonts w:ascii="Cambria" w:hAnsi="Cambria"/>
          <w:b/>
          <w:bCs/>
          <w:sz w:val="22"/>
          <w:szCs w:val="22"/>
        </w:rPr>
        <w:t>redução de danos decorrentes da umidade</w:t>
      </w:r>
      <w:r w:rsidRPr="00DA4EDB">
        <w:rPr>
          <w:rFonts w:ascii="Cambria" w:hAnsi="Cambria"/>
          <w:sz w:val="22"/>
          <w:szCs w:val="22"/>
        </w:rPr>
        <w:t xml:space="preserve">, bem como a </w:t>
      </w:r>
      <w:r w:rsidRPr="00DA4EDB">
        <w:rPr>
          <w:rFonts w:ascii="Cambria" w:hAnsi="Cambria"/>
          <w:b/>
          <w:bCs/>
          <w:sz w:val="22"/>
          <w:szCs w:val="22"/>
        </w:rPr>
        <w:t>melhoria das condições de trafegabilidade e segurança</w:t>
      </w:r>
      <w:r w:rsidRPr="00DA4EDB">
        <w:rPr>
          <w:rFonts w:ascii="Cambria" w:hAnsi="Cambria"/>
          <w:sz w:val="22"/>
          <w:szCs w:val="22"/>
        </w:rPr>
        <w:t xml:space="preserve"> para os usuários da via.</w:t>
      </w:r>
    </w:p>
    <w:p w14:paraId="16B2FCC5" w14:textId="719896A1" w:rsidR="00922C1B" w:rsidRPr="00DA4EDB" w:rsidRDefault="00DA4EDB" w:rsidP="00DA4EDB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lastRenderedPageBreak/>
        <w:t xml:space="preserve">Como resultado indireto, a drenagem contribuirá para a </w:t>
      </w:r>
      <w:r w:rsidRPr="00DA4EDB">
        <w:rPr>
          <w:rFonts w:ascii="Cambria" w:hAnsi="Cambria"/>
          <w:b/>
          <w:bCs/>
          <w:sz w:val="22"/>
          <w:szCs w:val="22"/>
        </w:rPr>
        <w:t>maior durabilidade da pavimentação</w:t>
      </w:r>
      <w:r w:rsidRPr="00DA4EDB">
        <w:rPr>
          <w:rFonts w:ascii="Cambria" w:hAnsi="Cambria"/>
          <w:sz w:val="22"/>
          <w:szCs w:val="22"/>
        </w:rPr>
        <w:t xml:space="preserve"> a ser implantada no trecho, reduzindo a necessidade de manutenções corretivas futuras e promovendo melhor aproveitamento dos recursos públicos.</w:t>
      </w:r>
    </w:p>
    <w:p w14:paraId="709193F1" w14:textId="55BE0E7C" w:rsidR="00407125" w:rsidRPr="00DA4EDB" w:rsidRDefault="00F37A9B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10</w:t>
      </w:r>
      <w:r w:rsidR="00407125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PROVIDÊNCIAS PRÉVIAS AO CONTRATO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0F450499" w14:textId="79A592DC" w:rsidR="00922C1B" w:rsidRPr="00DA4EDB" w:rsidRDefault="00DA4EDB" w:rsidP="00397B61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t xml:space="preserve">Previamente à formalização do contrato ou instrumento equivalente, serão adotadas as seguintes providências: </w:t>
      </w:r>
      <w:r w:rsidRPr="00DA4EDB">
        <w:rPr>
          <w:rFonts w:ascii="Cambria" w:hAnsi="Cambria"/>
          <w:b/>
          <w:bCs/>
          <w:sz w:val="22"/>
          <w:szCs w:val="22"/>
        </w:rPr>
        <w:t>conclusão do levantamento de mercado</w:t>
      </w:r>
      <w:r w:rsidRPr="00DA4EDB">
        <w:rPr>
          <w:rFonts w:ascii="Cambria" w:hAnsi="Cambria"/>
          <w:sz w:val="22"/>
          <w:szCs w:val="22"/>
        </w:rPr>
        <w:t xml:space="preserve">, definição dos </w:t>
      </w:r>
      <w:r w:rsidRPr="00DA4EDB">
        <w:rPr>
          <w:rFonts w:ascii="Cambria" w:hAnsi="Cambria"/>
          <w:b/>
          <w:bCs/>
          <w:sz w:val="22"/>
          <w:szCs w:val="22"/>
        </w:rPr>
        <w:t>quantitativos finais e do valor estimado</w:t>
      </w:r>
      <w:r w:rsidRPr="00DA4EDB">
        <w:rPr>
          <w:rFonts w:ascii="Cambria" w:hAnsi="Cambria"/>
          <w:sz w:val="22"/>
          <w:szCs w:val="22"/>
        </w:rPr>
        <w:t xml:space="preserve">, verificação da </w:t>
      </w:r>
      <w:r w:rsidRPr="00DA4EDB">
        <w:rPr>
          <w:rFonts w:ascii="Cambria" w:hAnsi="Cambria"/>
          <w:b/>
          <w:bCs/>
          <w:sz w:val="22"/>
          <w:szCs w:val="22"/>
        </w:rPr>
        <w:t>disponibilidade orçamentária</w:t>
      </w:r>
      <w:r w:rsidRPr="00DA4EDB">
        <w:rPr>
          <w:rFonts w:ascii="Cambria" w:hAnsi="Cambria"/>
          <w:sz w:val="22"/>
          <w:szCs w:val="22"/>
        </w:rPr>
        <w:t xml:space="preserve">, instrução do </w:t>
      </w:r>
      <w:r w:rsidRPr="00DA4EDB">
        <w:rPr>
          <w:rFonts w:ascii="Cambria" w:hAnsi="Cambria"/>
          <w:b/>
          <w:bCs/>
          <w:sz w:val="22"/>
          <w:szCs w:val="22"/>
        </w:rPr>
        <w:t>processo administrativo</w:t>
      </w:r>
      <w:r w:rsidRPr="00DA4EDB">
        <w:rPr>
          <w:rFonts w:ascii="Cambria" w:hAnsi="Cambria"/>
          <w:sz w:val="22"/>
          <w:szCs w:val="22"/>
        </w:rPr>
        <w:t xml:space="preserve"> com os documentos exigidos e observância das disposições legais aplicáveis, especialmente as previstas na Lei nº 14.133/2021.</w:t>
      </w:r>
    </w:p>
    <w:p w14:paraId="3A64AA4E" w14:textId="6E61596A" w:rsidR="00407125" w:rsidRPr="00DA4ED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CONTRATAÇÕES CORRELATAS E/OU INTERDEPENDENTES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27A09D67" w14:textId="34CDC614" w:rsidR="00407125" w:rsidRPr="00DA4EDB" w:rsidRDefault="00DA4EDB" w:rsidP="00922C1B">
      <w:pPr>
        <w:pStyle w:val="NormalWeb"/>
        <w:jc w:val="both"/>
        <w:rPr>
          <w:rFonts w:ascii="Cambria" w:hAnsi="Cambria"/>
          <w:sz w:val="22"/>
          <w:szCs w:val="22"/>
        </w:rPr>
      </w:pPr>
      <w:r w:rsidRPr="00DA4EDB">
        <w:rPr>
          <w:rFonts w:ascii="Cambria" w:hAnsi="Cambria"/>
          <w:sz w:val="22"/>
          <w:szCs w:val="22"/>
        </w:rPr>
        <w:t xml:space="preserve">No presente momento, </w:t>
      </w:r>
      <w:r w:rsidRPr="00DA4EDB">
        <w:rPr>
          <w:rFonts w:ascii="Cambria" w:hAnsi="Cambria"/>
          <w:b/>
          <w:bCs/>
          <w:sz w:val="22"/>
          <w:szCs w:val="22"/>
        </w:rPr>
        <w:t>não há contratações correlatas ou interdependentes</w:t>
      </w:r>
      <w:r w:rsidRPr="00DA4EDB">
        <w:rPr>
          <w:rFonts w:ascii="Cambria" w:hAnsi="Cambria"/>
          <w:sz w:val="22"/>
          <w:szCs w:val="22"/>
        </w:rPr>
        <w:t xml:space="preserve"> necessárias para a efetivação da presente aquisição, uma vez que o objeto se limita ao fornecimento de materiais para drenagem subterrânea, sendo a execução dos serviços realizada pela própria Administração Municipal.</w:t>
      </w:r>
    </w:p>
    <w:p w14:paraId="57C34751" w14:textId="573927DE" w:rsidR="00407125" w:rsidRPr="00DA4EDB" w:rsidRDefault="00407125" w:rsidP="00397B61">
      <w:pPr>
        <w:shd w:val="clear" w:color="auto" w:fill="8EAADB" w:themeFill="accent1" w:themeFillTint="99"/>
        <w:tabs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2</w:t>
      </w: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POSSÍVEIS IMPACTOS AMBIENTAIS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7993D287" w14:textId="77777777" w:rsidR="00407125" w:rsidRPr="00DA4EDB" w:rsidRDefault="00407125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138D4F2" w14:textId="2FA28040" w:rsidR="00922C1B" w:rsidRPr="00DA4EDB" w:rsidRDefault="00DA4EDB" w:rsidP="00922C1B">
      <w:pPr>
        <w:suppressAutoHyphens/>
        <w:spacing w:after="0" w:line="240" w:lineRule="auto"/>
        <w:jc w:val="both"/>
        <w:rPr>
          <w:rFonts w:ascii="Cambria" w:eastAsia="LiberationSerif-Bold" w:hAnsi="Cambria" w:cs="Arial"/>
          <w:color w:val="000000"/>
          <w:lang w:eastAsia="zh-CN" w:bidi="ar"/>
          <w14:ligatures w14:val="none"/>
        </w:rPr>
      </w:pPr>
      <w:r w:rsidRPr="00DA4EDB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A aquisição dos materiais não gera impactos ambientais significativos. Ao contrário, a implantação do sistema de drenagem subterrânea contribui para a </w:t>
      </w:r>
      <w:r w:rsidRPr="00DA4EDB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redução de processos erosivos</w:t>
      </w:r>
      <w:r w:rsidRPr="00DA4EDB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, o </w:t>
      </w:r>
      <w:r w:rsidRPr="00DA4EDB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controle do escoamento superficial das águas pluviais</w:t>
      </w:r>
      <w:r w:rsidRPr="00DA4EDB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 xml:space="preserve"> e a </w:t>
      </w:r>
      <w:r w:rsidRPr="00DA4EDB">
        <w:rPr>
          <w:rFonts w:ascii="Cambria" w:eastAsia="LiberationSerif-Bold" w:hAnsi="Cambria" w:cs="Arial"/>
          <w:b/>
          <w:bCs/>
          <w:color w:val="000000"/>
          <w:lang w:eastAsia="zh-CN" w:bidi="ar"/>
          <w14:ligatures w14:val="none"/>
        </w:rPr>
        <w:t>preservação do solo</w:t>
      </w:r>
      <w:r w:rsidRPr="00DA4EDB">
        <w:rPr>
          <w:rFonts w:ascii="Cambria" w:eastAsia="LiberationSerif-Bold" w:hAnsi="Cambria" w:cs="Arial"/>
          <w:color w:val="000000"/>
          <w:lang w:eastAsia="zh-CN" w:bidi="ar"/>
          <w14:ligatures w14:val="none"/>
        </w:rPr>
        <w:t>, minimizando danos ambientais e favorecendo a sustentabilidade da infraestrutura viária.</w:t>
      </w:r>
    </w:p>
    <w:p w14:paraId="4C995670" w14:textId="77777777" w:rsidR="001321C0" w:rsidRPr="00DA4EDB" w:rsidRDefault="001321C0" w:rsidP="00407125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</w:pPr>
    </w:p>
    <w:p w14:paraId="2E6B1094" w14:textId="491877D9" w:rsidR="00407125" w:rsidRPr="00DA4EDB" w:rsidRDefault="00407125" w:rsidP="00397B61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</w:t>
      </w:r>
      <w:r w:rsidR="00F37A9B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3</w:t>
      </w: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. DECLARAÇÃO DE VIABILIDADE</w:t>
      </w:r>
      <w:r w:rsidR="00397B61"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1C4DFEFD" w14:textId="77777777" w:rsidR="00922C1B" w:rsidRPr="00DA4EDB" w:rsidRDefault="00922C1B" w:rsidP="00293B3C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6DE11B5A" w14:textId="671598E0" w:rsidR="00087AE0" w:rsidRPr="00DA4EDB" w:rsidRDefault="00DA4ED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A aquisição de materiais para drenagem subterrânea é </w:t>
      </w:r>
      <w:r w:rsidRPr="00DA4E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viável técnica, jurídica e financeiramente</w:t>
      </w: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estando o objeto amplamente disponível no mercado e atendendo ao interesse público. A solução proposta foi definida com base em </w:t>
      </w:r>
      <w:r w:rsidRPr="00DA4E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análise técnica do Setor de Engenharia</w:t>
      </w: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, encontra respaldo na </w:t>
      </w:r>
      <w:r w:rsidRPr="00DA4E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nº 14.133/2021</w:t>
      </w: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é compatível com a capacidade operacional e orçamentária da Administração Municipal.</w:t>
      </w:r>
    </w:p>
    <w:p w14:paraId="2C6CD3B3" w14:textId="77777777" w:rsidR="00DA4EDB" w:rsidRPr="00DA4EDB" w:rsidRDefault="00DA4ED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29ED3BA1" w14:textId="4158CC24" w:rsidR="00087AE0" w:rsidRPr="00DA4EDB" w:rsidRDefault="00087AE0" w:rsidP="00087AE0">
      <w:pPr>
        <w:shd w:val="clear" w:color="auto" w:fill="8EAADB" w:themeFill="accent1" w:themeFillTint="99"/>
        <w:tabs>
          <w:tab w:val="left" w:pos="720"/>
          <w:tab w:val="left" w:pos="1440"/>
          <w:tab w:val="left" w:pos="2160"/>
          <w:tab w:val="left" w:pos="2880"/>
          <w:tab w:val="right" w:pos="8504"/>
        </w:tabs>
        <w:suppressAutoHyphens/>
        <w:spacing w:after="0" w:line="240" w:lineRule="auto"/>
        <w:rPr>
          <w:rFonts w:ascii="Cambria" w:eastAsia="Times New Roman" w:hAnsi="Cambria" w:cstheme="minorHAnsi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>14. DISPOSIÇÕES FINAIS:</w:t>
      </w:r>
      <w:r w:rsidRPr="00DA4EDB">
        <w:rPr>
          <w:rFonts w:ascii="Cambria" w:eastAsia="Times New Roman" w:hAnsi="Cambria" w:cstheme="minorHAnsi"/>
          <w:b/>
          <w:color w:val="000000"/>
          <w:lang w:eastAsia="zh-CN"/>
          <w14:ligatures w14:val="none"/>
        </w:rPr>
        <w:tab/>
      </w:r>
    </w:p>
    <w:p w14:paraId="4D07368D" w14:textId="77777777" w:rsidR="0092604B" w:rsidRPr="00DA4EDB" w:rsidRDefault="0092604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31CB92EC" w14:textId="77777777" w:rsidR="00DA4EDB" w:rsidRPr="00DA4EDB" w:rsidRDefault="00DA4EDB" w:rsidP="00DA4ED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Este Estudo Técnico Preliminar foi elaborado com base na </w:t>
      </w:r>
      <w:r w:rsidRPr="00DA4E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demanda e necessidade real</w:t>
      </w: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identificada e formalizada pelo </w:t>
      </w:r>
      <w:r w:rsidRPr="00DA4E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Setor de Engenharia do Município</w:t>
      </w: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visando subsidiar a fase preparatória para a aquisição dos materiais destinados à drenagem subterrânea na Comunidade de Santo Antônio.</w:t>
      </w:r>
    </w:p>
    <w:p w14:paraId="69D025EC" w14:textId="77777777" w:rsidR="00DA4EDB" w:rsidRPr="00DA4EDB" w:rsidRDefault="00DA4EDB" w:rsidP="00DA4EDB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O presente documento foi estruturado em conformidade com as </w:t>
      </w:r>
      <w:r w:rsidRPr="00DA4E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normas aplicáveis</w:t>
      </w: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 xml:space="preserve"> e com os procedimentos previstos na </w:t>
      </w:r>
      <w:r w:rsidRPr="00DA4EDB">
        <w:rPr>
          <w:rFonts w:ascii="Cambria" w:eastAsia="LiberationSerif-Bold" w:hAnsi="Cambria" w:cstheme="minorHAnsi"/>
          <w:b/>
          <w:bCs/>
          <w:color w:val="000000"/>
          <w:lang w:eastAsia="zh-CN" w:bidi="ar"/>
          <w14:ligatures w14:val="none"/>
        </w:rPr>
        <w:t>Lei nº 14.133/2021</w:t>
      </w:r>
      <w:r w:rsidRPr="00DA4EDB"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  <w:t>, servindo de base para a instrução do processo administrativo, definição do valor estimado por pesquisa de preços e adoção da solução mais adequada ao interesse público.</w:t>
      </w:r>
    </w:p>
    <w:p w14:paraId="28C4AECB" w14:textId="0069D392" w:rsidR="0092604B" w:rsidRPr="00DA4EDB" w:rsidRDefault="0092604B" w:rsidP="001826A4">
      <w:pPr>
        <w:suppressAutoHyphens/>
        <w:spacing w:after="0" w:line="240" w:lineRule="auto"/>
        <w:jc w:val="both"/>
        <w:rPr>
          <w:rFonts w:ascii="Cambria" w:eastAsia="LiberationSerif-Bold" w:hAnsi="Cambria" w:cstheme="minorHAnsi"/>
          <w:color w:val="000000"/>
          <w:lang w:eastAsia="zh-CN" w:bidi="ar"/>
          <w14:ligatures w14:val="none"/>
        </w:rPr>
      </w:pPr>
    </w:p>
    <w:p w14:paraId="7564D1A5" w14:textId="77777777" w:rsidR="00407125" w:rsidRPr="00DA4EDB" w:rsidRDefault="00407125" w:rsidP="00DA4EDB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color w:val="FF0000"/>
          <w:lang w:eastAsia="zh-CN"/>
          <w14:ligatures w14:val="none"/>
        </w:rPr>
      </w:pPr>
    </w:p>
    <w:p w14:paraId="37CB97EF" w14:textId="4B4540A6" w:rsidR="00407125" w:rsidRPr="00DA4EDB" w:rsidRDefault="00CD7794" w:rsidP="00407125">
      <w:pPr>
        <w:suppressAutoHyphens/>
        <w:spacing w:after="0" w:line="100" w:lineRule="atLeast"/>
        <w:jc w:val="both"/>
        <w:rPr>
          <w:rFonts w:ascii="Cambria" w:eastAsia="Times New Roman" w:hAnsi="Cambria" w:cstheme="minorHAnsi"/>
          <w:lang w:eastAsia="zh-CN"/>
          <w14:ligatures w14:val="none"/>
        </w:rPr>
      </w:pP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Mormaço, 09 </w:t>
      </w:r>
      <w:r w:rsidR="00407125"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de 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 xml:space="preserve">janeiro </w:t>
      </w:r>
      <w:r w:rsidR="00407125"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de 202</w:t>
      </w:r>
      <w:r>
        <w:rPr>
          <w:rFonts w:ascii="Cambria" w:eastAsia="Times New Roman" w:hAnsi="Cambria" w:cstheme="minorHAnsi"/>
          <w:color w:val="000000"/>
          <w:lang w:eastAsia="zh-CN"/>
          <w14:ligatures w14:val="none"/>
        </w:rPr>
        <w:t>6</w:t>
      </w:r>
      <w:bookmarkStart w:id="0" w:name="_GoBack"/>
      <w:bookmarkEnd w:id="0"/>
      <w:r w:rsidR="00407125" w:rsidRPr="00DA4EDB">
        <w:rPr>
          <w:rFonts w:ascii="Cambria" w:eastAsia="Times New Roman" w:hAnsi="Cambria" w:cstheme="minorHAnsi"/>
          <w:color w:val="000000"/>
          <w:lang w:eastAsia="zh-CN"/>
          <w14:ligatures w14:val="none"/>
        </w:rPr>
        <w:t>.</w:t>
      </w:r>
    </w:p>
    <w:p w14:paraId="1D340A07" w14:textId="77777777" w:rsidR="00087AE0" w:rsidRPr="00DA4EDB" w:rsidRDefault="00087AE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52D2D129" w14:textId="77777777" w:rsidR="001321C0" w:rsidRPr="00DA4EDB" w:rsidRDefault="001321C0" w:rsidP="00407125">
      <w:pPr>
        <w:suppressAutoHyphens/>
        <w:spacing w:after="0" w:line="240" w:lineRule="auto"/>
        <w:rPr>
          <w:rFonts w:ascii="Cambria" w:eastAsia="Times New Roman" w:hAnsi="Cambria" w:cstheme="minorHAnsi"/>
          <w:b/>
          <w:bCs/>
          <w:color w:val="000000"/>
          <w:u w:val="single"/>
          <w:lang w:eastAsia="zh-CN"/>
          <w14:ligatures w14:val="none"/>
        </w:rPr>
      </w:pPr>
    </w:p>
    <w:p w14:paraId="43977F41" w14:textId="41DC52FC" w:rsidR="00407125" w:rsidRPr="00DA4EDB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Mônica Vogl</w:t>
      </w:r>
    </w:p>
    <w:p w14:paraId="69F163D3" w14:textId="11FE81ED" w:rsidR="001826A4" w:rsidRPr="00DA4EDB" w:rsidRDefault="001826A4" w:rsidP="001826A4">
      <w:pPr>
        <w:suppressAutoHyphens/>
        <w:spacing w:after="0" w:line="240" w:lineRule="auto"/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</w:pPr>
      <w:r w:rsidRPr="00DA4EDB">
        <w:rPr>
          <w:rFonts w:ascii="Cambria" w:eastAsia="Times New Roman" w:hAnsi="Cambria" w:cstheme="minorHAnsi"/>
          <w:bCs/>
          <w:color w:val="000000"/>
          <w:lang w:eastAsia="zh-CN"/>
          <w14:ligatures w14:val="none"/>
        </w:rPr>
        <w:t>Secretaria Municipal da Administração</w:t>
      </w:r>
    </w:p>
    <w:sectPr w:rsidR="001826A4" w:rsidRPr="00DA4EDB" w:rsidSect="00FE7AFD">
      <w:headerReference w:type="default" r:id="rId7"/>
      <w:pgSz w:w="11906" w:h="16838"/>
      <w:pgMar w:top="1560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752B8" w14:textId="77777777" w:rsidR="001968B8" w:rsidRDefault="001968B8" w:rsidP="00FE7AFD">
      <w:pPr>
        <w:spacing w:after="0" w:line="240" w:lineRule="auto"/>
      </w:pPr>
      <w:r>
        <w:separator/>
      </w:r>
    </w:p>
  </w:endnote>
  <w:endnote w:type="continuationSeparator" w:id="0">
    <w:p w14:paraId="30331E54" w14:textId="77777777" w:rsidR="001968B8" w:rsidRDefault="001968B8" w:rsidP="00FE7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erif-Bold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837E72" w14:textId="77777777" w:rsidR="001968B8" w:rsidRDefault="001968B8" w:rsidP="00FE7AFD">
      <w:pPr>
        <w:spacing w:after="0" w:line="240" w:lineRule="auto"/>
      </w:pPr>
      <w:r>
        <w:separator/>
      </w:r>
    </w:p>
  </w:footnote>
  <w:footnote w:type="continuationSeparator" w:id="0">
    <w:p w14:paraId="15163767" w14:textId="77777777" w:rsidR="001968B8" w:rsidRDefault="001968B8" w:rsidP="00FE7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777A2A" w14:textId="1924B57C" w:rsidR="00287079" w:rsidRPr="00FE7AFD" w:rsidRDefault="00287079" w:rsidP="00FE7AFD">
    <w:pPr>
      <w:tabs>
        <w:tab w:val="num" w:pos="-284"/>
      </w:tabs>
      <w:suppressAutoHyphens/>
      <w:spacing w:after="0" w:line="240" w:lineRule="auto"/>
      <w:ind w:left="-284"/>
      <w:jc w:val="center"/>
      <w:outlineLvl w:val="0"/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</w:pPr>
    <w:bookmarkStart w:id="1" w:name="_Hlk163025399"/>
    <w:r w:rsidRPr="0044473C">
      <w:rPr>
        <w:rFonts w:ascii="Calibri" w:eastAsia="Times New Roman" w:hAnsi="Calibri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4308885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noProof/>
        <w:kern w:val="0"/>
        <w:lang w:eastAsia="pt-BR"/>
        <w14:ligatures w14:val="none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1180738954" name="Imagem 11807389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ESTADO DO RIO GRANDE DO SUL</w:t>
    </w:r>
  </w:p>
  <w:p w14:paraId="53963F0D" w14:textId="31D37B0F" w:rsidR="00287079" w:rsidRDefault="00287079" w:rsidP="00FE7AFD">
    <w:pPr>
      <w:tabs>
        <w:tab w:val="num" w:pos="-284"/>
      </w:tabs>
      <w:ind w:left="-284"/>
      <w:jc w:val="center"/>
    </w:pPr>
    <w:r w:rsidRPr="00FE7AFD">
      <w:rPr>
        <w:rFonts w:ascii="Calibri" w:eastAsia="Calibri" w:hAnsi="Calibri" w:cs="Times New Roman"/>
        <w:b/>
        <w:noProof/>
        <w:kern w:val="0"/>
        <w:sz w:val="26"/>
        <w:szCs w:val="26"/>
        <w:lang w:eastAsia="pt-BR"/>
        <w14:ligatures w14:val="none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71935173">
              <wp:simplePos x="0" y="0"/>
              <wp:positionH relativeFrom="margin">
                <wp:align>center</wp:align>
              </wp:positionH>
              <wp:positionV relativeFrom="paragraph">
                <wp:posOffset>316230</wp:posOffset>
              </wp:positionV>
              <wp:extent cx="6629400" cy="9591264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591264"/>
                        <a:chOff x="621" y="1762"/>
                        <a:chExt cx="10620" cy="14465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351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lang w:val="en-US"/>
                              </w:rPr>
                            </w:pPr>
                            <w:r w:rsidRPr="00FE7AFD">
                              <w:rPr>
                                <w:rFonts w:cs="Calibri"/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2" w:name="_Hlk183502913"/>
                          <w:p w14:paraId="57ABB117" w14:textId="77777777" w:rsidR="00287079" w:rsidRPr="00FE7AFD" w:rsidRDefault="00287079" w:rsidP="00FE7AFD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rFonts w:ascii="Calibri" w:eastAsia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rFonts w:ascii="Calibri" w:eastAsia="Calibri" w:hAnsi="Calibri"/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ascii="Calibri" w:eastAsia="Calibri" w:hAnsi="Calibri"/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2"/>
                            <w:r w:rsidRPr="00FE7AFD">
                              <w:rPr>
                                <w:rFonts w:cs="Calibri"/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0;margin-top:24.9pt;width:522pt;height:755.2pt;z-index:-251657216;mso-position-horizontal:center;mso-position-horizontal-relative:margin" coordorigin="621,1762" coordsize="10620,14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">
              <v:roundrect id="AutoShape 3" o:spid="_x0000_s1027" style="position:absolute;left:621;top:1805;width:10620;height:14040;visibility:visible;mso-wrap-style:square;v-text-anchor:top" arcsize="63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H9OMcA&#10;AADjAAAADwAAAGRycy9kb3ducmV2LnhtbERPX2vCMBB/F/Ydwg32pukq2tkZZQyVvck6Efd2NGdT&#10;1lxKk9X67RdB2OP9/t9yPdhG9NT52rGC50kCgrh0uuZKweFrO34B4QOyxsYxKbiSh/XqYbTEXLsL&#10;f1JfhErEEPY5KjAhtLmUvjRk0U9cSxy5s+sshnh2ldQdXmK4bWSaJHNpsebYYLCld0PlT/FrFcjd&#10;wW6y/js1p2O2uG7Sc6H9Xqmnx+HtFUSgIfyL7+4PHecvklk2m6bZFG4/RQDk6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ah/TjHAAAA4wAAAA8AAAAAAAAAAAAAAAAAmAIAAGRy&#10;cy9kb3ducmV2LnhtbFBLBQYAAAAABAAEAPUAAACMAw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351;width:995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nQU8sA&#10;AADjAAAADwAAAGRycy9kb3ducmV2LnhtbESPzU7DQAyE70i8w8pIXBDd/CgIhW6rqioq1xYu3Kys&#10;m0RkvUl226R9enxA4mjPeObzcj27Tl1oDK1nA+kiAUVcedtybeDr8/35FVSIyBY7z2TgSgHWq/u7&#10;JZbWT3ygyzHWSkI4lGigibEvtQ5VQw7DwvfEop386DDKONbajjhJuOt0liQv2mHL0tBgT9uGqp/j&#10;2Rnw0+7qPA1J9vR9c/vtZjicssGYx4d58wYq0hz/zX/XH1bwizTNiyLPBVp+kgXo1S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RKdBTywAAAOMAAAAPAAAAAAAAAAAAAAAAAJgC&#10;AABkcnMvZG93bnJldi54bWxQSwUGAAAAAAQABAD1AAAAkAMAAAAA&#10;" strokecolor="white">
                <v:textbox>
                  <w:txbxContent>
                    <w:p w14:paraId="60026A0F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lang w:val="en-US"/>
                        </w:rPr>
                      </w:pPr>
                      <w:r w:rsidRPr="00FE7AFD">
                        <w:rPr>
                          <w:rFonts w:cs="Calibri"/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3" w:name="_Hlk183502913"/>
                    <w:p w14:paraId="57ABB117" w14:textId="77777777" w:rsidR="00287079" w:rsidRPr="00FE7AFD" w:rsidRDefault="00287079" w:rsidP="00FE7AFD">
                      <w:pPr>
                        <w:spacing w:after="0"/>
                        <w:jc w:val="center"/>
                        <w:rPr>
                          <w:rFonts w:cs="Calibri"/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rFonts w:ascii="Calibri" w:eastAsia="Calibri" w:hAnsi="Calibri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rFonts w:ascii="Calibri" w:eastAsia="Calibri" w:hAnsi="Calibri"/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ascii="Calibri" w:eastAsia="Calibri" w:hAnsi="Calibri"/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3"/>
                      <w:r w:rsidRPr="00FE7AFD">
                        <w:rPr>
                          <w:rFonts w:cs="Calibri"/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/gW8cA&#10;AADjAAAADwAAAGRycy9kb3ducmV2LnhtbERPT0/CMBS/k/gdmmfiDVp0GDPpFsUZPHBAwPtL+9wW&#10;19dlrTD49NbExOP7/X/LcnSdONIQWs8a5jMFgth423Kt4bB/nT6ACBHZYueZNJwpQFlcTZaYW3/i&#10;dzruYi1SCIccNTQx9rmUwTTkMMx8T5y4Tz84jOkcamkHPKVw18lbpe6lw5ZTQ4M9rRoyX7tvp2GL&#10;+LK9rI15rs6brKLVR0W+0/rmenx6BBFpjP/iP/ebTfOzucruFmqRwe9PCQBZ/A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f4FvHAAAA4wAAAA8AAAAAAAAAAAAAAAAAmAIAAGRy&#10;cy9kb3ducmV2LnhtbFBLBQYAAAAABAAEAPUAAACMAwAAAAA=&#10;" strokecolor="white"/>
              <w10:wrap anchorx="margin"/>
            </v:group>
          </w:pict>
        </mc:Fallback>
      </mc:AlternateConten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PREFEITURA</w:t>
    </w:r>
    <w:r w:rsidRPr="00FE7AFD">
      <w:rPr>
        <w:rFonts w:ascii="Calibri" w:eastAsia="Times New Roman" w:hAnsi="Calibri" w:cs="Calibri"/>
        <w:b/>
        <w:bCs/>
        <w:spacing w:val="-6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MUNICIPAL</w:t>
    </w:r>
    <w:r w:rsidRPr="00FE7AFD">
      <w:rPr>
        <w:rFonts w:ascii="Calibri" w:eastAsia="Times New Roman" w:hAnsi="Calibri" w:cs="Calibri"/>
        <w:b/>
        <w:bCs/>
        <w:spacing w:val="-7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DE</w:t>
    </w:r>
    <w:r w:rsidRPr="00FE7AFD">
      <w:rPr>
        <w:rFonts w:ascii="Calibri" w:eastAsia="Times New Roman" w:hAnsi="Calibri" w:cs="Calibri"/>
        <w:b/>
        <w:bCs/>
        <w:spacing w:val="-4"/>
        <w:kern w:val="0"/>
        <w:sz w:val="28"/>
        <w:szCs w:val="28"/>
        <w:lang w:val="pt-PT"/>
        <w14:ligatures w14:val="none"/>
      </w:rPr>
      <w:t xml:space="preserve"> </w:t>
    </w:r>
    <w:r w:rsidRPr="00FE7AFD">
      <w:rPr>
        <w:rFonts w:ascii="Calibri" w:eastAsia="Times New Roman" w:hAnsi="Calibri" w:cs="Calibri"/>
        <w:b/>
        <w:bCs/>
        <w:kern w:val="0"/>
        <w:sz w:val="28"/>
        <w:szCs w:val="28"/>
        <w:lang w:val="pt-PT"/>
        <w14:ligatures w14:val="none"/>
      </w:rPr>
      <w:t>MORMAÇO</w:t>
    </w:r>
    <w:bookmarkEnd w:id="1"/>
  </w:p>
  <w:p w14:paraId="20F6BBAF" w14:textId="77777777" w:rsidR="00287079" w:rsidRDefault="002870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762AE"/>
    <w:multiLevelType w:val="multilevel"/>
    <w:tmpl w:val="F5FA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00AAD"/>
    <w:multiLevelType w:val="multilevel"/>
    <w:tmpl w:val="87C6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2242"/>
    <w:multiLevelType w:val="multilevel"/>
    <w:tmpl w:val="FFDA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3D796F"/>
    <w:multiLevelType w:val="multilevel"/>
    <w:tmpl w:val="BDD2C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5900CB"/>
    <w:multiLevelType w:val="multilevel"/>
    <w:tmpl w:val="57EE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17C42"/>
    <w:multiLevelType w:val="multilevel"/>
    <w:tmpl w:val="6C2A1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9D50AA"/>
    <w:multiLevelType w:val="multilevel"/>
    <w:tmpl w:val="9806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796B2E"/>
    <w:multiLevelType w:val="multilevel"/>
    <w:tmpl w:val="4476F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1374F5"/>
    <w:multiLevelType w:val="multilevel"/>
    <w:tmpl w:val="69905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434620"/>
    <w:multiLevelType w:val="multilevel"/>
    <w:tmpl w:val="F4C26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D3712C"/>
    <w:multiLevelType w:val="multilevel"/>
    <w:tmpl w:val="0662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6E14E8"/>
    <w:multiLevelType w:val="multilevel"/>
    <w:tmpl w:val="6E646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9117A"/>
    <w:multiLevelType w:val="multilevel"/>
    <w:tmpl w:val="54D26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3C3D7B"/>
    <w:multiLevelType w:val="multilevel"/>
    <w:tmpl w:val="C24A2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316B35"/>
    <w:multiLevelType w:val="multilevel"/>
    <w:tmpl w:val="344EF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6B52C6"/>
    <w:multiLevelType w:val="multilevel"/>
    <w:tmpl w:val="92EE4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C22F2C"/>
    <w:multiLevelType w:val="multilevel"/>
    <w:tmpl w:val="DEB20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9E6D76"/>
    <w:multiLevelType w:val="multilevel"/>
    <w:tmpl w:val="45F64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981867"/>
    <w:multiLevelType w:val="multilevel"/>
    <w:tmpl w:val="DB86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8CD2F53"/>
    <w:multiLevelType w:val="multilevel"/>
    <w:tmpl w:val="5938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095FBB"/>
    <w:multiLevelType w:val="multilevel"/>
    <w:tmpl w:val="B2F27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9D7A4F"/>
    <w:multiLevelType w:val="multilevel"/>
    <w:tmpl w:val="FC32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6"/>
  </w:num>
  <w:num w:numId="5">
    <w:abstractNumId w:val="12"/>
  </w:num>
  <w:num w:numId="6">
    <w:abstractNumId w:val="15"/>
  </w:num>
  <w:num w:numId="7">
    <w:abstractNumId w:val="20"/>
  </w:num>
  <w:num w:numId="8">
    <w:abstractNumId w:val="21"/>
  </w:num>
  <w:num w:numId="9">
    <w:abstractNumId w:val="4"/>
  </w:num>
  <w:num w:numId="10">
    <w:abstractNumId w:val="10"/>
  </w:num>
  <w:num w:numId="11">
    <w:abstractNumId w:val="2"/>
  </w:num>
  <w:num w:numId="12">
    <w:abstractNumId w:val="17"/>
  </w:num>
  <w:num w:numId="13">
    <w:abstractNumId w:val="1"/>
  </w:num>
  <w:num w:numId="14">
    <w:abstractNumId w:val="19"/>
  </w:num>
  <w:num w:numId="15">
    <w:abstractNumId w:val="9"/>
  </w:num>
  <w:num w:numId="16">
    <w:abstractNumId w:val="18"/>
  </w:num>
  <w:num w:numId="17">
    <w:abstractNumId w:val="3"/>
  </w:num>
  <w:num w:numId="18">
    <w:abstractNumId w:val="11"/>
  </w:num>
  <w:num w:numId="19">
    <w:abstractNumId w:val="6"/>
  </w:num>
  <w:num w:numId="20">
    <w:abstractNumId w:val="13"/>
  </w:num>
  <w:num w:numId="21">
    <w:abstractNumId w:val="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AFD"/>
    <w:rsid w:val="0002578B"/>
    <w:rsid w:val="00043EB4"/>
    <w:rsid w:val="00087AE0"/>
    <w:rsid w:val="000B5993"/>
    <w:rsid w:val="001321C0"/>
    <w:rsid w:val="00177C78"/>
    <w:rsid w:val="001826A4"/>
    <w:rsid w:val="001968B8"/>
    <w:rsid w:val="001A32C2"/>
    <w:rsid w:val="001A7EB5"/>
    <w:rsid w:val="00287079"/>
    <w:rsid w:val="00293436"/>
    <w:rsid w:val="00293B3C"/>
    <w:rsid w:val="0029442B"/>
    <w:rsid w:val="002B654D"/>
    <w:rsid w:val="0030593C"/>
    <w:rsid w:val="00397B61"/>
    <w:rsid w:val="003B5377"/>
    <w:rsid w:val="00407125"/>
    <w:rsid w:val="00425174"/>
    <w:rsid w:val="0044473C"/>
    <w:rsid w:val="004934C4"/>
    <w:rsid w:val="00497E02"/>
    <w:rsid w:val="00500EAF"/>
    <w:rsid w:val="006D0E55"/>
    <w:rsid w:val="006E0D93"/>
    <w:rsid w:val="00711BBC"/>
    <w:rsid w:val="0072517B"/>
    <w:rsid w:val="00764D41"/>
    <w:rsid w:val="0076535E"/>
    <w:rsid w:val="00790656"/>
    <w:rsid w:val="007E2A1D"/>
    <w:rsid w:val="008056FF"/>
    <w:rsid w:val="00805ACB"/>
    <w:rsid w:val="00885F5D"/>
    <w:rsid w:val="008A4A86"/>
    <w:rsid w:val="008D1154"/>
    <w:rsid w:val="00922C1B"/>
    <w:rsid w:val="0092604B"/>
    <w:rsid w:val="00954074"/>
    <w:rsid w:val="00954A2D"/>
    <w:rsid w:val="00960BD7"/>
    <w:rsid w:val="0099477A"/>
    <w:rsid w:val="009F4D8B"/>
    <w:rsid w:val="00A620AC"/>
    <w:rsid w:val="00B02141"/>
    <w:rsid w:val="00B44672"/>
    <w:rsid w:val="00BD680E"/>
    <w:rsid w:val="00BE13A9"/>
    <w:rsid w:val="00C8464C"/>
    <w:rsid w:val="00CB3778"/>
    <w:rsid w:val="00CD7794"/>
    <w:rsid w:val="00D63124"/>
    <w:rsid w:val="00D83165"/>
    <w:rsid w:val="00DA4EDB"/>
    <w:rsid w:val="00E5216D"/>
    <w:rsid w:val="00EF5042"/>
    <w:rsid w:val="00F07FD9"/>
    <w:rsid w:val="00F37A9B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D39B4"/>
  <w15:chartTrackingRefBased/>
  <w15:docId w15:val="{067C8F7D-0D33-4C28-86AB-2E991807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E7A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semiHidden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character" w:styleId="Forte">
    <w:name w:val="Strong"/>
    <w:basedOn w:val="Fontepargpadro"/>
    <w:uiPriority w:val="22"/>
    <w:qFormat/>
    <w:rsid w:val="00407125"/>
    <w:rPr>
      <w:b/>
      <w:bCs/>
    </w:rPr>
  </w:style>
  <w:style w:type="paragraph" w:styleId="NormalWeb">
    <w:name w:val="Normal (Web)"/>
    <w:basedOn w:val="Normal"/>
    <w:uiPriority w:val="99"/>
    <w:unhideWhenUsed/>
    <w:rsid w:val="00500E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3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3124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F4D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1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2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5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8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69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904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8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58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3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4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1163</TotalTime>
  <Pages>3</Pages>
  <Words>1180</Words>
  <Characters>6378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User</cp:lastModifiedBy>
  <cp:revision>2</cp:revision>
  <cp:lastPrinted>2026-01-20T17:44:00Z</cp:lastPrinted>
  <dcterms:created xsi:type="dcterms:W3CDTF">2026-01-13T19:03:00Z</dcterms:created>
  <dcterms:modified xsi:type="dcterms:W3CDTF">2026-01-20T17:45:00Z</dcterms:modified>
</cp:coreProperties>
</file>