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spacing w:beforeLines="0" w:afterLines="0"/>
        <w:jc w:val="center"/>
        <w:rPr>
          <w:rFonts w:hint="default"/>
          <w:sz w:val="22"/>
          <w:szCs w:val="24"/>
          <w:lang w:val="pt-BR"/>
        </w:rPr>
      </w:pPr>
      <w:r>
        <w:rPr>
          <w:rFonts w:hint="default"/>
          <w:b/>
          <w:sz w:val="22"/>
          <w:szCs w:val="24"/>
        </w:rPr>
        <w:t>CONTRATO</w:t>
      </w:r>
      <w:r>
        <w:rPr>
          <w:rFonts w:hint="default"/>
          <w:b/>
          <w:sz w:val="22"/>
          <w:szCs w:val="24"/>
          <w:lang w:val="pt-BR"/>
        </w:rPr>
        <w:t xml:space="preserve"> Nº 27/2022</w:t>
      </w:r>
    </w:p>
    <w:p>
      <w:pPr>
        <w:spacing w:beforeLines="0" w:afterLines="0"/>
        <w:jc w:val="both"/>
        <w:rPr>
          <w:rFonts w:hint="default"/>
          <w:sz w:val="22"/>
          <w:szCs w:val="24"/>
        </w:rPr>
      </w:pPr>
    </w:p>
    <w:p>
      <w:pPr>
        <w:keepLines/>
        <w:spacing w:beforeLines="0" w:afterLines="0"/>
        <w:jc w:val="both"/>
        <w:rPr>
          <w:rFonts w:hint="default"/>
          <w:color w:val="000000"/>
          <w:sz w:val="22"/>
          <w:szCs w:val="24"/>
        </w:rPr>
      </w:pPr>
      <w:r>
        <w:rPr>
          <w:rFonts w:hint="default"/>
          <w:color w:val="000000"/>
          <w:sz w:val="22"/>
          <w:szCs w:val="24"/>
        </w:rPr>
        <w:t xml:space="preserve">TERMO DE CONTRATO QUE ENTRE SI CELEBRAM A </w:t>
      </w:r>
      <w:r>
        <w:rPr>
          <w:rFonts w:hint="default"/>
          <w:b/>
          <w:color w:val="000000"/>
          <w:sz w:val="22"/>
          <w:szCs w:val="24"/>
        </w:rPr>
        <w:t>PREFEITURA MUNICIPAL DE PLANALTO-RS</w:t>
      </w:r>
      <w:r>
        <w:rPr>
          <w:rFonts w:hint="default"/>
          <w:color w:val="000000"/>
          <w:sz w:val="22"/>
          <w:szCs w:val="24"/>
        </w:rPr>
        <w:t xml:space="preserve">, INSCRITO NO CNPJ SOB Nº 87.612.891/0001185 E A EMPRESA </w:t>
      </w:r>
      <w:r>
        <w:rPr>
          <w:rFonts w:hint="default"/>
          <w:color w:val="000000"/>
          <w:sz w:val="22"/>
          <w:szCs w:val="24"/>
          <w:lang w:val="pt-BR"/>
        </w:rPr>
        <w:t>OESTE SUL POÇOS ARTESIANOS E PRESTADORA DE SERVIÇOS GERAIS LTDA,</w:t>
      </w:r>
      <w:r>
        <w:rPr>
          <w:rFonts w:hint="default"/>
          <w:color w:val="000000"/>
          <w:sz w:val="22"/>
          <w:szCs w:val="24"/>
        </w:rPr>
        <w:t xml:space="preserve"> INSCRITA NO CNPJ SOB Nº </w:t>
      </w:r>
      <w:r>
        <w:rPr>
          <w:rFonts w:hint="default"/>
          <w:color w:val="000000"/>
          <w:sz w:val="22"/>
          <w:szCs w:val="24"/>
          <w:lang w:val="pt-BR"/>
        </w:rPr>
        <w:t>21.825.532/0001-38</w:t>
      </w:r>
      <w:r>
        <w:rPr>
          <w:rFonts w:hint="default"/>
          <w:color w:val="000000"/>
          <w:sz w:val="22"/>
          <w:szCs w:val="24"/>
        </w:rPr>
        <w:t>, PARA A PERFURAÇÃO DE UM POÇO ARTESIANO NA LINHA VALE DAS UVAS, COM FORNECIMENTO DE MATERIAIS E MÃO DE OBRA.                          .</w:t>
      </w:r>
    </w:p>
    <w:p>
      <w:pPr>
        <w:keepLines/>
        <w:spacing w:beforeLines="0" w:afterLines="0"/>
        <w:jc w:val="both"/>
        <w:rPr>
          <w:rFonts w:hint="default"/>
          <w:color w:val="000000"/>
          <w:sz w:val="22"/>
          <w:szCs w:val="24"/>
        </w:rPr>
      </w:pPr>
      <w:r>
        <w:rPr>
          <w:rFonts w:hint="default"/>
          <w:color w:val="000000"/>
          <w:sz w:val="22"/>
          <w:szCs w:val="24"/>
        </w:rPr>
        <w:t xml:space="preserve">A Prefeitura Municipal de Planalto, estado do Rio Grande do Sul, situada na Rua Humberto de Campos, 732, inscrito no CNPJ sob nº 87.612.891/0001-15, neste ato representado pelo Prefeito Municipal, Senhor CRISTIANO GNOATTO, portador da Cédula de Identidade nº 6064114777 e inscrito no CPF-MF sob n°. 636.783.570-91, doravante denominado simplesmente </w:t>
      </w:r>
      <w:r>
        <w:rPr>
          <w:rFonts w:hint="default"/>
          <w:b/>
          <w:color w:val="000000"/>
          <w:sz w:val="22"/>
          <w:szCs w:val="24"/>
        </w:rPr>
        <w:t>CONTRATANTE</w:t>
      </w:r>
      <w:r>
        <w:rPr>
          <w:rFonts w:hint="default"/>
          <w:color w:val="000000"/>
          <w:sz w:val="22"/>
          <w:szCs w:val="24"/>
        </w:rPr>
        <w:t xml:space="preserve"> e a empresa </w:t>
      </w:r>
      <w:r>
        <w:rPr>
          <w:rFonts w:hint="default"/>
          <w:color w:val="000000"/>
          <w:sz w:val="22"/>
          <w:szCs w:val="24"/>
          <w:lang w:val="pt-BR"/>
        </w:rPr>
        <w:t>OESTE SUL POÇOS ARTESIANOS E PRESTADORA DE SERVIÇOS GERAIS LTDA</w:t>
      </w:r>
      <w:r>
        <w:rPr>
          <w:rFonts w:hint="default"/>
          <w:color w:val="000000"/>
          <w:sz w:val="22"/>
          <w:szCs w:val="24"/>
        </w:rPr>
        <w:t xml:space="preserve">, pessoa jurídica de direito privado com sede na Rua </w:t>
      </w:r>
      <w:r>
        <w:rPr>
          <w:rFonts w:hint="default"/>
          <w:color w:val="000000"/>
          <w:sz w:val="22"/>
          <w:szCs w:val="24"/>
          <w:lang w:val="pt-BR"/>
        </w:rPr>
        <w:t>Hercilio Luz</w:t>
      </w:r>
      <w:r>
        <w:rPr>
          <w:rFonts w:hint="default"/>
          <w:color w:val="000000"/>
          <w:sz w:val="22"/>
          <w:szCs w:val="24"/>
        </w:rPr>
        <w:t>, nº</w:t>
      </w:r>
      <w:r>
        <w:rPr>
          <w:rFonts w:hint="default"/>
          <w:color w:val="000000"/>
          <w:sz w:val="22"/>
          <w:szCs w:val="24"/>
          <w:lang w:val="pt-BR"/>
        </w:rPr>
        <w:t xml:space="preserve"> 1560 - D</w:t>
      </w:r>
      <w:r>
        <w:rPr>
          <w:rFonts w:hint="default"/>
          <w:color w:val="000000"/>
          <w:sz w:val="22"/>
          <w:szCs w:val="24"/>
        </w:rPr>
        <w:t xml:space="preserve">, em </w:t>
      </w:r>
      <w:r>
        <w:rPr>
          <w:rFonts w:hint="default"/>
          <w:color w:val="000000"/>
          <w:sz w:val="22"/>
          <w:szCs w:val="24"/>
          <w:lang w:val="pt-BR"/>
        </w:rPr>
        <w:t>Chapecó</w:t>
      </w:r>
      <w:r>
        <w:rPr>
          <w:rFonts w:hint="default"/>
          <w:color w:val="000000"/>
          <w:sz w:val="22"/>
          <w:szCs w:val="24"/>
        </w:rPr>
        <w:t xml:space="preserve">, estado do </w:t>
      </w:r>
      <w:r>
        <w:rPr>
          <w:rFonts w:hint="default"/>
          <w:color w:val="000000"/>
          <w:sz w:val="22"/>
          <w:szCs w:val="24"/>
          <w:lang w:val="pt-BR"/>
        </w:rPr>
        <w:t>acnta Catarina</w:t>
      </w:r>
      <w:r>
        <w:rPr>
          <w:rFonts w:hint="default"/>
          <w:color w:val="000000"/>
          <w:sz w:val="22"/>
          <w:szCs w:val="24"/>
        </w:rPr>
        <w:t xml:space="preserve">, inscrita no CNPJ sob nº </w:t>
      </w:r>
      <w:r>
        <w:rPr>
          <w:rFonts w:hint="default"/>
          <w:color w:val="000000"/>
          <w:sz w:val="22"/>
          <w:szCs w:val="24"/>
          <w:lang w:val="pt-BR"/>
        </w:rPr>
        <w:t>21.825.532/0001-38</w:t>
      </w:r>
      <w:r>
        <w:rPr>
          <w:rFonts w:hint="default"/>
          <w:color w:val="000000"/>
          <w:sz w:val="22"/>
          <w:szCs w:val="24"/>
        </w:rPr>
        <w:t xml:space="preserve"> ato representada pelo Sr. </w:t>
      </w:r>
      <w:r>
        <w:rPr>
          <w:rFonts w:hint="default"/>
          <w:color w:val="000000"/>
          <w:sz w:val="22"/>
          <w:szCs w:val="24"/>
          <w:lang w:val="pt-BR"/>
        </w:rPr>
        <w:t>Rodrigo Boneti</w:t>
      </w:r>
      <w:r>
        <w:rPr>
          <w:rFonts w:hint="default"/>
          <w:color w:val="000000"/>
          <w:sz w:val="22"/>
          <w:szCs w:val="24"/>
        </w:rPr>
        <w:t xml:space="preserve">, portador do CPF sob nº </w:t>
      </w:r>
      <w:r>
        <w:rPr>
          <w:rFonts w:hint="default"/>
          <w:color w:val="000000"/>
          <w:sz w:val="22"/>
          <w:szCs w:val="24"/>
          <w:lang w:val="pt-BR"/>
        </w:rPr>
        <w:t>038</w:t>
      </w:r>
      <w:bookmarkStart w:id="0" w:name="_GoBack"/>
      <w:bookmarkEnd w:id="0"/>
      <w:r>
        <w:rPr>
          <w:rFonts w:hint="default"/>
          <w:color w:val="000000"/>
          <w:sz w:val="22"/>
          <w:szCs w:val="24"/>
          <w:lang w:val="pt-BR"/>
        </w:rPr>
        <w:t>.345.099-30</w:t>
      </w:r>
      <w:r>
        <w:rPr>
          <w:rFonts w:hint="default"/>
          <w:color w:val="000000"/>
          <w:sz w:val="22"/>
          <w:szCs w:val="24"/>
        </w:rPr>
        <w:t>, doravante denominada CONTRATADA, celebram entre si o presente TERMO DE CONTRATO, mediante cláusulas e condições que aceitam, ratificam e outorgam na forma abaixo estabelecida, tudo de acordo com a Edital Pregão Presencial nº 07/2022.</w:t>
      </w:r>
    </w:p>
    <w:p>
      <w:pPr>
        <w:spacing w:beforeLines="0" w:afterLines="0"/>
        <w:jc w:val="both"/>
        <w:rPr>
          <w:rFonts w:hint="default"/>
          <w:b/>
          <w:sz w:val="22"/>
          <w:szCs w:val="24"/>
        </w:rPr>
      </w:pPr>
      <w:r>
        <w:rPr>
          <w:rFonts w:hint="default"/>
          <w:b/>
          <w:sz w:val="22"/>
          <w:szCs w:val="24"/>
        </w:rPr>
        <w:t>CLÁUSULA PRIMEIRA – DO OBJETO</w:t>
      </w:r>
    </w:p>
    <w:p>
      <w:pPr>
        <w:numPr>
          <w:ilvl w:val="1"/>
          <w:numId w:val="1"/>
        </w:numPr>
        <w:spacing w:beforeLines="0" w:afterLines="0"/>
        <w:jc w:val="both"/>
        <w:rPr>
          <w:rFonts w:hint="default"/>
          <w:sz w:val="22"/>
          <w:szCs w:val="24"/>
        </w:rPr>
      </w:pPr>
      <w:r>
        <w:rPr>
          <w:rFonts w:hint="default"/>
          <w:sz w:val="22"/>
          <w:szCs w:val="24"/>
        </w:rPr>
        <w:t>A presente licitação tem por objetivo a contratação de empresa especializada para perfuração de um poço artesiano, através da Secretaria Municipal de Agricultura, com Recursos Próprios, conforme especificações do Termo de Referência e quantidades estabelecidas abaixo:</w:t>
      </w:r>
    </w:p>
    <w:tbl>
      <w:tblPr>
        <w:tblStyle w:val="12"/>
        <w:tblW w:w="960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578"/>
        <w:gridCol w:w="651"/>
        <w:gridCol w:w="581"/>
        <w:gridCol w:w="5475"/>
        <w:gridCol w:w="1182"/>
        <w:gridCol w:w="1119"/>
        <w:gridCol w:w="15"/>
        <w:gridCol w:w="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2"/>
          <w:wAfter w:w="18" w:type="dxa"/>
        </w:trPr>
        <w:tc>
          <w:tcPr>
            <w:tcW w:w="9586" w:type="dxa"/>
            <w:gridSpan w:val="6"/>
            <w:tcBorders>
              <w:top w:val="single" w:color="auto" w:sz="4" w:space="0"/>
              <w:left w:val="single" w:color="auto" w:sz="4" w:space="0"/>
              <w:bottom w:val="nil"/>
              <w:right w:val="single" w:color="auto" w:sz="4" w:space="0"/>
              <w:tl2br w:val="nil"/>
              <w:tr2bl w:val="nil"/>
            </w:tcBorders>
            <w:noWrap w:val="0"/>
            <w:vAlign w:val="top"/>
          </w:tcPr>
          <w:p>
            <w:pPr>
              <w:keepNext w:val="0"/>
              <w:keepLines w:val="0"/>
              <w:pageBreakBefore w:val="0"/>
              <w:widowControl w:val="0"/>
              <w:kinsoku/>
              <w:wordWrap/>
              <w:overflowPunct/>
              <w:topLinePunct w:val="0"/>
              <w:autoSpaceDE w:val="0"/>
              <w:autoSpaceDN w:val="0"/>
              <w:bidi w:val="0"/>
              <w:adjustRightInd w:val="0"/>
              <w:snapToGrid/>
              <w:spacing w:beforeLines="0" w:after="0" w:afterLines="0" w:line="240" w:lineRule="auto"/>
              <w:jc w:val="left"/>
              <w:textAlignment w:val="auto"/>
              <w:rPr>
                <w:rFonts w:hint="default" w:ascii="Calibri" w:hAnsi="Calibri" w:eastAsia="Times New Roman" w:cs="Calibri"/>
                <w:b/>
                <w:sz w:val="22"/>
                <w:szCs w:val="22"/>
              </w:rPr>
            </w:pPr>
            <w:r>
              <w:rPr>
                <w:rFonts w:hint="default" w:ascii="Calibri" w:hAnsi="Calibri" w:eastAsia="Times New Roman" w:cs="Calibri"/>
                <w:b/>
                <w:sz w:val="22"/>
                <w:szCs w:val="22"/>
              </w:rPr>
              <w:t xml:space="preserve">Empresa: </w:t>
            </w:r>
            <w:r>
              <w:rPr>
                <w:rFonts w:hint="default" w:ascii="Calibri" w:hAnsi="Calibri" w:eastAsia="Times New Roman" w:cs="Calibri"/>
                <w:b/>
                <w:sz w:val="22"/>
                <w:szCs w:val="22"/>
              </w:rPr>
              <w:fldChar w:fldCharType="begin"/>
            </w:r>
            <w:r>
              <w:rPr>
                <w:rFonts w:hint="default" w:ascii="Calibri" w:hAnsi="Calibri" w:eastAsia="Times New Roman" w:cs="Calibri"/>
                <w:b/>
                <w:sz w:val="22"/>
                <w:szCs w:val="22"/>
              </w:rPr>
              <w:instrText xml:space="preserve">MERGEFIELD EMPRESAS_COM_ITENS_COTADOS.NOME_PES</w:instrText>
            </w:r>
            <w:r>
              <w:rPr>
                <w:rFonts w:hint="default" w:ascii="Calibri" w:hAnsi="Calibri" w:eastAsia="Times New Roman" w:cs="Calibri"/>
                <w:b/>
                <w:sz w:val="22"/>
                <w:szCs w:val="22"/>
              </w:rPr>
              <w:fldChar w:fldCharType="separate"/>
            </w:r>
            <w:r>
              <w:rPr>
                <w:rFonts w:hint="default" w:ascii="Calibri" w:hAnsi="Calibri" w:eastAsia="Times New Roman" w:cs="Calibri"/>
                <w:b/>
                <w:sz w:val="22"/>
                <w:szCs w:val="22"/>
              </w:rPr>
              <w:t>OESTE SUL PRESTADORA DE SERVIÇOS GERAIS LTDA</w:t>
            </w:r>
            <w:r>
              <w:rPr>
                <w:rFonts w:hint="default" w:ascii="Calibri" w:hAnsi="Calibri" w:eastAsia="Times New Roman" w:cs="Calibri"/>
                <w:b/>
                <w:sz w:val="22"/>
                <w:szCs w:val="22"/>
              </w:rPr>
              <w:fldChar w:fldCharType="end"/>
            </w:r>
            <w:r>
              <w:rPr>
                <w:rFonts w:hint="default" w:ascii="Calibri" w:hAnsi="Calibri" w:eastAsia="Times New Roman" w:cs="Calibri"/>
                <w:b/>
                <w:sz w:val="22"/>
                <w:szCs w:val="22"/>
              </w:rPr>
              <w:t xml:space="preserve"> - </w:t>
            </w:r>
            <w:r>
              <w:rPr>
                <w:rFonts w:hint="default" w:ascii="Calibri" w:hAnsi="Calibri" w:eastAsia="Times New Roman" w:cs="Calibri"/>
                <w:b/>
                <w:sz w:val="22"/>
                <w:szCs w:val="22"/>
              </w:rPr>
              <w:fldChar w:fldCharType="begin"/>
            </w:r>
            <w:r>
              <w:rPr>
                <w:rFonts w:hint="default" w:ascii="Calibri" w:hAnsi="Calibri" w:eastAsia="Times New Roman" w:cs="Calibri"/>
                <w:b/>
                <w:sz w:val="22"/>
                <w:szCs w:val="22"/>
              </w:rPr>
              <w:instrText xml:space="preserve">MERGEFIELD EMPRESAS_COM_ITENS_COTADOS.COD_PES</w:instrText>
            </w:r>
            <w:r>
              <w:rPr>
                <w:rFonts w:hint="default" w:ascii="Calibri" w:hAnsi="Calibri" w:eastAsia="Times New Roman" w:cs="Calibri"/>
                <w:b/>
                <w:sz w:val="22"/>
                <w:szCs w:val="22"/>
              </w:rPr>
              <w:fldChar w:fldCharType="separate"/>
            </w:r>
            <w:r>
              <w:rPr>
                <w:rFonts w:hint="default" w:ascii="Calibri" w:hAnsi="Calibri" w:eastAsia="Times New Roman" w:cs="Calibri"/>
                <w:b/>
                <w:sz w:val="22"/>
                <w:szCs w:val="22"/>
              </w:rPr>
              <w:t>14644</w:t>
            </w:r>
            <w:r>
              <w:rPr>
                <w:rFonts w:hint="default" w:ascii="Calibri" w:hAnsi="Calibri" w:eastAsia="Times New Roman" w:cs="Calibri"/>
                <w:b/>
                <w:sz w:val="22"/>
                <w:szCs w:val="22"/>
              </w:rPr>
              <w:fldChar w:fldCharType="end"/>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1"/>
          <w:wAfter w:w="3" w:type="dxa"/>
          <w:tblHeader/>
        </w:trPr>
        <w:tc>
          <w:tcPr>
            <w:tcW w:w="578" w:type="dxa"/>
            <w:tcBorders>
              <w:top w:val="single" w:color="auto" w:sz="4" w:space="0"/>
              <w:left w:val="single" w:color="auto" w:sz="4" w:space="0"/>
              <w:bottom w:val="single" w:color="auto" w:sz="4" w:space="0"/>
              <w:right w:val="single" w:color="auto" w:sz="4" w:space="0"/>
              <w:tl2br w:val="nil"/>
              <w:tr2bl w:val="nil"/>
            </w:tcBorders>
            <w:noWrap w:val="0"/>
            <w:vAlign w:val="top"/>
          </w:tcPr>
          <w:p>
            <w:pPr>
              <w:keepNext w:val="0"/>
              <w:keepLines w:val="0"/>
              <w:pageBreakBefore w:val="0"/>
              <w:widowControl w:val="0"/>
              <w:kinsoku/>
              <w:wordWrap/>
              <w:overflowPunct/>
              <w:topLinePunct w:val="0"/>
              <w:autoSpaceDE w:val="0"/>
              <w:autoSpaceDN w:val="0"/>
              <w:bidi w:val="0"/>
              <w:adjustRightInd w:val="0"/>
              <w:snapToGrid/>
              <w:spacing w:beforeLines="0" w:after="0" w:afterLines="0" w:line="240" w:lineRule="auto"/>
              <w:jc w:val="left"/>
              <w:textAlignment w:val="auto"/>
              <w:rPr>
                <w:rFonts w:hint="default" w:ascii="Calibri" w:hAnsi="Calibri" w:eastAsia="Times New Roman" w:cs="Calibri"/>
                <w:b/>
                <w:sz w:val="22"/>
                <w:szCs w:val="22"/>
              </w:rPr>
            </w:pPr>
            <w:r>
              <w:rPr>
                <w:rFonts w:hint="default" w:ascii="Calibri" w:hAnsi="Calibri" w:eastAsia="Times New Roman" w:cs="Calibri"/>
                <w:b/>
                <w:sz w:val="22"/>
                <w:szCs w:val="22"/>
              </w:rPr>
              <w:t>Item</w:t>
            </w:r>
          </w:p>
        </w:tc>
        <w:tc>
          <w:tcPr>
            <w:tcW w:w="651" w:type="dxa"/>
            <w:tcBorders>
              <w:top w:val="single" w:color="auto" w:sz="4" w:space="0"/>
              <w:left w:val="single" w:color="auto" w:sz="4" w:space="0"/>
              <w:bottom w:val="single" w:color="auto" w:sz="4" w:space="0"/>
              <w:right w:val="single" w:color="auto" w:sz="4" w:space="0"/>
              <w:tl2br w:val="nil"/>
              <w:tr2bl w:val="nil"/>
            </w:tcBorders>
            <w:noWrap w:val="0"/>
            <w:vAlign w:val="top"/>
          </w:tcPr>
          <w:p>
            <w:pPr>
              <w:keepNext w:val="0"/>
              <w:keepLines w:val="0"/>
              <w:pageBreakBefore w:val="0"/>
              <w:widowControl w:val="0"/>
              <w:kinsoku/>
              <w:wordWrap/>
              <w:overflowPunct/>
              <w:topLinePunct w:val="0"/>
              <w:autoSpaceDE w:val="0"/>
              <w:autoSpaceDN w:val="0"/>
              <w:bidi w:val="0"/>
              <w:adjustRightInd w:val="0"/>
              <w:snapToGrid/>
              <w:spacing w:beforeLines="0" w:after="0" w:afterLines="0" w:line="240" w:lineRule="auto"/>
              <w:jc w:val="left"/>
              <w:textAlignment w:val="auto"/>
              <w:rPr>
                <w:rFonts w:hint="default" w:ascii="Calibri" w:hAnsi="Calibri" w:eastAsia="Times New Roman" w:cs="Calibri"/>
                <w:b/>
                <w:sz w:val="22"/>
                <w:szCs w:val="22"/>
              </w:rPr>
            </w:pPr>
            <w:r>
              <w:rPr>
                <w:rFonts w:hint="default" w:ascii="Calibri" w:hAnsi="Calibri" w:eastAsia="Times New Roman" w:cs="Calibri"/>
                <w:b/>
                <w:sz w:val="22"/>
                <w:szCs w:val="22"/>
              </w:rPr>
              <w:t>Quant</w:t>
            </w:r>
          </w:p>
        </w:tc>
        <w:tc>
          <w:tcPr>
            <w:tcW w:w="581" w:type="dxa"/>
            <w:tcBorders>
              <w:top w:val="single" w:color="auto" w:sz="4" w:space="0"/>
              <w:left w:val="single" w:color="auto" w:sz="4" w:space="0"/>
              <w:bottom w:val="single" w:color="auto" w:sz="4" w:space="0"/>
              <w:right w:val="single" w:color="auto" w:sz="4" w:space="0"/>
              <w:tl2br w:val="nil"/>
              <w:tr2bl w:val="nil"/>
            </w:tcBorders>
            <w:noWrap w:val="0"/>
            <w:vAlign w:val="top"/>
          </w:tcPr>
          <w:p>
            <w:pPr>
              <w:keepNext w:val="0"/>
              <w:keepLines w:val="0"/>
              <w:pageBreakBefore w:val="0"/>
              <w:widowControl w:val="0"/>
              <w:kinsoku/>
              <w:wordWrap/>
              <w:overflowPunct/>
              <w:topLinePunct w:val="0"/>
              <w:autoSpaceDE w:val="0"/>
              <w:autoSpaceDN w:val="0"/>
              <w:bidi w:val="0"/>
              <w:adjustRightInd w:val="0"/>
              <w:snapToGrid/>
              <w:spacing w:beforeLines="0" w:after="0" w:afterLines="0" w:line="240" w:lineRule="auto"/>
              <w:jc w:val="left"/>
              <w:textAlignment w:val="auto"/>
              <w:rPr>
                <w:rFonts w:hint="default" w:ascii="Calibri" w:hAnsi="Calibri" w:eastAsia="Times New Roman" w:cs="Calibri"/>
                <w:b/>
                <w:sz w:val="22"/>
                <w:szCs w:val="22"/>
              </w:rPr>
            </w:pPr>
            <w:r>
              <w:rPr>
                <w:rFonts w:hint="default" w:ascii="Calibri" w:hAnsi="Calibri" w:eastAsia="Times New Roman" w:cs="Calibri"/>
                <w:b/>
                <w:sz w:val="22"/>
                <w:szCs w:val="22"/>
              </w:rPr>
              <w:t>Unid.</w:t>
            </w:r>
          </w:p>
        </w:tc>
        <w:tc>
          <w:tcPr>
            <w:tcW w:w="5475" w:type="dxa"/>
            <w:tcBorders>
              <w:top w:val="single" w:color="auto" w:sz="4" w:space="0"/>
              <w:left w:val="single" w:color="auto" w:sz="4" w:space="0"/>
              <w:bottom w:val="single" w:color="auto" w:sz="4" w:space="0"/>
              <w:right w:val="single" w:color="auto" w:sz="4" w:space="0"/>
              <w:tl2br w:val="nil"/>
              <w:tr2bl w:val="nil"/>
            </w:tcBorders>
            <w:noWrap w:val="0"/>
            <w:vAlign w:val="top"/>
          </w:tcPr>
          <w:p>
            <w:pPr>
              <w:keepNext w:val="0"/>
              <w:keepLines w:val="0"/>
              <w:pageBreakBefore w:val="0"/>
              <w:widowControl w:val="0"/>
              <w:kinsoku/>
              <w:wordWrap/>
              <w:overflowPunct/>
              <w:topLinePunct w:val="0"/>
              <w:autoSpaceDE w:val="0"/>
              <w:autoSpaceDN w:val="0"/>
              <w:bidi w:val="0"/>
              <w:adjustRightInd w:val="0"/>
              <w:snapToGrid/>
              <w:spacing w:beforeLines="0" w:after="0" w:afterLines="0" w:line="240" w:lineRule="auto"/>
              <w:jc w:val="left"/>
              <w:textAlignment w:val="auto"/>
              <w:rPr>
                <w:rFonts w:hint="default" w:ascii="Calibri" w:hAnsi="Calibri" w:eastAsia="Times New Roman" w:cs="Calibri"/>
                <w:b/>
                <w:sz w:val="22"/>
                <w:szCs w:val="22"/>
              </w:rPr>
            </w:pPr>
            <w:r>
              <w:rPr>
                <w:rFonts w:hint="default" w:ascii="Calibri" w:hAnsi="Calibri" w:eastAsia="Times New Roman" w:cs="Calibri"/>
                <w:b/>
                <w:sz w:val="22"/>
                <w:szCs w:val="22"/>
              </w:rPr>
              <w:t>Produto</w:t>
            </w:r>
          </w:p>
        </w:tc>
        <w:tc>
          <w:tcPr>
            <w:tcW w:w="1182" w:type="dxa"/>
            <w:tcBorders>
              <w:top w:val="single" w:color="auto" w:sz="4" w:space="0"/>
              <w:left w:val="single" w:color="auto" w:sz="4" w:space="0"/>
              <w:bottom w:val="single" w:color="auto" w:sz="4" w:space="0"/>
              <w:right w:val="single" w:color="auto" w:sz="4" w:space="0"/>
              <w:tl2br w:val="nil"/>
              <w:tr2bl w:val="nil"/>
            </w:tcBorders>
            <w:noWrap w:val="0"/>
            <w:vAlign w:val="top"/>
          </w:tcPr>
          <w:p>
            <w:pPr>
              <w:keepNext w:val="0"/>
              <w:keepLines w:val="0"/>
              <w:pageBreakBefore w:val="0"/>
              <w:widowControl w:val="0"/>
              <w:kinsoku/>
              <w:wordWrap/>
              <w:overflowPunct/>
              <w:topLinePunct w:val="0"/>
              <w:autoSpaceDE w:val="0"/>
              <w:autoSpaceDN w:val="0"/>
              <w:bidi w:val="0"/>
              <w:adjustRightInd w:val="0"/>
              <w:snapToGrid/>
              <w:spacing w:beforeLines="0" w:after="0" w:afterLines="0" w:line="240" w:lineRule="auto"/>
              <w:jc w:val="left"/>
              <w:textAlignment w:val="auto"/>
              <w:rPr>
                <w:rFonts w:hint="default" w:ascii="Calibri" w:hAnsi="Calibri" w:eastAsia="Times New Roman" w:cs="Calibri"/>
                <w:b/>
                <w:sz w:val="22"/>
                <w:szCs w:val="22"/>
              </w:rPr>
            </w:pPr>
            <w:r>
              <w:rPr>
                <w:rFonts w:hint="default" w:ascii="Calibri" w:hAnsi="Calibri" w:eastAsia="Times New Roman" w:cs="Calibri"/>
                <w:b/>
                <w:sz w:val="22"/>
                <w:szCs w:val="22"/>
              </w:rPr>
              <w:t>Valor Unit.</w:t>
            </w:r>
          </w:p>
        </w:tc>
        <w:tc>
          <w:tcPr>
            <w:tcW w:w="1134" w:type="dxa"/>
            <w:gridSpan w:val="2"/>
            <w:tcBorders>
              <w:top w:val="single" w:color="auto" w:sz="4" w:space="0"/>
              <w:left w:val="single" w:color="auto" w:sz="4" w:space="0"/>
              <w:bottom w:val="single" w:color="auto" w:sz="4" w:space="0"/>
              <w:right w:val="single" w:color="auto" w:sz="4" w:space="0"/>
              <w:tl2br w:val="nil"/>
              <w:tr2bl w:val="nil"/>
            </w:tcBorders>
            <w:noWrap w:val="0"/>
            <w:vAlign w:val="top"/>
          </w:tcPr>
          <w:p>
            <w:pPr>
              <w:keepNext w:val="0"/>
              <w:keepLines w:val="0"/>
              <w:pageBreakBefore w:val="0"/>
              <w:widowControl w:val="0"/>
              <w:kinsoku/>
              <w:wordWrap/>
              <w:overflowPunct/>
              <w:topLinePunct w:val="0"/>
              <w:autoSpaceDE w:val="0"/>
              <w:autoSpaceDN w:val="0"/>
              <w:bidi w:val="0"/>
              <w:adjustRightInd w:val="0"/>
              <w:snapToGrid/>
              <w:spacing w:beforeLines="0" w:after="0" w:afterLines="0" w:line="240" w:lineRule="auto"/>
              <w:jc w:val="left"/>
              <w:textAlignment w:val="auto"/>
              <w:rPr>
                <w:rFonts w:hint="default" w:ascii="Calibri" w:hAnsi="Calibri" w:eastAsia="Times New Roman" w:cs="Calibri"/>
                <w:b/>
                <w:sz w:val="22"/>
                <w:szCs w:val="22"/>
              </w:rPr>
            </w:pPr>
            <w:r>
              <w:rPr>
                <w:rFonts w:hint="default" w:ascii="Calibri" w:hAnsi="Calibri" w:eastAsia="Times New Roman" w:cs="Calibri"/>
                <w:b/>
                <w:sz w:val="22"/>
                <w:szCs w:val="22"/>
              </w:rPr>
              <w:t>Valor Total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1"/>
          <w:wAfter w:w="3" w:type="dxa"/>
        </w:trPr>
        <w:tc>
          <w:tcPr>
            <w:tcW w:w="578" w:type="dxa"/>
            <w:tcBorders>
              <w:top w:val="nil"/>
              <w:left w:val="single" w:color="auto" w:sz="4" w:space="0"/>
              <w:bottom w:val="single" w:color="auto" w:sz="4" w:space="0"/>
              <w:right w:val="nil"/>
              <w:tl2br w:val="nil"/>
              <w:tr2bl w:val="nil"/>
            </w:tcBorders>
            <w:noWrap w:val="0"/>
            <w:vAlign w:val="top"/>
          </w:tcPr>
          <w:p>
            <w:pPr>
              <w:keepNext w:val="0"/>
              <w:keepLines w:val="0"/>
              <w:pageBreakBefore w:val="0"/>
              <w:widowControl w:val="0"/>
              <w:kinsoku/>
              <w:wordWrap/>
              <w:overflowPunct/>
              <w:topLinePunct w:val="0"/>
              <w:autoSpaceDE w:val="0"/>
              <w:autoSpaceDN w:val="0"/>
              <w:bidi w:val="0"/>
              <w:adjustRightInd w:val="0"/>
              <w:snapToGrid/>
              <w:spacing w:beforeLines="0" w:after="0" w:afterLines="0" w:line="240" w:lineRule="auto"/>
              <w:jc w:val="left"/>
              <w:textAlignment w:val="auto"/>
              <w:rPr>
                <w:rFonts w:hint="default" w:ascii="Calibri" w:hAnsi="Calibri" w:eastAsia="Times New Roman" w:cs="Calibri"/>
                <w:sz w:val="22"/>
                <w:szCs w:val="22"/>
              </w:rPr>
            </w:pPr>
            <w:r>
              <w:rPr>
                <w:rFonts w:hint="default" w:ascii="Calibri" w:hAnsi="Calibri" w:eastAsia="Times New Roman" w:cs="Calibri"/>
                <w:sz w:val="22"/>
                <w:szCs w:val="22"/>
              </w:rPr>
              <w:fldChar w:fldCharType="begin"/>
            </w:r>
            <w:r>
              <w:rPr>
                <w:rFonts w:hint="default" w:ascii="Calibri" w:hAnsi="Calibri" w:eastAsia="Times New Roman" w:cs="Calibri"/>
                <w:sz w:val="22"/>
                <w:szCs w:val="22"/>
              </w:rPr>
              <w:instrText xml:space="preserve">MERGEFIELD ITENS_COTADOS.ID_ITEM</w:instrText>
            </w:r>
            <w:r>
              <w:rPr>
                <w:rFonts w:hint="default" w:ascii="Calibri" w:hAnsi="Calibri" w:eastAsia="Times New Roman" w:cs="Calibri"/>
                <w:sz w:val="22"/>
                <w:szCs w:val="22"/>
              </w:rPr>
              <w:fldChar w:fldCharType="separate"/>
            </w:r>
            <w:r>
              <w:rPr>
                <w:rFonts w:hint="default" w:ascii="Calibri" w:hAnsi="Calibri" w:eastAsia="Times New Roman" w:cs="Calibri"/>
                <w:sz w:val="22"/>
                <w:szCs w:val="22"/>
              </w:rPr>
              <w:t>1</w:t>
            </w:r>
            <w:r>
              <w:rPr>
                <w:rFonts w:hint="default" w:ascii="Calibri" w:hAnsi="Calibri" w:eastAsia="Times New Roman" w:cs="Calibri"/>
                <w:sz w:val="22"/>
                <w:szCs w:val="22"/>
              </w:rPr>
              <w:fldChar w:fldCharType="end"/>
            </w:r>
          </w:p>
        </w:tc>
        <w:tc>
          <w:tcPr>
            <w:tcW w:w="651" w:type="dxa"/>
            <w:tcBorders>
              <w:top w:val="nil"/>
              <w:left w:val="single" w:color="auto" w:sz="4" w:space="0"/>
              <w:bottom w:val="single" w:color="auto" w:sz="4" w:space="0"/>
              <w:right w:val="nil"/>
              <w:tl2br w:val="nil"/>
              <w:tr2bl w:val="nil"/>
            </w:tcBorders>
            <w:noWrap w:val="0"/>
            <w:vAlign w:val="top"/>
          </w:tcPr>
          <w:p>
            <w:pPr>
              <w:keepNext w:val="0"/>
              <w:keepLines w:val="0"/>
              <w:pageBreakBefore w:val="0"/>
              <w:widowControl w:val="0"/>
              <w:kinsoku/>
              <w:wordWrap/>
              <w:overflowPunct/>
              <w:topLinePunct w:val="0"/>
              <w:autoSpaceDE w:val="0"/>
              <w:autoSpaceDN w:val="0"/>
              <w:bidi w:val="0"/>
              <w:adjustRightInd w:val="0"/>
              <w:snapToGrid/>
              <w:spacing w:beforeLines="0" w:after="0" w:afterLines="0" w:line="240" w:lineRule="auto"/>
              <w:jc w:val="left"/>
              <w:textAlignment w:val="auto"/>
              <w:rPr>
                <w:rFonts w:hint="default" w:ascii="Calibri" w:hAnsi="Calibri" w:eastAsia="Times New Roman" w:cs="Calibri"/>
                <w:sz w:val="22"/>
                <w:szCs w:val="22"/>
              </w:rPr>
            </w:pPr>
            <w:r>
              <w:rPr>
                <w:rFonts w:hint="default" w:ascii="Calibri" w:hAnsi="Calibri" w:eastAsia="Times New Roman" w:cs="Calibri"/>
                <w:sz w:val="22"/>
                <w:szCs w:val="22"/>
              </w:rPr>
              <w:fldChar w:fldCharType="begin"/>
            </w:r>
            <w:r>
              <w:rPr>
                <w:rFonts w:hint="default" w:ascii="Calibri" w:hAnsi="Calibri" w:eastAsia="Times New Roman" w:cs="Calibri"/>
                <w:sz w:val="22"/>
                <w:szCs w:val="22"/>
              </w:rPr>
              <w:instrText xml:space="preserve">MERGEFIELD ITENS_COTADOS.QTDITEM_ILIC</w:instrText>
            </w:r>
            <w:r>
              <w:rPr>
                <w:rFonts w:hint="default" w:ascii="Calibri" w:hAnsi="Calibri" w:eastAsia="Times New Roman" w:cs="Calibri"/>
                <w:sz w:val="22"/>
                <w:szCs w:val="22"/>
              </w:rPr>
              <w:fldChar w:fldCharType="separate"/>
            </w:r>
            <w:r>
              <w:rPr>
                <w:rFonts w:hint="default" w:ascii="Calibri" w:hAnsi="Calibri" w:eastAsia="Times New Roman" w:cs="Calibri"/>
                <w:sz w:val="22"/>
                <w:szCs w:val="22"/>
              </w:rPr>
              <w:t>1</w:t>
            </w:r>
            <w:r>
              <w:rPr>
                <w:rFonts w:hint="default" w:ascii="Calibri" w:hAnsi="Calibri" w:eastAsia="Times New Roman" w:cs="Calibri"/>
                <w:sz w:val="22"/>
                <w:szCs w:val="22"/>
              </w:rPr>
              <w:fldChar w:fldCharType="end"/>
            </w:r>
          </w:p>
        </w:tc>
        <w:tc>
          <w:tcPr>
            <w:tcW w:w="581" w:type="dxa"/>
            <w:tcBorders>
              <w:top w:val="nil"/>
              <w:left w:val="single" w:color="auto" w:sz="4" w:space="0"/>
              <w:bottom w:val="single" w:color="auto" w:sz="4" w:space="0"/>
              <w:right w:val="nil"/>
              <w:tl2br w:val="nil"/>
              <w:tr2bl w:val="nil"/>
            </w:tcBorders>
            <w:noWrap w:val="0"/>
            <w:vAlign w:val="top"/>
          </w:tcPr>
          <w:p>
            <w:pPr>
              <w:keepNext w:val="0"/>
              <w:keepLines w:val="0"/>
              <w:pageBreakBefore w:val="0"/>
              <w:widowControl w:val="0"/>
              <w:kinsoku/>
              <w:wordWrap/>
              <w:overflowPunct/>
              <w:topLinePunct w:val="0"/>
              <w:autoSpaceDE w:val="0"/>
              <w:autoSpaceDN w:val="0"/>
              <w:bidi w:val="0"/>
              <w:adjustRightInd w:val="0"/>
              <w:snapToGrid/>
              <w:spacing w:beforeLines="0" w:after="0" w:afterLines="0" w:line="240" w:lineRule="auto"/>
              <w:jc w:val="left"/>
              <w:textAlignment w:val="auto"/>
              <w:rPr>
                <w:rFonts w:hint="default" w:ascii="Calibri" w:hAnsi="Calibri" w:eastAsia="Times New Roman" w:cs="Calibri"/>
                <w:sz w:val="22"/>
                <w:szCs w:val="22"/>
              </w:rPr>
            </w:pPr>
            <w:r>
              <w:rPr>
                <w:rFonts w:hint="default" w:ascii="Calibri" w:hAnsi="Calibri" w:eastAsia="Times New Roman" w:cs="Calibri"/>
                <w:sz w:val="22"/>
                <w:szCs w:val="22"/>
              </w:rPr>
              <w:fldChar w:fldCharType="begin"/>
            </w:r>
            <w:r>
              <w:rPr>
                <w:rFonts w:hint="default" w:ascii="Calibri" w:hAnsi="Calibri" w:eastAsia="Times New Roman" w:cs="Calibri"/>
                <w:sz w:val="22"/>
                <w:szCs w:val="22"/>
              </w:rPr>
              <w:instrText xml:space="preserve">MERGEFIELD ITENS_COTADOS.SIGLA_UND</w:instrText>
            </w:r>
            <w:r>
              <w:rPr>
                <w:rFonts w:hint="default" w:ascii="Calibri" w:hAnsi="Calibri" w:eastAsia="Times New Roman" w:cs="Calibri"/>
                <w:sz w:val="22"/>
                <w:szCs w:val="22"/>
              </w:rPr>
              <w:fldChar w:fldCharType="separate"/>
            </w:r>
            <w:r>
              <w:rPr>
                <w:rFonts w:hint="default" w:ascii="Calibri" w:hAnsi="Calibri" w:eastAsia="Times New Roman" w:cs="Calibri"/>
                <w:sz w:val="22"/>
                <w:szCs w:val="22"/>
              </w:rPr>
              <w:t>UN</w:t>
            </w:r>
            <w:r>
              <w:rPr>
                <w:rFonts w:hint="default" w:ascii="Calibri" w:hAnsi="Calibri" w:eastAsia="Times New Roman" w:cs="Calibri"/>
                <w:sz w:val="22"/>
                <w:szCs w:val="22"/>
              </w:rPr>
              <w:fldChar w:fldCharType="end"/>
            </w:r>
          </w:p>
        </w:tc>
        <w:tc>
          <w:tcPr>
            <w:tcW w:w="5475" w:type="dxa"/>
            <w:tcBorders>
              <w:top w:val="nil"/>
              <w:left w:val="single" w:color="auto" w:sz="4" w:space="0"/>
              <w:bottom w:val="single" w:color="auto" w:sz="4" w:space="0"/>
              <w:right w:val="nil"/>
              <w:tl2br w:val="nil"/>
              <w:tr2bl w:val="nil"/>
            </w:tcBorders>
            <w:noWrap w:val="0"/>
            <w:vAlign w:val="top"/>
          </w:tcPr>
          <w:p>
            <w:pPr>
              <w:keepNext w:val="0"/>
              <w:keepLines w:val="0"/>
              <w:pageBreakBefore w:val="0"/>
              <w:widowControl w:val="0"/>
              <w:kinsoku/>
              <w:wordWrap/>
              <w:overflowPunct/>
              <w:topLinePunct w:val="0"/>
              <w:autoSpaceDE w:val="0"/>
              <w:autoSpaceDN w:val="0"/>
              <w:bidi w:val="0"/>
              <w:adjustRightInd w:val="0"/>
              <w:snapToGrid/>
              <w:spacing w:beforeLines="0" w:after="0" w:afterLines="0" w:line="240" w:lineRule="auto"/>
              <w:jc w:val="left"/>
              <w:textAlignment w:val="auto"/>
              <w:rPr>
                <w:rFonts w:hint="default" w:ascii="Calibri" w:hAnsi="Calibri" w:eastAsia="Times New Roman" w:cs="Calibri"/>
                <w:sz w:val="22"/>
                <w:szCs w:val="22"/>
              </w:rPr>
            </w:pPr>
            <w:r>
              <w:rPr>
                <w:rFonts w:hint="default" w:ascii="Calibri" w:hAnsi="Calibri" w:eastAsia="Times New Roman" w:cs="Calibri"/>
                <w:sz w:val="22"/>
                <w:szCs w:val="22"/>
              </w:rPr>
              <w:fldChar w:fldCharType="begin"/>
            </w:r>
            <w:r>
              <w:rPr>
                <w:rFonts w:hint="default" w:ascii="Calibri" w:hAnsi="Calibri" w:eastAsia="Times New Roman" w:cs="Calibri"/>
                <w:sz w:val="22"/>
                <w:szCs w:val="22"/>
              </w:rPr>
              <w:instrText xml:space="preserve">MERGEFIELD ITENS_COTADOS.DESCITEM_ILIC</w:instrText>
            </w:r>
            <w:r>
              <w:rPr>
                <w:rFonts w:hint="default" w:ascii="Calibri" w:hAnsi="Calibri" w:eastAsia="Times New Roman" w:cs="Calibri"/>
                <w:sz w:val="22"/>
                <w:szCs w:val="22"/>
              </w:rPr>
              <w:fldChar w:fldCharType="separate"/>
            </w:r>
            <w:r>
              <w:rPr>
                <w:rFonts w:hint="default" w:ascii="Calibri" w:hAnsi="Calibri" w:eastAsia="Times New Roman" w:cs="Calibri"/>
                <w:sz w:val="22"/>
                <w:szCs w:val="22"/>
              </w:rPr>
              <w:t>Contratação de empresa especializada para a perfuração de um poço artesiano na Linha Vale das Uvas, Município de Planalto, com fornecimento de materiais e mão de obra, conforme descrição no Anexo I.</w:t>
            </w:r>
            <w:r>
              <w:rPr>
                <w:rFonts w:hint="default" w:ascii="Calibri" w:hAnsi="Calibri" w:eastAsia="Times New Roman" w:cs="Calibri"/>
                <w:sz w:val="22"/>
                <w:szCs w:val="22"/>
              </w:rPr>
              <w:fldChar w:fldCharType="end"/>
            </w:r>
          </w:p>
        </w:tc>
        <w:tc>
          <w:tcPr>
            <w:tcW w:w="1182" w:type="dxa"/>
            <w:tcBorders>
              <w:top w:val="nil"/>
              <w:left w:val="single" w:color="auto" w:sz="4" w:space="0"/>
              <w:bottom w:val="single" w:color="auto" w:sz="4" w:space="0"/>
              <w:right w:val="nil"/>
              <w:tl2br w:val="nil"/>
              <w:tr2bl w:val="nil"/>
            </w:tcBorders>
            <w:noWrap w:val="0"/>
            <w:vAlign w:val="top"/>
          </w:tcPr>
          <w:p>
            <w:pPr>
              <w:keepNext w:val="0"/>
              <w:keepLines w:val="0"/>
              <w:pageBreakBefore w:val="0"/>
              <w:widowControl w:val="0"/>
              <w:kinsoku/>
              <w:wordWrap/>
              <w:overflowPunct/>
              <w:topLinePunct w:val="0"/>
              <w:autoSpaceDE w:val="0"/>
              <w:autoSpaceDN w:val="0"/>
              <w:bidi w:val="0"/>
              <w:adjustRightInd w:val="0"/>
              <w:snapToGrid/>
              <w:spacing w:beforeLines="0" w:after="0" w:afterLines="0" w:line="240" w:lineRule="auto"/>
              <w:jc w:val="left"/>
              <w:textAlignment w:val="auto"/>
              <w:rPr>
                <w:rFonts w:hint="default" w:ascii="Calibri" w:hAnsi="Calibri" w:eastAsia="Times New Roman" w:cs="Calibri"/>
                <w:sz w:val="22"/>
                <w:szCs w:val="22"/>
                <w:lang w:val="pt-BR"/>
              </w:rPr>
            </w:pPr>
            <w:r>
              <w:rPr>
                <w:rFonts w:hint="default" w:ascii="Calibri" w:hAnsi="Calibri" w:eastAsia="Times New Roman" w:cs="Calibri"/>
                <w:sz w:val="22"/>
                <w:szCs w:val="22"/>
                <w:lang w:val="pt-BR"/>
              </w:rPr>
              <w:t>52.000,00</w:t>
            </w:r>
          </w:p>
        </w:tc>
        <w:tc>
          <w:tcPr>
            <w:tcW w:w="1134" w:type="dxa"/>
            <w:gridSpan w:val="2"/>
            <w:tcBorders>
              <w:top w:val="nil"/>
              <w:left w:val="single" w:color="auto" w:sz="4" w:space="0"/>
              <w:bottom w:val="single" w:color="auto" w:sz="4" w:space="0"/>
              <w:right w:val="single" w:color="auto" w:sz="4" w:space="0"/>
              <w:tl2br w:val="nil"/>
              <w:tr2bl w:val="nil"/>
            </w:tcBorders>
            <w:noWrap w:val="0"/>
            <w:vAlign w:val="top"/>
          </w:tcPr>
          <w:p>
            <w:pPr>
              <w:keepNext w:val="0"/>
              <w:keepLines w:val="0"/>
              <w:pageBreakBefore w:val="0"/>
              <w:widowControl w:val="0"/>
              <w:kinsoku/>
              <w:wordWrap/>
              <w:overflowPunct/>
              <w:topLinePunct w:val="0"/>
              <w:autoSpaceDE w:val="0"/>
              <w:autoSpaceDN w:val="0"/>
              <w:bidi w:val="0"/>
              <w:adjustRightInd w:val="0"/>
              <w:snapToGrid/>
              <w:spacing w:beforeLines="0" w:after="0" w:afterLines="0" w:line="240" w:lineRule="auto"/>
              <w:jc w:val="left"/>
              <w:textAlignment w:val="auto"/>
              <w:rPr>
                <w:rFonts w:hint="default" w:ascii="Calibri" w:hAnsi="Calibri" w:eastAsia="Times New Roman" w:cs="Calibri"/>
                <w:sz w:val="22"/>
                <w:szCs w:val="22"/>
                <w:lang w:val="pt-BR"/>
              </w:rPr>
            </w:pPr>
            <w:r>
              <w:rPr>
                <w:rFonts w:hint="default" w:ascii="Calibri" w:hAnsi="Calibri" w:eastAsia="Times New Roman" w:cs="Calibri"/>
                <w:sz w:val="22"/>
                <w:szCs w:val="22"/>
                <w:lang w:val="pt-BR"/>
              </w:rPr>
              <w:t>52.000,00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7285" w:type="dxa"/>
            <w:gridSpan w:val="4"/>
            <w:tcBorders>
              <w:top w:val="single" w:color="auto" w:sz="4" w:space="0"/>
              <w:left w:val="single" w:color="auto" w:sz="4" w:space="0"/>
              <w:bottom w:val="single" w:color="auto" w:sz="4" w:space="0"/>
              <w:right w:val="nil"/>
              <w:tl2br w:val="nil"/>
              <w:tr2bl w:val="nil"/>
            </w:tcBorders>
            <w:noWrap w:val="0"/>
            <w:vAlign w:val="top"/>
          </w:tcPr>
          <w:p>
            <w:pPr>
              <w:keepNext w:val="0"/>
              <w:keepLines w:val="0"/>
              <w:pageBreakBefore w:val="0"/>
              <w:widowControl w:val="0"/>
              <w:kinsoku/>
              <w:wordWrap/>
              <w:overflowPunct/>
              <w:topLinePunct w:val="0"/>
              <w:autoSpaceDE w:val="0"/>
              <w:autoSpaceDN w:val="0"/>
              <w:bidi w:val="0"/>
              <w:adjustRightInd w:val="0"/>
              <w:snapToGrid/>
              <w:spacing w:beforeLines="0" w:after="0" w:afterLines="0" w:line="240" w:lineRule="auto"/>
              <w:jc w:val="left"/>
              <w:textAlignment w:val="auto"/>
              <w:rPr>
                <w:rFonts w:hint="default" w:ascii="Calibri" w:hAnsi="Calibri" w:eastAsia="Times New Roman" w:cs="Calibri"/>
                <w:b/>
                <w:sz w:val="22"/>
                <w:szCs w:val="22"/>
              </w:rPr>
            </w:pPr>
            <w:r>
              <w:rPr>
                <w:rFonts w:hint="default" w:ascii="Calibri" w:hAnsi="Calibri" w:eastAsia="Times New Roman" w:cs="Calibri"/>
                <w:b/>
                <w:sz w:val="22"/>
                <w:szCs w:val="22"/>
              </w:rPr>
              <w:t>Total dos Produtos Cotados</w:t>
            </w:r>
          </w:p>
        </w:tc>
        <w:tc>
          <w:tcPr>
            <w:tcW w:w="1182" w:type="dxa"/>
            <w:tcBorders>
              <w:top w:val="single" w:color="auto" w:sz="4" w:space="0"/>
              <w:left w:val="nil"/>
              <w:bottom w:val="single" w:color="auto" w:sz="4" w:space="0"/>
              <w:right w:val="single" w:color="auto" w:sz="4" w:space="0"/>
              <w:tl2br w:val="nil"/>
              <w:tr2bl w:val="nil"/>
            </w:tcBorders>
            <w:noWrap w:val="0"/>
            <w:vAlign w:val="top"/>
          </w:tcPr>
          <w:p>
            <w:pPr>
              <w:keepNext w:val="0"/>
              <w:keepLines w:val="0"/>
              <w:pageBreakBefore w:val="0"/>
              <w:widowControl w:val="0"/>
              <w:kinsoku/>
              <w:wordWrap/>
              <w:overflowPunct/>
              <w:topLinePunct w:val="0"/>
              <w:autoSpaceDE w:val="0"/>
              <w:autoSpaceDN w:val="0"/>
              <w:bidi w:val="0"/>
              <w:adjustRightInd w:val="0"/>
              <w:snapToGrid/>
              <w:spacing w:beforeLines="0" w:after="0" w:afterLines="0" w:line="240" w:lineRule="auto"/>
              <w:jc w:val="left"/>
              <w:textAlignment w:val="auto"/>
              <w:rPr>
                <w:rFonts w:hint="default" w:ascii="Calibri" w:hAnsi="Calibri" w:cs="Calibri"/>
                <w:sz w:val="22"/>
                <w:szCs w:val="22"/>
              </w:rPr>
            </w:pPr>
          </w:p>
        </w:tc>
        <w:tc>
          <w:tcPr>
            <w:tcW w:w="1137" w:type="dxa"/>
            <w:gridSpan w:val="3"/>
            <w:tcBorders>
              <w:top w:val="single" w:color="auto" w:sz="4" w:space="0"/>
              <w:left w:val="single" w:color="auto" w:sz="4" w:space="0"/>
              <w:bottom w:val="single" w:color="auto" w:sz="4" w:space="0"/>
              <w:right w:val="single" w:color="auto" w:sz="4" w:space="0"/>
              <w:tl2br w:val="nil"/>
              <w:tr2bl w:val="nil"/>
            </w:tcBorders>
            <w:noWrap w:val="0"/>
            <w:vAlign w:val="top"/>
          </w:tcPr>
          <w:p>
            <w:pPr>
              <w:keepNext w:val="0"/>
              <w:keepLines w:val="0"/>
              <w:pageBreakBefore w:val="0"/>
              <w:widowControl w:val="0"/>
              <w:kinsoku/>
              <w:wordWrap/>
              <w:overflowPunct/>
              <w:topLinePunct w:val="0"/>
              <w:autoSpaceDE w:val="0"/>
              <w:autoSpaceDN w:val="0"/>
              <w:bidi w:val="0"/>
              <w:adjustRightInd w:val="0"/>
              <w:snapToGrid/>
              <w:spacing w:beforeLines="0" w:after="0" w:afterLines="0" w:line="240" w:lineRule="auto"/>
              <w:jc w:val="left"/>
              <w:textAlignment w:val="auto"/>
              <w:rPr>
                <w:rFonts w:hint="default" w:ascii="Calibri" w:hAnsi="Calibri" w:eastAsia="Times New Roman" w:cs="Calibri"/>
                <w:b/>
                <w:sz w:val="22"/>
                <w:szCs w:val="22"/>
                <w:lang w:val="pt-BR"/>
              </w:rPr>
            </w:pPr>
            <w:r>
              <w:rPr>
                <w:rFonts w:hint="default" w:ascii="Calibri" w:hAnsi="Calibri" w:eastAsia="Times New Roman" w:cs="Calibri"/>
                <w:b/>
                <w:sz w:val="22"/>
                <w:szCs w:val="22"/>
                <w:lang w:val="pt-BR"/>
              </w:rPr>
              <w:t>52.000,00</w:t>
            </w:r>
          </w:p>
        </w:tc>
      </w:tr>
    </w:tbl>
    <w:p>
      <w:pPr>
        <w:spacing w:beforeLines="0" w:afterLines="0"/>
        <w:jc w:val="both"/>
        <w:rPr>
          <w:rFonts w:hint="default"/>
          <w:sz w:val="22"/>
          <w:szCs w:val="24"/>
          <w:lang w:val="pt-BR"/>
        </w:rPr>
      </w:pPr>
      <w:r>
        <w:rPr>
          <w:rFonts w:hint="default"/>
          <w:sz w:val="22"/>
          <w:szCs w:val="24"/>
        </w:rPr>
        <w:t>VALOR GLOBAL: R$</w:t>
      </w:r>
      <w:r>
        <w:rPr>
          <w:rFonts w:hint="default"/>
          <w:sz w:val="22"/>
          <w:szCs w:val="24"/>
          <w:lang w:val="pt-BR"/>
        </w:rPr>
        <w:t xml:space="preserve"> 52.000,00 (Cinquenta e dois mil reais).</w:t>
      </w:r>
    </w:p>
    <w:p>
      <w:pPr>
        <w:spacing w:beforeLines="0" w:afterLines="0"/>
        <w:jc w:val="both"/>
        <w:rPr>
          <w:rFonts w:hint="default"/>
          <w:b/>
          <w:sz w:val="22"/>
          <w:szCs w:val="24"/>
        </w:rPr>
      </w:pPr>
      <w:r>
        <w:rPr>
          <w:rFonts w:hint="default"/>
          <w:b/>
          <w:sz w:val="22"/>
          <w:szCs w:val="24"/>
        </w:rPr>
        <w:t>CLÁUSULA SEGUNDA – DA VIGÊNCIA DO CONTRATO</w:t>
      </w:r>
    </w:p>
    <w:p>
      <w:pPr>
        <w:spacing w:beforeLines="0" w:afterLines="0"/>
        <w:jc w:val="both"/>
        <w:rPr>
          <w:rFonts w:hint="default"/>
          <w:sz w:val="22"/>
          <w:szCs w:val="24"/>
        </w:rPr>
      </w:pPr>
      <w:r>
        <w:rPr>
          <w:rFonts w:hint="default"/>
          <w:sz w:val="22"/>
          <w:szCs w:val="24"/>
        </w:rPr>
        <w:t>2.1. A Contrato terá vigência de 06 (seis) meses, a contar da data de sua assinatura.</w:t>
      </w:r>
    </w:p>
    <w:p>
      <w:pPr>
        <w:spacing w:beforeLines="0" w:afterLines="0"/>
        <w:jc w:val="both"/>
        <w:rPr>
          <w:rFonts w:hint="default"/>
          <w:b/>
          <w:sz w:val="22"/>
          <w:szCs w:val="24"/>
        </w:rPr>
      </w:pPr>
      <w:r>
        <w:rPr>
          <w:rFonts w:hint="default"/>
          <w:b/>
          <w:sz w:val="22"/>
          <w:szCs w:val="24"/>
        </w:rPr>
        <w:t>CLÁUSULA TERCEIRA – DA ALTERAÇÃO DO CONTRATO</w:t>
      </w:r>
    </w:p>
    <w:p>
      <w:pPr>
        <w:spacing w:beforeLines="0" w:afterLines="0"/>
        <w:jc w:val="both"/>
        <w:rPr>
          <w:rFonts w:hint="default"/>
          <w:sz w:val="22"/>
          <w:szCs w:val="24"/>
        </w:rPr>
      </w:pPr>
      <w:r>
        <w:rPr>
          <w:rFonts w:hint="default"/>
          <w:sz w:val="22"/>
          <w:szCs w:val="24"/>
        </w:rPr>
        <w:t>3.1. O contrato poderá sofrer alterações, obedecidas as disposições contidas no artigo 65 da Lei Federal nº 8.666/93.</w:t>
      </w:r>
    </w:p>
    <w:p>
      <w:pPr>
        <w:spacing w:beforeLines="0" w:afterLines="0"/>
        <w:jc w:val="both"/>
        <w:rPr>
          <w:rFonts w:hint="default"/>
          <w:b/>
          <w:sz w:val="22"/>
          <w:szCs w:val="24"/>
        </w:rPr>
      </w:pPr>
      <w:r>
        <w:rPr>
          <w:rFonts w:hint="default"/>
          <w:b/>
          <w:sz w:val="22"/>
          <w:szCs w:val="24"/>
        </w:rPr>
        <w:t>CLÁUSULA QUARTA – DO CANCELAMENTO DO CONTRATO:</w:t>
      </w:r>
    </w:p>
    <w:p>
      <w:pPr>
        <w:keepNext w:val="0"/>
        <w:keepLines w:val="0"/>
        <w:pageBreakBefore w:val="0"/>
        <w:widowControl w:val="0"/>
        <w:kinsoku/>
        <w:wordWrap/>
        <w:overflowPunct/>
        <w:topLinePunct w:val="0"/>
        <w:autoSpaceDE w:val="0"/>
        <w:autoSpaceDN w:val="0"/>
        <w:bidi w:val="0"/>
        <w:adjustRightInd w:val="0"/>
        <w:snapToGrid/>
        <w:spacing w:beforeLines="0" w:after="0" w:afterLines="0" w:line="240" w:lineRule="auto"/>
        <w:jc w:val="both"/>
        <w:textAlignment w:val="auto"/>
        <w:rPr>
          <w:rFonts w:hint="default"/>
          <w:sz w:val="22"/>
          <w:szCs w:val="24"/>
        </w:rPr>
      </w:pPr>
      <w:r>
        <w:rPr>
          <w:rFonts w:hint="default"/>
          <w:sz w:val="22"/>
          <w:szCs w:val="24"/>
        </w:rPr>
        <w:t>4.1. O fornecedor terá o seu contrato cancelado, por intermédio de processo administrativo específico, assegurado o contraditório e a ampla defesa, quando:</w:t>
      </w:r>
    </w:p>
    <w:p>
      <w:pPr>
        <w:keepNext w:val="0"/>
        <w:keepLines w:val="0"/>
        <w:pageBreakBefore w:val="0"/>
        <w:widowControl w:val="0"/>
        <w:kinsoku/>
        <w:wordWrap/>
        <w:overflowPunct/>
        <w:topLinePunct w:val="0"/>
        <w:autoSpaceDE w:val="0"/>
        <w:autoSpaceDN w:val="0"/>
        <w:bidi w:val="0"/>
        <w:adjustRightInd w:val="0"/>
        <w:snapToGrid/>
        <w:spacing w:beforeLines="0" w:after="0" w:afterLines="0" w:line="240" w:lineRule="auto"/>
        <w:jc w:val="both"/>
        <w:textAlignment w:val="auto"/>
        <w:rPr>
          <w:rFonts w:hint="default"/>
          <w:sz w:val="22"/>
          <w:szCs w:val="24"/>
        </w:rPr>
      </w:pPr>
      <w:r>
        <w:rPr>
          <w:rFonts w:hint="default"/>
          <w:sz w:val="22"/>
          <w:szCs w:val="24"/>
        </w:rPr>
        <w:t>4.1.1. Não cumprir as condições do contrato;</w:t>
      </w:r>
    </w:p>
    <w:p>
      <w:pPr>
        <w:keepNext w:val="0"/>
        <w:keepLines w:val="0"/>
        <w:pageBreakBefore w:val="0"/>
        <w:widowControl w:val="0"/>
        <w:kinsoku/>
        <w:wordWrap/>
        <w:overflowPunct/>
        <w:topLinePunct w:val="0"/>
        <w:autoSpaceDE w:val="0"/>
        <w:autoSpaceDN w:val="0"/>
        <w:bidi w:val="0"/>
        <w:adjustRightInd w:val="0"/>
        <w:snapToGrid/>
        <w:spacing w:beforeLines="0" w:after="0" w:afterLines="0" w:line="240" w:lineRule="auto"/>
        <w:jc w:val="both"/>
        <w:textAlignment w:val="auto"/>
        <w:rPr>
          <w:rFonts w:hint="default"/>
          <w:sz w:val="22"/>
          <w:szCs w:val="24"/>
        </w:rPr>
      </w:pPr>
      <w:r>
        <w:rPr>
          <w:rFonts w:hint="default"/>
          <w:sz w:val="22"/>
          <w:szCs w:val="24"/>
        </w:rPr>
        <w:t>4.1.2. Não retirar a respectiva nota de empenho ou instrumento equivalente, ou não assinar o contrato, no prazo estabelecido pela Administração, sem justificativa aceitável;</w:t>
      </w:r>
    </w:p>
    <w:p>
      <w:pPr>
        <w:keepNext w:val="0"/>
        <w:keepLines w:val="0"/>
        <w:pageBreakBefore w:val="0"/>
        <w:widowControl w:val="0"/>
        <w:kinsoku/>
        <w:wordWrap/>
        <w:overflowPunct/>
        <w:topLinePunct w:val="0"/>
        <w:autoSpaceDE w:val="0"/>
        <w:autoSpaceDN w:val="0"/>
        <w:bidi w:val="0"/>
        <w:adjustRightInd w:val="0"/>
        <w:snapToGrid/>
        <w:spacing w:beforeLines="0" w:after="0" w:afterLines="0" w:line="240" w:lineRule="auto"/>
        <w:jc w:val="both"/>
        <w:textAlignment w:val="auto"/>
        <w:rPr>
          <w:rFonts w:hint="default"/>
          <w:sz w:val="22"/>
          <w:szCs w:val="24"/>
        </w:rPr>
      </w:pPr>
      <w:r>
        <w:rPr>
          <w:rFonts w:hint="default"/>
          <w:sz w:val="22"/>
          <w:szCs w:val="24"/>
        </w:rPr>
        <w:t>4.1.3. Não aceitar reduzir o preço registrado, na hipótese deste se tornar superior àqueles praticados no mercado;</w:t>
      </w:r>
    </w:p>
    <w:p>
      <w:pPr>
        <w:keepNext w:val="0"/>
        <w:keepLines w:val="0"/>
        <w:pageBreakBefore w:val="0"/>
        <w:widowControl w:val="0"/>
        <w:kinsoku/>
        <w:wordWrap/>
        <w:overflowPunct/>
        <w:topLinePunct w:val="0"/>
        <w:autoSpaceDE w:val="0"/>
        <w:autoSpaceDN w:val="0"/>
        <w:bidi w:val="0"/>
        <w:adjustRightInd w:val="0"/>
        <w:snapToGrid/>
        <w:spacing w:beforeLines="0" w:after="0" w:afterLines="0" w:line="240" w:lineRule="auto"/>
        <w:jc w:val="both"/>
        <w:textAlignment w:val="auto"/>
        <w:rPr>
          <w:rFonts w:hint="default"/>
          <w:sz w:val="22"/>
          <w:szCs w:val="24"/>
        </w:rPr>
      </w:pPr>
      <w:r>
        <w:rPr>
          <w:rFonts w:hint="default"/>
          <w:sz w:val="22"/>
          <w:szCs w:val="24"/>
        </w:rPr>
        <w:t>4.1.4. Por razões de interesse público, devidamente motivadas e justificadas;</w:t>
      </w:r>
    </w:p>
    <w:p>
      <w:pPr>
        <w:keepNext w:val="0"/>
        <w:keepLines w:val="0"/>
        <w:pageBreakBefore w:val="0"/>
        <w:widowControl w:val="0"/>
        <w:kinsoku/>
        <w:wordWrap/>
        <w:overflowPunct/>
        <w:topLinePunct w:val="0"/>
        <w:autoSpaceDE w:val="0"/>
        <w:autoSpaceDN w:val="0"/>
        <w:bidi w:val="0"/>
        <w:adjustRightInd w:val="0"/>
        <w:snapToGrid/>
        <w:spacing w:beforeLines="0" w:after="0" w:afterLines="0" w:line="240" w:lineRule="auto"/>
        <w:jc w:val="both"/>
        <w:textAlignment w:val="auto"/>
        <w:rPr>
          <w:rFonts w:hint="default"/>
          <w:sz w:val="22"/>
          <w:szCs w:val="24"/>
        </w:rPr>
      </w:pPr>
      <w:r>
        <w:rPr>
          <w:rFonts w:hint="default"/>
          <w:sz w:val="22"/>
          <w:szCs w:val="24"/>
        </w:rPr>
        <w:t>4.1.5. Não mantiver as condições de habilitação durante a vigência do contrato.</w:t>
      </w:r>
    </w:p>
    <w:p>
      <w:pPr>
        <w:keepNext w:val="0"/>
        <w:keepLines w:val="0"/>
        <w:pageBreakBefore w:val="0"/>
        <w:widowControl w:val="0"/>
        <w:kinsoku/>
        <w:wordWrap/>
        <w:overflowPunct/>
        <w:topLinePunct w:val="0"/>
        <w:autoSpaceDE w:val="0"/>
        <w:autoSpaceDN w:val="0"/>
        <w:bidi w:val="0"/>
        <w:adjustRightInd w:val="0"/>
        <w:snapToGrid/>
        <w:spacing w:beforeLines="0" w:after="0" w:afterLines="0" w:line="240" w:lineRule="auto"/>
        <w:jc w:val="both"/>
        <w:textAlignment w:val="auto"/>
        <w:rPr>
          <w:rFonts w:hint="default"/>
          <w:sz w:val="22"/>
          <w:szCs w:val="24"/>
        </w:rPr>
      </w:pPr>
      <w:r>
        <w:rPr>
          <w:rFonts w:hint="default"/>
          <w:sz w:val="22"/>
          <w:szCs w:val="24"/>
        </w:rPr>
        <w:t>4.2. O fornecedor poderá solicitar o cancelamento do seu contrato na ocorrência de fato superveniente que venha comprometer a perfeita execução contratual, decorrente de caso fortuito ou de força maior.</w:t>
      </w:r>
    </w:p>
    <w:p>
      <w:pPr>
        <w:keepNext w:val="0"/>
        <w:keepLines w:val="0"/>
        <w:pageBreakBefore w:val="0"/>
        <w:widowControl w:val="0"/>
        <w:kinsoku/>
        <w:wordWrap/>
        <w:overflowPunct/>
        <w:topLinePunct w:val="0"/>
        <w:autoSpaceDE w:val="0"/>
        <w:autoSpaceDN w:val="0"/>
        <w:bidi w:val="0"/>
        <w:adjustRightInd w:val="0"/>
        <w:snapToGrid/>
        <w:spacing w:beforeLines="0" w:after="0" w:afterLines="0" w:line="240" w:lineRule="auto"/>
        <w:jc w:val="both"/>
        <w:textAlignment w:val="auto"/>
        <w:rPr>
          <w:rFonts w:hint="default"/>
          <w:sz w:val="22"/>
          <w:szCs w:val="24"/>
        </w:rPr>
      </w:pPr>
    </w:p>
    <w:p>
      <w:pPr>
        <w:spacing w:beforeLines="0" w:afterLines="0"/>
        <w:jc w:val="both"/>
        <w:rPr>
          <w:rFonts w:hint="default"/>
          <w:b/>
          <w:sz w:val="22"/>
          <w:szCs w:val="24"/>
        </w:rPr>
      </w:pPr>
      <w:r>
        <w:rPr>
          <w:rFonts w:hint="default"/>
          <w:b/>
          <w:sz w:val="22"/>
          <w:szCs w:val="24"/>
        </w:rPr>
        <w:t>CLÁUSULA QUINTA – DA CONTRATAÇÃO COM O FORNECEDOR</w:t>
      </w:r>
    </w:p>
    <w:p>
      <w:pPr>
        <w:keepNext w:val="0"/>
        <w:keepLines w:val="0"/>
        <w:pageBreakBefore w:val="0"/>
        <w:widowControl w:val="0"/>
        <w:kinsoku/>
        <w:wordWrap/>
        <w:overflowPunct/>
        <w:topLinePunct w:val="0"/>
        <w:autoSpaceDE w:val="0"/>
        <w:autoSpaceDN w:val="0"/>
        <w:bidi w:val="0"/>
        <w:adjustRightInd w:val="0"/>
        <w:snapToGrid/>
        <w:spacing w:beforeLines="0" w:after="0" w:afterLines="0" w:line="240" w:lineRule="auto"/>
        <w:jc w:val="both"/>
        <w:textAlignment w:val="auto"/>
        <w:rPr>
          <w:rFonts w:hint="default"/>
          <w:sz w:val="22"/>
          <w:szCs w:val="24"/>
        </w:rPr>
      </w:pPr>
      <w:r>
        <w:rPr>
          <w:rFonts w:hint="default"/>
          <w:sz w:val="22"/>
          <w:szCs w:val="24"/>
        </w:rPr>
        <w:t>5.1. A contratação com o fornecedor será formalizada por intermédio de instrumento contratual, emissão de nota de empenho de despesa, autorização de compra ou outro instrumento similar, conforme disposto no artigo 62 da Lei Federal nº 8.666/93, e obedecidos aos requisitos pertinentes do § 4º, do artigo 3º, do Decreto nº 3.931, de 2001.</w:t>
      </w:r>
    </w:p>
    <w:p>
      <w:pPr>
        <w:keepNext w:val="0"/>
        <w:keepLines w:val="0"/>
        <w:pageBreakBefore w:val="0"/>
        <w:widowControl w:val="0"/>
        <w:kinsoku/>
        <w:wordWrap/>
        <w:overflowPunct/>
        <w:topLinePunct w:val="0"/>
        <w:autoSpaceDE w:val="0"/>
        <w:autoSpaceDN w:val="0"/>
        <w:bidi w:val="0"/>
        <w:adjustRightInd w:val="0"/>
        <w:snapToGrid/>
        <w:spacing w:beforeLines="0" w:after="0" w:afterLines="0" w:line="240" w:lineRule="auto"/>
        <w:jc w:val="both"/>
        <w:textAlignment w:val="auto"/>
        <w:rPr>
          <w:rFonts w:hint="default"/>
          <w:sz w:val="22"/>
          <w:szCs w:val="24"/>
        </w:rPr>
      </w:pPr>
      <w:r>
        <w:rPr>
          <w:rFonts w:hint="default"/>
          <w:sz w:val="22"/>
          <w:szCs w:val="24"/>
        </w:rPr>
        <w:t>5.1.1. As condições de fornecimento constam do Termo de Referência anexo ao Edital.</w:t>
      </w:r>
    </w:p>
    <w:p>
      <w:pPr>
        <w:keepNext w:val="0"/>
        <w:keepLines w:val="0"/>
        <w:pageBreakBefore w:val="0"/>
        <w:widowControl w:val="0"/>
        <w:kinsoku/>
        <w:wordWrap/>
        <w:overflowPunct/>
        <w:topLinePunct w:val="0"/>
        <w:autoSpaceDE w:val="0"/>
        <w:autoSpaceDN w:val="0"/>
        <w:bidi w:val="0"/>
        <w:adjustRightInd w:val="0"/>
        <w:snapToGrid/>
        <w:spacing w:beforeLines="0" w:after="0" w:afterLines="0" w:line="240" w:lineRule="auto"/>
        <w:jc w:val="both"/>
        <w:textAlignment w:val="auto"/>
        <w:rPr>
          <w:rFonts w:hint="default"/>
          <w:sz w:val="22"/>
          <w:szCs w:val="24"/>
        </w:rPr>
      </w:pPr>
      <w:r>
        <w:rPr>
          <w:rFonts w:hint="default"/>
          <w:sz w:val="22"/>
          <w:szCs w:val="24"/>
        </w:rPr>
        <w:t>5.2. O órgão convocará o vencedor no prazo de 05 (cinco) dias úteis para assinar o Contrato, se for o caso, sob pena de decair do direito à contratação, sem prejuízo das sanções previstas no Edital.</w:t>
      </w:r>
    </w:p>
    <w:p>
      <w:pPr>
        <w:keepNext w:val="0"/>
        <w:keepLines w:val="0"/>
        <w:pageBreakBefore w:val="0"/>
        <w:widowControl w:val="0"/>
        <w:kinsoku/>
        <w:wordWrap/>
        <w:overflowPunct/>
        <w:topLinePunct w:val="0"/>
        <w:autoSpaceDE w:val="0"/>
        <w:autoSpaceDN w:val="0"/>
        <w:bidi w:val="0"/>
        <w:adjustRightInd w:val="0"/>
        <w:snapToGrid/>
        <w:spacing w:beforeLines="0" w:after="0" w:afterLines="0" w:line="240" w:lineRule="auto"/>
        <w:jc w:val="both"/>
        <w:textAlignment w:val="auto"/>
        <w:rPr>
          <w:rFonts w:hint="default"/>
          <w:sz w:val="22"/>
          <w:szCs w:val="24"/>
        </w:rPr>
      </w:pPr>
      <w:r>
        <w:rPr>
          <w:rFonts w:hint="default"/>
          <w:sz w:val="22"/>
          <w:szCs w:val="24"/>
        </w:rPr>
        <w:t>5.2.1. Esse prazo poderá ser prorrogado, por igual período, por solicitação justificada do fornecedor e aceita pela Administração.</w:t>
      </w:r>
    </w:p>
    <w:p>
      <w:pPr>
        <w:keepNext w:val="0"/>
        <w:keepLines w:val="0"/>
        <w:pageBreakBefore w:val="0"/>
        <w:widowControl w:val="0"/>
        <w:kinsoku/>
        <w:wordWrap/>
        <w:overflowPunct/>
        <w:topLinePunct w:val="0"/>
        <w:autoSpaceDE w:val="0"/>
        <w:autoSpaceDN w:val="0"/>
        <w:bidi w:val="0"/>
        <w:adjustRightInd w:val="0"/>
        <w:snapToGrid/>
        <w:spacing w:beforeLines="0" w:after="0" w:afterLines="0" w:line="240" w:lineRule="auto"/>
        <w:jc w:val="both"/>
        <w:textAlignment w:val="auto"/>
        <w:rPr>
          <w:rFonts w:hint="default"/>
          <w:sz w:val="22"/>
          <w:szCs w:val="24"/>
        </w:rPr>
      </w:pPr>
      <w:r>
        <w:rPr>
          <w:rFonts w:hint="default"/>
          <w:sz w:val="22"/>
          <w:szCs w:val="24"/>
        </w:rPr>
        <w:t>5.3. A Contratada ficará obrigada a aceitar, nas mesmas condições contratuais, os acréscimos ou supressões que se fizerem necessários, até o limite de 25% (vinte e cinco por cento) do valor inicial atualizado do contrato.</w:t>
      </w:r>
    </w:p>
    <w:p>
      <w:pPr>
        <w:keepNext w:val="0"/>
        <w:keepLines w:val="0"/>
        <w:pageBreakBefore w:val="0"/>
        <w:widowControl w:val="0"/>
        <w:kinsoku/>
        <w:wordWrap/>
        <w:overflowPunct/>
        <w:topLinePunct w:val="0"/>
        <w:autoSpaceDE w:val="0"/>
        <w:autoSpaceDN w:val="0"/>
        <w:bidi w:val="0"/>
        <w:adjustRightInd w:val="0"/>
        <w:snapToGrid/>
        <w:spacing w:beforeLines="0" w:after="0" w:afterLines="0" w:line="240" w:lineRule="auto"/>
        <w:jc w:val="both"/>
        <w:textAlignment w:val="auto"/>
        <w:rPr>
          <w:rFonts w:hint="default"/>
          <w:sz w:val="22"/>
          <w:szCs w:val="24"/>
        </w:rPr>
      </w:pPr>
      <w:r>
        <w:rPr>
          <w:rFonts w:hint="default"/>
          <w:sz w:val="22"/>
          <w:szCs w:val="24"/>
        </w:rPr>
        <w:t>5.3.1. As supressões resultantes de acordo celebrado entre os contratantes poderão exceder o limite de 25% (vinte e cinco por cento).</w:t>
      </w:r>
    </w:p>
    <w:p>
      <w:pPr>
        <w:keepNext w:val="0"/>
        <w:keepLines w:val="0"/>
        <w:pageBreakBefore w:val="0"/>
        <w:widowControl w:val="0"/>
        <w:kinsoku/>
        <w:wordWrap/>
        <w:overflowPunct/>
        <w:topLinePunct w:val="0"/>
        <w:autoSpaceDE w:val="0"/>
        <w:autoSpaceDN w:val="0"/>
        <w:bidi w:val="0"/>
        <w:adjustRightInd w:val="0"/>
        <w:snapToGrid/>
        <w:spacing w:beforeLines="0" w:after="0" w:afterLines="0" w:line="240" w:lineRule="auto"/>
        <w:jc w:val="both"/>
        <w:textAlignment w:val="auto"/>
        <w:rPr>
          <w:rFonts w:hint="default"/>
          <w:sz w:val="22"/>
          <w:szCs w:val="24"/>
        </w:rPr>
      </w:pPr>
      <w:r>
        <w:rPr>
          <w:rFonts w:hint="default"/>
          <w:sz w:val="22"/>
          <w:szCs w:val="24"/>
        </w:rPr>
        <w:t>5.4. É vedada a subcontratação total ou parcial do objeto contratado, a associação da Contratada com outrem, a cessão ou transferência, total ou parcial, bem como a fusão, cisão ou incorporação.</w:t>
      </w:r>
    </w:p>
    <w:p>
      <w:pPr>
        <w:keepNext w:val="0"/>
        <w:keepLines w:val="0"/>
        <w:pageBreakBefore w:val="0"/>
        <w:widowControl w:val="0"/>
        <w:kinsoku/>
        <w:wordWrap/>
        <w:overflowPunct/>
        <w:topLinePunct w:val="0"/>
        <w:autoSpaceDE w:val="0"/>
        <w:autoSpaceDN w:val="0"/>
        <w:bidi w:val="0"/>
        <w:adjustRightInd w:val="0"/>
        <w:snapToGrid/>
        <w:spacing w:beforeLines="0" w:after="0" w:afterLines="0" w:line="240" w:lineRule="auto"/>
        <w:jc w:val="both"/>
        <w:textAlignment w:val="auto"/>
        <w:rPr>
          <w:rFonts w:hint="default"/>
          <w:sz w:val="22"/>
          <w:szCs w:val="24"/>
        </w:rPr>
      </w:pPr>
      <w:r>
        <w:rPr>
          <w:rFonts w:hint="default"/>
          <w:sz w:val="22"/>
          <w:szCs w:val="24"/>
        </w:rPr>
        <w:t>5.5. A Contratada deverá manter durante toda a execução da contratação, em compatibilidade com as obrigações assumidas, todas as condições de habilitação e qualificação exigidas na licitação.</w:t>
      </w:r>
    </w:p>
    <w:p>
      <w:pPr>
        <w:keepNext w:val="0"/>
        <w:keepLines w:val="0"/>
        <w:pageBreakBefore w:val="0"/>
        <w:widowControl w:val="0"/>
        <w:kinsoku/>
        <w:wordWrap/>
        <w:overflowPunct/>
        <w:topLinePunct w:val="0"/>
        <w:autoSpaceDE w:val="0"/>
        <w:autoSpaceDN w:val="0"/>
        <w:bidi w:val="0"/>
        <w:adjustRightInd w:val="0"/>
        <w:snapToGrid/>
        <w:spacing w:beforeLines="0" w:after="0" w:afterLines="0" w:line="240" w:lineRule="auto"/>
        <w:jc w:val="both"/>
        <w:textAlignment w:val="auto"/>
        <w:rPr>
          <w:rFonts w:hint="default"/>
          <w:sz w:val="22"/>
          <w:szCs w:val="24"/>
        </w:rPr>
      </w:pPr>
      <w:r>
        <w:rPr>
          <w:rFonts w:hint="default"/>
          <w:sz w:val="22"/>
          <w:szCs w:val="24"/>
        </w:rPr>
        <w:t>5.6. Durante a vigência da contratação, a fiscalização será exercida por um representante da Contratante, ao qual competirá registrar em relatório todas as ocorrências e as deficiências verificadas e dirimir as dúvidas que surgirem no curso da execução contratual, de tudo dando ciência à Administração.</w:t>
      </w:r>
    </w:p>
    <w:p>
      <w:pPr>
        <w:spacing w:beforeLines="0" w:afterLines="0"/>
        <w:jc w:val="both"/>
        <w:rPr>
          <w:rFonts w:hint="default"/>
          <w:b/>
          <w:sz w:val="22"/>
          <w:szCs w:val="24"/>
        </w:rPr>
      </w:pPr>
    </w:p>
    <w:p>
      <w:pPr>
        <w:spacing w:beforeLines="0" w:afterLines="0"/>
        <w:jc w:val="both"/>
        <w:rPr>
          <w:rFonts w:hint="default"/>
          <w:b/>
          <w:sz w:val="22"/>
          <w:szCs w:val="24"/>
        </w:rPr>
      </w:pPr>
      <w:r>
        <w:rPr>
          <w:rFonts w:hint="default"/>
          <w:b/>
          <w:sz w:val="22"/>
          <w:szCs w:val="24"/>
        </w:rPr>
        <w:t>CLÁUSULA SEXTA – DA VIGÊNCIA DA CONTRATAÇÃO</w:t>
      </w:r>
    </w:p>
    <w:p>
      <w:pPr>
        <w:spacing w:beforeLines="0" w:afterLines="0"/>
        <w:jc w:val="both"/>
        <w:rPr>
          <w:rFonts w:hint="default"/>
          <w:sz w:val="22"/>
          <w:szCs w:val="24"/>
        </w:rPr>
      </w:pPr>
      <w:r>
        <w:rPr>
          <w:rFonts w:hint="default"/>
          <w:sz w:val="22"/>
          <w:szCs w:val="24"/>
        </w:rPr>
        <w:t>6.1. O presente contrato firmado com a fornecedora terá vigência de 06 (seis) meses, a</w:t>
      </w:r>
      <w:r>
        <w:rPr>
          <w:rFonts w:hint="default"/>
          <w:sz w:val="22"/>
          <w:szCs w:val="24"/>
          <w:lang w:val="pt-BR"/>
        </w:rPr>
        <w:t xml:space="preserve"> </w:t>
      </w:r>
      <w:r>
        <w:rPr>
          <w:rFonts w:hint="default"/>
          <w:sz w:val="22"/>
          <w:szCs w:val="24"/>
        </w:rPr>
        <w:t>partir da data da assinatura ou retirada do instrumento, nos termos do artigo 57 da Lei Federal nº 8.666/93.</w:t>
      </w:r>
    </w:p>
    <w:p>
      <w:pPr>
        <w:spacing w:beforeLines="0" w:afterLines="0"/>
        <w:jc w:val="both"/>
        <w:rPr>
          <w:rFonts w:hint="default"/>
          <w:b/>
          <w:sz w:val="22"/>
          <w:szCs w:val="24"/>
        </w:rPr>
      </w:pPr>
      <w:r>
        <w:rPr>
          <w:rFonts w:hint="default"/>
          <w:b/>
          <w:sz w:val="22"/>
          <w:szCs w:val="24"/>
        </w:rPr>
        <w:t>CLÁUSULA SÉTIMA – DO PREÇO</w:t>
      </w:r>
    </w:p>
    <w:p>
      <w:pPr>
        <w:spacing w:beforeLines="0" w:afterLines="0"/>
        <w:jc w:val="both"/>
        <w:rPr>
          <w:rFonts w:hint="default"/>
          <w:sz w:val="22"/>
          <w:szCs w:val="24"/>
        </w:rPr>
      </w:pPr>
      <w:r>
        <w:rPr>
          <w:rFonts w:hint="default"/>
          <w:sz w:val="22"/>
          <w:szCs w:val="24"/>
        </w:rPr>
        <w:t>7.1. Durante a vigência do contrato, os preços são fixos e irreajustáveis.</w:t>
      </w:r>
    </w:p>
    <w:p>
      <w:pPr>
        <w:spacing w:beforeLines="0" w:afterLines="0"/>
        <w:jc w:val="both"/>
        <w:rPr>
          <w:rFonts w:hint="default"/>
          <w:b/>
          <w:sz w:val="22"/>
          <w:szCs w:val="24"/>
        </w:rPr>
      </w:pPr>
      <w:r>
        <w:rPr>
          <w:rFonts w:hint="default"/>
          <w:b/>
          <w:sz w:val="22"/>
          <w:szCs w:val="24"/>
        </w:rPr>
        <w:t>CLÁUSULA OITAVA – DAS OBRIGAÇÕES DA CONTRATANTE E DA CONTRATADA</w:t>
      </w:r>
    </w:p>
    <w:p>
      <w:pPr>
        <w:keepNext w:val="0"/>
        <w:keepLines w:val="0"/>
        <w:pageBreakBefore w:val="0"/>
        <w:widowControl w:val="0"/>
        <w:kinsoku/>
        <w:wordWrap/>
        <w:overflowPunct/>
        <w:topLinePunct w:val="0"/>
        <w:autoSpaceDE w:val="0"/>
        <w:autoSpaceDN w:val="0"/>
        <w:bidi w:val="0"/>
        <w:adjustRightInd w:val="0"/>
        <w:snapToGrid/>
        <w:spacing w:beforeLines="0" w:after="0" w:afterLines="0" w:line="240" w:lineRule="auto"/>
        <w:jc w:val="both"/>
        <w:textAlignment w:val="auto"/>
        <w:rPr>
          <w:rFonts w:hint="default"/>
          <w:sz w:val="22"/>
          <w:szCs w:val="24"/>
        </w:rPr>
      </w:pPr>
      <w:r>
        <w:rPr>
          <w:rFonts w:hint="default"/>
          <w:sz w:val="22"/>
          <w:szCs w:val="24"/>
        </w:rPr>
        <w:t>8.1. A Contratada obriga-se a:</w:t>
      </w:r>
    </w:p>
    <w:p>
      <w:pPr>
        <w:keepNext w:val="0"/>
        <w:keepLines w:val="0"/>
        <w:pageBreakBefore w:val="0"/>
        <w:widowControl w:val="0"/>
        <w:kinsoku/>
        <w:wordWrap/>
        <w:overflowPunct/>
        <w:topLinePunct w:val="0"/>
        <w:autoSpaceDE w:val="0"/>
        <w:autoSpaceDN w:val="0"/>
        <w:bidi w:val="0"/>
        <w:adjustRightInd w:val="0"/>
        <w:snapToGrid/>
        <w:spacing w:beforeLines="0" w:after="0" w:afterLines="0" w:line="240" w:lineRule="auto"/>
        <w:jc w:val="both"/>
        <w:textAlignment w:val="auto"/>
        <w:rPr>
          <w:rFonts w:hint="default"/>
          <w:sz w:val="22"/>
          <w:szCs w:val="24"/>
        </w:rPr>
      </w:pPr>
      <w:r>
        <w:rPr>
          <w:rFonts w:hint="default"/>
          <w:sz w:val="22"/>
          <w:szCs w:val="24"/>
        </w:rPr>
        <w:t>8.1.1. Prestar devidamente os serviços, no prazo e local indicado pela Secretaria de Agricultura, em estrita observância das especificações do Edital e da proposta, acompanhado da respectiva nota fiscal constando detalhadamente os serviços.</w:t>
      </w:r>
    </w:p>
    <w:p>
      <w:pPr>
        <w:keepNext w:val="0"/>
        <w:keepLines w:val="0"/>
        <w:pageBreakBefore w:val="0"/>
        <w:widowControl w:val="0"/>
        <w:kinsoku/>
        <w:wordWrap/>
        <w:overflowPunct/>
        <w:topLinePunct w:val="0"/>
        <w:autoSpaceDE w:val="0"/>
        <w:autoSpaceDN w:val="0"/>
        <w:bidi w:val="0"/>
        <w:adjustRightInd w:val="0"/>
        <w:snapToGrid/>
        <w:spacing w:beforeLines="0" w:after="0" w:afterLines="0" w:line="240" w:lineRule="auto"/>
        <w:jc w:val="both"/>
        <w:textAlignment w:val="auto"/>
        <w:rPr>
          <w:rFonts w:hint="default"/>
          <w:sz w:val="22"/>
          <w:szCs w:val="24"/>
        </w:rPr>
      </w:pPr>
      <w:r>
        <w:rPr>
          <w:rFonts w:hint="default"/>
          <w:sz w:val="22"/>
          <w:szCs w:val="24"/>
        </w:rPr>
        <w:t>8.1.2. Responsabilizar-se pelos vícios e danos do produto e/ou serviços, de acordo com os artigos 12, 13, 14, 18, 20 e 26, do Código de Defesa do Consumidor (Lei nº 8.078, de 1990);</w:t>
      </w:r>
    </w:p>
    <w:p>
      <w:pPr>
        <w:keepNext w:val="0"/>
        <w:keepLines w:val="0"/>
        <w:pageBreakBefore w:val="0"/>
        <w:widowControl w:val="0"/>
        <w:kinsoku/>
        <w:wordWrap/>
        <w:overflowPunct/>
        <w:topLinePunct w:val="0"/>
        <w:autoSpaceDE w:val="0"/>
        <w:autoSpaceDN w:val="0"/>
        <w:bidi w:val="0"/>
        <w:adjustRightInd w:val="0"/>
        <w:snapToGrid/>
        <w:spacing w:beforeLines="0" w:after="0" w:afterLines="0" w:line="240" w:lineRule="auto"/>
        <w:jc w:val="both"/>
        <w:textAlignment w:val="auto"/>
        <w:rPr>
          <w:rFonts w:hint="default"/>
          <w:sz w:val="22"/>
          <w:szCs w:val="24"/>
        </w:rPr>
      </w:pPr>
      <w:r>
        <w:rPr>
          <w:rFonts w:hint="default"/>
          <w:sz w:val="22"/>
          <w:szCs w:val="24"/>
        </w:rPr>
        <w:t>8.1.3. O dever previsto no subitem anterior implica obrigação de, a critério da Administração, substituir, reparar, corrigir, remover, ou reconstruir, às suas expensas, no prazo máximo fixado no Termo de Referência, o produto com avarias ou defeitos;</w:t>
      </w:r>
    </w:p>
    <w:p>
      <w:pPr>
        <w:keepNext w:val="0"/>
        <w:keepLines w:val="0"/>
        <w:pageBreakBefore w:val="0"/>
        <w:widowControl w:val="0"/>
        <w:kinsoku/>
        <w:wordWrap/>
        <w:overflowPunct/>
        <w:topLinePunct w:val="0"/>
        <w:autoSpaceDE w:val="0"/>
        <w:autoSpaceDN w:val="0"/>
        <w:bidi w:val="0"/>
        <w:adjustRightInd w:val="0"/>
        <w:snapToGrid/>
        <w:spacing w:beforeLines="0" w:after="0" w:afterLines="0" w:line="240" w:lineRule="auto"/>
        <w:jc w:val="both"/>
        <w:textAlignment w:val="auto"/>
        <w:rPr>
          <w:rFonts w:hint="default"/>
          <w:sz w:val="22"/>
          <w:szCs w:val="24"/>
        </w:rPr>
      </w:pPr>
      <w:r>
        <w:rPr>
          <w:rFonts w:hint="default"/>
          <w:sz w:val="22"/>
          <w:szCs w:val="24"/>
        </w:rPr>
        <w:t>8.1.4. Atender prontamente a quaisquer exigências da Administração, inerentes ao objeto da presente licitação;</w:t>
      </w:r>
    </w:p>
    <w:p>
      <w:pPr>
        <w:keepNext w:val="0"/>
        <w:keepLines w:val="0"/>
        <w:pageBreakBefore w:val="0"/>
        <w:widowControl w:val="0"/>
        <w:kinsoku/>
        <w:wordWrap/>
        <w:overflowPunct/>
        <w:topLinePunct w:val="0"/>
        <w:autoSpaceDE w:val="0"/>
        <w:autoSpaceDN w:val="0"/>
        <w:bidi w:val="0"/>
        <w:adjustRightInd w:val="0"/>
        <w:snapToGrid/>
        <w:spacing w:beforeLines="0" w:after="0" w:afterLines="0" w:line="240" w:lineRule="auto"/>
        <w:jc w:val="both"/>
        <w:textAlignment w:val="auto"/>
        <w:rPr>
          <w:rFonts w:hint="default"/>
          <w:sz w:val="22"/>
          <w:szCs w:val="24"/>
        </w:rPr>
      </w:pPr>
      <w:r>
        <w:rPr>
          <w:rFonts w:hint="default"/>
          <w:sz w:val="22"/>
          <w:szCs w:val="24"/>
        </w:rPr>
        <w:t>8.1.5. Comunicar imediatamente à Administração, os motivos que impossibilitem o cumprimento do prazo previsto, com a devida comprovação;</w:t>
      </w:r>
    </w:p>
    <w:p>
      <w:pPr>
        <w:keepNext w:val="0"/>
        <w:keepLines w:val="0"/>
        <w:pageBreakBefore w:val="0"/>
        <w:widowControl w:val="0"/>
        <w:kinsoku/>
        <w:wordWrap/>
        <w:overflowPunct/>
        <w:topLinePunct w:val="0"/>
        <w:autoSpaceDE w:val="0"/>
        <w:autoSpaceDN w:val="0"/>
        <w:bidi w:val="0"/>
        <w:adjustRightInd w:val="0"/>
        <w:snapToGrid/>
        <w:spacing w:beforeLines="0" w:after="0" w:afterLines="0" w:line="240" w:lineRule="auto"/>
        <w:jc w:val="both"/>
        <w:textAlignment w:val="auto"/>
        <w:rPr>
          <w:rFonts w:hint="default"/>
          <w:sz w:val="22"/>
          <w:szCs w:val="24"/>
        </w:rPr>
      </w:pPr>
      <w:r>
        <w:rPr>
          <w:rFonts w:hint="default"/>
          <w:sz w:val="22"/>
          <w:szCs w:val="24"/>
        </w:rPr>
        <w:t xml:space="preserve">8.1.6. Manter, durante toda a execução do contrato, em compatibilidade com as obrigações assumidas, todas as condições de habilitação e qualificação exigidas na licitação; </w:t>
      </w:r>
    </w:p>
    <w:p>
      <w:pPr>
        <w:keepNext w:val="0"/>
        <w:keepLines w:val="0"/>
        <w:pageBreakBefore w:val="0"/>
        <w:widowControl w:val="0"/>
        <w:kinsoku/>
        <w:wordWrap/>
        <w:overflowPunct/>
        <w:topLinePunct w:val="0"/>
        <w:autoSpaceDE w:val="0"/>
        <w:autoSpaceDN w:val="0"/>
        <w:bidi w:val="0"/>
        <w:adjustRightInd w:val="0"/>
        <w:snapToGrid/>
        <w:spacing w:beforeLines="0" w:after="0" w:afterLines="0" w:line="240" w:lineRule="auto"/>
        <w:jc w:val="both"/>
        <w:textAlignment w:val="auto"/>
        <w:rPr>
          <w:rFonts w:hint="default"/>
          <w:sz w:val="22"/>
          <w:szCs w:val="24"/>
        </w:rPr>
      </w:pPr>
      <w:r>
        <w:rPr>
          <w:rFonts w:hint="default"/>
          <w:sz w:val="22"/>
          <w:szCs w:val="24"/>
        </w:rPr>
        <w:t>8.1.7. Não transferir a terceiros, por qualquer forma, nem mesmo parcialmente, as obrigações assumidas, nem subcontratar qualquer das prestações a que está obrigada, exceto nas condições autorizadas no Termo de Referência ou na minuta de contrato;</w:t>
      </w:r>
    </w:p>
    <w:p>
      <w:pPr>
        <w:keepNext w:val="0"/>
        <w:keepLines w:val="0"/>
        <w:pageBreakBefore w:val="0"/>
        <w:widowControl w:val="0"/>
        <w:kinsoku/>
        <w:wordWrap/>
        <w:overflowPunct/>
        <w:topLinePunct w:val="0"/>
        <w:autoSpaceDE w:val="0"/>
        <w:autoSpaceDN w:val="0"/>
        <w:bidi w:val="0"/>
        <w:adjustRightInd w:val="0"/>
        <w:snapToGrid/>
        <w:spacing w:beforeLines="0" w:after="0" w:afterLines="0" w:line="240" w:lineRule="auto"/>
        <w:jc w:val="both"/>
        <w:textAlignment w:val="auto"/>
        <w:rPr>
          <w:rFonts w:hint="default"/>
          <w:sz w:val="22"/>
          <w:szCs w:val="24"/>
        </w:rPr>
      </w:pPr>
      <w:r>
        <w:rPr>
          <w:rFonts w:hint="default"/>
          <w:sz w:val="22"/>
          <w:szCs w:val="24"/>
        </w:rPr>
        <w:t>8.1.8. Responsabilizar-se pelas despesas dos tributos, encargos trabalhistas, previdenciários, fiscais, comerciais, taxas, fretes, seguros, deslocamento de pessoal, prestação de garantia e quaisquer outras que incidam ou venham a incidir na execução do contrato.</w:t>
      </w:r>
    </w:p>
    <w:p>
      <w:pPr>
        <w:keepNext w:val="0"/>
        <w:keepLines w:val="0"/>
        <w:pageBreakBefore w:val="0"/>
        <w:widowControl w:val="0"/>
        <w:kinsoku/>
        <w:wordWrap/>
        <w:overflowPunct/>
        <w:topLinePunct w:val="0"/>
        <w:autoSpaceDE w:val="0"/>
        <w:autoSpaceDN w:val="0"/>
        <w:bidi w:val="0"/>
        <w:adjustRightInd w:val="0"/>
        <w:snapToGrid/>
        <w:spacing w:beforeLines="0" w:after="0" w:afterLines="0" w:line="240" w:lineRule="auto"/>
        <w:jc w:val="both"/>
        <w:textAlignment w:val="auto"/>
        <w:rPr>
          <w:rFonts w:hint="default"/>
          <w:sz w:val="22"/>
          <w:szCs w:val="24"/>
        </w:rPr>
      </w:pPr>
      <w:r>
        <w:rPr>
          <w:rFonts w:hint="default"/>
          <w:sz w:val="22"/>
          <w:szCs w:val="24"/>
        </w:rPr>
        <w:t>8.2. A Contratante obriga-se a:</w:t>
      </w:r>
    </w:p>
    <w:p>
      <w:pPr>
        <w:keepNext w:val="0"/>
        <w:keepLines w:val="0"/>
        <w:pageBreakBefore w:val="0"/>
        <w:widowControl w:val="0"/>
        <w:kinsoku/>
        <w:wordWrap/>
        <w:overflowPunct/>
        <w:topLinePunct w:val="0"/>
        <w:autoSpaceDE w:val="0"/>
        <w:autoSpaceDN w:val="0"/>
        <w:bidi w:val="0"/>
        <w:adjustRightInd w:val="0"/>
        <w:snapToGrid/>
        <w:spacing w:beforeLines="0" w:after="80" w:afterLines="0" w:line="240" w:lineRule="auto"/>
        <w:jc w:val="both"/>
        <w:textAlignment w:val="auto"/>
        <w:rPr>
          <w:rFonts w:hint="default"/>
          <w:sz w:val="22"/>
          <w:szCs w:val="24"/>
        </w:rPr>
      </w:pPr>
      <w:r>
        <w:rPr>
          <w:rFonts w:hint="default"/>
          <w:sz w:val="22"/>
          <w:szCs w:val="24"/>
        </w:rPr>
        <w:t>8.2.1. Acompanhar e fiscalizar o cumprimento das obrigações da Contratada, através de servidor especialmente designado;</w:t>
      </w:r>
    </w:p>
    <w:p>
      <w:pPr>
        <w:spacing w:beforeLines="0" w:afterLines="0"/>
        <w:jc w:val="both"/>
        <w:rPr>
          <w:rFonts w:hint="default"/>
          <w:sz w:val="22"/>
          <w:szCs w:val="24"/>
        </w:rPr>
      </w:pPr>
      <w:r>
        <w:rPr>
          <w:rFonts w:hint="default"/>
          <w:sz w:val="22"/>
          <w:szCs w:val="24"/>
        </w:rPr>
        <w:t>8.2.2. Efetuar o pagamento no prazo previsto.</w:t>
      </w:r>
    </w:p>
    <w:p>
      <w:pPr>
        <w:spacing w:beforeLines="0" w:afterLines="0"/>
        <w:jc w:val="both"/>
        <w:rPr>
          <w:rFonts w:hint="default"/>
          <w:b/>
          <w:sz w:val="22"/>
          <w:szCs w:val="24"/>
        </w:rPr>
      </w:pPr>
      <w:r>
        <w:rPr>
          <w:rFonts w:hint="default"/>
          <w:b/>
          <w:sz w:val="22"/>
          <w:szCs w:val="24"/>
        </w:rPr>
        <w:t>CLÁUSULA NONA – DO PAGAMENTO</w:t>
      </w:r>
    </w:p>
    <w:p>
      <w:pPr>
        <w:keepNext w:val="0"/>
        <w:keepLines w:val="0"/>
        <w:pageBreakBefore w:val="0"/>
        <w:widowControl w:val="0"/>
        <w:kinsoku/>
        <w:wordWrap/>
        <w:overflowPunct/>
        <w:topLinePunct w:val="0"/>
        <w:autoSpaceDE w:val="0"/>
        <w:autoSpaceDN w:val="0"/>
        <w:bidi w:val="0"/>
        <w:adjustRightInd w:val="0"/>
        <w:snapToGrid/>
        <w:spacing w:beforeLines="0" w:after="0" w:afterLines="0" w:line="240" w:lineRule="auto"/>
        <w:jc w:val="both"/>
        <w:textAlignment w:val="auto"/>
        <w:rPr>
          <w:rFonts w:hint="default"/>
          <w:sz w:val="22"/>
          <w:szCs w:val="24"/>
        </w:rPr>
      </w:pPr>
      <w:r>
        <w:rPr>
          <w:rFonts w:hint="default"/>
          <w:sz w:val="22"/>
          <w:szCs w:val="24"/>
        </w:rPr>
        <w:t>9.1. O pagamento será efetuado em até 30 (trinta) dias após a prestação dos serviços e aceitação destes, mediante apresentação de Nota Fiscal e atesto de execução emitido pelo Gestor do Contrato.</w:t>
      </w:r>
    </w:p>
    <w:p>
      <w:pPr>
        <w:keepNext w:val="0"/>
        <w:keepLines w:val="0"/>
        <w:pageBreakBefore w:val="0"/>
        <w:widowControl w:val="0"/>
        <w:kinsoku/>
        <w:wordWrap/>
        <w:overflowPunct/>
        <w:topLinePunct w:val="0"/>
        <w:autoSpaceDE w:val="0"/>
        <w:autoSpaceDN w:val="0"/>
        <w:bidi w:val="0"/>
        <w:adjustRightInd w:val="0"/>
        <w:snapToGrid/>
        <w:spacing w:beforeLines="0" w:after="0" w:afterLines="0" w:line="240" w:lineRule="auto"/>
        <w:jc w:val="both"/>
        <w:textAlignment w:val="auto"/>
        <w:rPr>
          <w:rFonts w:hint="default"/>
          <w:sz w:val="22"/>
          <w:szCs w:val="24"/>
        </w:rPr>
      </w:pPr>
      <w:r>
        <w:rPr>
          <w:rFonts w:hint="default"/>
          <w:sz w:val="22"/>
          <w:szCs w:val="24"/>
        </w:rPr>
        <w:t>9.2. Não será efetuado qualquer pagamento à contratada enquanto houver pendência de liquidação da obrigação financeira em virtude de penalidade ou inadimplência contratual.</w:t>
      </w:r>
    </w:p>
    <w:p>
      <w:pPr>
        <w:keepNext w:val="0"/>
        <w:keepLines w:val="0"/>
        <w:pageBreakBefore w:val="0"/>
        <w:widowControl w:val="0"/>
        <w:kinsoku/>
        <w:wordWrap/>
        <w:overflowPunct/>
        <w:topLinePunct w:val="0"/>
        <w:autoSpaceDE w:val="0"/>
        <w:autoSpaceDN w:val="0"/>
        <w:bidi w:val="0"/>
        <w:adjustRightInd w:val="0"/>
        <w:snapToGrid/>
        <w:spacing w:beforeLines="0" w:after="0" w:afterLines="0" w:line="240" w:lineRule="auto"/>
        <w:jc w:val="both"/>
        <w:textAlignment w:val="auto"/>
        <w:rPr>
          <w:rFonts w:hint="default"/>
          <w:sz w:val="22"/>
          <w:szCs w:val="24"/>
        </w:rPr>
      </w:pPr>
      <w:r>
        <w:rPr>
          <w:rFonts w:hint="default"/>
          <w:sz w:val="22"/>
          <w:szCs w:val="24"/>
        </w:rPr>
        <w:t>9.3. Haverá retenção nos termos da legislação previdenciária vigente, com repasse dos percentuais ao INSS e entrega da respectiva guia de recolhimento ao Contratado, assim como, quando for o caso, será retido o Imposto de Renda Retido na Fonte, conforme legislação pertinente.</w:t>
      </w:r>
    </w:p>
    <w:p>
      <w:pPr>
        <w:spacing w:beforeLines="0" w:afterLines="0"/>
        <w:jc w:val="both"/>
        <w:rPr>
          <w:rFonts w:hint="default"/>
          <w:b/>
          <w:sz w:val="22"/>
          <w:szCs w:val="24"/>
        </w:rPr>
      </w:pPr>
      <w:r>
        <w:rPr>
          <w:rFonts w:hint="default"/>
          <w:b/>
          <w:sz w:val="22"/>
          <w:szCs w:val="24"/>
        </w:rPr>
        <w:t>CLÁUSULA DÉCIMA – DO CONTROLE DA EXECUÇÃO DO CONTRATO</w:t>
      </w:r>
    </w:p>
    <w:p>
      <w:pPr>
        <w:keepNext w:val="0"/>
        <w:keepLines w:val="0"/>
        <w:pageBreakBefore w:val="0"/>
        <w:widowControl w:val="0"/>
        <w:kinsoku/>
        <w:wordWrap/>
        <w:overflowPunct/>
        <w:topLinePunct w:val="0"/>
        <w:autoSpaceDE w:val="0"/>
        <w:autoSpaceDN w:val="0"/>
        <w:bidi w:val="0"/>
        <w:adjustRightInd w:val="0"/>
        <w:snapToGrid/>
        <w:spacing w:beforeLines="0" w:after="0" w:afterLines="0" w:line="240" w:lineRule="auto"/>
        <w:jc w:val="both"/>
        <w:textAlignment w:val="auto"/>
        <w:rPr>
          <w:rFonts w:hint="default"/>
          <w:sz w:val="22"/>
          <w:szCs w:val="24"/>
        </w:rPr>
      </w:pPr>
      <w:r>
        <w:rPr>
          <w:rFonts w:hint="default"/>
          <w:sz w:val="22"/>
          <w:szCs w:val="24"/>
        </w:rPr>
        <w:t>10.1. A fiscalização da contratação será exercida por um representante da Administração, ao qual competirá dirimir as dúvidas que surgirem no curso da execução do contrato, e de tudo dará ciência à Administração.</w:t>
      </w:r>
    </w:p>
    <w:p>
      <w:pPr>
        <w:keepNext w:val="0"/>
        <w:keepLines w:val="0"/>
        <w:pageBreakBefore w:val="0"/>
        <w:widowControl w:val="0"/>
        <w:kinsoku/>
        <w:wordWrap/>
        <w:overflowPunct/>
        <w:topLinePunct w:val="0"/>
        <w:autoSpaceDE w:val="0"/>
        <w:autoSpaceDN w:val="0"/>
        <w:bidi w:val="0"/>
        <w:adjustRightInd w:val="0"/>
        <w:snapToGrid/>
        <w:spacing w:beforeLines="0" w:after="0" w:afterLines="0" w:line="240" w:lineRule="auto"/>
        <w:jc w:val="both"/>
        <w:textAlignment w:val="auto"/>
        <w:rPr>
          <w:rFonts w:hint="default"/>
          <w:sz w:val="22"/>
          <w:szCs w:val="24"/>
        </w:rPr>
      </w:pPr>
      <w:r>
        <w:rPr>
          <w:rFonts w:hint="default"/>
          <w:sz w:val="22"/>
          <w:szCs w:val="24"/>
        </w:rPr>
        <w:t>10.1.1. O representante da Contratante deverá ter a experiência necessária para o acompanhamento e controle da execução do contrato.</w:t>
      </w:r>
    </w:p>
    <w:p>
      <w:pPr>
        <w:keepNext w:val="0"/>
        <w:keepLines w:val="0"/>
        <w:pageBreakBefore w:val="0"/>
        <w:widowControl w:val="0"/>
        <w:kinsoku/>
        <w:wordWrap/>
        <w:overflowPunct/>
        <w:topLinePunct w:val="0"/>
        <w:autoSpaceDE w:val="0"/>
        <w:autoSpaceDN w:val="0"/>
        <w:bidi w:val="0"/>
        <w:adjustRightInd w:val="0"/>
        <w:snapToGrid/>
        <w:spacing w:beforeLines="0" w:after="0" w:afterLines="0" w:line="240" w:lineRule="auto"/>
        <w:jc w:val="both"/>
        <w:textAlignment w:val="auto"/>
        <w:rPr>
          <w:rFonts w:hint="default"/>
          <w:sz w:val="22"/>
          <w:szCs w:val="24"/>
        </w:rPr>
      </w:pPr>
      <w:r>
        <w:rPr>
          <w:rFonts w:hint="default"/>
          <w:sz w:val="22"/>
          <w:szCs w:val="24"/>
        </w:rPr>
        <w:t>10.2. A fiscalização de que trata este item não exclui nem reduz a responsabilidade da fornecedora, inclusive perante terceiros, por qualquer irregularidade, ainda que resultante de imperfeições técnicas, vícios</w:t>
      </w:r>
      <w:r>
        <w:rPr>
          <w:rFonts w:hint="default"/>
          <w:sz w:val="22"/>
          <w:szCs w:val="24"/>
          <w:lang w:val="pt-BR"/>
        </w:rPr>
        <w:t xml:space="preserve"> </w:t>
      </w:r>
      <w:r>
        <w:rPr>
          <w:rFonts w:hint="default"/>
          <w:sz w:val="22"/>
          <w:szCs w:val="24"/>
        </w:rPr>
        <w:t>redibitórios, ou emprego de material/equipamentos inadequado ou de qualidade inferior, e, na ocorrência desta, não implica corresponsabilidade da Administração ou de seus agentes e prepostos, de conformidade</w:t>
      </w:r>
      <w:r>
        <w:rPr>
          <w:rFonts w:hint="default"/>
          <w:sz w:val="22"/>
          <w:szCs w:val="24"/>
          <w:lang w:val="pt-BR"/>
        </w:rPr>
        <w:t xml:space="preserve"> </w:t>
      </w:r>
      <w:r>
        <w:rPr>
          <w:rFonts w:hint="default"/>
          <w:sz w:val="22"/>
          <w:szCs w:val="24"/>
        </w:rPr>
        <w:t>com o art. 70 da Lei Federal nº 8.666/93.</w:t>
      </w:r>
    </w:p>
    <w:p>
      <w:pPr>
        <w:keepNext w:val="0"/>
        <w:keepLines w:val="0"/>
        <w:pageBreakBefore w:val="0"/>
        <w:widowControl w:val="0"/>
        <w:kinsoku/>
        <w:wordWrap/>
        <w:overflowPunct/>
        <w:topLinePunct w:val="0"/>
        <w:autoSpaceDE w:val="0"/>
        <w:autoSpaceDN w:val="0"/>
        <w:bidi w:val="0"/>
        <w:adjustRightInd w:val="0"/>
        <w:snapToGrid/>
        <w:spacing w:beforeLines="0" w:after="0" w:afterLines="0" w:line="240" w:lineRule="auto"/>
        <w:jc w:val="both"/>
        <w:textAlignment w:val="auto"/>
        <w:rPr>
          <w:rFonts w:hint="default"/>
          <w:sz w:val="22"/>
          <w:szCs w:val="24"/>
        </w:rPr>
      </w:pPr>
      <w:r>
        <w:rPr>
          <w:rFonts w:hint="default"/>
          <w:sz w:val="22"/>
          <w:szCs w:val="24"/>
        </w:rPr>
        <w:t>10.3. O fiscal do contrato anotará em registro próprio todas as ocorrências relacionadas com a execução do contrato, indicando dia, mês e ano, bem como o nome dos funcionários eventualmente envolvidos, determinando o que for necessário à regularização das faltas ou defeitos observados e encaminhando os apontamentos à autoridade competente para as providências cabíveis.</w:t>
      </w:r>
    </w:p>
    <w:p>
      <w:pPr>
        <w:keepNext w:val="0"/>
        <w:keepLines w:val="0"/>
        <w:pageBreakBefore w:val="0"/>
        <w:widowControl w:val="0"/>
        <w:kinsoku/>
        <w:wordWrap/>
        <w:overflowPunct/>
        <w:topLinePunct w:val="0"/>
        <w:autoSpaceDE w:val="0"/>
        <w:autoSpaceDN w:val="0"/>
        <w:bidi w:val="0"/>
        <w:adjustRightInd w:val="0"/>
        <w:snapToGrid/>
        <w:spacing w:beforeLines="0" w:after="0" w:afterLines="0" w:line="240" w:lineRule="auto"/>
        <w:jc w:val="both"/>
        <w:textAlignment w:val="auto"/>
        <w:rPr>
          <w:rFonts w:hint="default"/>
          <w:sz w:val="22"/>
          <w:szCs w:val="24"/>
        </w:rPr>
      </w:pPr>
    </w:p>
    <w:p>
      <w:pPr>
        <w:spacing w:beforeLines="0" w:afterLines="0"/>
        <w:jc w:val="both"/>
        <w:rPr>
          <w:rFonts w:hint="default"/>
          <w:b/>
          <w:sz w:val="22"/>
          <w:szCs w:val="24"/>
        </w:rPr>
      </w:pPr>
      <w:r>
        <w:rPr>
          <w:rFonts w:hint="default"/>
          <w:b/>
          <w:sz w:val="22"/>
          <w:szCs w:val="24"/>
        </w:rPr>
        <w:t>CLÁUSULA DÉCIMA PRIMEIRA – DAS INFRAÇÕES E DAS SANÇÕES ADMINISTRATIVAS</w:t>
      </w:r>
    </w:p>
    <w:p>
      <w:pPr>
        <w:keepNext w:val="0"/>
        <w:keepLines w:val="0"/>
        <w:pageBreakBefore w:val="0"/>
        <w:widowControl w:val="0"/>
        <w:kinsoku/>
        <w:wordWrap/>
        <w:overflowPunct/>
        <w:topLinePunct w:val="0"/>
        <w:autoSpaceDE w:val="0"/>
        <w:autoSpaceDN w:val="0"/>
        <w:bidi w:val="0"/>
        <w:adjustRightInd w:val="0"/>
        <w:snapToGrid/>
        <w:spacing w:beforeLines="0" w:after="0" w:afterLines="0" w:line="240" w:lineRule="auto"/>
        <w:jc w:val="both"/>
        <w:textAlignment w:val="auto"/>
        <w:rPr>
          <w:rFonts w:hint="default"/>
          <w:sz w:val="22"/>
          <w:szCs w:val="24"/>
        </w:rPr>
      </w:pPr>
      <w:r>
        <w:rPr>
          <w:rFonts w:hint="default"/>
          <w:sz w:val="22"/>
          <w:szCs w:val="24"/>
        </w:rPr>
        <w:t>A aplicação de penalidades à licitante vencedora reger-se-á conforme o estabelecido na Seção II do Capítulo IV – Das Sanções Administrativas da Lei Federal nº 8.666/93 e conforme o Decreto Municipal nº 05/2020.</w:t>
      </w:r>
    </w:p>
    <w:p>
      <w:pPr>
        <w:keepNext w:val="0"/>
        <w:keepLines w:val="0"/>
        <w:pageBreakBefore w:val="0"/>
        <w:widowControl w:val="0"/>
        <w:kinsoku/>
        <w:wordWrap/>
        <w:overflowPunct/>
        <w:topLinePunct w:val="0"/>
        <w:autoSpaceDE w:val="0"/>
        <w:autoSpaceDN w:val="0"/>
        <w:bidi w:val="0"/>
        <w:adjustRightInd w:val="0"/>
        <w:snapToGrid/>
        <w:spacing w:beforeLines="0" w:after="0" w:afterLines="0" w:line="240" w:lineRule="auto"/>
        <w:jc w:val="both"/>
        <w:textAlignment w:val="auto"/>
        <w:rPr>
          <w:rFonts w:hint="default"/>
          <w:sz w:val="22"/>
          <w:szCs w:val="24"/>
        </w:rPr>
      </w:pPr>
      <w:r>
        <w:rPr>
          <w:rFonts w:hint="default"/>
          <w:sz w:val="22"/>
          <w:szCs w:val="24"/>
        </w:rPr>
        <w:t>11.1. Caso a empresa vencedora se recuse a fornecer o objeto contratado, sem motivo justificado, ficará caracterizado o descumprimento total da obrigação assumida, sendo-lhe aplicada, isolada ou cumulativamente:</w:t>
      </w:r>
    </w:p>
    <w:p>
      <w:pPr>
        <w:keepNext w:val="0"/>
        <w:keepLines w:val="0"/>
        <w:pageBreakBefore w:val="0"/>
        <w:widowControl w:val="0"/>
        <w:kinsoku/>
        <w:wordWrap/>
        <w:overflowPunct/>
        <w:topLinePunct w:val="0"/>
        <w:autoSpaceDE w:val="0"/>
        <w:autoSpaceDN w:val="0"/>
        <w:bidi w:val="0"/>
        <w:adjustRightInd w:val="0"/>
        <w:snapToGrid/>
        <w:spacing w:beforeLines="0" w:after="0" w:afterLines="0" w:line="240" w:lineRule="auto"/>
        <w:jc w:val="both"/>
        <w:textAlignment w:val="auto"/>
        <w:rPr>
          <w:rFonts w:hint="default"/>
          <w:sz w:val="22"/>
          <w:szCs w:val="24"/>
        </w:rPr>
      </w:pPr>
      <w:r>
        <w:rPr>
          <w:rFonts w:hint="default"/>
          <w:sz w:val="22"/>
          <w:szCs w:val="24"/>
        </w:rPr>
        <w:t>a) advertência, por escrito:</w:t>
      </w:r>
    </w:p>
    <w:p>
      <w:pPr>
        <w:keepNext w:val="0"/>
        <w:keepLines w:val="0"/>
        <w:pageBreakBefore w:val="0"/>
        <w:widowControl w:val="0"/>
        <w:kinsoku/>
        <w:wordWrap/>
        <w:overflowPunct/>
        <w:topLinePunct w:val="0"/>
        <w:autoSpaceDE w:val="0"/>
        <w:autoSpaceDN w:val="0"/>
        <w:bidi w:val="0"/>
        <w:adjustRightInd w:val="0"/>
        <w:snapToGrid/>
        <w:spacing w:beforeLines="0" w:after="0" w:afterLines="0" w:line="240" w:lineRule="auto"/>
        <w:jc w:val="both"/>
        <w:textAlignment w:val="auto"/>
        <w:rPr>
          <w:rFonts w:hint="default"/>
          <w:sz w:val="22"/>
          <w:szCs w:val="24"/>
        </w:rPr>
      </w:pPr>
      <w:r>
        <w:rPr>
          <w:rFonts w:hint="default"/>
          <w:sz w:val="22"/>
          <w:szCs w:val="24"/>
        </w:rPr>
        <w:t>b) multa sobre o valor global.</w:t>
      </w:r>
    </w:p>
    <w:p>
      <w:pPr>
        <w:keepNext w:val="0"/>
        <w:keepLines w:val="0"/>
        <w:pageBreakBefore w:val="0"/>
        <w:widowControl w:val="0"/>
        <w:kinsoku/>
        <w:wordWrap/>
        <w:overflowPunct/>
        <w:topLinePunct w:val="0"/>
        <w:autoSpaceDE w:val="0"/>
        <w:autoSpaceDN w:val="0"/>
        <w:bidi w:val="0"/>
        <w:adjustRightInd w:val="0"/>
        <w:snapToGrid/>
        <w:spacing w:beforeLines="0" w:after="0" w:afterLines="0" w:line="240" w:lineRule="auto"/>
        <w:jc w:val="both"/>
        <w:textAlignment w:val="auto"/>
        <w:rPr>
          <w:rFonts w:hint="default"/>
          <w:sz w:val="22"/>
          <w:szCs w:val="24"/>
        </w:rPr>
      </w:pPr>
      <w:r>
        <w:rPr>
          <w:rFonts w:hint="default"/>
          <w:sz w:val="22"/>
          <w:szCs w:val="24"/>
        </w:rPr>
        <w:t>c) suspensão temporária de participação em licitação e impedimento de contratar com a Administração;</w:t>
      </w:r>
    </w:p>
    <w:p>
      <w:pPr>
        <w:keepNext w:val="0"/>
        <w:keepLines w:val="0"/>
        <w:pageBreakBefore w:val="0"/>
        <w:widowControl w:val="0"/>
        <w:kinsoku/>
        <w:wordWrap/>
        <w:overflowPunct/>
        <w:topLinePunct w:val="0"/>
        <w:autoSpaceDE w:val="0"/>
        <w:autoSpaceDN w:val="0"/>
        <w:bidi w:val="0"/>
        <w:adjustRightInd w:val="0"/>
        <w:snapToGrid/>
        <w:spacing w:beforeLines="0" w:after="0" w:afterLines="0" w:line="240" w:lineRule="auto"/>
        <w:jc w:val="both"/>
        <w:textAlignment w:val="auto"/>
        <w:rPr>
          <w:rFonts w:hint="default"/>
          <w:sz w:val="22"/>
          <w:szCs w:val="24"/>
        </w:rPr>
      </w:pPr>
      <w:r>
        <w:rPr>
          <w:rFonts w:hint="default"/>
          <w:sz w:val="22"/>
          <w:szCs w:val="24"/>
        </w:rPr>
        <w:t>d) declaração de inidoneidade para licitar ou contratar com a Administração Pública.</w:t>
      </w:r>
    </w:p>
    <w:p>
      <w:pPr>
        <w:keepNext w:val="0"/>
        <w:keepLines w:val="0"/>
        <w:pageBreakBefore w:val="0"/>
        <w:widowControl w:val="0"/>
        <w:kinsoku/>
        <w:wordWrap/>
        <w:overflowPunct/>
        <w:topLinePunct w:val="0"/>
        <w:autoSpaceDE w:val="0"/>
        <w:autoSpaceDN w:val="0"/>
        <w:bidi w:val="0"/>
        <w:adjustRightInd w:val="0"/>
        <w:snapToGrid/>
        <w:spacing w:beforeLines="0" w:after="0" w:afterLines="0" w:line="240" w:lineRule="auto"/>
        <w:jc w:val="both"/>
        <w:textAlignment w:val="auto"/>
        <w:rPr>
          <w:rFonts w:hint="default"/>
          <w:sz w:val="22"/>
          <w:szCs w:val="24"/>
        </w:rPr>
      </w:pPr>
      <w:r>
        <w:rPr>
          <w:rFonts w:hint="default"/>
          <w:sz w:val="22"/>
          <w:szCs w:val="24"/>
        </w:rPr>
        <w:t>11.1.1. Caso a contratada não possa cumprir os prazos estipulados, deverá apresentar justificativa por escrito, até o vencimento do prazo de entrega do objeto, ficando a critério da contratante a sua aceitação.</w:t>
      </w:r>
    </w:p>
    <w:p>
      <w:pPr>
        <w:keepNext w:val="0"/>
        <w:keepLines w:val="0"/>
        <w:pageBreakBefore w:val="0"/>
        <w:widowControl w:val="0"/>
        <w:kinsoku/>
        <w:wordWrap/>
        <w:overflowPunct/>
        <w:topLinePunct w:val="0"/>
        <w:autoSpaceDE w:val="0"/>
        <w:autoSpaceDN w:val="0"/>
        <w:bidi w:val="0"/>
        <w:adjustRightInd w:val="0"/>
        <w:snapToGrid/>
        <w:spacing w:beforeLines="0" w:after="0" w:afterLines="0" w:line="240" w:lineRule="auto"/>
        <w:jc w:val="both"/>
        <w:textAlignment w:val="auto"/>
        <w:rPr>
          <w:rFonts w:hint="default"/>
          <w:sz w:val="22"/>
          <w:szCs w:val="24"/>
        </w:rPr>
      </w:pPr>
      <w:r>
        <w:rPr>
          <w:rFonts w:hint="default"/>
          <w:sz w:val="22"/>
          <w:szCs w:val="24"/>
        </w:rPr>
        <w:t>11.1.2. Vencido(s) o(s) prazo(s), a contratante oficiará à contratada comunicando-a da data limite.</w:t>
      </w:r>
    </w:p>
    <w:p>
      <w:pPr>
        <w:keepNext w:val="0"/>
        <w:keepLines w:val="0"/>
        <w:pageBreakBefore w:val="0"/>
        <w:widowControl w:val="0"/>
        <w:kinsoku/>
        <w:wordWrap/>
        <w:overflowPunct/>
        <w:topLinePunct w:val="0"/>
        <w:autoSpaceDE w:val="0"/>
        <w:autoSpaceDN w:val="0"/>
        <w:bidi w:val="0"/>
        <w:adjustRightInd w:val="0"/>
        <w:snapToGrid/>
        <w:spacing w:beforeLines="0" w:after="0" w:afterLines="0" w:line="240" w:lineRule="auto"/>
        <w:jc w:val="both"/>
        <w:textAlignment w:val="auto"/>
        <w:rPr>
          <w:rFonts w:hint="default"/>
          <w:sz w:val="22"/>
          <w:szCs w:val="24"/>
        </w:rPr>
      </w:pPr>
      <w:r>
        <w:rPr>
          <w:rFonts w:hint="default"/>
          <w:sz w:val="22"/>
          <w:szCs w:val="24"/>
        </w:rPr>
        <w:t>11.1.3. A partir dessa data, considerar-se-á recusa, sendo-lhe aplicada as sanções de que trata o subitem 11.1.</w:t>
      </w:r>
    </w:p>
    <w:p>
      <w:pPr>
        <w:keepNext w:val="0"/>
        <w:keepLines w:val="0"/>
        <w:pageBreakBefore w:val="0"/>
        <w:widowControl w:val="0"/>
        <w:kinsoku/>
        <w:wordWrap/>
        <w:overflowPunct/>
        <w:topLinePunct w:val="0"/>
        <w:autoSpaceDE w:val="0"/>
        <w:autoSpaceDN w:val="0"/>
        <w:bidi w:val="0"/>
        <w:adjustRightInd w:val="0"/>
        <w:snapToGrid/>
        <w:spacing w:beforeLines="0" w:after="0" w:afterLines="0" w:line="240" w:lineRule="auto"/>
        <w:jc w:val="both"/>
        <w:textAlignment w:val="auto"/>
        <w:rPr>
          <w:rFonts w:hint="default"/>
          <w:sz w:val="22"/>
          <w:szCs w:val="24"/>
        </w:rPr>
      </w:pPr>
      <w:r>
        <w:rPr>
          <w:rFonts w:hint="default"/>
          <w:sz w:val="22"/>
          <w:szCs w:val="24"/>
        </w:rPr>
        <w:t>11.1.4. A sanção de advertência será aplicada, por escrito, caso a inadimplência ou irregularidade cometida pela contratada acarrete consequências de pequena monta.</w:t>
      </w:r>
    </w:p>
    <w:p>
      <w:pPr>
        <w:keepNext w:val="0"/>
        <w:keepLines w:val="0"/>
        <w:pageBreakBefore w:val="0"/>
        <w:widowControl w:val="0"/>
        <w:kinsoku/>
        <w:wordWrap/>
        <w:overflowPunct/>
        <w:topLinePunct w:val="0"/>
        <w:autoSpaceDE w:val="0"/>
        <w:autoSpaceDN w:val="0"/>
        <w:bidi w:val="0"/>
        <w:adjustRightInd w:val="0"/>
        <w:snapToGrid/>
        <w:spacing w:beforeLines="0" w:after="0" w:afterLines="0" w:line="240" w:lineRule="auto"/>
        <w:jc w:val="both"/>
        <w:textAlignment w:val="auto"/>
        <w:rPr>
          <w:rFonts w:hint="default"/>
          <w:sz w:val="22"/>
          <w:szCs w:val="24"/>
        </w:rPr>
      </w:pPr>
      <w:r>
        <w:rPr>
          <w:rFonts w:hint="default"/>
          <w:sz w:val="22"/>
          <w:szCs w:val="24"/>
        </w:rPr>
        <w:t>11.1.5. Pela inexecução total da obrigação, a contratante rescindirá o contrato, podendo aplicar multa de 10% (dez por cento) sobre o valor global do lote.</w:t>
      </w:r>
    </w:p>
    <w:p>
      <w:pPr>
        <w:keepNext w:val="0"/>
        <w:keepLines w:val="0"/>
        <w:pageBreakBefore w:val="0"/>
        <w:widowControl w:val="0"/>
        <w:kinsoku/>
        <w:wordWrap/>
        <w:overflowPunct/>
        <w:topLinePunct w:val="0"/>
        <w:autoSpaceDE w:val="0"/>
        <w:autoSpaceDN w:val="0"/>
        <w:bidi w:val="0"/>
        <w:adjustRightInd w:val="0"/>
        <w:snapToGrid/>
        <w:spacing w:beforeLines="0" w:after="0" w:afterLines="0" w:line="240" w:lineRule="auto"/>
        <w:jc w:val="both"/>
        <w:textAlignment w:val="auto"/>
        <w:rPr>
          <w:rFonts w:hint="default"/>
          <w:sz w:val="22"/>
          <w:szCs w:val="24"/>
        </w:rPr>
      </w:pPr>
      <w:r>
        <w:rPr>
          <w:rFonts w:hint="default"/>
          <w:sz w:val="22"/>
          <w:szCs w:val="24"/>
        </w:rPr>
        <w:t>11.1.6. Em caso de inexecução parcial da obrigação, poderá ser aplicado o percentual de 5% (cinco por cento) sobre o valor global do lote.</w:t>
      </w:r>
    </w:p>
    <w:p>
      <w:pPr>
        <w:keepNext w:val="0"/>
        <w:keepLines w:val="0"/>
        <w:pageBreakBefore w:val="0"/>
        <w:widowControl w:val="0"/>
        <w:kinsoku/>
        <w:wordWrap/>
        <w:overflowPunct/>
        <w:topLinePunct w:val="0"/>
        <w:autoSpaceDE w:val="0"/>
        <w:autoSpaceDN w:val="0"/>
        <w:bidi w:val="0"/>
        <w:adjustRightInd w:val="0"/>
        <w:snapToGrid/>
        <w:spacing w:beforeLines="0" w:after="0" w:afterLines="0" w:line="240" w:lineRule="auto"/>
        <w:jc w:val="both"/>
        <w:textAlignment w:val="auto"/>
        <w:rPr>
          <w:rFonts w:hint="default"/>
          <w:sz w:val="22"/>
          <w:szCs w:val="24"/>
        </w:rPr>
      </w:pPr>
      <w:r>
        <w:rPr>
          <w:rFonts w:hint="default"/>
          <w:sz w:val="22"/>
          <w:szCs w:val="24"/>
        </w:rPr>
        <w:t>11.1.7. No caso de reincidência, ou em situações que causem significativos transtornos, danos ou prejuízos à Administração, será aplicado ao licitante que apresentar documentação falsa ou deixar de entregar documentação exigida para o certame, ensejar o retardamento da execução de seu objeto, não mantiver proposta, não celebrar o contrato ou instrumento equivalente, falhar ou fraudar a execução do contrato, comportar-se de modo inidôneo, fizer declaração falsa ou cometer fraude fiscal, a sanção de impedimento de licitar e contratar com a Administração Pública, pelo prazo de até cinco anos, enquanto perdurarem os motivos determinantes da punição ou até que seja promovida a reabilitação perante a própria autoridade que aplicou a penalidade, garantida a prévia defesa, sem prejuízo das multas previstas em Edital e no contrato, e das demais cominações legais.</w:t>
      </w:r>
    </w:p>
    <w:p>
      <w:pPr>
        <w:keepNext w:val="0"/>
        <w:keepLines w:val="0"/>
        <w:pageBreakBefore w:val="0"/>
        <w:widowControl w:val="0"/>
        <w:kinsoku/>
        <w:wordWrap/>
        <w:overflowPunct/>
        <w:topLinePunct w:val="0"/>
        <w:autoSpaceDE w:val="0"/>
        <w:autoSpaceDN w:val="0"/>
        <w:bidi w:val="0"/>
        <w:adjustRightInd w:val="0"/>
        <w:snapToGrid/>
        <w:spacing w:beforeLines="0" w:after="0" w:afterLines="0" w:line="240" w:lineRule="auto"/>
        <w:jc w:val="both"/>
        <w:textAlignment w:val="auto"/>
        <w:rPr>
          <w:rFonts w:hint="default"/>
          <w:sz w:val="22"/>
          <w:szCs w:val="24"/>
        </w:rPr>
      </w:pPr>
      <w:r>
        <w:rPr>
          <w:rFonts w:hint="default"/>
          <w:sz w:val="22"/>
          <w:szCs w:val="24"/>
        </w:rPr>
        <w:t xml:space="preserve">11.1.8. Caracterizada situação grave, que evidencie dolo ou má-fé, será aplicada ao licitante a sanção de declaração de inidoneidade para licitar ou contratar com a Administração Pública, enquanto perdurarem os motivos determinantes da punição ou até que seja promovida a reabilitação perante a própria autoridade que aplicou a penalidade, que será concedida sempre que o contratado ressarcir a Administração pelos prejuízos resultantes e após decorrido o prazo da sanção aplicada com base no subitem anterior. </w:t>
      </w:r>
    </w:p>
    <w:p>
      <w:pPr>
        <w:keepNext w:val="0"/>
        <w:keepLines w:val="0"/>
        <w:pageBreakBefore w:val="0"/>
        <w:widowControl w:val="0"/>
        <w:kinsoku/>
        <w:wordWrap/>
        <w:overflowPunct/>
        <w:topLinePunct w:val="0"/>
        <w:autoSpaceDE w:val="0"/>
        <w:autoSpaceDN w:val="0"/>
        <w:bidi w:val="0"/>
        <w:adjustRightInd w:val="0"/>
        <w:snapToGrid/>
        <w:spacing w:beforeLines="0" w:after="0" w:afterLines="0" w:line="240" w:lineRule="auto"/>
        <w:jc w:val="both"/>
        <w:textAlignment w:val="auto"/>
        <w:rPr>
          <w:rFonts w:hint="default"/>
          <w:sz w:val="22"/>
          <w:szCs w:val="24"/>
        </w:rPr>
      </w:pPr>
      <w:r>
        <w:rPr>
          <w:rFonts w:hint="default"/>
          <w:sz w:val="22"/>
          <w:szCs w:val="24"/>
        </w:rPr>
        <w:t>11.2. As multas devidas e/ou prejuízos causados às instalações da contratante, pela contratada, serão deduzidos dos valores a serem pagos, recolhidos em conta específica em favor da contratante, ou cobrados judicialmente.</w:t>
      </w:r>
    </w:p>
    <w:p>
      <w:pPr>
        <w:keepNext w:val="0"/>
        <w:keepLines w:val="0"/>
        <w:pageBreakBefore w:val="0"/>
        <w:widowControl w:val="0"/>
        <w:kinsoku/>
        <w:wordWrap/>
        <w:overflowPunct/>
        <w:topLinePunct w:val="0"/>
        <w:autoSpaceDE w:val="0"/>
        <w:autoSpaceDN w:val="0"/>
        <w:bidi w:val="0"/>
        <w:adjustRightInd w:val="0"/>
        <w:snapToGrid/>
        <w:spacing w:beforeLines="0" w:after="0" w:afterLines="0" w:line="240" w:lineRule="auto"/>
        <w:jc w:val="both"/>
        <w:textAlignment w:val="auto"/>
        <w:rPr>
          <w:rFonts w:hint="default"/>
          <w:sz w:val="22"/>
          <w:szCs w:val="24"/>
        </w:rPr>
      </w:pPr>
      <w:r>
        <w:rPr>
          <w:rFonts w:hint="default"/>
          <w:sz w:val="22"/>
          <w:szCs w:val="24"/>
        </w:rPr>
        <w:t>11.2.1. Se a contratada não tiver valores a receber da contratante, terá o prazo de 05 (cinco) dias úteis, após a notificação oficial, para recolhimento da multa na forma estabelecida no subitem anterior.</w:t>
      </w:r>
    </w:p>
    <w:p>
      <w:pPr>
        <w:keepNext w:val="0"/>
        <w:keepLines w:val="0"/>
        <w:pageBreakBefore w:val="0"/>
        <w:widowControl w:val="0"/>
        <w:kinsoku/>
        <w:wordWrap/>
        <w:overflowPunct/>
        <w:topLinePunct w:val="0"/>
        <w:autoSpaceDE w:val="0"/>
        <w:autoSpaceDN w:val="0"/>
        <w:bidi w:val="0"/>
        <w:adjustRightInd w:val="0"/>
        <w:snapToGrid/>
        <w:spacing w:beforeLines="0" w:after="0" w:afterLines="0" w:line="240" w:lineRule="auto"/>
        <w:jc w:val="both"/>
        <w:textAlignment w:val="auto"/>
        <w:rPr>
          <w:rFonts w:hint="default"/>
          <w:sz w:val="22"/>
          <w:szCs w:val="24"/>
        </w:rPr>
      </w:pPr>
      <w:r>
        <w:rPr>
          <w:rFonts w:hint="default"/>
          <w:sz w:val="22"/>
          <w:szCs w:val="24"/>
        </w:rPr>
        <w:t>11.3. A aplicação de multas, bem como a rescisão do contrato, não impedem que a contratante aplique à contratada as demais sanções previstas no subitem 11.1.</w:t>
      </w:r>
    </w:p>
    <w:p>
      <w:pPr>
        <w:keepNext w:val="0"/>
        <w:keepLines w:val="0"/>
        <w:pageBreakBefore w:val="0"/>
        <w:widowControl w:val="0"/>
        <w:kinsoku/>
        <w:wordWrap/>
        <w:overflowPunct/>
        <w:topLinePunct w:val="0"/>
        <w:autoSpaceDE w:val="0"/>
        <w:autoSpaceDN w:val="0"/>
        <w:bidi w:val="0"/>
        <w:adjustRightInd w:val="0"/>
        <w:snapToGrid/>
        <w:spacing w:beforeLines="0" w:after="0" w:afterLines="0" w:line="240" w:lineRule="auto"/>
        <w:jc w:val="both"/>
        <w:textAlignment w:val="auto"/>
        <w:rPr>
          <w:rFonts w:hint="default"/>
          <w:sz w:val="22"/>
          <w:szCs w:val="24"/>
        </w:rPr>
      </w:pPr>
      <w:r>
        <w:rPr>
          <w:rFonts w:hint="default"/>
          <w:sz w:val="22"/>
          <w:szCs w:val="24"/>
        </w:rPr>
        <w:t>11.4. A aplicação de quaisquer das sanções relacionadas neste instrumento contratual será precedida de processo administrativo, mediante o qual se garantirão a ampla defesa e o contraditório.</w:t>
      </w:r>
    </w:p>
    <w:p>
      <w:pPr>
        <w:keepNext w:val="0"/>
        <w:keepLines w:val="0"/>
        <w:pageBreakBefore w:val="0"/>
        <w:widowControl w:val="0"/>
        <w:kinsoku/>
        <w:wordWrap/>
        <w:overflowPunct/>
        <w:topLinePunct w:val="0"/>
        <w:autoSpaceDE w:val="0"/>
        <w:autoSpaceDN w:val="0"/>
        <w:bidi w:val="0"/>
        <w:adjustRightInd w:val="0"/>
        <w:snapToGrid/>
        <w:spacing w:beforeLines="0" w:after="0" w:afterLines="0" w:line="240" w:lineRule="auto"/>
        <w:jc w:val="both"/>
        <w:textAlignment w:val="auto"/>
        <w:rPr>
          <w:rFonts w:hint="default"/>
          <w:sz w:val="22"/>
          <w:szCs w:val="24"/>
        </w:rPr>
      </w:pPr>
    </w:p>
    <w:p>
      <w:pPr>
        <w:spacing w:beforeLines="0" w:afterLines="0"/>
        <w:jc w:val="both"/>
        <w:rPr>
          <w:rFonts w:hint="default"/>
          <w:b/>
          <w:sz w:val="22"/>
          <w:szCs w:val="24"/>
        </w:rPr>
      </w:pPr>
      <w:r>
        <w:rPr>
          <w:rFonts w:hint="default"/>
          <w:b/>
          <w:sz w:val="22"/>
          <w:szCs w:val="24"/>
        </w:rPr>
        <w:t>CLÁUSULA DÉCIMA SEGUNDA – DAS DISPOSIÇÕES GERAIS</w:t>
      </w:r>
    </w:p>
    <w:p>
      <w:pPr>
        <w:keepNext w:val="0"/>
        <w:keepLines w:val="0"/>
        <w:pageBreakBefore w:val="0"/>
        <w:widowControl w:val="0"/>
        <w:kinsoku/>
        <w:wordWrap/>
        <w:overflowPunct/>
        <w:topLinePunct w:val="0"/>
        <w:autoSpaceDE w:val="0"/>
        <w:autoSpaceDN w:val="0"/>
        <w:bidi w:val="0"/>
        <w:adjustRightInd w:val="0"/>
        <w:snapToGrid/>
        <w:spacing w:beforeLines="0" w:after="0" w:afterLines="0" w:line="240" w:lineRule="auto"/>
        <w:jc w:val="both"/>
        <w:textAlignment w:val="auto"/>
        <w:rPr>
          <w:rFonts w:hint="default"/>
          <w:sz w:val="22"/>
          <w:szCs w:val="24"/>
        </w:rPr>
      </w:pPr>
      <w:r>
        <w:rPr>
          <w:rFonts w:hint="default"/>
          <w:sz w:val="22"/>
          <w:szCs w:val="24"/>
        </w:rPr>
        <w:t>12.1. Será anexada a este contrato cópia do Termo de Referência.</w:t>
      </w:r>
    </w:p>
    <w:p>
      <w:pPr>
        <w:keepNext w:val="0"/>
        <w:keepLines w:val="0"/>
        <w:pageBreakBefore w:val="0"/>
        <w:widowControl w:val="0"/>
        <w:kinsoku/>
        <w:wordWrap/>
        <w:overflowPunct/>
        <w:topLinePunct w:val="0"/>
        <w:autoSpaceDE w:val="0"/>
        <w:autoSpaceDN w:val="0"/>
        <w:bidi w:val="0"/>
        <w:adjustRightInd w:val="0"/>
        <w:snapToGrid/>
        <w:spacing w:beforeLines="0" w:after="0" w:afterLines="0" w:line="240" w:lineRule="auto"/>
        <w:jc w:val="both"/>
        <w:textAlignment w:val="auto"/>
        <w:rPr>
          <w:rFonts w:hint="default"/>
          <w:sz w:val="22"/>
          <w:szCs w:val="24"/>
        </w:rPr>
      </w:pPr>
      <w:r>
        <w:rPr>
          <w:rFonts w:hint="default"/>
          <w:sz w:val="22"/>
          <w:szCs w:val="24"/>
        </w:rPr>
        <w:t>12.2. Integram este contrato, independentemente de transcrição, o Edital e Anexos do Pregão Presencial Nº 07/2022 e a proposta da empresa.</w:t>
      </w:r>
    </w:p>
    <w:p>
      <w:pPr>
        <w:keepNext w:val="0"/>
        <w:keepLines w:val="0"/>
        <w:pageBreakBefore w:val="0"/>
        <w:widowControl w:val="0"/>
        <w:kinsoku/>
        <w:wordWrap/>
        <w:overflowPunct/>
        <w:topLinePunct w:val="0"/>
        <w:autoSpaceDE w:val="0"/>
        <w:autoSpaceDN w:val="0"/>
        <w:bidi w:val="0"/>
        <w:adjustRightInd w:val="0"/>
        <w:snapToGrid/>
        <w:spacing w:beforeLines="0" w:after="0" w:afterLines="0" w:line="240" w:lineRule="auto"/>
        <w:jc w:val="both"/>
        <w:textAlignment w:val="auto"/>
        <w:rPr>
          <w:rFonts w:hint="default"/>
          <w:sz w:val="22"/>
          <w:szCs w:val="24"/>
        </w:rPr>
      </w:pPr>
      <w:r>
        <w:rPr>
          <w:rFonts w:hint="default"/>
          <w:sz w:val="22"/>
          <w:szCs w:val="24"/>
        </w:rPr>
        <w:t>12.3. Nos casos omissos aplicar-se-ão as disposições constantes da Lei nº 10.520, de 2002, do Decreto nº 5.450, de 2005, do Decreto n° 3.555, de 2000, do Decreto nº 3.931, de 2001, da Lei nº 8.078, de 1990 – Código de Defesa do Consumidor, do Decreto nº 3.722, de 2001, da Lei Complementar nº 123, de 2006, e da Lei nº 8.666, de 1993, subsidiariamente.</w:t>
      </w:r>
    </w:p>
    <w:p>
      <w:pPr>
        <w:keepNext w:val="0"/>
        <w:keepLines w:val="0"/>
        <w:pageBreakBefore w:val="0"/>
        <w:widowControl w:val="0"/>
        <w:kinsoku/>
        <w:wordWrap/>
        <w:overflowPunct/>
        <w:topLinePunct w:val="0"/>
        <w:autoSpaceDE w:val="0"/>
        <w:autoSpaceDN w:val="0"/>
        <w:bidi w:val="0"/>
        <w:adjustRightInd w:val="0"/>
        <w:snapToGrid/>
        <w:spacing w:beforeLines="0" w:afterLines="0" w:line="240" w:lineRule="auto"/>
        <w:jc w:val="both"/>
        <w:textAlignment w:val="auto"/>
        <w:rPr>
          <w:rFonts w:hint="default"/>
          <w:sz w:val="22"/>
          <w:szCs w:val="24"/>
        </w:rPr>
      </w:pPr>
      <w:r>
        <w:rPr>
          <w:rFonts w:hint="default"/>
          <w:sz w:val="22"/>
          <w:szCs w:val="24"/>
        </w:rPr>
        <w:t>12.4. O foro para dirimir questões relativas ao presente contrato será o da Comarca de Planal</w:t>
      </w:r>
      <w:r>
        <w:rPr>
          <w:rFonts w:hint="default"/>
          <w:sz w:val="22"/>
          <w:szCs w:val="24"/>
          <w:lang w:val="pt-BR"/>
        </w:rPr>
        <w:t>t</w:t>
      </w:r>
      <w:r>
        <w:rPr>
          <w:rFonts w:hint="default"/>
          <w:sz w:val="22"/>
          <w:szCs w:val="24"/>
        </w:rPr>
        <w:t>o, com exclusão de qualquer outro.</w:t>
      </w:r>
    </w:p>
    <w:p>
      <w:pPr>
        <w:spacing w:beforeLines="0" w:afterLines="0"/>
        <w:jc w:val="both"/>
        <w:rPr>
          <w:rFonts w:hint="default"/>
          <w:sz w:val="22"/>
          <w:szCs w:val="24"/>
        </w:rPr>
      </w:pPr>
      <w:r>
        <w:rPr>
          <w:rFonts w:hint="default"/>
          <w:sz w:val="22"/>
          <w:szCs w:val="24"/>
        </w:rPr>
        <w:t xml:space="preserve">Planalto, RS, </w:t>
      </w:r>
      <w:r>
        <w:rPr>
          <w:rFonts w:hint="default"/>
          <w:sz w:val="22"/>
          <w:szCs w:val="24"/>
          <w:lang w:val="pt-BR"/>
        </w:rPr>
        <w:t>08</w:t>
      </w:r>
      <w:r>
        <w:rPr>
          <w:rFonts w:hint="default"/>
          <w:sz w:val="22"/>
          <w:szCs w:val="24"/>
        </w:rPr>
        <w:t xml:space="preserve"> de </w:t>
      </w:r>
      <w:r>
        <w:rPr>
          <w:rFonts w:hint="default"/>
          <w:sz w:val="22"/>
          <w:szCs w:val="24"/>
          <w:lang w:val="pt-BR"/>
        </w:rPr>
        <w:t>março</w:t>
      </w:r>
      <w:r>
        <w:rPr>
          <w:rFonts w:hint="default"/>
          <w:sz w:val="22"/>
          <w:szCs w:val="24"/>
        </w:rPr>
        <w:t xml:space="preserve"> de 2022.</w:t>
      </w:r>
    </w:p>
    <w:p>
      <w:pPr>
        <w:spacing w:beforeLines="0" w:afterLines="0"/>
        <w:jc w:val="both"/>
        <w:rPr>
          <w:rFonts w:hint="default"/>
          <w:sz w:val="22"/>
          <w:szCs w:val="24"/>
        </w:rPr>
      </w:pPr>
    </w:p>
    <w:p>
      <w:pPr>
        <w:keepNext w:val="0"/>
        <w:keepLines w:val="0"/>
        <w:pageBreakBefore w:val="0"/>
        <w:widowControl w:val="0"/>
        <w:kinsoku/>
        <w:wordWrap/>
        <w:overflowPunct/>
        <w:topLinePunct w:val="0"/>
        <w:autoSpaceDE w:val="0"/>
        <w:autoSpaceDN w:val="0"/>
        <w:bidi w:val="0"/>
        <w:adjustRightInd w:val="0"/>
        <w:snapToGrid/>
        <w:spacing w:beforeLines="0" w:after="0" w:afterLines="0" w:line="240" w:lineRule="auto"/>
        <w:jc w:val="both"/>
        <w:textAlignment w:val="auto"/>
        <w:rPr>
          <w:rFonts w:hint="default"/>
          <w:sz w:val="22"/>
          <w:szCs w:val="24"/>
        </w:rPr>
      </w:pPr>
      <w:r>
        <w:rPr>
          <w:rFonts w:hint="default"/>
          <w:sz w:val="22"/>
          <w:szCs w:val="24"/>
        </w:rPr>
        <w:t xml:space="preserve">MUNICÍPIO DE PLANALTO      </w:t>
      </w:r>
      <w:r>
        <w:rPr>
          <w:rFonts w:hint="default"/>
          <w:sz w:val="22"/>
          <w:szCs w:val="24"/>
          <w:lang w:val="pt-BR"/>
        </w:rPr>
        <w:t xml:space="preserve">     </w:t>
      </w:r>
      <w:r>
        <w:rPr>
          <w:rFonts w:hint="default"/>
          <w:sz w:val="22"/>
          <w:szCs w:val="24"/>
        </w:rPr>
        <w:t xml:space="preserve">    </w:t>
      </w:r>
      <w:r>
        <w:rPr>
          <w:rFonts w:hint="default"/>
          <w:color w:val="000000"/>
          <w:sz w:val="22"/>
          <w:szCs w:val="24"/>
          <w:lang w:val="pt-BR"/>
        </w:rPr>
        <w:t>OESTE SUL POÇOS ARTESIANOS E PREST. DE SERV. GERAIS LTDA</w:t>
      </w:r>
      <w:r>
        <w:rPr>
          <w:rFonts w:hint="default"/>
          <w:sz w:val="22"/>
          <w:szCs w:val="24"/>
        </w:rPr>
        <w:t xml:space="preserve">                        </w:t>
      </w:r>
    </w:p>
    <w:p>
      <w:pPr>
        <w:keepNext w:val="0"/>
        <w:keepLines w:val="0"/>
        <w:pageBreakBefore w:val="0"/>
        <w:widowControl w:val="0"/>
        <w:kinsoku/>
        <w:wordWrap/>
        <w:overflowPunct/>
        <w:topLinePunct w:val="0"/>
        <w:autoSpaceDE w:val="0"/>
        <w:autoSpaceDN w:val="0"/>
        <w:bidi w:val="0"/>
        <w:adjustRightInd w:val="0"/>
        <w:snapToGrid/>
        <w:spacing w:beforeLines="0" w:after="0" w:afterLines="0" w:line="240" w:lineRule="auto"/>
        <w:jc w:val="both"/>
        <w:textAlignment w:val="auto"/>
        <w:rPr>
          <w:rFonts w:hint="default"/>
          <w:sz w:val="22"/>
          <w:szCs w:val="24"/>
        </w:rPr>
      </w:pPr>
      <w:r>
        <w:rPr>
          <w:rFonts w:hint="default"/>
          <w:sz w:val="22"/>
          <w:szCs w:val="24"/>
        </w:rPr>
        <w:t xml:space="preserve">Contratante               </w:t>
      </w:r>
      <w:r>
        <w:rPr>
          <w:rFonts w:hint="default"/>
          <w:sz w:val="22"/>
          <w:szCs w:val="24"/>
          <w:lang w:val="pt-BR"/>
        </w:rPr>
        <w:t xml:space="preserve">   </w:t>
      </w:r>
      <w:r>
        <w:rPr>
          <w:rFonts w:hint="default"/>
          <w:sz w:val="22"/>
          <w:szCs w:val="24"/>
        </w:rPr>
        <w:t xml:space="preserve">                                   Contratada</w:t>
      </w:r>
    </w:p>
    <w:p>
      <w:pPr>
        <w:spacing w:beforeLines="0" w:afterLines="0"/>
        <w:jc w:val="both"/>
        <w:rPr>
          <w:rFonts w:hint="default"/>
          <w:sz w:val="22"/>
          <w:szCs w:val="24"/>
        </w:rPr>
      </w:pPr>
    </w:p>
    <w:p>
      <w:pPr>
        <w:spacing w:beforeLines="0" w:afterLines="0"/>
        <w:jc w:val="both"/>
        <w:rPr>
          <w:rFonts w:hint="default"/>
          <w:sz w:val="22"/>
          <w:szCs w:val="24"/>
        </w:rPr>
      </w:pPr>
      <w:r>
        <w:rPr>
          <w:rFonts w:hint="default"/>
          <w:sz w:val="22"/>
          <w:szCs w:val="24"/>
        </w:rPr>
        <w:t>Testemunhas:..........................</w:t>
      </w:r>
    </w:p>
    <w:p>
      <w:pPr>
        <w:spacing w:beforeLines="0" w:afterLines="0"/>
        <w:jc w:val="both"/>
        <w:rPr>
          <w:rFonts w:hint="default"/>
          <w:sz w:val="22"/>
          <w:szCs w:val="24"/>
        </w:rPr>
      </w:pPr>
      <w:r>
        <w:rPr>
          <w:rFonts w:hint="default"/>
          <w:sz w:val="22"/>
          <w:szCs w:val="24"/>
        </w:rPr>
        <w:t xml:space="preserve">          </w:t>
      </w:r>
      <w:r>
        <w:rPr>
          <w:rFonts w:hint="default"/>
          <w:sz w:val="22"/>
          <w:szCs w:val="24"/>
          <w:lang w:val="pt-BR"/>
        </w:rPr>
        <w:t xml:space="preserve"> </w:t>
      </w:r>
      <w:r>
        <w:rPr>
          <w:rFonts w:hint="default"/>
          <w:sz w:val="22"/>
          <w:szCs w:val="24"/>
        </w:rPr>
        <w:t>..........................</w:t>
      </w:r>
    </w:p>
    <w:p/>
    <w:sectPr>
      <w:pgSz w:w="11907" w:h="16840" w:orient="landscape"/>
      <w:pgMar w:top="2835" w:right="1134" w:bottom="1814" w:left="1134" w:header="254" w:footer="254" w:gutter="0"/>
      <w:lnNumType w:countBy="0" w:distance="360"/>
      <w:cols w:space="720" w:num="1"/>
      <w:rtlGutter w:val="0"/>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1"/>
    <w:family w:val="auto"/>
    <w:pitch w:val="default"/>
    <w:sig w:usb0="E1002EFF" w:usb1="C000605B" w:usb2="00000029" w:usb3="00000000" w:csb0="200101FF" w:csb1="20280000"/>
  </w:font>
  <w:font w:name="Arial Narrow">
    <w:panose1 w:val="020B0606020202030204"/>
    <w:charset w:val="01"/>
    <w:family w:val="auto"/>
    <w:pitch w:val="default"/>
    <w:sig w:usb0="00000287" w:usb1="00000800" w:usb2="00000000" w:usb3="00000000" w:csb0="2000009F" w:csb1="DFD7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A40DCCF"/>
    <w:multiLevelType w:val="multilevel"/>
    <w:tmpl w:val="AA40DCCF"/>
    <w:lvl w:ilvl="0" w:tentative="0">
      <w:start w:val="1"/>
      <w:numFmt w:val="decimal"/>
      <w:suff w:val="space"/>
      <w:lvlText w:val="%1."/>
      <w:lvlJc w:val="left"/>
      <w:pPr>
        <w:ind w:left="0" w:leftChars="0" w:firstLine="0" w:firstLineChars="0"/>
      </w:pPr>
      <w:rPr>
        <w:rFonts w:hint="default"/>
      </w:rPr>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1"/>
  <w:displayVerticalDrawingGridEvery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37DFE"/>
    <w:rsid w:val="000408D9"/>
    <w:rsid w:val="00050A31"/>
    <w:rsid w:val="000716D2"/>
    <w:rsid w:val="00071AAB"/>
    <w:rsid w:val="000B259C"/>
    <w:rsid w:val="000B76C4"/>
    <w:rsid w:val="000C5610"/>
    <w:rsid w:val="000E6552"/>
    <w:rsid w:val="000F3A4F"/>
    <w:rsid w:val="000F59AC"/>
    <w:rsid w:val="001364FE"/>
    <w:rsid w:val="001368DD"/>
    <w:rsid w:val="00147DB3"/>
    <w:rsid w:val="001518A5"/>
    <w:rsid w:val="00170095"/>
    <w:rsid w:val="00170E4F"/>
    <w:rsid w:val="001743F4"/>
    <w:rsid w:val="00187C33"/>
    <w:rsid w:val="001936B7"/>
    <w:rsid w:val="00196AB1"/>
    <w:rsid w:val="001A629E"/>
    <w:rsid w:val="001A7B8E"/>
    <w:rsid w:val="001B34FD"/>
    <w:rsid w:val="00201333"/>
    <w:rsid w:val="00210FA7"/>
    <w:rsid w:val="00216417"/>
    <w:rsid w:val="00221840"/>
    <w:rsid w:val="002263CE"/>
    <w:rsid w:val="0026631D"/>
    <w:rsid w:val="0028105B"/>
    <w:rsid w:val="0028508B"/>
    <w:rsid w:val="002C2F53"/>
    <w:rsid w:val="002D4A07"/>
    <w:rsid w:val="0033518C"/>
    <w:rsid w:val="003437C2"/>
    <w:rsid w:val="0036428A"/>
    <w:rsid w:val="00377186"/>
    <w:rsid w:val="003A1C03"/>
    <w:rsid w:val="003E765A"/>
    <w:rsid w:val="00411BF7"/>
    <w:rsid w:val="00414627"/>
    <w:rsid w:val="00425D63"/>
    <w:rsid w:val="004308B3"/>
    <w:rsid w:val="004643D8"/>
    <w:rsid w:val="00476AE6"/>
    <w:rsid w:val="00497C24"/>
    <w:rsid w:val="004C7BA5"/>
    <w:rsid w:val="004E7628"/>
    <w:rsid w:val="004F48F2"/>
    <w:rsid w:val="00511417"/>
    <w:rsid w:val="005149B1"/>
    <w:rsid w:val="00552936"/>
    <w:rsid w:val="005647F2"/>
    <w:rsid w:val="005662D1"/>
    <w:rsid w:val="00573A09"/>
    <w:rsid w:val="005A4526"/>
    <w:rsid w:val="005C1B16"/>
    <w:rsid w:val="005D6CCA"/>
    <w:rsid w:val="005E53D0"/>
    <w:rsid w:val="006002EB"/>
    <w:rsid w:val="006128EF"/>
    <w:rsid w:val="006264B4"/>
    <w:rsid w:val="006318CD"/>
    <w:rsid w:val="00643033"/>
    <w:rsid w:val="00644CC3"/>
    <w:rsid w:val="00661468"/>
    <w:rsid w:val="006649F0"/>
    <w:rsid w:val="006716B7"/>
    <w:rsid w:val="0067245D"/>
    <w:rsid w:val="0068470E"/>
    <w:rsid w:val="006957CB"/>
    <w:rsid w:val="00695DCD"/>
    <w:rsid w:val="006A05CC"/>
    <w:rsid w:val="006A35A7"/>
    <w:rsid w:val="006A4E15"/>
    <w:rsid w:val="006D5108"/>
    <w:rsid w:val="007152D7"/>
    <w:rsid w:val="007333E1"/>
    <w:rsid w:val="00746C14"/>
    <w:rsid w:val="007C2C59"/>
    <w:rsid w:val="007C7003"/>
    <w:rsid w:val="00801F23"/>
    <w:rsid w:val="008020D4"/>
    <w:rsid w:val="00837632"/>
    <w:rsid w:val="008409BE"/>
    <w:rsid w:val="0085640F"/>
    <w:rsid w:val="008567AA"/>
    <w:rsid w:val="00892712"/>
    <w:rsid w:val="008A680A"/>
    <w:rsid w:val="008B0BB0"/>
    <w:rsid w:val="008C4BEC"/>
    <w:rsid w:val="008E6C4B"/>
    <w:rsid w:val="008F18C0"/>
    <w:rsid w:val="00907648"/>
    <w:rsid w:val="00930FDE"/>
    <w:rsid w:val="0093526A"/>
    <w:rsid w:val="00943754"/>
    <w:rsid w:val="0094391A"/>
    <w:rsid w:val="00984C93"/>
    <w:rsid w:val="00987CE1"/>
    <w:rsid w:val="009906A4"/>
    <w:rsid w:val="0099405C"/>
    <w:rsid w:val="009C600F"/>
    <w:rsid w:val="009D3723"/>
    <w:rsid w:val="009E04F2"/>
    <w:rsid w:val="00A03B7B"/>
    <w:rsid w:val="00A200C9"/>
    <w:rsid w:val="00A250D5"/>
    <w:rsid w:val="00A32F56"/>
    <w:rsid w:val="00A36028"/>
    <w:rsid w:val="00A42B73"/>
    <w:rsid w:val="00A6596A"/>
    <w:rsid w:val="00A825CA"/>
    <w:rsid w:val="00A91424"/>
    <w:rsid w:val="00AA2C77"/>
    <w:rsid w:val="00AC3FB9"/>
    <w:rsid w:val="00AC702A"/>
    <w:rsid w:val="00AD226F"/>
    <w:rsid w:val="00AD2CA7"/>
    <w:rsid w:val="00AE41C8"/>
    <w:rsid w:val="00B13A52"/>
    <w:rsid w:val="00B24CF4"/>
    <w:rsid w:val="00B26993"/>
    <w:rsid w:val="00B4570C"/>
    <w:rsid w:val="00B5208C"/>
    <w:rsid w:val="00B74876"/>
    <w:rsid w:val="00BB3A9B"/>
    <w:rsid w:val="00BB7C2B"/>
    <w:rsid w:val="00BC1664"/>
    <w:rsid w:val="00BC2546"/>
    <w:rsid w:val="00BD2FE4"/>
    <w:rsid w:val="00C04849"/>
    <w:rsid w:val="00C05085"/>
    <w:rsid w:val="00C11270"/>
    <w:rsid w:val="00C1593D"/>
    <w:rsid w:val="00C56C7E"/>
    <w:rsid w:val="00C73368"/>
    <w:rsid w:val="00C776A4"/>
    <w:rsid w:val="00C9393C"/>
    <w:rsid w:val="00CA2C6C"/>
    <w:rsid w:val="00CB4E5A"/>
    <w:rsid w:val="00CC0600"/>
    <w:rsid w:val="00CC78AC"/>
    <w:rsid w:val="00CF346E"/>
    <w:rsid w:val="00CF7953"/>
    <w:rsid w:val="00D07232"/>
    <w:rsid w:val="00D10245"/>
    <w:rsid w:val="00D21BDD"/>
    <w:rsid w:val="00D65F07"/>
    <w:rsid w:val="00D86641"/>
    <w:rsid w:val="00D92BB7"/>
    <w:rsid w:val="00DC76D2"/>
    <w:rsid w:val="00DD30ED"/>
    <w:rsid w:val="00E6404D"/>
    <w:rsid w:val="00E64C21"/>
    <w:rsid w:val="00E922C6"/>
    <w:rsid w:val="00EC24C6"/>
    <w:rsid w:val="00EE6444"/>
    <w:rsid w:val="00EF2933"/>
    <w:rsid w:val="00F05146"/>
    <w:rsid w:val="00F1115D"/>
    <w:rsid w:val="00F3513C"/>
    <w:rsid w:val="00F465C5"/>
    <w:rsid w:val="00F5180D"/>
    <w:rsid w:val="00F51B21"/>
    <w:rsid w:val="00F51D87"/>
    <w:rsid w:val="00F534DB"/>
    <w:rsid w:val="00F76337"/>
    <w:rsid w:val="00F8455C"/>
    <w:rsid w:val="00FE1EC4"/>
    <w:rsid w:val="00FF2C93"/>
    <w:rsid w:val="24D23F54"/>
    <w:rsid w:val="261B2EAA"/>
    <w:rsid w:val="41C44C3F"/>
    <w:rsid w:val="55A852BF"/>
    <w:rsid w:val="617F76F8"/>
    <w:rsid w:val="705C05B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uiPriority="99" w:semiHidden="0" w:name="Normal"/>
    <w:lsdException w:uiPriority="99" w:semiHidden="0" w:name="heading 1"/>
    <w:lsdException w:uiPriority="99" w:semiHidden="0" w:name="heading 2"/>
    <w:lsdException w:uiPriority="99" w:semiHidden="0" w:name="heading 3"/>
    <w:lsdException w:uiPriority="99" w:semiHidden="0" w:name="heading 4"/>
    <w:lsdException w:uiPriority="99" w:semiHidden="0" w:name="heading 5"/>
    <w:lsdException w:uiPriority="99" w:semiHidden="0" w:name="heading 6"/>
    <w:lsdException w:uiPriority="99" w:semiHidden="0" w:name="heading 7"/>
    <w:lsdException w:uiPriority="99" w:semiHidden="0" w:name="heading 8"/>
    <w:lsdException w:uiPriority="99"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iPriority="99"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iPriority="99" w:semiHidden="0" w:name="Body Text"/>
    <w:lsdException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iPriority="99" w:semiHidden="0" w:name="Body Text 2"/>
    <w:lsdException w:unhideWhenUsed="0" w:uiPriority="0" w:semiHidden="0" w:name="Body Text 3"/>
    <w:lsdException w:uiPriority="99" w:semiHidden="0" w:name="Body Text Indent 2"/>
    <w:lsdException w:uiPriority="99" w:semiHidden="0" w:name="Body Text Indent 3"/>
    <w:lsdException w:unhideWhenUsed="0" w:uiPriority="0" w:semiHidden="0" w:name="Block Text"/>
    <w:lsdException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iPriority="99"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iPriority="99" w:semiHidden="0" w:name="Balloon Text"/>
    <w:lsdException w:unhideWhenUsed="0" w:uiPriority="0" w:semiHidden="0" w:name="Table Grid"/>
    <w:lsdException w:unhideWhenUsed="0" w:uiPriority="0" w:semiHidden="0" w:name="Table Theme"/>
    <w:lsdException w:uiPriority="99" w:semiHidden="0" w:name="List Paragraph"/>
  </w:latentStyles>
  <w:style w:type="paragraph" w:default="1" w:styleId="1">
    <w:name w:val="Normal"/>
    <w:unhideWhenUsed/>
    <w:uiPriority w:val="99"/>
    <w:pPr>
      <w:widowControl w:val="0"/>
      <w:autoSpaceDE w:val="0"/>
      <w:autoSpaceDN w:val="0"/>
      <w:adjustRightInd w:val="0"/>
      <w:spacing w:beforeLines="0" w:after="200" w:afterLines="0" w:line="276" w:lineRule="auto"/>
    </w:pPr>
    <w:rPr>
      <w:rFonts w:hint="default" w:ascii="Calibri" w:hAnsi="Calibri" w:eastAsia="Calibri" w:cstheme="minorBidi"/>
      <w:sz w:val="22"/>
      <w:szCs w:val="24"/>
    </w:rPr>
  </w:style>
  <w:style w:type="paragraph" w:styleId="2">
    <w:name w:val="heading 1"/>
    <w:next w:val="1"/>
    <w:unhideWhenUsed/>
    <w:uiPriority w:val="99"/>
    <w:pPr>
      <w:widowControl w:val="0"/>
      <w:autoSpaceDE w:val="0"/>
      <w:autoSpaceDN w:val="0"/>
      <w:adjustRightInd w:val="0"/>
      <w:spacing w:beforeLines="0" w:afterLines="0"/>
      <w:jc w:val="both"/>
    </w:pPr>
    <w:rPr>
      <w:rFonts w:hint="default" w:asciiTheme="minorHAnsi" w:hAnsiTheme="minorHAnsi" w:eastAsiaTheme="minorEastAsia" w:cstheme="minorBidi"/>
      <w:sz w:val="28"/>
      <w:szCs w:val="24"/>
    </w:rPr>
  </w:style>
  <w:style w:type="paragraph" w:styleId="3">
    <w:name w:val="heading 2"/>
    <w:next w:val="1"/>
    <w:unhideWhenUsed/>
    <w:uiPriority w:val="99"/>
    <w:pPr>
      <w:widowControl w:val="0"/>
      <w:autoSpaceDE w:val="0"/>
      <w:autoSpaceDN w:val="0"/>
      <w:adjustRightInd w:val="0"/>
      <w:spacing w:beforeLines="0" w:afterLines="0"/>
      <w:jc w:val="center"/>
    </w:pPr>
    <w:rPr>
      <w:rFonts w:hint="default" w:asciiTheme="minorHAnsi" w:hAnsiTheme="minorHAnsi" w:eastAsiaTheme="minorEastAsia" w:cstheme="minorBidi"/>
      <w:b/>
      <w:sz w:val="28"/>
      <w:szCs w:val="24"/>
    </w:rPr>
  </w:style>
  <w:style w:type="paragraph" w:styleId="4">
    <w:name w:val="heading 3"/>
    <w:next w:val="1"/>
    <w:unhideWhenUsed/>
    <w:uiPriority w:val="99"/>
    <w:pPr>
      <w:widowControl w:val="0"/>
      <w:autoSpaceDE w:val="0"/>
      <w:autoSpaceDN w:val="0"/>
      <w:adjustRightInd w:val="0"/>
      <w:spacing w:beforeLines="0" w:afterLines="0"/>
      <w:jc w:val="center"/>
    </w:pPr>
    <w:rPr>
      <w:rFonts w:hint="default" w:asciiTheme="minorHAnsi" w:hAnsiTheme="minorHAnsi" w:eastAsiaTheme="minorEastAsia" w:cstheme="minorBidi"/>
      <w:sz w:val="28"/>
      <w:szCs w:val="24"/>
    </w:rPr>
  </w:style>
  <w:style w:type="paragraph" w:styleId="5">
    <w:name w:val="heading 4"/>
    <w:next w:val="1"/>
    <w:unhideWhenUsed/>
    <w:uiPriority w:val="99"/>
    <w:pPr>
      <w:widowControl w:val="0"/>
      <w:autoSpaceDE w:val="0"/>
      <w:autoSpaceDN w:val="0"/>
      <w:adjustRightInd w:val="0"/>
      <w:spacing w:beforeLines="0" w:afterLines="0"/>
    </w:pPr>
    <w:rPr>
      <w:rFonts w:hint="default" w:asciiTheme="minorHAnsi" w:hAnsiTheme="minorHAnsi" w:eastAsiaTheme="minorEastAsia" w:cstheme="minorBidi"/>
      <w:sz w:val="24"/>
      <w:szCs w:val="24"/>
    </w:rPr>
  </w:style>
  <w:style w:type="paragraph" w:styleId="6">
    <w:name w:val="heading 5"/>
    <w:next w:val="1"/>
    <w:unhideWhenUsed/>
    <w:uiPriority w:val="99"/>
    <w:pPr>
      <w:widowControl w:val="0"/>
      <w:autoSpaceDE w:val="0"/>
      <w:autoSpaceDN w:val="0"/>
      <w:adjustRightInd w:val="0"/>
      <w:spacing w:beforeLines="0" w:afterLines="0"/>
      <w:ind w:left="2832" w:firstLine="708"/>
    </w:pPr>
    <w:rPr>
      <w:rFonts w:hint="default" w:asciiTheme="minorHAnsi" w:hAnsiTheme="minorHAnsi" w:eastAsiaTheme="minorEastAsia" w:cstheme="minorBidi"/>
      <w:b/>
      <w:sz w:val="28"/>
      <w:szCs w:val="24"/>
    </w:rPr>
  </w:style>
  <w:style w:type="paragraph" w:styleId="7">
    <w:name w:val="heading 6"/>
    <w:next w:val="1"/>
    <w:unhideWhenUsed/>
    <w:uiPriority w:val="99"/>
    <w:pPr>
      <w:widowControl w:val="0"/>
      <w:autoSpaceDE w:val="0"/>
      <w:autoSpaceDN w:val="0"/>
      <w:adjustRightInd w:val="0"/>
      <w:spacing w:beforeLines="0" w:afterLines="0"/>
      <w:jc w:val="center"/>
    </w:pPr>
    <w:rPr>
      <w:rFonts w:hint="default" w:asciiTheme="minorHAnsi" w:hAnsiTheme="minorHAnsi" w:eastAsiaTheme="minorEastAsia" w:cstheme="minorBidi"/>
      <w:b/>
      <w:sz w:val="24"/>
      <w:szCs w:val="24"/>
    </w:rPr>
  </w:style>
  <w:style w:type="paragraph" w:styleId="8">
    <w:name w:val="heading 7"/>
    <w:next w:val="1"/>
    <w:unhideWhenUsed/>
    <w:uiPriority w:val="99"/>
    <w:pPr>
      <w:widowControl w:val="0"/>
      <w:autoSpaceDE w:val="0"/>
      <w:autoSpaceDN w:val="0"/>
      <w:adjustRightInd w:val="0"/>
      <w:spacing w:beforeLines="0" w:afterLines="0"/>
      <w:jc w:val="both"/>
    </w:pPr>
    <w:rPr>
      <w:rFonts w:hint="default" w:ascii="Arial" w:hAnsi="Arial" w:eastAsiaTheme="minorEastAsia" w:cstheme="minorBidi"/>
      <w:b/>
      <w:sz w:val="28"/>
      <w:szCs w:val="24"/>
    </w:rPr>
  </w:style>
  <w:style w:type="paragraph" w:styleId="9">
    <w:name w:val="heading 8"/>
    <w:next w:val="1"/>
    <w:unhideWhenUsed/>
    <w:uiPriority w:val="99"/>
    <w:pPr>
      <w:widowControl w:val="0"/>
      <w:autoSpaceDE w:val="0"/>
      <w:autoSpaceDN w:val="0"/>
      <w:adjustRightInd w:val="0"/>
      <w:spacing w:beforeLines="0" w:afterLines="0"/>
      <w:jc w:val="center"/>
    </w:pPr>
    <w:rPr>
      <w:rFonts w:hint="default" w:ascii="Arial" w:hAnsi="Arial" w:eastAsiaTheme="minorEastAsia" w:cstheme="minorBidi"/>
      <w:b/>
      <w:sz w:val="28"/>
      <w:szCs w:val="24"/>
    </w:rPr>
  </w:style>
  <w:style w:type="paragraph" w:styleId="10">
    <w:name w:val="heading 9"/>
    <w:next w:val="1"/>
    <w:unhideWhenUsed/>
    <w:uiPriority w:val="99"/>
    <w:pPr>
      <w:widowControl w:val="0"/>
      <w:autoSpaceDE w:val="0"/>
      <w:autoSpaceDN w:val="0"/>
      <w:adjustRightInd w:val="0"/>
      <w:spacing w:beforeLines="0" w:afterLines="0"/>
      <w:ind w:left="2124" w:firstLine="708"/>
      <w:jc w:val="both"/>
    </w:pPr>
    <w:rPr>
      <w:rFonts w:hint="default" w:asciiTheme="minorHAnsi" w:hAnsiTheme="minorHAnsi" w:eastAsiaTheme="minorEastAsia" w:cstheme="minorBidi"/>
      <w:sz w:val="32"/>
      <w:szCs w:val="24"/>
    </w:rPr>
  </w:style>
  <w:style w:type="character" w:default="1" w:styleId="11">
    <w:name w:val="Default Paragraph Font"/>
    <w:semiHidden/>
    <w:uiPriority w:val="0"/>
  </w:style>
  <w:style w:type="table" w:default="1" w:styleId="12">
    <w:name w:val="Normal Table"/>
    <w:semiHidden/>
    <w:uiPriority w:val="0"/>
    <w:tblPr>
      <w:tblCellMar>
        <w:top w:w="0" w:type="dxa"/>
        <w:left w:w="108" w:type="dxa"/>
        <w:bottom w:w="0" w:type="dxa"/>
        <w:right w:w="108" w:type="dxa"/>
      </w:tblCellMar>
    </w:tblPr>
  </w:style>
  <w:style w:type="character" w:styleId="13">
    <w:name w:val="Hyperlink"/>
    <w:unhideWhenUsed/>
    <w:uiPriority w:val="99"/>
    <w:rPr>
      <w:rFonts w:hAnsi="Times New Roman" w:eastAsia="Times New Roman"/>
      <w:shd w:val="clear"/>
    </w:rPr>
  </w:style>
  <w:style w:type="paragraph" w:styleId="14">
    <w:name w:val="Body Text"/>
    <w:unhideWhenUsed/>
    <w:uiPriority w:val="99"/>
    <w:pPr>
      <w:widowControl w:val="0"/>
      <w:autoSpaceDE w:val="0"/>
      <w:autoSpaceDN w:val="0"/>
      <w:adjustRightInd w:val="0"/>
      <w:spacing w:beforeLines="0" w:afterLines="0"/>
      <w:jc w:val="both"/>
    </w:pPr>
    <w:rPr>
      <w:rFonts w:hint="default" w:asciiTheme="minorHAnsi" w:hAnsiTheme="minorHAnsi" w:eastAsiaTheme="minorEastAsia" w:cstheme="minorBidi"/>
      <w:sz w:val="28"/>
      <w:szCs w:val="24"/>
    </w:rPr>
  </w:style>
  <w:style w:type="paragraph" w:styleId="15">
    <w:name w:val="Body Text Indent 2"/>
    <w:unhideWhenUsed/>
    <w:uiPriority w:val="99"/>
    <w:pPr>
      <w:widowControl w:val="0"/>
      <w:autoSpaceDE w:val="0"/>
      <w:autoSpaceDN w:val="0"/>
      <w:adjustRightInd w:val="0"/>
      <w:spacing w:beforeLines="0" w:afterLines="0"/>
      <w:ind w:firstLine="708"/>
      <w:jc w:val="both"/>
    </w:pPr>
    <w:rPr>
      <w:rFonts w:hint="default" w:asciiTheme="minorHAnsi" w:hAnsiTheme="minorHAnsi" w:eastAsiaTheme="minorEastAsia" w:cstheme="minorBidi"/>
      <w:sz w:val="28"/>
      <w:szCs w:val="24"/>
    </w:rPr>
  </w:style>
  <w:style w:type="paragraph" w:styleId="16">
    <w:name w:val="Body Text 2"/>
    <w:unhideWhenUsed/>
    <w:uiPriority w:val="99"/>
    <w:pPr>
      <w:widowControl w:val="0"/>
      <w:autoSpaceDE w:val="0"/>
      <w:autoSpaceDN w:val="0"/>
      <w:adjustRightInd w:val="0"/>
      <w:spacing w:beforeLines="0" w:afterLines="0"/>
      <w:ind w:firstLine="708"/>
      <w:jc w:val="both"/>
    </w:pPr>
    <w:rPr>
      <w:rFonts w:hint="default" w:ascii="Tahoma" w:hAnsi="Tahoma" w:eastAsia="Tahoma" w:cstheme="minorBidi"/>
      <w:sz w:val="24"/>
      <w:szCs w:val="24"/>
    </w:rPr>
  </w:style>
  <w:style w:type="paragraph" w:styleId="17">
    <w:name w:val="header"/>
    <w:unhideWhenUsed/>
    <w:uiPriority w:val="99"/>
    <w:pPr>
      <w:widowControl w:val="0"/>
      <w:autoSpaceDE w:val="0"/>
      <w:autoSpaceDN w:val="0"/>
      <w:adjustRightInd w:val="0"/>
      <w:spacing w:beforeLines="0" w:afterLines="0"/>
    </w:pPr>
    <w:rPr>
      <w:rFonts w:hint="default" w:ascii="Arial Narrow" w:hAnsi="Arial Narrow" w:eastAsia="Arial Narrow" w:cstheme="minorBidi"/>
      <w:sz w:val="24"/>
      <w:szCs w:val="24"/>
    </w:rPr>
  </w:style>
  <w:style w:type="paragraph" w:styleId="18">
    <w:name w:val="Document Map"/>
    <w:unhideWhenUsed/>
    <w:uiPriority w:val="99"/>
    <w:pPr>
      <w:widowControl w:val="0"/>
      <w:shd w:val="clear" w:color="auto" w:fill="000080"/>
      <w:autoSpaceDE w:val="0"/>
      <w:autoSpaceDN w:val="0"/>
      <w:adjustRightInd w:val="0"/>
      <w:spacing w:beforeLines="0" w:afterLines="0"/>
    </w:pPr>
    <w:rPr>
      <w:rFonts w:hint="default" w:ascii="Tahoma" w:hAnsi="Tahoma" w:eastAsia="Tahoma" w:cstheme="minorBidi"/>
      <w:sz w:val="20"/>
      <w:szCs w:val="24"/>
    </w:rPr>
  </w:style>
  <w:style w:type="paragraph" w:styleId="19">
    <w:name w:val="Body Text Indent 3"/>
    <w:unhideWhenUsed/>
    <w:uiPriority w:val="99"/>
    <w:pPr>
      <w:widowControl w:val="0"/>
      <w:autoSpaceDE w:val="0"/>
      <w:autoSpaceDN w:val="0"/>
      <w:adjustRightInd w:val="0"/>
      <w:spacing w:beforeLines="0" w:afterLines="0"/>
      <w:ind w:firstLine="708"/>
      <w:jc w:val="both"/>
    </w:pPr>
    <w:rPr>
      <w:rFonts w:hint="default" w:asciiTheme="minorHAnsi" w:hAnsiTheme="minorHAnsi" w:eastAsiaTheme="minorEastAsia" w:cstheme="minorBidi"/>
      <w:sz w:val="28"/>
      <w:szCs w:val="24"/>
    </w:rPr>
  </w:style>
  <w:style w:type="paragraph" w:styleId="20">
    <w:name w:val="Balloon Text"/>
    <w:unhideWhenUsed/>
    <w:uiPriority w:val="99"/>
    <w:pPr>
      <w:widowControl w:val="0"/>
      <w:autoSpaceDE w:val="0"/>
      <w:autoSpaceDN w:val="0"/>
      <w:adjustRightInd w:val="0"/>
      <w:spacing w:beforeLines="0" w:afterLines="0"/>
    </w:pPr>
    <w:rPr>
      <w:rFonts w:hint="default" w:ascii="Tahoma" w:hAnsi="Tahoma" w:eastAsia="Tahoma" w:cstheme="minorBidi"/>
      <w:sz w:val="16"/>
      <w:szCs w:val="24"/>
    </w:rPr>
  </w:style>
  <w:style w:type="paragraph" w:styleId="21">
    <w:name w:val="Body Text Indent"/>
    <w:unhideWhenUsed/>
    <w:uiPriority w:val="99"/>
    <w:pPr>
      <w:widowControl w:val="0"/>
      <w:autoSpaceDE w:val="0"/>
      <w:autoSpaceDN w:val="0"/>
      <w:adjustRightInd w:val="0"/>
      <w:spacing w:beforeLines="0" w:afterLines="0"/>
      <w:ind w:left="4962"/>
    </w:pPr>
    <w:rPr>
      <w:rFonts w:hint="default" w:asciiTheme="minorHAnsi" w:hAnsiTheme="minorHAnsi" w:eastAsiaTheme="minorEastAsia" w:cstheme="minorBidi"/>
      <w:b/>
      <w:sz w:val="24"/>
      <w:szCs w:val="24"/>
    </w:rPr>
  </w:style>
  <w:style w:type="paragraph" w:customStyle="1" w:styleId="22">
    <w:name w:val="@font-face"/>
    <w:unhideWhenUsed/>
    <w:uiPriority w:val="99"/>
    <w:pPr>
      <w:widowControl w:val="0"/>
      <w:autoSpaceDE w:val="0"/>
      <w:autoSpaceDN w:val="0"/>
      <w:adjustRightInd w:val="0"/>
      <w:spacing w:beforeLines="0" w:afterLines="0"/>
    </w:pPr>
    <w:rPr>
      <w:rFonts w:hint="default" w:ascii="Calibri" w:hAnsi="Calibri" w:eastAsia="Calibri" w:cstheme="minorBidi"/>
      <w:sz w:val="22"/>
      <w:szCs w:val="24"/>
    </w:rPr>
  </w:style>
  <w:style w:type="paragraph" w:customStyle="1" w:styleId="23">
    <w:name w:val="p.MsoNormal"/>
    <w:unhideWhenUsed/>
    <w:uiPriority w:val="99"/>
    <w:pPr>
      <w:widowControl w:val="0"/>
      <w:autoSpaceDE w:val="0"/>
      <w:autoSpaceDN w:val="0"/>
      <w:adjustRightInd w:val="0"/>
      <w:spacing w:beforeLines="0" w:after="200" w:afterLines="0" w:line="276" w:lineRule="auto"/>
    </w:pPr>
    <w:rPr>
      <w:rFonts w:hint="default" w:ascii="Calibri" w:hAnsi="Calibri" w:eastAsia="Calibri" w:cstheme="minorBidi"/>
      <w:sz w:val="22"/>
      <w:szCs w:val="24"/>
    </w:rPr>
  </w:style>
  <w:style w:type="paragraph" w:customStyle="1" w:styleId="24">
    <w:name w:val="li.MsoNormal"/>
    <w:unhideWhenUsed/>
    <w:uiPriority w:val="99"/>
    <w:pPr>
      <w:widowControl w:val="0"/>
      <w:autoSpaceDE w:val="0"/>
      <w:autoSpaceDN w:val="0"/>
      <w:adjustRightInd w:val="0"/>
      <w:spacing w:beforeLines="0" w:after="200" w:afterLines="0" w:line="276" w:lineRule="auto"/>
    </w:pPr>
    <w:rPr>
      <w:rFonts w:hint="default" w:ascii="Calibri" w:hAnsi="Calibri" w:eastAsia="Calibri" w:cstheme="minorBidi"/>
      <w:sz w:val="22"/>
      <w:szCs w:val="24"/>
    </w:rPr>
  </w:style>
  <w:style w:type="paragraph" w:customStyle="1" w:styleId="25">
    <w:name w:val="div.MsoNormal"/>
    <w:unhideWhenUsed/>
    <w:uiPriority w:val="99"/>
    <w:pPr>
      <w:widowControl w:val="0"/>
      <w:autoSpaceDE w:val="0"/>
      <w:autoSpaceDN w:val="0"/>
      <w:adjustRightInd w:val="0"/>
      <w:spacing w:beforeLines="0" w:after="200" w:afterLines="0" w:line="276" w:lineRule="auto"/>
    </w:pPr>
    <w:rPr>
      <w:rFonts w:hint="default" w:ascii="Calibri" w:hAnsi="Calibri" w:eastAsia="Calibri" w:cstheme="minorBidi"/>
      <w:sz w:val="22"/>
      <w:szCs w:val="24"/>
    </w:rPr>
  </w:style>
  <w:style w:type="paragraph" w:customStyle="1" w:styleId="26">
    <w:name w:val=".MsoChpDefault"/>
    <w:unhideWhenUsed/>
    <w:uiPriority w:val="99"/>
    <w:pPr>
      <w:widowControl w:val="0"/>
      <w:autoSpaceDE w:val="0"/>
      <w:autoSpaceDN w:val="0"/>
      <w:adjustRightInd w:val="0"/>
      <w:spacing w:beforeLines="0" w:afterLines="0"/>
    </w:pPr>
    <w:rPr>
      <w:rFonts w:hint="default" w:asciiTheme="minorHAnsi" w:hAnsiTheme="minorHAnsi" w:eastAsiaTheme="minorEastAsia" w:cstheme="minorBidi"/>
      <w:sz w:val="22"/>
      <w:szCs w:val="24"/>
    </w:rPr>
  </w:style>
  <w:style w:type="paragraph" w:customStyle="1" w:styleId="27">
    <w:name w:val=".MsoPapDefault"/>
    <w:unhideWhenUsed/>
    <w:uiPriority w:val="99"/>
    <w:pPr>
      <w:widowControl w:val="0"/>
      <w:autoSpaceDE w:val="0"/>
      <w:autoSpaceDN w:val="0"/>
      <w:adjustRightInd w:val="0"/>
      <w:spacing w:beforeLines="0" w:after="200" w:afterLines="0" w:line="276" w:lineRule="auto"/>
    </w:pPr>
    <w:rPr>
      <w:rFonts w:hint="default" w:asciiTheme="minorHAnsi" w:hAnsiTheme="minorHAnsi" w:eastAsiaTheme="minorEastAsia" w:cstheme="minorBidi"/>
      <w:sz w:val="22"/>
      <w:szCs w:val="24"/>
    </w:rPr>
  </w:style>
  <w:style w:type="paragraph" w:customStyle="1" w:styleId="28">
    <w:name w:val="@page Section1"/>
    <w:unhideWhenUsed/>
    <w:uiPriority w:val="99"/>
    <w:pPr>
      <w:widowControl w:val="0"/>
      <w:autoSpaceDE w:val="0"/>
      <w:autoSpaceDN w:val="0"/>
      <w:adjustRightInd w:val="0"/>
      <w:spacing w:before="1417" w:beforeLines="0" w:after="1417" w:afterLines="0"/>
      <w:ind w:left="1417" w:right="1417"/>
    </w:pPr>
    <w:rPr>
      <w:rFonts w:hint="default" w:asciiTheme="minorHAnsi" w:hAnsiTheme="minorHAnsi" w:eastAsiaTheme="minorEastAsia" w:cstheme="minorBidi"/>
      <w:sz w:val="22"/>
      <w:szCs w:val="24"/>
    </w:rPr>
  </w:style>
  <w:style w:type="paragraph" w:customStyle="1" w:styleId="29">
    <w:name w:val="div.Section1"/>
    <w:unhideWhenUsed/>
    <w:uiPriority w:val="99"/>
    <w:pPr>
      <w:widowControl w:val="0"/>
      <w:autoSpaceDE w:val="0"/>
      <w:autoSpaceDN w:val="0"/>
      <w:adjustRightInd w:val="0"/>
      <w:spacing w:beforeLines="0" w:afterLines="0"/>
    </w:pPr>
    <w:rPr>
      <w:rFonts w:hint="default" w:asciiTheme="minorHAnsi" w:hAnsiTheme="minorHAnsi" w:eastAsiaTheme="minorEastAsia" w:cstheme="minorBidi"/>
      <w:sz w:val="22"/>
      <w:szCs w:val="24"/>
    </w:rPr>
  </w:style>
  <w:style w:type="paragraph" w:customStyle="1" w:styleId="30">
    <w:name w:val="Corpo de texto Char"/>
    <w:unhideWhenUsed/>
    <w:uiPriority w:val="99"/>
    <w:pPr>
      <w:spacing w:beforeLines="0" w:afterLines="0"/>
    </w:pPr>
    <w:rPr>
      <w:rFonts w:hint="default" w:ascii="Times New Roman" w:hAnsi="Times New Roman" w:eastAsia="Times New Roman" w:cstheme="minorBidi"/>
      <w:sz w:val="28"/>
      <w:szCs w:val="24"/>
    </w:rPr>
  </w:style>
  <w:style w:type="paragraph" w:customStyle="1" w:styleId="31">
    <w:name w:val="Recuo de corpo de texto 3 Char"/>
    <w:unhideWhenUsed/>
    <w:uiPriority w:val="99"/>
    <w:pPr>
      <w:widowControl w:val="0"/>
      <w:autoSpaceDE w:val="0"/>
      <w:autoSpaceDN w:val="0"/>
      <w:adjustRightInd w:val="0"/>
      <w:spacing w:beforeLines="0" w:afterLines="0"/>
    </w:pPr>
    <w:rPr>
      <w:rFonts w:hint="default" w:ascii="Times New Roman" w:hAnsi="Times New Roman" w:eastAsia="Times New Roman" w:cstheme="minorBidi"/>
      <w:sz w:val="28"/>
      <w:szCs w:val="24"/>
    </w:rPr>
  </w:style>
  <w:style w:type="paragraph" w:styleId="32">
    <w:name w:val="List Paragraph"/>
    <w:unhideWhenUsed/>
    <w:uiPriority w:val="99"/>
    <w:pPr>
      <w:widowControl w:val="0"/>
      <w:autoSpaceDE w:val="0"/>
      <w:autoSpaceDN w:val="0"/>
      <w:adjustRightInd w:val="0"/>
      <w:spacing w:beforeLines="0" w:after="200" w:afterLines="0" w:line="276" w:lineRule="auto"/>
      <w:ind w:left="720"/>
    </w:pPr>
    <w:rPr>
      <w:rFonts w:hint="default" w:ascii="Calibri" w:hAnsi="Calibri" w:eastAsia="Calibri" w:cstheme="minorBidi"/>
      <w:sz w:val="22"/>
      <w:szCs w:val="24"/>
    </w:rPr>
  </w:style>
  <w:style w:type="paragraph" w:customStyle="1" w:styleId="33">
    <w:name w:val="Default"/>
    <w:unhideWhenUsed/>
    <w:qFormat/>
    <w:uiPriority w:val="99"/>
    <w:pPr>
      <w:widowControl w:val="0"/>
      <w:autoSpaceDE w:val="0"/>
      <w:autoSpaceDN w:val="0"/>
      <w:adjustRightInd w:val="0"/>
      <w:spacing w:beforeLines="0" w:afterLines="0"/>
    </w:pPr>
    <w:rPr>
      <w:rFonts w:hint="default" w:ascii="Times New Roman" w:hAnsi="Times New Roman" w:eastAsia="Times New Roman" w:cstheme="minorBidi"/>
      <w:color w:val="000000"/>
      <w:sz w:val="24"/>
      <w:szCs w:val="24"/>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Office_11.2.0.10463_F1E327BC-269C-435d-A152-05C5408002CA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2020-07-28T16:53:00Z</dcterms:created>
  <dc:creator>Admin</dc:creator>
  <cp:lastModifiedBy>google1580733038</cp:lastModifiedBy>
  <dcterms:modified xsi:type="dcterms:W3CDTF">2022-03-09T14:29:48Z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1046-11.2.0.10463</vt:lpwstr>
  </property>
  <property fmtid="{D5CDD505-2E9C-101B-9397-08002B2CF9AE}" pid="3" name="ICV">
    <vt:lpwstr>4918E73002B84856A6219609C3A3BE3C</vt:lpwstr>
  </property>
</Properties>
</file>