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ATA REGISTRO DE PREÇOS Nº.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25</w:t>
      </w:r>
      <w:r>
        <w:rPr>
          <w:rFonts w:hint="default" w:ascii="Times New Roman" w:hAnsi="Times New Roman" w:cs="Times New Roman"/>
          <w:b/>
          <w:sz w:val="24"/>
          <w:szCs w:val="24"/>
        </w:rPr>
        <w:t>/2022</w:t>
      </w:r>
    </w:p>
    <w:p>
      <w:pPr>
        <w:spacing w:beforeLines="0" w:afterLines="0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ind w:left="4677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METALMOR TRANSPORTES EIRELI</w:t>
      </w:r>
      <w:r>
        <w:rPr>
          <w:rFonts w:hint="default" w:ascii="Times New Roman" w:hAnsi="Times New Roman" w:cs="Times New Roman"/>
          <w:sz w:val="24"/>
          <w:szCs w:val="24"/>
        </w:rPr>
        <w:t xml:space="preserve"> objetivando a Aquisição de Semi Pórticos Metálicos.</w:t>
      </w:r>
    </w:p>
    <w:p>
      <w:pPr>
        <w:spacing w:beforeLines="0" w:afterLines="0"/>
        <w:ind w:left="510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Aos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trinta e um </w:t>
      </w:r>
      <w:r>
        <w:rPr>
          <w:rFonts w:hint="default" w:ascii="Times New Roman" w:hAnsi="Times New Roman" w:cs="Times New Roman"/>
          <w:sz w:val="24"/>
          <w:szCs w:val="24"/>
        </w:rPr>
        <w:t xml:space="preserve">dias do mês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março </w:t>
      </w:r>
      <w:r>
        <w:rPr>
          <w:rFonts w:hint="default" w:ascii="Times New Roman" w:hAnsi="Times New Roman" w:cs="Times New Roman"/>
          <w:sz w:val="24"/>
          <w:szCs w:val="24"/>
        </w:rPr>
        <w:t xml:space="preserve">de dois mil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dois</w:t>
      </w:r>
      <w:r>
        <w:rPr>
          <w:rFonts w:hint="default" w:ascii="Times New Roman" w:hAnsi="Times New Roman" w:cs="Times New Roman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METALMOR TRANSPORTES EIRELI</w:t>
      </w:r>
      <w:r>
        <w:rPr>
          <w:rFonts w:hint="default" w:ascii="Times New Roman" w:hAnsi="Times New Roman" w:cs="Times New Roman"/>
          <w:sz w:val="24"/>
          <w:szCs w:val="24"/>
        </w:rPr>
        <w:t xml:space="preserve">, CNPJ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17.458.007/0001-54</w:t>
      </w:r>
      <w:r>
        <w:rPr>
          <w:rFonts w:hint="default" w:ascii="Times New Roman" w:hAnsi="Times New Roman" w:cs="Times New Roman"/>
          <w:sz w:val="24"/>
          <w:szCs w:val="24"/>
        </w:rPr>
        <w:t xml:space="preserve">, com sede no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Rua Gal Daltro Filho</w:t>
      </w:r>
      <w:r>
        <w:rPr>
          <w:rFonts w:hint="default" w:ascii="Times New Roman" w:hAnsi="Times New Roman" w:cs="Times New Roman"/>
          <w:sz w:val="24"/>
          <w:szCs w:val="24"/>
        </w:rPr>
        <w:t xml:space="preserve">, Município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Planalto-RS</w:t>
      </w:r>
      <w:r>
        <w:rPr>
          <w:rFonts w:hint="default" w:ascii="Times New Roman" w:hAnsi="Times New Roman" w:cs="Times New Roman"/>
          <w:sz w:val="24"/>
          <w:szCs w:val="24"/>
        </w:rPr>
        <w:t>, aqui denominada “PROMITENTE FORNECEDORA”, nos termos do Art. 15 da Lei Federal nº. 8.666 de 21 de Junho de 1993 e alterações; Lei Federal nº. 10.520/2002; Decreto MunicipaL n.º 05/2020 e demais normas legais aplicáveis, considerando o resultado do Pregão Presencial nº. 09/2022,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1.1 Através da presente ata ficam registrados os seguintes preços, Aquisição Móveis e Eletrodomésticos; Pregão Presencial nº. 09/2022; Ata Registro de Preço nº.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25</w:t>
      </w:r>
      <w:r>
        <w:rPr>
          <w:rFonts w:hint="default" w:ascii="Times New Roman" w:hAnsi="Times New Roman" w:cs="Times New Roman"/>
          <w:sz w:val="24"/>
          <w:szCs w:val="24"/>
        </w:rPr>
        <w:t>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2.4 Em cada aquisição decorrente desta Ata serão observadas, quanto ao preço, às cláusulas e condições constantes do edital do Pregão Presencial nº 09/2022,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76"/>
        <w:gridCol w:w="769"/>
        <w:gridCol w:w="5156"/>
        <w:gridCol w:w="1125"/>
        <w:gridCol w:w="1232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 xml:space="preserve">Empresa: </w: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METALMOR TRANSPORTES EIRELLI</w: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end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 xml:space="preserve"> - </w: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9364</w: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rHeight w:val="261" w:hRule="atLeast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Item</w:t>
            </w:r>
          </w:p>
        </w:tc>
        <w:tc>
          <w:tcPr>
            <w:tcW w:w="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Quant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Unid.</w:t>
            </w:r>
          </w:p>
        </w:tc>
        <w:tc>
          <w:tcPr>
            <w:tcW w:w="5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Produto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Valor Unit.</w:t>
            </w: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1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  <w:tc>
          <w:tcPr>
            <w:tcW w:w="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9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UN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  <w:tc>
          <w:tcPr>
            <w:tcW w:w="5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Aquisição de Semi Pórticos Metálicos, conforme projeto anexo.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6.900,00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t>62.100,00</w:t>
            </w:r>
            <w:r>
              <w:rPr>
                <w:rFonts w:hint="default" w:ascii="Times New Roman" w:hAnsi="Times New Roman" w:eastAsia="Times New Roman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2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Total dos Produtos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/>
                <w:sz w:val="22"/>
                <w:szCs w:val="22"/>
              </w:rPr>
            </w:pPr>
          </w:p>
        </w:tc>
        <w:tc>
          <w:tcPr>
            <w:tcW w:w="12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t>62.100,00</w:t>
            </w:r>
            <w:r>
              <w:rPr>
                <w:rFonts w:hint="default" w:ascii="Times New Roman" w:hAnsi="Times New Roman" w:eastAsia="Times New Roman"/>
                <w:b/>
                <w:sz w:val="22"/>
                <w:szCs w:val="22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>.2 Os preços fixados nesta clausula, são considerados completos, abrangendo todosos custos.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posteriores.11.1 -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3.6 -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3.7 -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QUINTA-OBRIGAÇÕES DA “PROMITENTE FORNECEDORA”.COMPETE A “PROMITENTE FORNECEDORA”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7.1 - Os produtos deverão ser entregues no prazo máximo de 30 (trinta) dias após a homologação do certame.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 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2031|3390.30.54.00.00.00 - MATERIAL PARA  MANUT. DE CONSERVAÇÃO DE ESTRADAS E VIA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  <w:t>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Planalto/RS,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31</w:t>
      </w:r>
      <w:r>
        <w:rPr>
          <w:rFonts w:hint="default" w:ascii="Times New Roman" w:hAnsi="Times New Roman" w:cs="Times New Roman"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março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METALMOR TRANSPORTES EIRELI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MUNICÍPIO DE PLANALTO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CONTRATADA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CONTRATANTE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Testemunhas:1º:________________________ </w:t>
      </w:r>
    </w:p>
    <w:p>
      <w:pPr>
        <w:spacing w:beforeLines="0" w:afterLines="0"/>
        <w:ind w:firstLine="1320" w:firstLineChars="5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2º:__________________________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bookmarkStart w:id="0" w:name="_GoBack"/>
      <w:bookmarkEnd w:id="0"/>
    </w:p>
    <w:sectPr>
      <w:pgSz w:w="11905" w:h="16838"/>
      <w:pgMar w:top="2835" w:right="1020" w:bottom="1701" w:left="1020" w:header="254" w:footer="255" w:gutter="0"/>
      <w:paperSrc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horndale">
    <w:altName w:val="Microsoft YaHei"/>
    <w:panose1 w:val="00000000000000000000"/>
    <w:charset w:val="01"/>
    <w:family w:val="auto"/>
    <w:pitch w:val="default"/>
    <w:sig w:usb0="00000000" w:usb1="00000000" w:usb2="00000004" w:usb3="0097C3A4" w:csb0="0097C298" w:csb1="6351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F1F7A23"/>
    <w:rsid w:val="24D23F54"/>
    <w:rsid w:val="3B555512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99" w:semiHidden="0" w:name="Normal"/>
    <w:lsdException w:uiPriority="99" w:semiHidden="0" w:name="heading 1"/>
    <w:lsdException w:qFormat="1" w:uiPriority="99" w:semiHidden="0" w:name="heading 2"/>
    <w:lsdException w:qFormat="1" w:uiPriority="99" w:semiHidden="0" w:name="heading 3"/>
    <w:lsdException w:qFormat="1"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qFormat="1"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semiHidden="0" w:name="Body Text 3"/>
    <w:lsdException w:qFormat="1" w:uiPriority="99" w:semiHidden="0" w:name="Body Text Indent 2"/>
    <w:lsdException w:uiPriority="99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qFormat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qFormat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6">
    <w:name w:val="Body Text Indent 2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7">
    <w:name w:val="Normal (Web)"/>
    <w:unhideWhenUsed/>
    <w:qFormat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8">
    <w:name w:val="Body Text 3"/>
    <w:unhideWhenUsed/>
    <w:qFormat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styleId="19">
    <w:name w:val="header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20">
    <w:name w:val="footer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  <w:style w:type="paragraph" w:customStyle="1" w:styleId="28">
    <w:name w:val="Subtítul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customStyle="1" w:styleId="29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1">
    <w:name w:val="Corpo de texto Char"/>
    <w:unhideWhenUsed/>
    <w:uiPriority w:val="99"/>
    <w:pPr>
      <w:spacing w:beforeLines="0" w:afterLines="0"/>
    </w:pPr>
    <w:rPr>
      <w:rFonts w:hint="default" w:ascii="Tahoma" w:hAnsi="Tahoma" w:eastAsia="Tahoma" w:cstheme="minorBidi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 w:cstheme="minorBidi"/>
      <w:color w:val="000000"/>
      <w:sz w:val="24"/>
      <w:szCs w:val="24"/>
    </w:rPr>
  </w:style>
  <w:style w:type="paragraph" w:customStyle="1" w:styleId="33">
    <w:name w:val="Corpo de texto 3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6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40">
    <w:name w:val="Cabeçalh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1">
    <w:name w:val="Rodapé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2022-03-31T17:11:06Z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1046-11.2.0.11029</vt:lpwstr>
  </property>
  <property fmtid="{D5CDD505-2E9C-101B-9397-08002B2CF9AE}" pid="3" name="ICV">
    <vt:lpwstr>4DC800DD9D24434194BED5527574C47A</vt:lpwstr>
  </property>
</Properties>
</file>