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left="-425"/>
        <w:jc w:val="center"/>
        <w:rPr>
          <w:rFonts w:hint="default"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b/>
          <w:color w:val="000000"/>
          <w:sz w:val="24"/>
          <w:szCs w:val="24"/>
          <w:u w:val="single"/>
        </w:rPr>
        <w:t xml:space="preserve">CONTRATO ADMINISTRATIVO </w:t>
      </w:r>
      <w:r>
        <w:rPr>
          <w:rFonts w:hint="default" w:ascii="Times New Roman" w:hAnsi="Times New Roman" w:cs="Times New Roman"/>
          <w:b/>
          <w:bCs w:val="0"/>
          <w:color w:val="auto"/>
          <w:sz w:val="24"/>
          <w:szCs w:val="24"/>
          <w:u w:val="single"/>
        </w:rPr>
        <w:t xml:space="preserve">Nº </w:t>
      </w:r>
      <w:r>
        <w:rPr>
          <w:rFonts w:hint="default" w:ascii="Times New Roman" w:hAnsi="Times New Roman" w:cs="Times New Roman"/>
          <w:b/>
          <w:bCs w:val="0"/>
          <w:color w:val="auto"/>
          <w:sz w:val="24"/>
          <w:szCs w:val="24"/>
          <w:u w:val="single"/>
          <w:lang w:val="pt-BR"/>
        </w:rPr>
        <w:t>51</w:t>
      </w:r>
      <w:r>
        <w:rPr>
          <w:rFonts w:hint="default" w:ascii="Times New Roman" w:hAnsi="Times New Roman" w:cs="Times New Roman"/>
          <w:b/>
          <w:bCs w:val="0"/>
          <w:color w:val="auto"/>
          <w:sz w:val="24"/>
          <w:szCs w:val="24"/>
          <w:u w:val="single"/>
        </w:rPr>
        <w:t>/2022</w:t>
      </w:r>
      <w:r>
        <w:rPr>
          <w:rFonts w:hint="default" w:ascii="Times New Roman" w:hAnsi="Times New Roman" w:cs="Times New Roman"/>
          <w:b/>
          <w:color w:val="000000"/>
          <w:sz w:val="24"/>
          <w:szCs w:val="24"/>
          <w:u w:val="single"/>
        </w:rPr>
        <w:t xml:space="preserve">  CONTRATAÇÃO  DE EMPRESA PARA PRESTAÇÃO DE SERVIÇO DE  SEGURANÇA E MEDICINA DO TRABALHO </w:t>
      </w:r>
    </w:p>
    <w:p>
      <w:pPr>
        <w:ind w:left="-426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Pelo presente instrumento que entre si celebram, de um lado, o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MUNICÍPIO DE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PLANALTO-RS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bCs/>
          <w:sz w:val="24"/>
          <w:szCs w:val="24"/>
        </w:rPr>
        <w:t>p</w:t>
      </w:r>
      <w:r>
        <w:rPr>
          <w:rFonts w:hint="default" w:ascii="Times New Roman" w:hAnsi="Times New Roman" w:cs="Times New Roman"/>
          <w:sz w:val="24"/>
          <w:szCs w:val="24"/>
        </w:rPr>
        <w:t>essoa Jurídica de direito público interno, com sede à Rua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Humberto de Campos. 732, </w:t>
      </w:r>
      <w:r>
        <w:rPr>
          <w:rFonts w:hint="default" w:ascii="Times New Roman" w:hAnsi="Times New Roman" w:cs="Times New Roman"/>
          <w:sz w:val="24"/>
          <w:szCs w:val="24"/>
        </w:rPr>
        <w:t xml:space="preserve">na cidade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Planalto</w:t>
      </w:r>
      <w:r>
        <w:rPr>
          <w:rFonts w:hint="default" w:ascii="Times New Roman" w:hAnsi="Times New Roman" w:cs="Times New Roman"/>
          <w:sz w:val="24"/>
          <w:szCs w:val="24"/>
        </w:rPr>
        <w:t xml:space="preserve">, inscrito no CNPJ/MF sob o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87.612.891/0001-15</w:t>
      </w:r>
      <w:r>
        <w:rPr>
          <w:rFonts w:hint="default" w:ascii="Times New Roman" w:hAnsi="Times New Roman" w:cs="Times New Roman"/>
          <w:sz w:val="24"/>
          <w:szCs w:val="24"/>
        </w:rPr>
        <w:t xml:space="preserve">, neste ato representado pelo seu Prefeito Municipal, Sr.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CRISTIANO GNOATTO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 xml:space="preserve">doravante denominado simplesmente </w:t>
      </w:r>
      <w:r>
        <w:rPr>
          <w:rFonts w:hint="default" w:ascii="Times New Roman" w:hAnsi="Times New Roman" w:cs="Times New Roman"/>
          <w:b/>
          <w:sz w:val="24"/>
          <w:szCs w:val="24"/>
        </w:rPr>
        <w:t>CONTRATANTE</w:t>
      </w:r>
      <w:r>
        <w:rPr>
          <w:rFonts w:hint="default" w:ascii="Times New Roman" w:hAnsi="Times New Roman" w:cs="Times New Roman"/>
          <w:sz w:val="24"/>
          <w:szCs w:val="24"/>
        </w:rPr>
        <w:t xml:space="preserve">, e de outro a empresa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MASTERPLAN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LTDA</w:t>
      </w:r>
      <w:r>
        <w:rPr>
          <w:rFonts w:hint="default" w:ascii="Times New Roman" w:hAnsi="Times New Roman" w:cs="Times New Roman"/>
          <w:sz w:val="24"/>
          <w:szCs w:val="24"/>
        </w:rPr>
        <w:t>, inscrita no CNPJ/MF sob nº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10.366.026/0001-01</w:t>
      </w:r>
      <w:r>
        <w:rPr>
          <w:rFonts w:hint="default" w:ascii="Times New Roman" w:hAnsi="Times New Roman" w:cs="Times New Roman"/>
          <w:sz w:val="24"/>
          <w:szCs w:val="24"/>
        </w:rPr>
        <w:t>, com sede na Rua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Presidente Costa e Silva</w:t>
      </w:r>
      <w:r>
        <w:rPr>
          <w:rFonts w:hint="default" w:ascii="Times New Roman" w:hAnsi="Times New Roman" w:cs="Times New Roman"/>
          <w:sz w:val="24"/>
          <w:szCs w:val="24"/>
        </w:rPr>
        <w:t>, na cidade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Cândido Godoi</w:t>
      </w:r>
      <w:r>
        <w:rPr>
          <w:rFonts w:hint="default" w:ascii="Times New Roman" w:hAnsi="Times New Roman" w:cs="Times New Roman"/>
          <w:sz w:val="24"/>
          <w:szCs w:val="24"/>
        </w:rPr>
        <w:t>/RS, CEP: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98.970-000</w:t>
      </w:r>
      <w:r>
        <w:rPr>
          <w:rFonts w:hint="default" w:ascii="Times New Roman" w:hAnsi="Times New Roman" w:cs="Times New Roman"/>
          <w:sz w:val="24"/>
          <w:szCs w:val="24"/>
        </w:rPr>
        <w:t xml:space="preserve">,  neste ato representado por seu diretor, Sr.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CARLOS CESAR DA SILVA NUNES</w:t>
      </w:r>
      <w:r>
        <w:rPr>
          <w:rFonts w:hint="default" w:ascii="Times New Roman" w:hAnsi="Times New Roman" w:cs="Times New Roman"/>
          <w:sz w:val="24"/>
          <w:szCs w:val="24"/>
        </w:rPr>
        <w:t>, portador do CPF sob o nª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726.999.490-00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doravante denominada simplesmente </w:t>
      </w:r>
      <w:r>
        <w:rPr>
          <w:rFonts w:hint="default" w:ascii="Times New Roman" w:hAnsi="Times New Roman" w:cs="Times New Roman"/>
          <w:b/>
          <w:sz w:val="24"/>
          <w:szCs w:val="24"/>
        </w:rPr>
        <w:t>CONTRATADA</w:t>
      </w:r>
      <w:r>
        <w:rPr>
          <w:rFonts w:hint="default" w:ascii="Times New Roman" w:hAnsi="Times New Roman" w:cs="Times New Roman"/>
          <w:sz w:val="24"/>
          <w:szCs w:val="24"/>
        </w:rPr>
        <w:t>, nas seguintes cláusulas e condições: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PRIMEIRA – DA REGÊNCIA</w:t>
      </w:r>
    </w:p>
    <w:p>
      <w:pPr>
        <w:pStyle w:val="5"/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- O presente </w:t>
      </w:r>
      <w:r>
        <w:rPr>
          <w:rFonts w:hint="default" w:ascii="Times New Roman" w:hAnsi="Times New Roman" w:cs="Times New Roman"/>
          <w:sz w:val="24"/>
          <w:szCs w:val="24"/>
        </w:rPr>
        <w:t xml:space="preserve">contrato administrativo reger-se-á, pelas normas da Lei 8.666 de 21 de junho de 1993 e alterações posteriores, tendo como base 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Dispensa</w:t>
      </w:r>
      <w:r>
        <w:rPr>
          <w:rFonts w:hint="default" w:ascii="Times New Roman" w:hAnsi="Times New Roman" w:cs="Times New Roman"/>
          <w:sz w:val="24"/>
          <w:szCs w:val="24"/>
        </w:rPr>
        <w:t xml:space="preserve"> de Licitação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21/2022</w:t>
      </w:r>
      <w:r>
        <w:rPr>
          <w:rFonts w:hint="default" w:ascii="Times New Roman" w:hAnsi="Times New Roman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ab/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SEGUNDA – DO OBJETO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- Contratação de empresa para realização dos serviços relacionados à segurança e medicina do trabalho</w:t>
      </w:r>
      <w:r>
        <w:rPr>
          <w:rFonts w:hint="default" w:ascii="Times New Roman" w:hAnsi="Times New Roman" w:cs="Times New Roman"/>
          <w:sz w:val="24"/>
          <w:szCs w:val="24"/>
        </w:rPr>
        <w:t>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objetivando o atendimento à legislação trabalhista, previdenciária, ao regime jurídico dos servidores públicos municipais, em conformidade com as Normas Regulamentadoras do Ministério do Trabalho e Previdência, com a legislação previdenciária e com o e-Social, de acordo com os itens abaixo:</w:t>
      </w:r>
    </w:p>
    <w:p>
      <w:pPr>
        <w:pStyle w:val="5"/>
        <w:numPr>
          <w:ilvl w:val="0"/>
          <w:numId w:val="1"/>
        </w:num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Elaboração do programa de Controle Médico de Saúde </w:t>
      </w:r>
      <w:r>
        <w:rPr>
          <w:rFonts w:hint="default" w:ascii="Times New Roman" w:hAnsi="Times New Roman" w:cs="Times New Roman"/>
          <w:bCs/>
          <w:sz w:val="24"/>
          <w:szCs w:val="24"/>
        </w:rPr>
        <w:t>Ocupacional (PCMSO) NR</w:t>
      </w:r>
      <w:r>
        <w:rPr>
          <w:rFonts w:hint="default" w:ascii="Times New Roman" w:hAnsi="Times New Roman" w:cs="Times New Roman"/>
          <w:bCs/>
          <w:spacing w:val="-1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</w:rPr>
        <w:t>7:</w:t>
      </w:r>
    </w:p>
    <w:p>
      <w:pPr>
        <w:pStyle w:val="5"/>
        <w:widowControl w:val="0"/>
        <w:numPr>
          <w:ilvl w:val="0"/>
          <w:numId w:val="1"/>
        </w:numPr>
        <w:autoSpaceDE w:val="0"/>
        <w:autoSpaceDN w:val="0"/>
        <w:spacing w:after="0" w:line="269" w:lineRule="exact"/>
        <w:ind w:left="-660" w:leftChars="-300" w:firstLine="0" w:firstLineChars="0"/>
        <w:contextualSpacing w:val="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Programa de Prevenção de Riscos Ambientais (PGR):</w:t>
      </w:r>
    </w:p>
    <w:p>
      <w:pPr>
        <w:pStyle w:val="5"/>
        <w:widowControl w:val="0"/>
        <w:numPr>
          <w:ilvl w:val="0"/>
          <w:numId w:val="1"/>
        </w:numPr>
        <w:autoSpaceDE w:val="0"/>
        <w:autoSpaceDN w:val="0"/>
        <w:spacing w:after="0" w:line="269" w:lineRule="exact"/>
        <w:ind w:left="-660" w:leftChars="-300" w:firstLine="0" w:firstLineChars="0"/>
        <w:contextualSpacing w:val="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Laudo Técnico de Condições Ambientais do Trabalho (LTCAT) NR</w:t>
      </w:r>
      <w:r>
        <w:rPr>
          <w:rFonts w:hint="default" w:ascii="Times New Roman" w:hAnsi="Times New Roman" w:cs="Times New Roman"/>
          <w:bCs/>
          <w:spacing w:val="-1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</w:rPr>
        <w:t>15:</w:t>
      </w:r>
    </w:p>
    <w:p>
      <w:pPr>
        <w:pStyle w:val="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-660" w:leftChars="-300" w:firstLine="0" w:firstLineChars="0"/>
        <w:contextualSpacing w:val="0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Perfil Profissiográfico Previdenciário</w:t>
      </w:r>
      <w:r>
        <w:rPr>
          <w:rFonts w:hint="default" w:ascii="Times New Roman" w:hAnsi="Times New Roman" w:cs="Times New Roman"/>
          <w:bCs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</w:rPr>
        <w:t>(PPP):</w:t>
      </w:r>
    </w:p>
    <w:p>
      <w:pPr>
        <w:pStyle w:val="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-660" w:leftChars="-300" w:firstLine="0" w:firstLineChars="0"/>
        <w:contextualSpacing w:val="0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 Envio das informações de SST, através de sistema integrado com a plataforma e-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s</w:t>
      </w:r>
      <w:r>
        <w:rPr>
          <w:rFonts w:hint="default" w:ascii="Times New Roman" w:hAnsi="Times New Roman" w:cs="Times New Roman"/>
          <w:bCs/>
          <w:sz w:val="24"/>
          <w:szCs w:val="24"/>
        </w:rPr>
        <w:t>ocial;</w:t>
      </w:r>
    </w:p>
    <w:p>
      <w:pPr>
        <w:pStyle w:val="5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-660" w:leftChars="-300" w:firstLine="0" w:firstLineChars="0"/>
        <w:contextualSpacing w:val="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Acompanhamento Técnico de atividades:</w:t>
      </w:r>
    </w:p>
    <w:p>
      <w:pPr>
        <w:pStyle w:val="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-660" w:leftChars="-300" w:firstLine="0" w:firstLineChars="0"/>
        <w:contextualSpacing w:val="0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Realização de treinamentos de segurança do trabalho via EAD.</w:t>
      </w:r>
    </w:p>
    <w:p>
      <w:pPr>
        <w:ind w:left="-660" w:leftChars="-300" w:firstLine="0" w:firstLineChars="0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TERCEIRA – DO PREÇO E CONDIÇ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Õ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ES DE PAGAMENTO 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bCs/>
          <w:sz w:val="24"/>
          <w:szCs w:val="24"/>
        </w:rPr>
      </w:pP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- A CONTRATANTE pagará a CONTRATADA o </w:t>
      </w:r>
      <w:r>
        <w:rPr>
          <w:rFonts w:hint="default" w:ascii="Times New Roman" w:hAnsi="Times New Roman" w:eastAsia="MS Mincho" w:cs="Times New Roman"/>
          <w:bCs/>
          <w:sz w:val="24"/>
          <w:szCs w:val="24"/>
          <w:u w:val="single"/>
        </w:rPr>
        <w:t>valor total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eastAsia="MS Mincho" w:cs="Times New Roman"/>
          <w:b/>
          <w:sz w:val="24"/>
          <w:szCs w:val="24"/>
        </w:rPr>
        <w:t xml:space="preserve">R$ </w:t>
      </w:r>
      <w:r>
        <w:rPr>
          <w:rFonts w:hint="default" w:ascii="Times New Roman" w:hAnsi="Times New Roman" w:eastAsia="MS Mincho" w:cs="Times New Roman"/>
          <w:b/>
          <w:sz w:val="24"/>
          <w:szCs w:val="24"/>
          <w:lang w:val="pt-BR"/>
        </w:rPr>
        <w:t>8</w:t>
      </w:r>
      <w:r>
        <w:rPr>
          <w:rFonts w:hint="default" w:ascii="Times New Roman" w:hAnsi="Times New Roman" w:eastAsia="MS Mincho" w:cs="Times New Roman"/>
          <w:b/>
          <w:sz w:val="24"/>
          <w:szCs w:val="24"/>
        </w:rPr>
        <w:t>.</w:t>
      </w:r>
      <w:r>
        <w:rPr>
          <w:rFonts w:hint="default" w:ascii="Times New Roman" w:hAnsi="Times New Roman" w:eastAsia="MS Mincho" w:cs="Times New Roman"/>
          <w:b/>
          <w:sz w:val="24"/>
          <w:szCs w:val="24"/>
          <w:lang w:val="pt-BR"/>
        </w:rPr>
        <w:t>328</w:t>
      </w:r>
      <w:r>
        <w:rPr>
          <w:rFonts w:hint="default" w:ascii="Times New Roman" w:hAnsi="Times New Roman" w:eastAsia="MS Mincho" w:cs="Times New Roman"/>
          <w:b/>
          <w:sz w:val="24"/>
          <w:szCs w:val="24"/>
        </w:rPr>
        <w:t>,00 (</w:t>
      </w:r>
      <w:r>
        <w:rPr>
          <w:rFonts w:hint="default" w:ascii="Times New Roman" w:hAnsi="Times New Roman" w:eastAsia="MS Mincho" w:cs="Times New Roman"/>
          <w:b/>
          <w:sz w:val="24"/>
          <w:szCs w:val="24"/>
          <w:lang w:val="pt-BR"/>
        </w:rPr>
        <w:t>oito mil, trezentos e vinte e oito</w:t>
      </w:r>
      <w:r>
        <w:rPr>
          <w:rFonts w:hint="default" w:ascii="Times New Roman" w:hAnsi="Times New Roman" w:eastAsia="MS Mincho" w:cs="Times New Roman"/>
          <w:b/>
          <w:sz w:val="24"/>
          <w:szCs w:val="24"/>
        </w:rPr>
        <w:t xml:space="preserve"> reais)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, sendo R$ </w:t>
      </w:r>
      <w:r>
        <w:rPr>
          <w:rFonts w:hint="default" w:ascii="Times New Roman" w:hAnsi="Times New Roman" w:eastAsia="MS Mincho" w:cs="Times New Roman"/>
          <w:bCs/>
          <w:sz w:val="24"/>
          <w:szCs w:val="24"/>
          <w:lang w:val="pt-BR"/>
        </w:rPr>
        <w:t>1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>.</w:t>
      </w:r>
      <w:r>
        <w:rPr>
          <w:rFonts w:hint="default" w:ascii="Times New Roman" w:hAnsi="Times New Roman" w:eastAsia="MS Mincho" w:cs="Times New Roman"/>
          <w:bCs/>
          <w:sz w:val="24"/>
          <w:szCs w:val="24"/>
          <w:lang w:val="pt-BR"/>
        </w:rPr>
        <w:t>388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>,00 (</w:t>
      </w:r>
      <w:r>
        <w:rPr>
          <w:rFonts w:hint="default" w:ascii="Times New Roman" w:hAnsi="Times New Roman" w:eastAsia="MS Mincho" w:cs="Times New Roman"/>
          <w:bCs/>
          <w:sz w:val="24"/>
          <w:szCs w:val="24"/>
          <w:lang w:val="pt-BR"/>
        </w:rPr>
        <w:t>Hum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 mil</w:t>
      </w:r>
      <w:r>
        <w:rPr>
          <w:rFonts w:hint="default" w:ascii="Times New Roman" w:hAnsi="Times New Roman" w:eastAsia="MS Mincho" w:cs="Times New Roman"/>
          <w:bCs/>
          <w:sz w:val="24"/>
          <w:szCs w:val="24"/>
          <w:lang w:val="pt-BR"/>
        </w:rPr>
        <w:t>,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 </w:t>
      </w:r>
      <w:r>
        <w:rPr>
          <w:rFonts w:hint="default" w:ascii="Times New Roman" w:hAnsi="Times New Roman" w:eastAsia="MS Mincho" w:cs="Times New Roman"/>
          <w:bCs/>
          <w:sz w:val="24"/>
          <w:szCs w:val="24"/>
          <w:lang w:val="pt-BR"/>
        </w:rPr>
        <w:t>trezentos e oitenta e oito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 reais) mensais pelo período de</w:t>
      </w:r>
      <w:r>
        <w:rPr>
          <w:rFonts w:hint="default" w:ascii="Times New Roman" w:hAnsi="Times New Roman" w:eastAsia="MS Mincho" w:cs="Times New Roman"/>
          <w:bCs/>
          <w:sz w:val="24"/>
          <w:szCs w:val="24"/>
          <w:lang w:val="pt-BR"/>
        </w:rPr>
        <w:t xml:space="preserve"> 06 (seis)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 meses de prestação de serviços, com vencimento no dia </w:t>
      </w:r>
      <w:r>
        <w:rPr>
          <w:rFonts w:hint="default" w:ascii="Times New Roman" w:hAnsi="Times New Roman" w:eastAsia="MS Mincho" w:cs="Times New Roman"/>
          <w:bCs/>
          <w:sz w:val="24"/>
          <w:szCs w:val="24"/>
          <w:lang w:val="pt-BR"/>
        </w:rPr>
        <w:t>20</w:t>
      </w:r>
      <w:r>
        <w:rPr>
          <w:rFonts w:hint="default" w:ascii="Times New Roman" w:hAnsi="Times New Roman" w:eastAsia="MS Mincho" w:cs="Times New Roman"/>
          <w:bCs/>
          <w:sz w:val="24"/>
          <w:szCs w:val="24"/>
        </w:rPr>
        <w:t xml:space="preserve"> de cada mês.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bCs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b/>
          <w:sz w:val="24"/>
          <w:szCs w:val="24"/>
        </w:rPr>
      </w:pPr>
      <w:r>
        <w:rPr>
          <w:rFonts w:hint="default" w:ascii="Times New Roman" w:hAnsi="Times New Roman" w:eastAsia="MS Mincho" w:cs="Times New Roman"/>
          <w:b/>
          <w:sz w:val="24"/>
          <w:szCs w:val="24"/>
        </w:rPr>
        <w:t xml:space="preserve">CLAUSULA QUARTA – DA VIGÊNCIA 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sz w:val="24"/>
          <w:szCs w:val="24"/>
        </w:rPr>
      </w:pPr>
      <w:r>
        <w:rPr>
          <w:rFonts w:hint="default" w:ascii="Times New Roman" w:hAnsi="Times New Roman" w:eastAsia="MS Mincho" w:cs="Times New Roman"/>
          <w:sz w:val="24"/>
          <w:szCs w:val="24"/>
        </w:rPr>
        <w:t xml:space="preserve">- A vigência do presente contrato de prestação de serviço será de </w:t>
      </w:r>
      <w:r>
        <w:rPr>
          <w:rFonts w:hint="default" w:ascii="Times New Roman" w:hAnsi="Times New Roman" w:eastAsia="MS Mincho" w:cs="Times New Roman"/>
          <w:sz w:val="24"/>
          <w:szCs w:val="24"/>
          <w:lang w:val="pt-BR"/>
        </w:rPr>
        <w:t>06</w:t>
      </w:r>
      <w:r>
        <w:rPr>
          <w:rFonts w:hint="default" w:ascii="Times New Roman" w:hAnsi="Times New Roman" w:eastAsia="MS Mincho" w:cs="Times New Roman"/>
          <w:sz w:val="24"/>
          <w:szCs w:val="24"/>
        </w:rPr>
        <w:t xml:space="preserve"> (</w:t>
      </w:r>
      <w:r>
        <w:rPr>
          <w:rFonts w:hint="default" w:ascii="Times New Roman" w:hAnsi="Times New Roman" w:eastAsia="MS Mincho" w:cs="Times New Roman"/>
          <w:sz w:val="24"/>
          <w:szCs w:val="24"/>
          <w:lang w:val="pt-BR"/>
        </w:rPr>
        <w:t>seis</w:t>
      </w:r>
      <w:r>
        <w:rPr>
          <w:rFonts w:hint="default" w:ascii="Times New Roman" w:hAnsi="Times New Roman" w:eastAsia="MS Mincho" w:cs="Times New Roman"/>
          <w:sz w:val="24"/>
          <w:szCs w:val="24"/>
        </w:rPr>
        <w:t xml:space="preserve">) meses, com vigência inicial em </w:t>
      </w:r>
      <w:r>
        <w:rPr>
          <w:rFonts w:hint="default" w:ascii="Times New Roman" w:hAnsi="Times New Roman" w:eastAsia="MS Mincho" w:cs="Times New Roman"/>
          <w:sz w:val="24"/>
          <w:szCs w:val="24"/>
          <w:lang w:val="pt-BR"/>
        </w:rPr>
        <w:t>15</w:t>
      </w:r>
      <w:r>
        <w:rPr>
          <w:rFonts w:hint="default" w:ascii="Times New Roman" w:hAnsi="Times New Roman" w:eastAsia="MS Mincho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eastAsia="MS Mincho" w:cs="Times New Roman"/>
          <w:sz w:val="24"/>
          <w:szCs w:val="24"/>
          <w:lang w:val="pt-BR"/>
        </w:rPr>
        <w:t>julho</w:t>
      </w:r>
      <w:r>
        <w:rPr>
          <w:rFonts w:hint="default" w:ascii="Times New Roman" w:hAnsi="Times New Roman" w:eastAsia="MS Mincho" w:cs="Times New Roman"/>
          <w:sz w:val="24"/>
          <w:szCs w:val="24"/>
        </w:rPr>
        <w:t xml:space="preserve"> de 2022</w:t>
      </w:r>
      <w:r>
        <w:rPr>
          <w:rFonts w:hint="default" w:ascii="Times New Roman" w:hAnsi="Times New Roman" w:eastAsia="MS Mincho" w:cs="Times New Roman"/>
          <w:sz w:val="24"/>
          <w:szCs w:val="24"/>
          <w:lang w:val="pt-BR"/>
        </w:rPr>
        <w:t xml:space="preserve"> à 15 de janeiro de 2023</w:t>
      </w:r>
      <w:r>
        <w:rPr>
          <w:rFonts w:hint="default" w:ascii="Times New Roman" w:hAnsi="Times New Roman" w:eastAsia="MS Mincho" w:cs="Times New Roman"/>
          <w:sz w:val="24"/>
          <w:szCs w:val="24"/>
        </w:rPr>
        <w:t>, podendo ser prorrogado</w:t>
      </w:r>
      <w:r>
        <w:rPr>
          <w:rFonts w:hint="default" w:ascii="Times New Roman" w:hAnsi="Times New Roman" w:eastAsia="MS Mincho" w:cs="Times New Roman"/>
          <w:sz w:val="24"/>
          <w:szCs w:val="24"/>
          <w:lang w:val="pt-BR"/>
        </w:rPr>
        <w:t xml:space="preserve"> por igual período</w:t>
      </w:r>
      <w:r>
        <w:rPr>
          <w:rFonts w:hint="default" w:ascii="Times New Roman" w:hAnsi="Times New Roman" w:eastAsia="MS Mincho" w:cs="Times New Roman"/>
          <w:sz w:val="24"/>
          <w:szCs w:val="24"/>
        </w:rPr>
        <w:t xml:space="preserve"> nos termos do Art. 57, II da Lei 8.666/93, se houver interesse do Município.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QUINTA - DO REAJUSTE E REEQUILIBRIO: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- No caso de prorrogação do contrato o valor contratado será automaticamente reajustado, a cada período de 12 (doze) meses, com base na variação acumulada do IPCA, ou outro índice que venha a substituí-lo.</w:t>
      </w:r>
    </w:p>
    <w:p>
      <w:pPr>
        <w:tabs>
          <w:tab w:val="left" w:pos="0"/>
        </w:tabs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Os valores poderão ser revistos, sempre que houver a necessidade de restabelecer o equilíbrio econômico-financeiro do contrato, conforme art. 65, inciso II, letra “d”, da Lei Federal 8.666/93. O mesmo critério será utilizado em caso de redução no preço.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MS Mincho" w:cs="Times New Roman"/>
          <w:b/>
          <w:bCs/>
          <w:sz w:val="24"/>
          <w:szCs w:val="24"/>
        </w:rPr>
        <w:t xml:space="preserve">CLÁUSULA SEXTA – DA DESPESA  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sz w:val="24"/>
          <w:szCs w:val="24"/>
        </w:rPr>
      </w:pPr>
      <w:r>
        <w:rPr>
          <w:rFonts w:hint="default" w:ascii="Times New Roman" w:hAnsi="Times New Roman" w:eastAsia="MS Mincho" w:cs="Times New Roman"/>
          <w:sz w:val="24"/>
          <w:szCs w:val="24"/>
        </w:rPr>
        <w:t>A despesa decorrente do presente contrato correrá por conta dos seguintes códigos e rubricas: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eastAsia="MS Mincho" w:cs="Times New Roman"/>
          <w:color w:val="auto"/>
          <w:sz w:val="24"/>
          <w:szCs w:val="24"/>
        </w:rPr>
        <w:t>Projeto Atividade: 20</w:t>
      </w:r>
      <w:r>
        <w:rPr>
          <w:rFonts w:hint="default" w:ascii="Times New Roman" w:hAnsi="Times New Roman" w:eastAsia="MS Mincho" w:cs="Times New Roman"/>
          <w:color w:val="auto"/>
          <w:sz w:val="24"/>
          <w:szCs w:val="24"/>
          <w:lang w:val="pt-BR"/>
        </w:rPr>
        <w:t>02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MS Mincho" w:cs="Times New Roman"/>
          <w:color w:val="auto"/>
          <w:sz w:val="24"/>
          <w:szCs w:val="24"/>
        </w:rPr>
        <w:t>Conta Despesa: 3390.39.00.00.00.00 – OUTROS SERVIÇOS DE TERCEIROS PESSOA JURÍDICA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eastAsia="MS Mincho" w:cs="Times New Roman"/>
          <w:color w:val="auto"/>
          <w:sz w:val="24"/>
          <w:szCs w:val="24"/>
          <w:lang w:val="pt-BR"/>
        </w:rPr>
        <w:t>RV: 01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color w:val="FF0000"/>
          <w:sz w:val="24"/>
          <w:szCs w:val="24"/>
        </w:rPr>
      </w:pP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CLÁUSULA SÉTIMA – RESPONSABILIDADES DAS PARTES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Cs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bCs/>
          <w:sz w:val="24"/>
          <w:szCs w:val="24"/>
          <w:u w:val="single"/>
        </w:rPr>
        <w:t xml:space="preserve">Constituem responsabilidades da </w:t>
      </w: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</w:rPr>
        <w:t>CONTRATADA</w:t>
      </w:r>
      <w:r>
        <w:rPr>
          <w:rFonts w:hint="default" w:ascii="Times New Roman" w:hAnsi="Times New Roman" w:cs="Times New Roman"/>
          <w:bCs/>
          <w:sz w:val="24"/>
          <w:szCs w:val="24"/>
          <w:u w:val="single"/>
        </w:rPr>
        <w:t>: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- A empresa CONTRATADA se compromete a executar o contrato de acordo com as cláusulas constantes neste instrumento, bem como a manter, durante toda sua vigência, em compatibilidade com as obrigações aqui assumidas, todas as condições de habilitação e qualificação exigidas na licitação.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Comunicar por escrito a Administração, qualquer anormalidade de caráter urgente e prestar esclarecimento que julgar necessário.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Aceitar, nas mesmas condições, os acréscimos ou supressões que se fizerem necessárias, até 25% do valor contratado inicialmente.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Constituem responsabilidades da </w:t>
      </w: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</w:rPr>
        <w:t>CONTRATANTE: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Notificar o fornecedor, por escrito, sobre alterações no regimento dos servidores.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Prestar as informações e os esclarecimentos atinentes ao objeto, que venham a ser solicitados pelo fornecedor.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Acompanhar e fiscalizar a execução do fornecimento contratado, bem como atestar na nota fiscal/fatura a efetiva prestação dos serviços e o seu aceite.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CLÁUSULA OITAVA – DAS PENALIDADES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Ressalvados os motivos de força-maior devidamente comprovados, é estabelecida multa de 10% (dez por cento) sobre o valor global do contrato, pela rescisão sem justo motivo por parte da </w:t>
      </w:r>
      <w:r>
        <w:rPr>
          <w:rFonts w:hint="default" w:ascii="Times New Roman" w:hAnsi="Times New Roman" w:cs="Times New Roman"/>
          <w:b/>
          <w:sz w:val="24"/>
          <w:szCs w:val="24"/>
        </w:rPr>
        <w:t>CONTRATADA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O montante de multas aplicadas à </w:t>
      </w:r>
      <w:r>
        <w:rPr>
          <w:rFonts w:hint="default" w:ascii="Times New Roman" w:hAnsi="Times New Roman" w:cs="Times New Roman"/>
          <w:b/>
          <w:sz w:val="24"/>
          <w:szCs w:val="24"/>
        </w:rPr>
        <w:t>CONTRATADA</w:t>
      </w:r>
      <w:r>
        <w:rPr>
          <w:rFonts w:hint="default" w:ascii="Times New Roman" w:hAnsi="Times New Roman" w:cs="Times New Roman"/>
          <w:sz w:val="24"/>
          <w:szCs w:val="24"/>
        </w:rPr>
        <w:t xml:space="preserve"> não poderá ultrapassar a 10% (dez por cento) do valor global do contrato. Caso ocorra, o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CONTRATANTE</w:t>
      </w:r>
      <w:r>
        <w:rPr>
          <w:rFonts w:hint="default" w:ascii="Times New Roman" w:hAnsi="Times New Roman" w:cs="Times New Roman"/>
          <w:sz w:val="24"/>
          <w:szCs w:val="24"/>
        </w:rPr>
        <w:t xml:space="preserve"> terá o direito de rescindir o contrato mediante notificação prévia.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As multas deverão ser pagas junto à tesouraria da Secretaria de Fazenda do </w:t>
      </w:r>
      <w:r>
        <w:rPr>
          <w:rFonts w:hint="default" w:ascii="Times New Roman" w:hAnsi="Times New Roman" w:cs="Times New Roman"/>
          <w:b/>
          <w:sz w:val="24"/>
          <w:szCs w:val="24"/>
        </w:rPr>
        <w:t>MUNICÍPIO</w:t>
      </w:r>
      <w:r>
        <w:rPr>
          <w:rFonts w:hint="default" w:ascii="Times New Roman" w:hAnsi="Times New Roman" w:cs="Times New Roman"/>
          <w:sz w:val="24"/>
          <w:szCs w:val="24"/>
        </w:rPr>
        <w:t xml:space="preserve"> até o dia de pagamento a que a </w:t>
      </w:r>
      <w:r>
        <w:rPr>
          <w:rFonts w:hint="default" w:ascii="Times New Roman" w:hAnsi="Times New Roman" w:cs="Times New Roman"/>
          <w:b/>
          <w:sz w:val="24"/>
          <w:szCs w:val="24"/>
        </w:rPr>
        <w:t>CONTRATADA</w:t>
      </w:r>
      <w:r>
        <w:rPr>
          <w:rFonts w:hint="default" w:ascii="Times New Roman" w:hAnsi="Times New Roman" w:cs="Times New Roman"/>
          <w:sz w:val="24"/>
          <w:szCs w:val="24"/>
        </w:rPr>
        <w:t xml:space="preserve"> tiver direito ou poderão ser cobradas judicialmente após 30 (trinta) dias da notificação.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widowControl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NONA – DA RESCISÃO CONTRATUAL</w:t>
      </w:r>
    </w:p>
    <w:p>
      <w:pPr>
        <w:widowControl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sz w:val="24"/>
          <w:szCs w:val="24"/>
          <w:u w:val="single"/>
        </w:rPr>
        <w:t>A rescisão do contrato poderá ser:</w:t>
      </w:r>
    </w:p>
    <w:p>
      <w:pPr>
        <w:widowControl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Determinada por ato unilateral e escrito da administração, nos casos enumerados nos incisos I a XII e XVII do art. 78 da Lei nº. 8.666/93, alterada pela Lei nº. 8.883/94 e pela Lei nº. 9.648/98;</w:t>
      </w:r>
    </w:p>
    <w:p>
      <w:pPr>
        <w:widowControl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Pela inexecução total ou parcial do contrato pela </w:t>
      </w:r>
      <w:r>
        <w:rPr>
          <w:rFonts w:hint="default" w:ascii="Times New Roman" w:hAnsi="Times New Roman" w:cs="Times New Roman"/>
          <w:b/>
          <w:sz w:val="24"/>
          <w:szCs w:val="24"/>
        </w:rPr>
        <w:t>CONTRATADA</w:t>
      </w:r>
      <w:r>
        <w:rPr>
          <w:rFonts w:hint="default" w:ascii="Times New Roman" w:hAnsi="Times New Roman" w:cs="Times New Roman"/>
          <w:sz w:val="24"/>
          <w:szCs w:val="24"/>
        </w:rPr>
        <w:t>;</w:t>
      </w: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 xml:space="preserve">-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Constituem ainda, motivos para rescisão do contrato os previstos no artigo 78 da Lei nº. 8.666/93, alterada pela Lei nº. 8.883/94 e pela Lei nº. 9.648/98;</w:t>
      </w: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- A rescisão de que trata o inciso I do artigo 78 acarretará as consequências previstas no artigo 80, incisos I a IV, ambos da Lei nº 8.666/93, alterada pela Lei nº 8.883/94 e pela Lei nº 9.648/98;</w:t>
      </w: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/>
          <w:color w:val="auto"/>
          <w:sz w:val="24"/>
          <w:szCs w:val="24"/>
        </w:rPr>
      </w:pP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Cs/>
          <w:color w:val="auto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single"/>
        </w:rPr>
        <w:t xml:space="preserve">Sem prejuízo de quaisquer sanções aplicáveis, a critério do 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u w:val="single"/>
        </w:rPr>
        <w:t>CONTRATANTE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single"/>
        </w:rPr>
        <w:t>, a rescisão importará em:</w:t>
      </w: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- Aplicação da pena de suspensão do direito de licitar com o MUNICÍPIO, pelo prazo de até um ano;</w:t>
      </w:r>
    </w:p>
    <w:p>
      <w:pPr>
        <w:pStyle w:val="2"/>
        <w:spacing w:before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- Declaração de inidoneidade quando a CONTRATADA, sem justa causa, não cumprir as obrigações assumidas, praticando falta grave, dolosa ou revestida de má-fé, a juízo do CONTRATANTE. A pena de inidoneidade será aplicada em despacho fundamentado, assegurado a defesa ao infrator, ponderada a natureza, a gravidade da falta e a extensão do dano efetivo ou potencial.</w:t>
      </w:r>
    </w:p>
    <w:p>
      <w:pPr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>
      <w:pPr>
        <w:widowControl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- DO FORO</w:t>
      </w:r>
    </w:p>
    <w:p>
      <w:pPr>
        <w:widowControl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Fica eleito o Foro da Comarca do município, para qualquer procedimento relacionado com o cumprimento do presente Contrato.</w:t>
      </w:r>
    </w:p>
    <w:p>
      <w:pPr>
        <w:widowControl w:val="0"/>
        <w:spacing w:after="0" w:line="240" w:lineRule="auto"/>
        <w:ind w:left="-660" w:leftChars="-300" w:right="-142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E, para firmeza e validade do que aqui ficou estipulado, foi lavrado o presente termo em 02 (duas) vias de igual teor, que, depois de lido e achado conforme, é assinado pelas partes contratantes.</w:t>
      </w:r>
    </w:p>
    <w:p>
      <w:pPr>
        <w:widowControl w:val="0"/>
        <w:spacing w:after="0" w:line="240" w:lineRule="auto"/>
        <w:ind w:left="-660" w:leftChars="-300" w:right="-567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center"/>
        <w:rPr>
          <w:rFonts w:hint="default" w:ascii="Times New Roman" w:hAnsi="Times New Roman" w:eastAsia="MS Mincho" w:cs="Times New Roman"/>
          <w:sz w:val="24"/>
          <w:szCs w:val="24"/>
        </w:rPr>
      </w:pPr>
      <w:r>
        <w:rPr>
          <w:rFonts w:hint="default" w:ascii="Times New Roman" w:hAnsi="Times New Roman" w:eastAsia="MS Mincho" w:cs="Times New Roman"/>
          <w:sz w:val="24"/>
          <w:szCs w:val="24"/>
          <w:lang w:val="pt-BR"/>
        </w:rPr>
        <w:t>Planalto, RS 12 de julho de 2022</w:t>
      </w:r>
      <w:r>
        <w:rPr>
          <w:rFonts w:hint="default" w:ascii="Times New Roman" w:hAnsi="Times New Roman" w:eastAsia="MS Mincho" w:cs="Times New Roman"/>
          <w:sz w:val="24"/>
          <w:szCs w:val="24"/>
        </w:rPr>
        <w:t>.</w:t>
      </w:r>
    </w:p>
    <w:p>
      <w:pPr>
        <w:spacing w:after="0" w:line="240" w:lineRule="auto"/>
        <w:ind w:left="-660" w:leftChars="-300" w:firstLine="0" w:firstLineChars="0"/>
        <w:jc w:val="center"/>
        <w:rPr>
          <w:rFonts w:hint="default" w:ascii="Times New Roman" w:hAnsi="Times New Roman" w:eastAsia="MS Mincho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center"/>
        <w:rPr>
          <w:rFonts w:hint="default" w:ascii="Times New Roman" w:hAnsi="Times New Roman" w:eastAsia="MS Mincho" w:cs="Times New Roman"/>
          <w:sz w:val="24"/>
          <w:szCs w:val="24"/>
        </w:rPr>
      </w:pP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eastAsia="MS Mincho" w:cs="Times New Roman"/>
          <w:sz w:val="24"/>
          <w:szCs w:val="24"/>
        </w:rPr>
      </w:pPr>
    </w:p>
    <w:p>
      <w:pPr>
        <w:spacing w:after="0" w:line="240" w:lineRule="auto"/>
        <w:ind w:left="3182" w:leftChars="-300" w:hanging="3842" w:hangingChars="160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________________________________</w:t>
      </w:r>
      <w:r>
        <w:rPr>
          <w:rFonts w:hint="default" w:ascii="Times New Roman" w:hAnsi="Times New Roman" w:cs="Times New Roman"/>
          <w:b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       _________________________</w:t>
      </w:r>
      <w:r>
        <w:rPr>
          <w:rFonts w:hint="default" w:ascii="Times New Roman" w:hAnsi="Times New Roman" w:cs="Times New Roman"/>
          <w:b/>
          <w:sz w:val="24"/>
          <w:szCs w:val="24"/>
        </w:rPr>
        <w:t>__________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CRISTIANO GNOATTO                                  CARLOS CESAR DA SILVA NUNES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 Município de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Planalto/RS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hint="default" w:ascii="Times New Roman" w:hAnsi="Times New Roman" w:cs="Times New Roman"/>
          <w:b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>Masterplan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Ltda</w:t>
      </w:r>
    </w:p>
    <w:p>
      <w:pPr>
        <w:spacing w:after="0" w:line="240" w:lineRule="auto"/>
        <w:ind w:left="-660" w:leftChars="-300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Contratante                                                   </w:t>
      </w:r>
      <w:r>
        <w:rPr>
          <w:rFonts w:hint="default" w:ascii="Times New Roman" w:hAnsi="Times New Roman" w:cs="Times New Roman"/>
          <w:b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     </w:t>
      </w:r>
      <w:r>
        <w:rPr>
          <w:rFonts w:hint="default" w:ascii="Times New Roman" w:hAnsi="Times New Roman" w:cs="Times New Roman"/>
          <w:b/>
          <w:sz w:val="24"/>
          <w:szCs w:val="24"/>
        </w:rPr>
        <w:t>Co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ntratada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cstheme="minorHAnsi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cstheme="minorHAnsi"/>
          <w:sz w:val="24"/>
          <w:szCs w:val="24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ind w:left="-660" w:leftChars="-300" w:right="-142" w:firstLine="0" w:firstLineChars="0"/>
        <w:jc w:val="both"/>
        <w:rPr>
          <w:rFonts w:cstheme="minorHAnsi"/>
          <w:sz w:val="24"/>
          <w:szCs w:val="24"/>
        </w:rPr>
      </w:pPr>
    </w:p>
    <w:sectPr>
      <w:pgSz w:w="11906" w:h="16838"/>
      <w:pgMar w:top="2835" w:right="1701" w:bottom="1417" w:left="1701" w:header="708" w:footer="709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E708C9"/>
    <w:multiLevelType w:val="multilevel"/>
    <w:tmpl w:val="4CE708C9"/>
    <w:lvl w:ilvl="0" w:tentative="0">
      <w:start w:val="1"/>
      <w:numFmt w:val="decimal"/>
      <w:lvlText w:val="%1)"/>
      <w:lvlJc w:val="left"/>
      <w:pPr>
        <w:ind w:left="761" w:hanging="360"/>
      </w:pPr>
      <w:rPr>
        <w:rFonts w:asciiTheme="minorHAnsi" w:hAnsiTheme="minorHAnsi" w:eastAsiaTheme="minorHAnsi" w:cstheme="minorBidi"/>
      </w:rPr>
    </w:lvl>
    <w:lvl w:ilvl="1" w:tentative="0">
      <w:start w:val="1"/>
      <w:numFmt w:val="lowerLetter"/>
      <w:lvlText w:val="%2."/>
      <w:lvlJc w:val="left"/>
      <w:pPr>
        <w:ind w:left="1481" w:hanging="360"/>
      </w:pPr>
    </w:lvl>
    <w:lvl w:ilvl="2" w:tentative="0">
      <w:start w:val="1"/>
      <w:numFmt w:val="lowerRoman"/>
      <w:lvlText w:val="%3."/>
      <w:lvlJc w:val="right"/>
      <w:pPr>
        <w:ind w:left="2201" w:hanging="180"/>
      </w:pPr>
    </w:lvl>
    <w:lvl w:ilvl="3" w:tentative="0">
      <w:start w:val="1"/>
      <w:numFmt w:val="decimal"/>
      <w:lvlText w:val="%4."/>
      <w:lvlJc w:val="left"/>
      <w:pPr>
        <w:ind w:left="2921" w:hanging="360"/>
      </w:pPr>
    </w:lvl>
    <w:lvl w:ilvl="4" w:tentative="0">
      <w:start w:val="1"/>
      <w:numFmt w:val="lowerLetter"/>
      <w:lvlText w:val="%5."/>
      <w:lvlJc w:val="left"/>
      <w:pPr>
        <w:ind w:left="3641" w:hanging="360"/>
      </w:pPr>
    </w:lvl>
    <w:lvl w:ilvl="5" w:tentative="0">
      <w:start w:val="1"/>
      <w:numFmt w:val="lowerRoman"/>
      <w:lvlText w:val="%6."/>
      <w:lvlJc w:val="right"/>
      <w:pPr>
        <w:ind w:left="4361" w:hanging="180"/>
      </w:pPr>
    </w:lvl>
    <w:lvl w:ilvl="6" w:tentative="0">
      <w:start w:val="1"/>
      <w:numFmt w:val="decimal"/>
      <w:lvlText w:val="%7."/>
      <w:lvlJc w:val="left"/>
      <w:pPr>
        <w:ind w:left="5081" w:hanging="360"/>
      </w:pPr>
    </w:lvl>
    <w:lvl w:ilvl="7" w:tentative="0">
      <w:start w:val="1"/>
      <w:numFmt w:val="lowerLetter"/>
      <w:lvlText w:val="%8."/>
      <w:lvlJc w:val="left"/>
      <w:pPr>
        <w:ind w:left="5801" w:hanging="360"/>
      </w:pPr>
    </w:lvl>
    <w:lvl w:ilvl="8" w:tentative="0">
      <w:start w:val="1"/>
      <w:numFmt w:val="lowerRoman"/>
      <w:lvlText w:val="%9."/>
      <w:lvlJc w:val="right"/>
      <w:pPr>
        <w:ind w:left="65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3B"/>
    <w:rsid w:val="00425112"/>
    <w:rsid w:val="00432BF6"/>
    <w:rsid w:val="004945D6"/>
    <w:rsid w:val="00515A33"/>
    <w:rsid w:val="005D70E5"/>
    <w:rsid w:val="007864EE"/>
    <w:rsid w:val="00846C78"/>
    <w:rsid w:val="008A1D59"/>
    <w:rsid w:val="00B52BB0"/>
    <w:rsid w:val="00C61B3B"/>
    <w:rsid w:val="00ED575D"/>
    <w:rsid w:val="22FC6085"/>
    <w:rsid w:val="7B24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8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1"/>
    <w:pPr>
      <w:ind w:left="720"/>
      <w:contextualSpacing/>
    </w:pPr>
  </w:style>
  <w:style w:type="paragraph" w:customStyle="1" w:styleId="6">
    <w:name w:val="Corpo de texto 31"/>
    <w:basedOn w:val="1"/>
    <w:qFormat/>
    <w:uiPriority w:val="0"/>
    <w:pPr>
      <w:suppressAutoHyphens/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zh-CN"/>
    </w:rPr>
  </w:style>
  <w:style w:type="paragraph" w:styleId="7">
    <w:name w:val="No Spacing"/>
    <w:qFormat/>
    <w:uiPriority w:val="99"/>
    <w:pPr>
      <w:suppressAutoHyphens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pt-BR" w:eastAsia="zh-CN" w:bidi="ar-SA"/>
    </w:rPr>
  </w:style>
  <w:style w:type="character" w:customStyle="1" w:styleId="8">
    <w:name w:val="Título 2 Char"/>
    <w:basedOn w:val="3"/>
    <w:link w:val="2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1EC44-072F-469E-809C-D49D5E5FCE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1058</Words>
  <Characters>5719</Characters>
  <Lines>47</Lines>
  <Paragraphs>13</Paragraphs>
  <TotalTime>305</TotalTime>
  <ScaleCrop>false</ScaleCrop>
  <LinksUpToDate>false</LinksUpToDate>
  <CharactersWithSpaces>6764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2022-07-07T12:26:00Z</dcterms:created>
  <dc:creator>29957</dc:creator>
  <cp:lastModifiedBy>google1580733038</cp:lastModifiedBy>
  <cp:lastPrinted>2022-07-12T12:35:28Z</cp:lastPrinted>
  <dcterms:modified xsi:type="dcterms:W3CDTF">2022-07-12T12:55:53Z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1046-11.2.0.11191</vt:lpwstr>
  </property>
  <property fmtid="{D5CDD505-2E9C-101B-9397-08002B2CF9AE}" pid="3" name="ICV">
    <vt:lpwstr>376D12722A4C448AB49C3729CE817EB3</vt:lpwstr>
  </property>
</Properties>
</file>