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7"/>
        <w:spacing w:beforeLines="0" w:afterLines="0"/>
        <w:jc w:val="center"/>
        <w:rPr>
          <w:rFonts w:hint="default" w:ascii="Times New Roman" w:hAnsi="Times New Roman" w:eastAsia="Times New Roman"/>
          <w:b/>
          <w:sz w:val="24"/>
          <w:lang w:val="pt-BR"/>
        </w:rPr>
      </w:pPr>
      <w:r>
        <w:rPr>
          <w:rFonts w:hint="default" w:ascii="Times New Roman" w:hAnsi="Times New Roman" w:eastAsia="Times New Roman"/>
          <w:b/>
          <w:sz w:val="24"/>
          <w:lang w:val="pt-BR"/>
        </w:rPr>
        <w:t>T</w:t>
      </w:r>
      <w:r>
        <w:rPr>
          <w:rFonts w:hint="default" w:ascii="Times New Roman" w:hAnsi="Times New Roman" w:eastAsia="Times New Roman"/>
          <w:b/>
          <w:sz w:val="24"/>
        </w:rPr>
        <w:t>ERMO DE CREDENCIAMENTO</w:t>
      </w:r>
      <w:r>
        <w:rPr>
          <w:rFonts w:hint="default" w:ascii="Times New Roman" w:hAnsi="Times New Roman" w:eastAsia="Times New Roman"/>
          <w:b/>
          <w:sz w:val="24"/>
          <w:lang w:val="pt-BR"/>
        </w:rPr>
        <w:t xml:space="preserve"> nº 01/2019</w:t>
      </w:r>
    </w:p>
    <w:p>
      <w:pPr>
        <w:pStyle w:val="17"/>
        <w:spacing w:beforeLines="0" w:afterLines="0"/>
        <w:ind w:right="-992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ind w:right="141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Pelo presente instrumento, </w:t>
      </w:r>
      <w:r>
        <w:rPr>
          <w:rFonts w:hint="default" w:ascii="Times New Roman" w:hAnsi="Times New Roman" w:eastAsia="Times New Roman"/>
          <w:b/>
          <w:sz w:val="24"/>
        </w:rPr>
        <w:t>O MUNICÍPIO DE PLANALTO, ESTADO DO RIO GRANDE DO SUL</w:t>
      </w:r>
      <w:r>
        <w:rPr>
          <w:rFonts w:hint="default" w:ascii="Times New Roman" w:hAnsi="Times New Roman" w:eastAsia="Times New Roman"/>
          <w:sz w:val="24"/>
        </w:rPr>
        <w:t xml:space="preserve">, com sede na Rua Humberto de Campos, 732, centro, Planalto, Estado do Rio Grande do Sul, inscrita no CNJP sob nº 87.612.891/0001-15, representado pelo Prefeito Municipal Sr. </w:t>
      </w:r>
      <w:r>
        <w:rPr>
          <w:rFonts w:hint="default" w:ascii="Times New Roman" w:hAnsi="Times New Roman" w:eastAsia="Times New Roman"/>
          <w:b/>
          <w:sz w:val="24"/>
        </w:rPr>
        <w:t>ANTONIO CARLOS DAMIN</w:t>
      </w:r>
      <w:r>
        <w:rPr>
          <w:rFonts w:hint="default" w:ascii="Times New Roman" w:hAnsi="Times New Roman" w:eastAsia="Times New Roman"/>
          <w:sz w:val="24"/>
        </w:rPr>
        <w:t xml:space="preserve">, e do outro, a Empresa </w:t>
      </w:r>
      <w:r>
        <w:rPr>
          <w:rFonts w:hint="default" w:ascii="Times New Roman" w:hAnsi="Times New Roman" w:eastAsia="Times New Roman"/>
          <w:sz w:val="24"/>
          <w:lang w:val="pt-BR"/>
        </w:rPr>
        <w:t>NA SERVIÇOS ODONTOLÓGICOS LTDA</w:t>
      </w:r>
      <w:r>
        <w:rPr>
          <w:rFonts w:hint="default" w:ascii="Times New Roman" w:hAnsi="Times New Roman" w:eastAsia="Times New Roman"/>
          <w:sz w:val="24"/>
        </w:rPr>
        <w:t xml:space="preserve">, Pessoa Jurídica de Direito Privado, inscrita no CNPJ sob o n.º </w:t>
      </w:r>
      <w:r>
        <w:rPr>
          <w:rFonts w:hint="default" w:ascii="Times New Roman" w:hAnsi="Times New Roman" w:eastAsia="Times New Roman"/>
          <w:sz w:val="24"/>
          <w:lang w:val="pt-BR"/>
        </w:rPr>
        <w:t>33.790.153/0001-39</w:t>
      </w:r>
      <w:r>
        <w:rPr>
          <w:rFonts w:hint="default" w:ascii="Times New Roman" w:hAnsi="Times New Roman" w:eastAsia="Times New Roman"/>
          <w:sz w:val="24"/>
        </w:rPr>
        <w:t>, neste ato representada pel</w:t>
      </w:r>
      <w:r>
        <w:rPr>
          <w:rFonts w:hint="default" w:ascii="Times New Roman" w:hAnsi="Times New Roman" w:eastAsia="Times New Roman"/>
          <w:sz w:val="24"/>
          <w:lang w:val="pt-BR"/>
        </w:rPr>
        <w:t>a</w:t>
      </w:r>
      <w:r>
        <w:rPr>
          <w:rFonts w:hint="default" w:ascii="Times New Roman" w:hAnsi="Times New Roman" w:eastAsia="Times New Roman"/>
          <w:sz w:val="24"/>
        </w:rPr>
        <w:t xml:space="preserve"> Sr</w:t>
      </w:r>
      <w:r>
        <w:rPr>
          <w:rFonts w:hint="default" w:ascii="Times New Roman" w:hAnsi="Times New Roman" w:eastAsia="Times New Roman"/>
          <w:sz w:val="24"/>
          <w:lang w:val="pt-BR"/>
        </w:rPr>
        <w:t>a</w:t>
      </w:r>
      <w:r>
        <w:rPr>
          <w:rFonts w:hint="default" w:ascii="Times New Roman" w:hAnsi="Times New Roman" w:eastAsia="Times New Roman"/>
          <w:sz w:val="24"/>
        </w:rPr>
        <w:t xml:space="preserve"> </w:t>
      </w:r>
      <w:r>
        <w:rPr>
          <w:rFonts w:hint="default" w:ascii="Times New Roman" w:hAnsi="Times New Roman" w:eastAsia="Times New Roman"/>
          <w:sz w:val="24"/>
          <w:lang w:val="pt-BR"/>
        </w:rPr>
        <w:t>Nicole Rossi Curti</w:t>
      </w:r>
      <w:r>
        <w:rPr>
          <w:rFonts w:hint="default" w:ascii="Times New Roman" w:hAnsi="Times New Roman" w:eastAsia="Times New Roman"/>
          <w:sz w:val="24"/>
        </w:rPr>
        <w:t xml:space="preserve">, inscrito no CPF nº </w:t>
      </w:r>
      <w:r>
        <w:rPr>
          <w:rFonts w:hint="default" w:ascii="Times New Roman" w:hAnsi="Times New Roman" w:eastAsia="Times New Roman"/>
          <w:sz w:val="24"/>
          <w:lang w:val="pt-BR"/>
        </w:rPr>
        <w:t>028.047.060-60</w:t>
      </w:r>
      <w:r>
        <w:rPr>
          <w:rFonts w:hint="default" w:ascii="Times New Roman" w:hAnsi="Times New Roman" w:eastAsia="Times New Roman"/>
          <w:sz w:val="24"/>
        </w:rPr>
        <w:t xml:space="preserve"> residente e domiciliado na </w:t>
      </w:r>
      <w:r>
        <w:rPr>
          <w:rFonts w:hint="default" w:ascii="Times New Roman" w:hAnsi="Times New Roman" w:eastAsia="Times New Roman"/>
          <w:sz w:val="24"/>
          <w:lang w:val="pt-BR"/>
        </w:rPr>
        <w:t>Rua Humberto de Campos</w:t>
      </w:r>
      <w:r>
        <w:rPr>
          <w:rFonts w:hint="default" w:ascii="Times New Roman" w:hAnsi="Times New Roman" w:eastAsia="Times New Roman"/>
          <w:sz w:val="24"/>
        </w:rPr>
        <w:t>,</w:t>
      </w:r>
      <w:r>
        <w:rPr>
          <w:rFonts w:hint="default" w:ascii="Times New Roman" w:hAnsi="Times New Roman" w:eastAsia="Times New Roman"/>
          <w:sz w:val="24"/>
          <w:lang w:val="pt-BR"/>
        </w:rPr>
        <w:t xml:space="preserve"> nº 628, nesta cidade de Planalto/RS,</w:t>
      </w:r>
      <w:r>
        <w:rPr>
          <w:rFonts w:hint="default" w:ascii="Times New Roman" w:hAnsi="Times New Roman" w:eastAsia="Times New Roman"/>
          <w:sz w:val="24"/>
        </w:rPr>
        <w:t xml:space="preserve"> credenciada para </w:t>
      </w:r>
      <w:r>
        <w:rPr>
          <w:rFonts w:hint="default" w:ascii="Times New Roman" w:hAnsi="Times New Roman" w:eastAsia="Times New Roman"/>
          <w:b/>
          <w:sz w:val="24"/>
        </w:rPr>
        <w:t>CONFECÇÃO DE PRÓTESE DENTÁRIAS PARA ATENDIMENTO AOS USUÁRIOS DO SISTEMA ÚNICO DE SAÚDE DO MUNICIPIO DE PLANALTO/RS</w:t>
      </w:r>
      <w:r>
        <w:rPr>
          <w:rFonts w:hint="default" w:ascii="Times New Roman" w:hAnsi="Times New Roman" w:eastAsia="Times New Roman"/>
          <w:sz w:val="24"/>
        </w:rPr>
        <w:t>, fundamentados a Lei Federal nº 8.666/93, norteiam as Licitações e Contratos Administrativos, mediante as cláusulas e condições seguintes:</w:t>
      </w:r>
    </w:p>
    <w:p>
      <w:pPr>
        <w:pStyle w:val="17"/>
        <w:spacing w:beforeLines="0" w:afterLines="0"/>
        <w:ind w:right="-992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ind w:right="-992"/>
        <w:jc w:val="both"/>
        <w:rPr>
          <w:rFonts w:hint="default" w:ascii="Times New Roman" w:hAnsi="Times New Roman" w:eastAsia="Times New Roman"/>
          <w:b/>
          <w:sz w:val="24"/>
        </w:rPr>
      </w:pPr>
      <w:r>
        <w:rPr>
          <w:rFonts w:hint="default" w:ascii="Times New Roman" w:hAnsi="Times New Roman" w:eastAsia="Times New Roman"/>
          <w:b/>
          <w:sz w:val="24"/>
        </w:rPr>
        <w:t xml:space="preserve">CLÁUSULA PRIMEIRA: </w:t>
      </w:r>
    </w:p>
    <w:p>
      <w:pPr>
        <w:pStyle w:val="17"/>
        <w:spacing w:beforeLines="0" w:afterLines="0"/>
        <w:ind w:right="-992"/>
        <w:jc w:val="both"/>
        <w:rPr>
          <w:rFonts w:hint="default" w:ascii="Times New Roman" w:hAnsi="Times New Roman" w:eastAsia="Times New Roman"/>
          <w:b/>
          <w:sz w:val="24"/>
        </w:rPr>
      </w:pPr>
      <w:r>
        <w:rPr>
          <w:rFonts w:hint="default" w:ascii="Times New Roman" w:hAnsi="Times New Roman" w:eastAsia="Times New Roman"/>
          <w:b/>
          <w:sz w:val="24"/>
        </w:rPr>
        <w:t xml:space="preserve">OBJETO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1.1 O presente contrato tem por objeto o credenciamento de pessoa jurídica </w:t>
      </w:r>
      <w:r>
        <w:rPr>
          <w:rFonts w:hint="default" w:ascii="Times New Roman" w:hAnsi="Times New Roman" w:eastAsia="Times New Roman"/>
          <w:b/>
          <w:sz w:val="24"/>
        </w:rPr>
        <w:t xml:space="preserve">CONFECÇÃO DE PRÓTESE DENTÁRIAS PARA ATENDIMENTO AOS USUÁRIOS DO SISTEMA ÚNICO DE SAÚDE DO MUNICIPIO DE PLANALTO/RS, </w:t>
      </w:r>
      <w:r>
        <w:rPr>
          <w:rFonts w:hint="default" w:ascii="Times New Roman" w:hAnsi="Times New Roman" w:eastAsia="Times New Roman"/>
          <w:sz w:val="24"/>
        </w:rPr>
        <w:t xml:space="preserve">de conformidade com as especificações constantes do edital de Credenciamento nº 02/2019, partes integrantes deste instrumento, independente de sua transcrição. </w:t>
      </w:r>
    </w:p>
    <w:tbl>
      <w:tblPr>
        <w:tblStyle w:val="15"/>
        <w:tblW w:w="9607" w:type="dxa"/>
        <w:tblInd w:w="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7"/>
        <w:gridCol w:w="564"/>
        <w:gridCol w:w="571"/>
        <w:gridCol w:w="5253"/>
        <w:gridCol w:w="478"/>
        <w:gridCol w:w="895"/>
        <w:gridCol w:w="159"/>
        <w:gridCol w:w="1065"/>
        <w:gridCol w:w="41"/>
        <w:gridCol w:w="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5" w:type="dxa"/>
        </w:trPr>
        <w:tc>
          <w:tcPr>
            <w:tcW w:w="9562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Arial" w:hAnsi="Arial"/>
                <w:b/>
                <w:sz w:val="20"/>
              </w:rPr>
            </w:pPr>
            <w:r>
              <w:rPr>
                <w:rFonts w:hint="default" w:ascii="Arial" w:hAnsi="Arial"/>
                <w:b/>
                <w:sz w:val="20"/>
              </w:rPr>
              <w:t>Item</w:t>
            </w:r>
          </w:p>
        </w:tc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b/>
                <w:sz w:val="20"/>
              </w:rPr>
            </w:pPr>
            <w:r>
              <w:rPr>
                <w:rFonts w:hint="default"/>
                <w:b/>
                <w:sz w:val="20"/>
              </w:rPr>
              <w:t>Quant</w:t>
            </w:r>
          </w:p>
        </w:tc>
        <w:tc>
          <w:tcPr>
            <w:tcW w:w="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b/>
                <w:sz w:val="20"/>
              </w:rPr>
            </w:pPr>
            <w:r>
              <w:rPr>
                <w:rFonts w:hint="default"/>
                <w:b/>
                <w:sz w:val="20"/>
              </w:rPr>
              <w:t>Unid.</w:t>
            </w:r>
          </w:p>
        </w:tc>
        <w:tc>
          <w:tcPr>
            <w:tcW w:w="57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b/>
                <w:sz w:val="20"/>
              </w:rPr>
            </w:pPr>
            <w:r>
              <w:rPr>
                <w:rFonts w:hint="default"/>
                <w:b/>
                <w:sz w:val="20"/>
              </w:rPr>
              <w:t>Produto</w:t>
            </w:r>
          </w:p>
        </w:tc>
        <w:tc>
          <w:tcPr>
            <w:tcW w:w="10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b/>
                <w:sz w:val="20"/>
              </w:rPr>
            </w:pPr>
            <w:r>
              <w:rPr>
                <w:rFonts w:hint="default"/>
                <w:b/>
                <w:sz w:val="20"/>
              </w:rPr>
              <w:t>Valor Unit.</w:t>
            </w:r>
          </w:p>
        </w:tc>
        <w:tc>
          <w:tcPr>
            <w:tcW w:w="1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b/>
                <w:sz w:val="20"/>
              </w:rPr>
            </w:pPr>
            <w:r>
              <w:rPr>
                <w:rFonts w:hint="default"/>
                <w:b/>
                <w:sz w:val="20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577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1</w:t>
            </w:r>
          </w:p>
        </w:tc>
        <w:tc>
          <w:tcPr>
            <w:tcW w:w="5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15</w:t>
            </w:r>
          </w:p>
        </w:tc>
        <w:tc>
          <w:tcPr>
            <w:tcW w:w="571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Un</w:t>
            </w:r>
          </w:p>
        </w:tc>
        <w:tc>
          <w:tcPr>
            <w:tcW w:w="573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 xml:space="preserve">Prótese Total Mandibular material acrílica termo polimerizavel resistente. </w:t>
            </w:r>
          </w:p>
        </w:tc>
        <w:tc>
          <w:tcPr>
            <w:tcW w:w="10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375,00</w:t>
            </w:r>
          </w:p>
        </w:tc>
        <w:tc>
          <w:tcPr>
            <w:tcW w:w="1110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5.625,00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77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10</w:t>
            </w:r>
          </w:p>
        </w:tc>
        <w:tc>
          <w:tcPr>
            <w:tcW w:w="571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Un</w:t>
            </w:r>
          </w:p>
        </w:tc>
        <w:tc>
          <w:tcPr>
            <w:tcW w:w="573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 xml:space="preserve">Prótese Total Maxilar material acrílica termo polimerizavel resistente. </w:t>
            </w:r>
          </w:p>
        </w:tc>
        <w:tc>
          <w:tcPr>
            <w:tcW w:w="10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375,00</w:t>
            </w:r>
          </w:p>
        </w:tc>
        <w:tc>
          <w:tcPr>
            <w:tcW w:w="1110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3.750,00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77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05</w:t>
            </w:r>
          </w:p>
        </w:tc>
        <w:tc>
          <w:tcPr>
            <w:tcW w:w="571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Un</w:t>
            </w:r>
          </w:p>
        </w:tc>
        <w:tc>
          <w:tcPr>
            <w:tcW w:w="573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 xml:space="preserve">Protese parcial removível maxilar e ou mandibular sem metal. </w:t>
            </w:r>
          </w:p>
        </w:tc>
        <w:tc>
          <w:tcPr>
            <w:tcW w:w="10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375,00</w:t>
            </w:r>
          </w:p>
        </w:tc>
        <w:tc>
          <w:tcPr>
            <w:tcW w:w="1110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1.875,00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</w:trPr>
        <w:tc>
          <w:tcPr>
            <w:tcW w:w="69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b/>
                <w:sz w:val="20"/>
              </w:rPr>
            </w:pPr>
            <w:r>
              <w:rPr>
                <w:rFonts w:hint="default"/>
                <w:b/>
                <w:sz w:val="20"/>
              </w:rPr>
              <w:t>Total dos Produtos Cotados</w:t>
            </w: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sz w:val="22"/>
              </w:rPr>
            </w:pPr>
          </w:p>
        </w:tc>
        <w:tc>
          <w:tcPr>
            <w:tcW w:w="12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/>
                <w:b/>
                <w:sz w:val="20"/>
              </w:rPr>
            </w:pPr>
            <w:r>
              <w:rPr>
                <w:rFonts w:hint="default"/>
                <w:b/>
                <w:sz w:val="20"/>
              </w:rPr>
              <w:t>11.250,00</w:t>
            </w:r>
          </w:p>
        </w:tc>
      </w:tr>
    </w:tbl>
    <w:p>
      <w:pPr>
        <w:spacing w:beforeLines="0" w:afterLines="0"/>
        <w:rPr>
          <w:rFonts w:hint="default"/>
          <w:sz w:val="22"/>
        </w:rPr>
      </w:pP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b/>
          <w:sz w:val="24"/>
        </w:rPr>
      </w:pPr>
      <w:r>
        <w:rPr>
          <w:rFonts w:hint="default" w:ascii="Times New Roman" w:hAnsi="Times New Roman" w:eastAsia="Times New Roman"/>
          <w:b/>
          <w:sz w:val="24"/>
        </w:rPr>
        <w:t xml:space="preserve">CLÁUSULA SEGUNDA: DA DOTAÇÃO ORÇAMENTÁRIA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2.1. As despesas decorrentes da contratação, quando efetuadas pelo município, serão pagas por intermédio da dotação orçamentárias abaixo especificado: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>2027 – F.M.S – RECURSO FEDERAL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>33903950000000 - Serv. Médico-Hospitalar, Odontológicos e Laboratoriais   RV  4501</w:t>
      </w:r>
    </w:p>
    <w:p>
      <w:pPr>
        <w:pStyle w:val="17"/>
        <w:spacing w:beforeLines="0" w:afterLines="0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b/>
          <w:sz w:val="24"/>
        </w:rPr>
      </w:pPr>
      <w:r>
        <w:rPr>
          <w:rFonts w:hint="default" w:ascii="Times New Roman" w:hAnsi="Times New Roman" w:eastAsia="Times New Roman"/>
          <w:b/>
          <w:sz w:val="24"/>
        </w:rPr>
        <w:t xml:space="preserve">CLÁUSULA TERCEIRA: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b/>
          <w:sz w:val="24"/>
        </w:rPr>
      </w:pPr>
      <w:r>
        <w:rPr>
          <w:rFonts w:hint="default" w:ascii="Times New Roman" w:hAnsi="Times New Roman" w:eastAsia="Times New Roman"/>
          <w:b/>
          <w:sz w:val="24"/>
        </w:rPr>
        <w:t xml:space="preserve">DOS PREÇOS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3.1. Os preços dos produtos a serem contratados, são os constantes do presente contrato, ofertados pela empresa acima credenciada. </w:t>
      </w:r>
    </w:p>
    <w:p>
      <w:pPr>
        <w:pStyle w:val="17"/>
        <w:spacing w:beforeLines="0" w:afterLines="0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b/>
          <w:sz w:val="24"/>
        </w:rPr>
      </w:pPr>
      <w:r>
        <w:rPr>
          <w:rFonts w:hint="default" w:ascii="Times New Roman" w:hAnsi="Times New Roman" w:eastAsia="Times New Roman"/>
          <w:b/>
          <w:sz w:val="24"/>
        </w:rPr>
        <w:t>CLÁUSULA QUARTA: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b/>
          <w:sz w:val="24"/>
        </w:rPr>
      </w:pPr>
      <w:r>
        <w:rPr>
          <w:rFonts w:hint="default" w:ascii="Times New Roman" w:hAnsi="Times New Roman" w:eastAsia="Times New Roman"/>
          <w:b/>
          <w:sz w:val="24"/>
        </w:rPr>
        <w:t xml:space="preserve">DA VIGÊNCIA DO CONTRATO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4. O presente contrato terá vigência de 01(um) ano a partir da assinatura do presente contrato, podendo ser renovado por igual período, conforme Lei nº 8.666/93. Caso a execução contratual ultrapassar o prazo de 12 meses será concedido reajuste pelo INPC. </w:t>
      </w:r>
    </w:p>
    <w:p>
      <w:pPr>
        <w:pStyle w:val="17"/>
        <w:spacing w:beforeLines="0" w:afterLines="0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b/>
          <w:sz w:val="24"/>
        </w:rPr>
      </w:pPr>
      <w:r>
        <w:rPr>
          <w:rFonts w:hint="default" w:ascii="Times New Roman" w:hAnsi="Times New Roman" w:eastAsia="Times New Roman"/>
          <w:b/>
          <w:sz w:val="24"/>
        </w:rPr>
        <w:t>CLÁUSULA QUINTA: DAS OBRIGAÇÕES DA CONTRATADA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>5. Cumprir o objeto do presente contrato, executando os serviços especificados no Edital de Credenciamento nº 022/2016, de acordo com o preço estabelecido no credenciamento.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 5.1 Cumprir todas as leis e posturas federais, estaduais e municipais pertinentes e responsabilizar-se por todos os prejuízos a que houver dado causa.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5.2 Assumir, com responsabilidade, todos os impostos e taxas que forem devidos em decorrência do objeto da contratação e quaisquer outras despesas que se fizerem necessárias ao cumprimento do objeto pactuado, inclusive quanto as despesas com pessoal e apresentar os respectivos comprovantes quando solicitado pela CONTRATANTE.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>5.3 Responder perante a CONTRATANTE e terceiros por eventuais prejuízos e danos decorrentes de sua demora ou de sua omissão, na execução do objeto deste instrumento sob a sua responsabilidade ou por erro relativos à execução do objeto.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 5.4 Responsabilizar-se por quaisquer ônus decorrentes de omissões ou erros na elaboração de estimativa de custos e que redundem em aumento de despesas para a CONTRATANTE, bem como pelo ônus resultante de quaisquer ações, demandas, custos e despesas decorrentes de danos causados por culpa ou dolo de seus empregados, prepostos e/ou contratados, bem como se obrigar por quaisquer responsabilidades decorrentes de ações judiciais que lhe venham a ser atribuídas por força de lei, relacionadas com o cumprimento da contratação.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5.5 Fica vedada a subcontratação total ou parcial do objeto da contratação, a associação da CONTRATADA com outrem, a cessão ou transferência total ou parcial, bem como a fusão, cisão ou incorporação sem autorização expressa do Contratante.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5.6 Manter-se, durante toda a vigência deste contrato, em compatibilidade todas as condições de habilitação e qualificação exigidas no credenciamento.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>5.7 Responsabilizar-se pelos ensaios, testes e demais provas exigidas por normas técnicas oficiais que se fizerem necessários para a boa execução do objeto da contratação. As despesas com qualquer tipo de análise do material no ato da entrega, caso seja necessário, correrão por conta da contratada.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>5.8 A empresa contratada deverá atender as determinações do Município de Planalto, bem como exercerá a fiscalização e o acompanhamento técnico dos serviços;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5.9 Incumbe à empresa credenciada providenciar as correções de eventuais defeitos constatados. </w:t>
      </w:r>
    </w:p>
    <w:p>
      <w:pPr>
        <w:pStyle w:val="17"/>
        <w:spacing w:beforeLines="0" w:afterLines="0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b/>
          <w:sz w:val="24"/>
        </w:rPr>
      </w:pPr>
      <w:r>
        <w:rPr>
          <w:rFonts w:hint="default" w:ascii="Times New Roman" w:hAnsi="Times New Roman" w:eastAsia="Times New Roman"/>
          <w:b/>
          <w:sz w:val="24"/>
        </w:rPr>
        <w:t>CLÁUSULA SEXTA – DAS OBRIGAÇÕES DA CONTRATANTE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>6.1 Notificar, formal e tempestivamente, a CONTRATADA sobre as irregularidades observadas no cumprimento da contratação.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 6.2 Notificar a CONTRATADA, por escrito e com antecedência, sobre multas, penalidades e quaisquer débitos de sua responsabilidade.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 6.3 Acompanhar a execução do objeto contratado, efetuada pela CONTRATADA, podendo intervir durante a sua execução, para fins de ajustes ou suspensão de fornecimento.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6.4 Fiscalizar a execução dos serviços por um representante da CONTRATANTE, ao qual competirá dirimir as dúvidas que surgirem no na execução dos serviços e de tudo dará ciência à Administração, conforme Artigo 67 da Lei Federal nº 8.666/93.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6.5 O departamento de administração será responsável pela prática de todos os atos de controle do contrato. </w:t>
      </w:r>
    </w:p>
    <w:p>
      <w:pPr>
        <w:pStyle w:val="17"/>
        <w:spacing w:beforeLines="0" w:afterLines="0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b/>
          <w:sz w:val="24"/>
        </w:rPr>
      </w:pPr>
      <w:r>
        <w:rPr>
          <w:rFonts w:hint="default" w:ascii="Times New Roman" w:hAnsi="Times New Roman" w:eastAsia="Times New Roman"/>
          <w:b/>
          <w:sz w:val="24"/>
        </w:rPr>
        <w:t xml:space="preserve">CLÁUSULA SÉTIMA – DA EXECUÇÃO DOS SERVIÇOS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7.1 Os serviços deverão ser executados conforme necessidade, encaminhados pela Secretaria de Saúde do Município e deverão ser iniciados conforme prévio agendamento.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>7.2 A PREFEITURA reserva-se ao direito de recusar todo e qualquer serviço que não atender as especificações contidas no Edital e/ou contrato, ou que seja considerado inadequado pela PREFEITURA.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7.3 A responsabilidade pela execução dos serviços em tempo hábil será da CONTRATADA. Conseqüentemente ela poderá solicitar prorrogações de prazos em decorrência do atraso na execução.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7.4 A CONTRATADA assumirá integral responsabilidade pelos danos que causar a PREFEITURA ou a terceiros, por si ou por seus sucessores e/ou prepostos, na execução do objeto do credenciamento, isentando a PREFEITURA de qualquer reclamação que possa surgir em decorrência dos mesmos, inclusive quanto as de natureza trabalhista, previdenciária, fiscal e civil.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7.5 A CONTRATADA se obriga a respeitar, rigorosamente, na execução deste contrato as legislações trabalhista, fiscal e previdenciária, bem como normas de higiene e segurança, por cujos encargos responderá unilateralmente.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7.6 Os serviços, no ato da entrega deverão estar acompanhados da Nota fiscal descritiva, constando nº da Autorização de Fornecimento, dados da conta bancária para depósito do pagamento, bem como da CND do INSS e do FGTS.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>7.7 Na ocasião dos valores a serem pagos pelo município, o faturamento deverá ser emitido para MUNICÍPIO DE PLAALTO/RS – CNPJ 87.612.891/0001-15 - Rua Humberto de Campos, 732 – Centro – CEP. 98.470-000 – PLANALTO/RS.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>7.8 A empresa contratada deverá atender as determinações do Município de Planalto, bem como exercerá a fiscalização e o acompanhamento técnico dos serviços;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 7.9 Incumbe à empresa contratada providenciar as correções de eventuais defeitos constatados durante a execução dos serviços. </w:t>
      </w:r>
    </w:p>
    <w:p>
      <w:pPr>
        <w:pStyle w:val="17"/>
        <w:spacing w:beforeLines="0" w:afterLines="0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b/>
          <w:sz w:val="24"/>
        </w:rPr>
      </w:pPr>
      <w:r>
        <w:rPr>
          <w:rFonts w:hint="default" w:ascii="Times New Roman" w:hAnsi="Times New Roman" w:eastAsia="Times New Roman"/>
          <w:b/>
          <w:sz w:val="24"/>
        </w:rPr>
        <w:t>CLÁUSULA OITAVA – DAS CONDIÇÕES DE PAGAMENTO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8.1 - Os serviços serão remunerados e/ou pagos de acordo com o valor referência indicado na Tabela constante no objeto deste certame, entendido este preço como justo e suficiente para a total execução do presente objeto.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8.2 - O pagamento será feito até o décimo dia do mês subseqüente da efetiva prestação dos serviços, mediante apresentação de Nota Fiscal emitida até o último dia útil do mês da prestação de serviço, não cabendo incidência de juros ou correção monetária até a data estipulada.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8.3 O pagamento será efetuado através de conta corrente em nome do Credenciado em bancos autorizados pelo município.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8.4 Os pagamentos decorrentes da execução dos serviços correrão por conta dos recursos vigentes do orçamento do município.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8.5 O contratado </w:t>
      </w:r>
      <w:r>
        <w:rPr>
          <w:rFonts w:hint="default" w:ascii="Times New Roman" w:hAnsi="Times New Roman" w:eastAsia="Times New Roman"/>
          <w:b/>
          <w:sz w:val="24"/>
        </w:rPr>
        <w:t xml:space="preserve">não poderá cobrar, </w:t>
      </w:r>
      <w:r>
        <w:rPr>
          <w:rFonts w:hint="default" w:ascii="Times New Roman" w:hAnsi="Times New Roman" w:eastAsia="Times New Roman"/>
          <w:sz w:val="24"/>
        </w:rPr>
        <w:t xml:space="preserve">qualquer complementação aos valores recebidos pelos serviços prestados. </w:t>
      </w:r>
    </w:p>
    <w:p>
      <w:pPr>
        <w:tabs>
          <w:tab w:val="left" w:pos="360"/>
        </w:tabs>
        <w:spacing w:beforeLines="0" w:afterLines="0"/>
        <w:jc w:val="both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>8.6 O pagamanto do serviço será efetuado somente com os pedidos dos profissionais cirurgiões dentista que atuam na unidade de saúde de Planalto, autorizados pela gestao municipal e acompanhados  das declaraç</w:t>
      </w:r>
      <w:r>
        <w:rPr>
          <w:rFonts w:hint="default" w:ascii="Times New Roman" w:hAnsi="Times New Roman" w:cs="Times New Roman"/>
          <w:color w:val="000000"/>
          <w:sz w:val="24"/>
          <w:lang w:val="pt-BR"/>
        </w:rPr>
        <w:t>õ</w:t>
      </w:r>
      <w:r>
        <w:rPr>
          <w:rFonts w:hint="default" w:ascii="Times New Roman" w:hAnsi="Times New Roman" w:cs="Times New Roman"/>
          <w:color w:val="000000"/>
          <w:sz w:val="24"/>
        </w:rPr>
        <w:t>es em anexo assinadas pelos beneficiados.</w:t>
      </w:r>
    </w:p>
    <w:p>
      <w:pPr>
        <w:spacing w:beforeLines="0" w:afterLines="0"/>
        <w:rPr>
          <w:rFonts w:hint="default"/>
          <w:sz w:val="22"/>
        </w:rPr>
      </w:pPr>
    </w:p>
    <w:p>
      <w:pPr>
        <w:spacing w:beforeLines="0" w:afterLines="0"/>
        <w:jc w:val="center"/>
        <w:rPr>
          <w:rFonts w:hint="default"/>
          <w:sz w:val="24"/>
        </w:rPr>
      </w:pPr>
      <w:r>
        <w:rPr>
          <w:rFonts w:hint="default"/>
          <w:sz w:val="24"/>
        </w:rPr>
        <w:t>D E C L A R A Ç Ã O</w:t>
      </w:r>
    </w:p>
    <w:p>
      <w:pPr>
        <w:spacing w:beforeLines="0" w:afterLines="0"/>
        <w:rPr>
          <w:rFonts w:hint="default"/>
          <w:sz w:val="22"/>
        </w:rPr>
      </w:pPr>
    </w:p>
    <w:p>
      <w:pPr>
        <w:spacing w:beforeLines="0" w:afterLines="0"/>
        <w:rPr>
          <w:rFonts w:hint="default"/>
          <w:sz w:val="22"/>
        </w:rPr>
      </w:pPr>
    </w:p>
    <w:p>
      <w:pPr>
        <w:spacing w:beforeLines="0" w:afterLines="0"/>
        <w:jc w:val="both"/>
        <w:rPr>
          <w:rFonts w:hint="default"/>
          <w:sz w:val="24"/>
        </w:rPr>
      </w:pPr>
      <w:r>
        <w:rPr>
          <w:rFonts w:hint="default"/>
          <w:sz w:val="24"/>
        </w:rPr>
        <w:t xml:space="preserve">Eu,__________________,  CPF nº ___________ , cartão SUS nº _________________,data de nascimento,________________________, residente na ________________________, DECLARO, para os devidos fins que recebi da Clinica _____________________,  ____  prótese superior ou parcial superior  e ____ prótese total inferior e ou parcial inferior , confeccionada no laboratório ____________________ CNES nº ______________. </w:t>
      </w:r>
    </w:p>
    <w:p>
      <w:pPr>
        <w:spacing w:beforeLines="0" w:afterLines="0"/>
        <w:jc w:val="both"/>
        <w:rPr>
          <w:rFonts w:hint="default"/>
          <w:sz w:val="22"/>
        </w:rPr>
      </w:pPr>
    </w:p>
    <w:p>
      <w:pPr>
        <w:spacing w:beforeLines="0" w:afterLines="0"/>
        <w:jc w:val="both"/>
        <w:rPr>
          <w:rFonts w:hint="default"/>
          <w:sz w:val="24"/>
        </w:rPr>
      </w:pPr>
      <w:r>
        <w:rPr>
          <w:rFonts w:hint="default"/>
          <w:sz w:val="24"/>
        </w:rPr>
        <w:t>Data primeira consulta:______________________</w:t>
      </w:r>
    </w:p>
    <w:p>
      <w:pPr>
        <w:spacing w:beforeLines="0" w:afterLines="0"/>
        <w:jc w:val="both"/>
        <w:rPr>
          <w:rFonts w:hint="default"/>
          <w:sz w:val="24"/>
        </w:rPr>
      </w:pPr>
      <w:r>
        <w:rPr>
          <w:rFonts w:hint="default"/>
          <w:sz w:val="24"/>
        </w:rPr>
        <w:t>Data moldagem : ___________________________</w:t>
      </w:r>
    </w:p>
    <w:p>
      <w:pPr>
        <w:spacing w:beforeLines="0" w:afterLines="0"/>
        <w:jc w:val="both"/>
        <w:rPr>
          <w:rFonts w:hint="default"/>
          <w:sz w:val="24"/>
        </w:rPr>
      </w:pPr>
      <w:r>
        <w:rPr>
          <w:rFonts w:hint="default"/>
          <w:sz w:val="24"/>
        </w:rPr>
        <w:t>Data primeira prova:________________________</w:t>
      </w:r>
    </w:p>
    <w:p>
      <w:pPr>
        <w:spacing w:beforeLines="0" w:afterLines="0"/>
        <w:rPr>
          <w:rFonts w:hint="default"/>
          <w:sz w:val="24"/>
        </w:rPr>
      </w:pPr>
      <w:r>
        <w:rPr>
          <w:rFonts w:hint="default"/>
          <w:sz w:val="24"/>
        </w:rPr>
        <w:t>Data da entrega:____________________________</w:t>
      </w:r>
    </w:p>
    <w:p>
      <w:pPr>
        <w:tabs>
          <w:tab w:val="left" w:pos="360"/>
        </w:tabs>
        <w:spacing w:beforeLines="0" w:afterLines="0"/>
        <w:ind w:left="360" w:hanging="360"/>
        <w:jc w:val="both"/>
        <w:rPr>
          <w:rFonts w:hint="default"/>
          <w:sz w:val="22"/>
        </w:rPr>
      </w:pP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b/>
          <w:sz w:val="24"/>
        </w:rPr>
      </w:pPr>
      <w:r>
        <w:rPr>
          <w:rFonts w:hint="default" w:ascii="Times New Roman" w:hAnsi="Times New Roman" w:eastAsia="Times New Roman"/>
          <w:b/>
          <w:sz w:val="24"/>
        </w:rPr>
        <w:t>CLÁUSULA NONA – DA FISCALIZAÇÃO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9.1 A CONTRATANTE, através do setor competente, fiscalizará a execução dos serviços e verificará o cumprimento das condições solicitadas, no todo ou em parte, visando a averiguação do atendimento do produto às condições e especificações requisitadas.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9.2 O ato da fiscalização de execução do contrato não desobriga a CONTRATADA de sua responsabilidade quanto à perfeita execução deste instrumento. </w:t>
      </w:r>
    </w:p>
    <w:p>
      <w:pPr>
        <w:pStyle w:val="17"/>
        <w:spacing w:beforeLines="0" w:afterLines="0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b/>
          <w:sz w:val="24"/>
        </w:rPr>
      </w:pPr>
      <w:r>
        <w:rPr>
          <w:rFonts w:hint="default" w:ascii="Times New Roman" w:hAnsi="Times New Roman" w:eastAsia="Times New Roman"/>
          <w:b/>
          <w:sz w:val="24"/>
        </w:rPr>
        <w:t xml:space="preserve">CLÁUSULA DÉCIMA – DAS SANÇÕES ADMINISTRATIVAS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10.1. A CONTRATADA sujeitar-se-á, em caso de inadimplemento de suas obrigações, definidas neste instrumento ou em outros que o complementem, as seguintes multas, sem prejuízo das sanções legais, Art. 77 a 88 da Lei 8.666/93, artigo 7º da Lei 10.520 de 17 de julho de 2002 e responsabilidades civil e criminal: </w:t>
      </w:r>
      <w:r>
        <w:rPr>
          <w:rFonts w:hint="default" w:ascii="Times New Roman" w:hAnsi="Times New Roman" w:eastAsia="Times New Roman"/>
          <w:b/>
          <w:sz w:val="24"/>
        </w:rPr>
        <w:t xml:space="preserve">a) </w:t>
      </w:r>
      <w:r>
        <w:rPr>
          <w:rFonts w:hint="default" w:ascii="Times New Roman" w:hAnsi="Times New Roman" w:eastAsia="Times New Roman"/>
          <w:sz w:val="24"/>
        </w:rPr>
        <w:t xml:space="preserve">0,5% por dia de atraso, na entrega do objeto licitado, calculado sobre o valor correspondente a parte inadimplida, até o limite de 20% (vinte por cento).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b/>
          <w:sz w:val="24"/>
        </w:rPr>
        <w:t xml:space="preserve">b) </w:t>
      </w:r>
      <w:r>
        <w:rPr>
          <w:rFonts w:hint="default" w:ascii="Times New Roman" w:hAnsi="Times New Roman" w:eastAsia="Times New Roman"/>
          <w:sz w:val="24"/>
        </w:rPr>
        <w:t xml:space="preserve">Até 10%(dez) sobre o valor da autorização de fornecimento, pelo descumprimento de qualquer cláusula estabelecida neste Edital, exceto prazo de entrega.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10.2. Aos proponentes que forem convocados dentro do prazo de validade da sua proposta e não se apresentarem para celebrar a ata de registro de preços ou a retirada da autorização de fornecimento, ou deixarem de entregar ou que apresentarem documentação comprovadamente falsa, dentre a exigida para a participação e habilitação na presente licitação, ou que ensejarem o retardamento da execução do certame, ou que não mantiverem a proposta, que falharem ou fraudarem a execução da ata de registro de preços, que se comportarem de modo inidôneo, que fizerem declaração falsa ou cometerem fraude fiscal, poderão ser aplicadas, conforme o caso, as seguintes sanções, sem prejuízo da reparação dos danos causados à Prefeitura Municipal, pelo infrator: </w:t>
      </w:r>
      <w:r>
        <w:rPr>
          <w:rFonts w:hint="default" w:ascii="Times New Roman" w:hAnsi="Times New Roman" w:eastAsia="Times New Roman"/>
          <w:b/>
          <w:sz w:val="24"/>
        </w:rPr>
        <w:t xml:space="preserve">a) </w:t>
      </w:r>
      <w:r>
        <w:rPr>
          <w:rFonts w:hint="default" w:ascii="Times New Roman" w:hAnsi="Times New Roman" w:eastAsia="Times New Roman"/>
          <w:sz w:val="24"/>
        </w:rPr>
        <w:t xml:space="preserve">advertência; </w:t>
      </w:r>
      <w:r>
        <w:rPr>
          <w:rFonts w:hint="default" w:ascii="Times New Roman" w:hAnsi="Times New Roman" w:eastAsia="Times New Roman"/>
          <w:b/>
          <w:sz w:val="24"/>
        </w:rPr>
        <w:t xml:space="preserve">b) </w:t>
      </w:r>
      <w:r>
        <w:rPr>
          <w:rFonts w:hint="default" w:ascii="Times New Roman" w:hAnsi="Times New Roman" w:eastAsia="Times New Roman"/>
          <w:sz w:val="24"/>
        </w:rPr>
        <w:t xml:space="preserve">multa de até 20% (vinte por cento) sobre o valor constante da ata de registro de preços, pelo descumprimento de qualquer cláusula contratual; </w:t>
      </w:r>
      <w:r>
        <w:rPr>
          <w:rFonts w:hint="default" w:ascii="Times New Roman" w:hAnsi="Times New Roman" w:eastAsia="Times New Roman"/>
          <w:b/>
          <w:sz w:val="24"/>
        </w:rPr>
        <w:t xml:space="preserve">c) </w:t>
      </w:r>
      <w:r>
        <w:rPr>
          <w:rFonts w:hint="default" w:ascii="Times New Roman" w:hAnsi="Times New Roman" w:eastAsia="Times New Roman"/>
          <w:sz w:val="24"/>
        </w:rPr>
        <w:t xml:space="preserve">suspensão temporária do direito de licitar, de contratar com a Administração pelo prazo de até 02 (dois) anos; </w:t>
      </w:r>
      <w:r>
        <w:rPr>
          <w:rFonts w:hint="default" w:ascii="Times New Roman" w:hAnsi="Times New Roman" w:eastAsia="Times New Roman"/>
          <w:b/>
          <w:sz w:val="24"/>
        </w:rPr>
        <w:t xml:space="preserve">d) </w:t>
      </w:r>
      <w:r>
        <w:rPr>
          <w:rFonts w:hint="default" w:ascii="Times New Roman" w:hAnsi="Times New Roman" w:eastAsia="Times New Roman"/>
          <w:sz w:val="24"/>
        </w:rPr>
        <w:t xml:space="preserve">declaração de inidoneidade para licitar com a administração pública, enquanto perdurarem os motivos determinantes de sua punição.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10.3. Nenhuma sanção será aplicada sem o devido processo administrativo, que prevê defesa prévia do interessado e recurso nos prazos definidos em lei, sendo-lhe franqueada vista ao processo.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10.4. O atraso, para efeito de cálculo da multa mencionada no parágrafo anterior será contado em dias corridos, a partir do dia seguinte ao vencimento do prazo para execução. </w:t>
      </w:r>
    </w:p>
    <w:p>
      <w:pPr>
        <w:pStyle w:val="17"/>
        <w:spacing w:beforeLines="0" w:afterLines="0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b/>
          <w:sz w:val="24"/>
        </w:rPr>
      </w:pPr>
      <w:r>
        <w:rPr>
          <w:rFonts w:hint="default" w:ascii="Times New Roman" w:hAnsi="Times New Roman" w:eastAsia="Times New Roman"/>
          <w:b/>
          <w:sz w:val="24"/>
        </w:rPr>
        <w:t xml:space="preserve">CLÁUSULA DÉCIMA PRIMEIRA – DAS DISPOSIÇÕES FINAIS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11. Integram este Termo de Credenciamento o Ato Convocatório – Credenciamento nº 002/2019 e seus anexos, bem como o termo de aceitação de preço formulado pela contratada, cujos teores as partes declaram ter conhecimento e aceitam, independentemente de sua anexação.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11.1 Os documentos referidos no item anterior são considerados suficientes para, em complemento a este contrato, definirem sua extensão, e dessa forma, regerem a execução adequada do instrumento ora celebrado.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12.2 Os casos omissos serão resolvidos pelo Prefeito do Município, observadas às disposições estabelecidas na legislação vigente.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12.3 Nenhuma indenização será devida aos licitantes pela elaboração e/ou apresentação de documentação relativa ao credenciamento, nem em relação às expectativas de contratações dela decorrente.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12.4 As partes elegem o Foro da Comarca de Planalto, RS, para dirimir quaisquer litígios ou controvérsias que possam surgir da interpretação ou da execução das cláusulas deste convênio. 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>E, por estarem justos e acordados, assinam o presente contrato em 03 (três) vias de igual teor e forma, juntamente com as testemunhas abaixo, de tudo cientes, para que produzam seus efeitos legais e jurídicos.</w:t>
      </w:r>
    </w:p>
    <w:p>
      <w:pPr>
        <w:pStyle w:val="17"/>
        <w:spacing w:beforeLines="0" w:afterLines="0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  <w:lang w:val="pt-BR"/>
        </w:rPr>
      </w:pPr>
      <w:r>
        <w:rPr>
          <w:rFonts w:hint="default" w:ascii="Times New Roman" w:hAnsi="Times New Roman" w:eastAsia="Times New Roman"/>
          <w:sz w:val="24"/>
        </w:rPr>
        <w:t xml:space="preserve">Planalto, </w:t>
      </w:r>
      <w:r>
        <w:rPr>
          <w:rFonts w:hint="default" w:ascii="Times New Roman" w:hAnsi="Times New Roman" w:eastAsia="Times New Roman"/>
          <w:sz w:val="24"/>
          <w:lang w:val="pt-BR"/>
        </w:rPr>
        <w:t>30 de julho de 2019.</w:t>
      </w:r>
    </w:p>
    <w:p>
      <w:pPr>
        <w:pStyle w:val="17"/>
        <w:spacing w:beforeLines="0" w:afterLines="0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b/>
          <w:sz w:val="24"/>
          <w:lang w:val="pt-BR"/>
        </w:rPr>
      </w:pPr>
      <w:r>
        <w:rPr>
          <w:rFonts w:hint="default" w:ascii="Times New Roman" w:hAnsi="Times New Roman" w:eastAsia="Times New Roman"/>
          <w:b/>
          <w:sz w:val="24"/>
        </w:rPr>
        <w:t>MUNICÍPIO DE PLANALTO-RS</w:t>
      </w:r>
      <w:r>
        <w:rPr>
          <w:rFonts w:hint="default" w:ascii="Times New Roman" w:hAnsi="Times New Roman" w:eastAsia="Times New Roman"/>
          <w:b/>
          <w:sz w:val="24"/>
        </w:rPr>
        <w:tab/>
      </w:r>
      <w:r>
        <w:rPr>
          <w:rFonts w:hint="default" w:ascii="Times New Roman" w:hAnsi="Times New Roman" w:eastAsia="Times New Roman"/>
          <w:b/>
          <w:sz w:val="24"/>
        </w:rPr>
        <w:tab/>
      </w:r>
      <w:r>
        <w:rPr>
          <w:rFonts w:hint="default" w:ascii="Times New Roman" w:hAnsi="Times New Roman" w:eastAsia="Times New Roman"/>
          <w:b/>
          <w:sz w:val="24"/>
          <w:lang w:val="pt-BR"/>
        </w:rPr>
        <w:t>NA SERVIÇOS ODON</w:t>
      </w:r>
      <w:bookmarkStart w:id="0" w:name="_GoBack"/>
      <w:bookmarkEnd w:id="0"/>
      <w:r>
        <w:rPr>
          <w:rFonts w:hint="default" w:ascii="Times New Roman" w:hAnsi="Times New Roman" w:eastAsia="Times New Roman"/>
          <w:b/>
          <w:sz w:val="24"/>
          <w:lang w:val="pt-BR"/>
        </w:rPr>
        <w:t>TOLÓGICOS LTDA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CONTRATANTE </w:t>
      </w:r>
      <w:r>
        <w:rPr>
          <w:rFonts w:hint="default" w:ascii="Times New Roman" w:hAnsi="Times New Roman" w:eastAsia="Times New Roman"/>
          <w:sz w:val="24"/>
        </w:rPr>
        <w:tab/>
      </w:r>
      <w:r>
        <w:rPr>
          <w:rFonts w:hint="default" w:ascii="Times New Roman" w:hAnsi="Times New Roman" w:eastAsia="Times New Roman"/>
          <w:sz w:val="24"/>
        </w:rPr>
        <w:tab/>
      </w:r>
      <w:r>
        <w:rPr>
          <w:rFonts w:hint="default" w:ascii="Times New Roman" w:hAnsi="Times New Roman" w:eastAsia="Times New Roman"/>
          <w:sz w:val="24"/>
        </w:rPr>
        <w:tab/>
      </w:r>
      <w:r>
        <w:rPr>
          <w:rFonts w:hint="default" w:ascii="Times New Roman" w:hAnsi="Times New Roman" w:eastAsia="Times New Roman"/>
          <w:sz w:val="24"/>
        </w:rPr>
        <w:tab/>
      </w:r>
      <w:r>
        <w:rPr>
          <w:rFonts w:hint="default" w:ascii="Times New Roman" w:hAnsi="Times New Roman" w:eastAsia="Times New Roman"/>
          <w:sz w:val="24"/>
        </w:rPr>
        <w:tab/>
      </w:r>
      <w:r>
        <w:rPr>
          <w:rFonts w:hint="default" w:ascii="Times New Roman" w:hAnsi="Times New Roman" w:eastAsia="Times New Roman"/>
          <w:sz w:val="24"/>
        </w:rPr>
        <w:tab/>
      </w:r>
      <w:r>
        <w:rPr>
          <w:rFonts w:hint="default" w:ascii="Times New Roman" w:hAnsi="Times New Roman" w:eastAsia="Times New Roman"/>
          <w:sz w:val="24"/>
        </w:rPr>
        <w:t xml:space="preserve">       CONTRATADA </w:t>
      </w:r>
    </w:p>
    <w:p>
      <w:pPr>
        <w:pStyle w:val="17"/>
        <w:spacing w:beforeLines="0" w:afterLines="0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jc w:val="both"/>
        <w:rPr>
          <w:rFonts w:hint="default"/>
          <w:sz w:val="24"/>
        </w:rPr>
      </w:pP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>TESTEMUNHAS: ...................................................................</w:t>
      </w:r>
    </w:p>
    <w:p>
      <w:pPr>
        <w:pStyle w:val="17"/>
        <w:spacing w:beforeLines="0" w:afterLines="0"/>
        <w:jc w:val="both"/>
        <w:rPr>
          <w:rFonts w:hint="default" w:ascii="Times New Roman" w:hAnsi="Times New Roman" w:eastAsia="Times New Roman"/>
          <w:sz w:val="24"/>
        </w:rPr>
      </w:pPr>
      <w:r>
        <w:rPr>
          <w:rFonts w:hint="default" w:ascii="Times New Roman" w:hAnsi="Times New Roman" w:eastAsia="Times New Roman"/>
          <w:sz w:val="24"/>
        </w:rPr>
        <w:t xml:space="preserve">               ....................................................................</w:t>
      </w:r>
    </w:p>
    <w:p>
      <w:pPr>
        <w:spacing w:beforeLines="0" w:afterLines="0"/>
        <w:rPr>
          <w:rFonts w:hint="default"/>
          <w:sz w:val="22"/>
        </w:rPr>
      </w:pPr>
    </w:p>
    <w:p>
      <w:pPr>
        <w:spacing w:beforeLines="0" w:afterLines="0"/>
        <w:jc w:val="center"/>
        <w:rPr>
          <w:rFonts w:hint="default"/>
          <w:sz w:val="22"/>
        </w:rPr>
      </w:pPr>
    </w:p>
    <w:p/>
    <w:sectPr>
      <w:pgSz w:w="11907" w:h="16840"/>
      <w:pgMar w:top="2835" w:right="1134" w:bottom="1814" w:left="1134" w:header="254" w:footer="254" w:gutter="0"/>
      <w:lnNumType w:countBy="0" w:distance="36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1"/>
    <w:family w:val="auto"/>
    <w:pitch w:val="default"/>
    <w:sig w:usb0="E0002EFF" w:usb1="C000785B" w:usb2="00000009" w:usb3="00000000" w:csb0="400001FF" w:csb1="FFFF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01"/>
    <w:family w:val="auto"/>
    <w:pitch w:val="default"/>
    <w:sig w:usb0="E0002AFF" w:usb1="C000247B" w:usb2="00000009" w:usb3="00000000" w:csb0="200001FF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20B83690"/>
    <w:rsid w:val="4BFE1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/>
      <w:sz w:val="24"/>
    </w:rPr>
  </w:style>
  <w:style w:type="paragraph" w:styleId="2">
    <w:name w:val="heading 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8"/>
    </w:rPr>
  </w:style>
  <w:style w:type="paragraph" w:styleId="3">
    <w:name w:val="heading 2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b/>
      <w:sz w:val="24"/>
    </w:rPr>
  </w:style>
  <w:style w:type="paragraph" w:styleId="4">
    <w:name w:val="heading 3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</w:rPr>
  </w:style>
  <w:style w:type="paragraph" w:styleId="5">
    <w:name w:val="heading 4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4"/>
    </w:rPr>
  </w:style>
  <w:style w:type="paragraph" w:styleId="6">
    <w:name w:val="heading 5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/>
      <w:b/>
      <w:sz w:val="28"/>
    </w:rPr>
  </w:style>
  <w:style w:type="paragraph" w:styleId="7">
    <w:name w:val="heading 6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/>
      <w:b/>
      <w:sz w:val="24"/>
    </w:rPr>
  </w:style>
  <w:style w:type="paragraph" w:styleId="8">
    <w:name w:val="heading 7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/>
      <w:sz w:val="24"/>
    </w:rPr>
  </w:style>
  <w:style w:type="character" w:default="1" w:styleId="13">
    <w:name w:val="Default Paragraph Font"/>
    <w:semiHidden/>
    <w:uiPriority w:val="0"/>
  </w:style>
  <w:style w:type="table" w:default="1" w:styleId="1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</w:rPr>
  </w:style>
  <w:style w:type="paragraph" w:styleId="10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20"/>
    </w:rPr>
  </w:style>
  <w:style w:type="paragraph" w:styleId="11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16"/>
    </w:rPr>
  </w:style>
  <w:style w:type="paragraph" w:styleId="12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/>
      <w:b/>
      <w:sz w:val="24"/>
    </w:rPr>
  </w:style>
  <w:style w:type="character" w:styleId="14">
    <w:name w:val="Hyperlink"/>
    <w:unhideWhenUsed/>
    <w:uiPriority w:val="99"/>
    <w:rPr>
      <w:rFonts w:hAnsi="Times New Roman" w:eastAsia="Times New Roman"/>
      <w:shd w:val="clear"/>
    </w:rPr>
  </w:style>
  <w:style w:type="paragraph" w:styleId="16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/>
      <w:sz w:val="22"/>
    </w:rPr>
  </w:style>
  <w:style w:type="paragraph" w:customStyle="1" w:styleId="17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Office_11.2.0.8684_F1E327BC-269C-435d-A152-05C5408002CA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2019-07-30T18:34:59Z</dcterms:created>
  <dc:creator>Admin</dc:creator>
  <cp:lastModifiedBy>Admin</cp:lastModifiedBy>
  <cp:lastPrinted>2019-07-30T18:41:50Z</cp:lastPrinted>
  <dcterms:modified xsi:type="dcterms:W3CDTF">2019-07-30T18:48:53Z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1046-11.2.0.8684</vt:lpwstr>
  </property>
</Properties>
</file>