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bookmarkStart w:id="5" w:name="_GoBack"/>
      <w:bookmarkEnd w:id="5"/>
      <w:r>
        <w:rPr>
          <w:rFonts w:ascii="Arial" w:hAnsi="Arial" w:cs="Arial"/>
          <w:b/>
          <w:color w:val="000000"/>
          <w:sz w:val="22"/>
          <w:szCs w:val="22"/>
          <w:lang w:val="pt-BR"/>
        </w:rPr>
        <w:t>C</w:t>
      </w:r>
      <w:r>
        <w:rPr>
          <w:rFonts w:ascii="Arial" w:hAnsi="Arial" w:cs="Arial"/>
          <w:b/>
          <w:color w:val="000000"/>
          <w:sz w:val="22"/>
          <w:szCs w:val="22"/>
        </w:rPr>
        <w:t xml:space="preserve">ONTRATO Nº </w:t>
      </w:r>
      <w:r>
        <w:rPr>
          <w:rFonts w:ascii="Arial" w:hAnsi="Arial" w:cs="Arial"/>
          <w:b/>
          <w:color w:val="000000"/>
          <w:sz w:val="22"/>
          <w:szCs w:val="22"/>
          <w:lang w:val="pt-BR"/>
        </w:rPr>
        <w:t>0</w:t>
      </w:r>
      <w:r>
        <w:rPr>
          <w:rFonts w:cs="Arial"/>
          <w:b/>
          <w:color w:val="000000"/>
          <w:sz w:val="22"/>
          <w:szCs w:val="22"/>
          <w:lang w:val="pt-BR"/>
        </w:rPr>
        <w:t>2</w:t>
      </w:r>
      <w:r>
        <w:rPr>
          <w:rFonts w:ascii="Arial" w:hAnsi="Arial" w:cs="Arial"/>
          <w:b/>
          <w:color w:val="000000"/>
          <w:sz w:val="22"/>
          <w:szCs w:val="22"/>
          <w:lang w:val="pt-BR"/>
        </w:rPr>
        <w:t>/2018</w:t>
      </w:r>
    </w:p>
    <w:p>
      <w:pPr>
        <w:spacing w:line="24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VINCULADO À DISPENSA DE LICITAÇÃO Nº </w:t>
      </w:r>
      <w:r>
        <w:rPr>
          <w:rFonts w:ascii="Arial" w:hAnsi="Arial" w:cs="Arial"/>
          <w:b/>
          <w:color w:val="000000"/>
          <w:sz w:val="22"/>
          <w:szCs w:val="22"/>
          <w:lang w:val="pt-BR"/>
        </w:rPr>
        <w:t>01/2018</w:t>
      </w:r>
    </w:p>
    <w:p>
      <w:pPr>
        <w:pStyle w:val="3"/>
        <w:spacing w:before="10"/>
        <w:ind w:left="0"/>
        <w:rPr>
          <w:b/>
          <w:sz w:val="29"/>
        </w:rPr>
      </w:pPr>
    </w:p>
    <w:p>
      <w:pPr>
        <w:spacing w:before="0"/>
        <w:ind w:left="5226" w:right="0" w:firstLine="0"/>
        <w:jc w:val="left"/>
        <w:rPr>
          <w:b/>
          <w:sz w:val="20"/>
        </w:rPr>
      </w:pPr>
      <w:r>
        <w:rPr>
          <w:b/>
          <w:sz w:val="20"/>
        </w:rPr>
        <w:t xml:space="preserve">Contrato que celebram o MUNICÍPIO DE </w:t>
      </w:r>
      <w:r>
        <w:rPr>
          <w:b/>
          <w:sz w:val="20"/>
          <w:lang w:val="pt-BR"/>
        </w:rPr>
        <w:t>PLANALTO/</w:t>
      </w:r>
      <w:r>
        <w:rPr>
          <w:b/>
          <w:sz w:val="20"/>
        </w:rPr>
        <w:t>RS e a BANRISUL CARTÕES</w:t>
      </w:r>
    </w:p>
    <w:p>
      <w:pPr>
        <w:spacing w:before="0"/>
        <w:ind w:left="5226" w:right="964" w:firstLine="0"/>
        <w:jc w:val="left"/>
        <w:rPr>
          <w:b/>
          <w:sz w:val="20"/>
        </w:rPr>
      </w:pPr>
      <w:r>
        <w:rPr>
          <w:b/>
          <w:sz w:val="20"/>
        </w:rPr>
        <w:t>SA, para atendimento e disponibilidade do Cartão Combustível Gestão de Frotas.</w:t>
      </w:r>
    </w:p>
    <w:p>
      <w:pPr>
        <w:pStyle w:val="3"/>
        <w:ind w:left="0" w:leftChars="0" w:firstLine="220" w:firstLineChars="110"/>
        <w:rPr>
          <w:b/>
        </w:rPr>
      </w:pPr>
    </w:p>
    <w:p>
      <w:pPr>
        <w:spacing w:beforeLines="0" w:after="0" w:afterLines="0" w:line="240" w:lineRule="auto"/>
        <w:ind w:left="0" w:leftChars="0" w:right="920" w:rightChars="418" w:firstLine="220" w:firstLineChars="110"/>
        <w:jc w:val="both"/>
        <w:rPr>
          <w:rFonts w:hint="default"/>
          <w:b w:val="0"/>
          <w:bCs w:val="0"/>
          <w:color w:val="000000"/>
          <w:sz w:val="20"/>
          <w:szCs w:val="20"/>
        </w:rPr>
      </w:pPr>
      <w:r>
        <w:rPr>
          <w:rFonts w:hint="default"/>
          <w:b w:val="0"/>
          <w:bCs w:val="0"/>
          <w:color w:val="000000"/>
          <w:sz w:val="20"/>
          <w:szCs w:val="20"/>
        </w:rPr>
        <w:t xml:space="preserve">Por este instrumento particular de um lado o MUNICÍPIO DE PLANALTO, RS, pessoa de direito público interno, inscrito no CNPJ sob n.º 87.612.891/0001-15, neste ato representado pelo Prefeito Municipal Sr. ANTONIO CARLOS DAMIN, doravante denominado de CONTRATANTE, e do outro lado a empresa 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>Banrisul Cartões S.A</w:t>
      </w:r>
      <w:r>
        <w:rPr>
          <w:rFonts w:hint="default"/>
          <w:b w:val="0"/>
          <w:bCs w:val="0"/>
          <w:color w:val="000000"/>
          <w:sz w:val="20"/>
          <w:szCs w:val="20"/>
        </w:rPr>
        <w:t xml:space="preserve">, com CNPJ sob nº. 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>92.934.215/0001-06</w:t>
      </w:r>
      <w:r>
        <w:rPr>
          <w:rFonts w:hint="default"/>
          <w:b w:val="0"/>
          <w:bCs w:val="0"/>
          <w:color w:val="000000"/>
          <w:sz w:val="20"/>
          <w:szCs w:val="20"/>
        </w:rPr>
        <w:t xml:space="preserve"> estabelecida na 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>Rua Caldas Júnior</w:t>
      </w:r>
      <w:r>
        <w:rPr>
          <w:rFonts w:hint="default"/>
          <w:b w:val="0"/>
          <w:bCs w:val="0"/>
          <w:color w:val="000000"/>
          <w:sz w:val="20"/>
          <w:szCs w:val="20"/>
        </w:rPr>
        <w:t>,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 xml:space="preserve"> nº 120, 11º andar,</w:t>
      </w:r>
      <w:r>
        <w:rPr>
          <w:rFonts w:hint="default"/>
          <w:b w:val="0"/>
          <w:bCs w:val="0"/>
          <w:color w:val="000000"/>
          <w:sz w:val="20"/>
          <w:szCs w:val="20"/>
        </w:rPr>
        <w:t xml:space="preserve"> na cidade de 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>Porto Alegre/RS</w:t>
      </w:r>
      <w:r>
        <w:rPr>
          <w:rFonts w:hint="default"/>
          <w:b w:val="0"/>
          <w:bCs w:val="0"/>
          <w:color w:val="000000"/>
          <w:sz w:val="20"/>
          <w:szCs w:val="20"/>
        </w:rPr>
        <w:t xml:space="preserve">, neste ato representada pelo 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>Cleber Breitenbach</w:t>
      </w:r>
      <w:r>
        <w:rPr>
          <w:rFonts w:hint="default"/>
          <w:b w:val="0"/>
          <w:bCs w:val="0"/>
          <w:color w:val="000000"/>
          <w:sz w:val="20"/>
          <w:szCs w:val="20"/>
        </w:rPr>
        <w:t xml:space="preserve">, RG no 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 xml:space="preserve"> 3064773074</w:t>
      </w:r>
      <w:r>
        <w:rPr>
          <w:rFonts w:hint="default"/>
          <w:b w:val="0"/>
          <w:bCs w:val="0"/>
          <w:color w:val="000000"/>
          <w:sz w:val="20"/>
          <w:szCs w:val="20"/>
        </w:rPr>
        <w:t xml:space="preserve">, CPF nº </w:t>
      </w:r>
      <w:r>
        <w:rPr>
          <w:rFonts w:hint="default"/>
          <w:b w:val="0"/>
          <w:bCs w:val="0"/>
          <w:color w:val="000000"/>
          <w:sz w:val="20"/>
          <w:szCs w:val="20"/>
          <w:lang w:val="pt-BR"/>
        </w:rPr>
        <w:t>009.905.140-05</w:t>
      </w:r>
      <w:r>
        <w:rPr>
          <w:rFonts w:hint="default"/>
          <w:b w:val="0"/>
          <w:bCs w:val="0"/>
          <w:color w:val="000000"/>
          <w:sz w:val="20"/>
          <w:szCs w:val="20"/>
        </w:rPr>
        <w:t>, doravante denominada de CONTRATADA, tem justo e contratado o presente Termo de Contrato, mediante as seguintes cláusulas e condições:</w:t>
      </w:r>
    </w:p>
    <w:p>
      <w:pPr>
        <w:spacing w:beforeLines="0" w:after="0" w:afterLines="0" w:line="240" w:lineRule="auto"/>
        <w:ind w:left="0" w:leftChars="0" w:right="920" w:rightChars="418" w:firstLine="220" w:firstLineChars="110"/>
        <w:jc w:val="both"/>
        <w:rPr>
          <w:rFonts w:hint="default"/>
          <w:b w:val="0"/>
          <w:bCs w:val="0"/>
          <w:color w:val="000000"/>
          <w:sz w:val="20"/>
          <w:szCs w:val="20"/>
        </w:rPr>
      </w:pPr>
    </w:p>
    <w:p>
      <w:pPr>
        <w:pStyle w:val="2"/>
        <w:numPr>
          <w:ilvl w:val="0"/>
          <w:numId w:val="1"/>
        </w:numPr>
        <w:tabs>
          <w:tab w:val="left" w:pos="234"/>
        </w:tabs>
        <w:spacing w:before="0" w:after="0" w:line="240" w:lineRule="auto"/>
        <w:ind w:left="233" w:right="0" w:hanging="109"/>
        <w:jc w:val="left"/>
      </w:pPr>
      <w:r>
        <w:t>– INFORMAÇÕES DA</w:t>
      </w:r>
      <w:r>
        <w:rPr>
          <w:spacing w:val="-13"/>
        </w:rPr>
        <w:t xml:space="preserve"> </w:t>
      </w:r>
      <w:r>
        <w:rPr>
          <w:spacing w:val="-4"/>
        </w:rPr>
        <w:t>CONTRATANTE:</w:t>
      </w:r>
    </w:p>
    <w:p>
      <w:pPr>
        <w:pStyle w:val="3"/>
      </w:pPr>
      <w:r>
        <w:rPr>
          <w:b/>
        </w:rPr>
        <w:t xml:space="preserve">1. </w:t>
      </w:r>
      <w:r>
        <w:t>Nome Fantasia/Cartão: P M</w:t>
      </w:r>
    </w:p>
    <w:p>
      <w:pPr>
        <w:pStyle w:val="3"/>
      </w:pPr>
      <w:r>
        <w:rPr>
          <w:b/>
        </w:rPr>
        <w:t xml:space="preserve">2. </w:t>
      </w:r>
      <w:r>
        <w:t>CNPJ: 87.61</w:t>
      </w:r>
      <w:r>
        <w:rPr>
          <w:lang w:val="pt-BR"/>
        </w:rPr>
        <w:t>2</w:t>
      </w:r>
      <w:r>
        <w:t>.</w:t>
      </w:r>
      <w:r>
        <w:rPr>
          <w:lang w:val="pt-BR"/>
        </w:rPr>
        <w:t>891</w:t>
      </w:r>
      <w:r>
        <w:t>/0001-</w:t>
      </w:r>
      <w:r>
        <w:rPr>
          <w:lang w:val="pt-BR"/>
        </w:rPr>
        <w:t>15</w:t>
      </w:r>
    </w:p>
    <w:p>
      <w:pPr>
        <w:pStyle w:val="9"/>
        <w:numPr>
          <w:ilvl w:val="0"/>
          <w:numId w:val="2"/>
        </w:numPr>
        <w:tabs>
          <w:tab w:val="left" w:pos="346"/>
        </w:tabs>
        <w:spacing w:before="1" w:after="0" w:line="240" w:lineRule="auto"/>
        <w:ind w:left="346" w:right="0" w:hanging="222"/>
        <w:jc w:val="left"/>
        <w:rPr>
          <w:sz w:val="20"/>
        </w:rPr>
      </w:pPr>
      <w:r>
        <w:rPr>
          <w:sz w:val="20"/>
        </w:rPr>
        <w:t xml:space="preserve">Razão Social: MUNICÍPIO DE </w:t>
      </w:r>
      <w:r>
        <w:rPr>
          <w:sz w:val="20"/>
          <w:lang w:val="pt-BR"/>
        </w:rPr>
        <w:t>PLANALTO</w:t>
      </w:r>
      <w:r>
        <w:rPr>
          <w:sz w:val="20"/>
        </w:rPr>
        <w:t>/RS</w:t>
      </w:r>
    </w:p>
    <w:p>
      <w:pPr>
        <w:pStyle w:val="9"/>
        <w:numPr>
          <w:ilvl w:val="0"/>
          <w:numId w:val="2"/>
        </w:numPr>
        <w:tabs>
          <w:tab w:val="left" w:pos="346"/>
        </w:tabs>
        <w:spacing w:before="0" w:after="0" w:line="240" w:lineRule="auto"/>
        <w:ind w:left="346" w:right="0" w:hanging="222"/>
        <w:jc w:val="left"/>
        <w:rPr>
          <w:sz w:val="20"/>
        </w:rPr>
      </w:pPr>
      <w:r>
        <w:rPr>
          <w:sz w:val="20"/>
        </w:rPr>
        <w:t xml:space="preserve">Endereço: </w:t>
      </w:r>
      <w:r>
        <w:rPr>
          <w:sz w:val="20"/>
          <w:lang w:val="pt-BR"/>
        </w:rPr>
        <w:t>Rua Humberto de Campos</w:t>
      </w:r>
      <w:r>
        <w:rPr>
          <w:sz w:val="20"/>
        </w:rPr>
        <w:t>, n.º</w:t>
      </w:r>
      <w:r>
        <w:rPr>
          <w:spacing w:val="-2"/>
          <w:sz w:val="20"/>
        </w:rPr>
        <w:t xml:space="preserve"> </w:t>
      </w:r>
      <w:r>
        <w:rPr>
          <w:spacing w:val="-2"/>
          <w:sz w:val="20"/>
          <w:lang w:val="pt-BR"/>
        </w:rPr>
        <w:t>732</w:t>
      </w:r>
    </w:p>
    <w:p>
      <w:pPr>
        <w:pStyle w:val="9"/>
        <w:numPr>
          <w:ilvl w:val="0"/>
          <w:numId w:val="2"/>
        </w:numPr>
        <w:tabs>
          <w:tab w:val="left" w:pos="346"/>
        </w:tabs>
        <w:spacing w:before="0" w:after="0" w:line="240" w:lineRule="auto"/>
        <w:ind w:left="345" w:right="0" w:hanging="221"/>
        <w:jc w:val="left"/>
        <w:rPr>
          <w:sz w:val="20"/>
        </w:rPr>
      </w:pPr>
      <w:r>
        <w:rPr>
          <w:sz w:val="20"/>
        </w:rPr>
        <w:t>Bairro:</w:t>
      </w:r>
      <w:r>
        <w:rPr>
          <w:spacing w:val="-2"/>
          <w:sz w:val="20"/>
        </w:rPr>
        <w:t xml:space="preserve"> </w:t>
      </w:r>
      <w:r>
        <w:rPr>
          <w:sz w:val="20"/>
        </w:rPr>
        <w:t>Centro</w:t>
      </w:r>
    </w:p>
    <w:p>
      <w:pPr>
        <w:pStyle w:val="9"/>
        <w:numPr>
          <w:ilvl w:val="0"/>
          <w:numId w:val="2"/>
        </w:numPr>
        <w:tabs>
          <w:tab w:val="left" w:pos="346"/>
        </w:tabs>
        <w:spacing w:before="0" w:after="0" w:line="240" w:lineRule="auto"/>
        <w:ind w:left="345" w:right="0" w:hanging="221"/>
        <w:jc w:val="left"/>
        <w:rPr>
          <w:sz w:val="20"/>
        </w:rPr>
      </w:pPr>
      <w:r>
        <w:rPr>
          <w:sz w:val="20"/>
        </w:rPr>
        <w:t>Cidade:</w:t>
      </w:r>
      <w:r>
        <w:rPr>
          <w:spacing w:val="-2"/>
          <w:sz w:val="20"/>
        </w:rPr>
        <w:t xml:space="preserve"> </w:t>
      </w:r>
      <w:r>
        <w:rPr>
          <w:spacing w:val="-2"/>
          <w:sz w:val="20"/>
          <w:lang w:val="pt-BR"/>
        </w:rPr>
        <w:t xml:space="preserve"> Planalto</w:t>
      </w:r>
    </w:p>
    <w:p>
      <w:pPr>
        <w:pStyle w:val="9"/>
        <w:numPr>
          <w:ilvl w:val="0"/>
          <w:numId w:val="2"/>
        </w:numPr>
        <w:tabs>
          <w:tab w:val="left" w:pos="346"/>
        </w:tabs>
        <w:spacing w:before="0" w:after="0" w:line="240" w:lineRule="auto"/>
        <w:ind w:left="345" w:right="0" w:hanging="221"/>
        <w:jc w:val="left"/>
        <w:rPr>
          <w:sz w:val="20"/>
        </w:rPr>
      </w:pPr>
      <w:r>
        <w:rPr>
          <w:sz w:val="20"/>
        </w:rPr>
        <w:t>UF: RS</w:t>
      </w:r>
    </w:p>
    <w:p>
      <w:pPr>
        <w:pStyle w:val="3"/>
      </w:pPr>
      <w:r>
        <w:rPr>
          <w:b/>
        </w:rPr>
        <w:t xml:space="preserve">8. </w:t>
      </w:r>
      <w:r>
        <w:t>CEP: 9</w:t>
      </w:r>
      <w:r>
        <w:rPr>
          <w:lang w:val="pt-BR"/>
        </w:rPr>
        <w:t>8</w:t>
      </w:r>
      <w:r>
        <w:t>.</w:t>
      </w:r>
      <w:r>
        <w:rPr>
          <w:lang w:val="pt-BR"/>
        </w:rPr>
        <w:t>470</w:t>
      </w:r>
      <w:r>
        <w:t>-0</w:t>
      </w:r>
      <w:r>
        <w:rPr>
          <w:lang w:val="pt-BR"/>
        </w:rPr>
        <w:t>0</w:t>
      </w:r>
      <w:r>
        <w:t>0</w:t>
      </w:r>
    </w:p>
    <w:p>
      <w:pPr>
        <w:pStyle w:val="9"/>
        <w:numPr>
          <w:ilvl w:val="0"/>
          <w:numId w:val="3"/>
        </w:numPr>
        <w:tabs>
          <w:tab w:val="left" w:pos="342"/>
        </w:tabs>
        <w:spacing w:before="0" w:after="0" w:line="240" w:lineRule="auto"/>
        <w:ind w:left="124" w:right="0" w:firstLine="0"/>
        <w:jc w:val="left"/>
        <w:rPr>
          <w:sz w:val="20"/>
        </w:rPr>
      </w:pPr>
      <w:r>
        <w:rPr>
          <w:spacing w:val="-4"/>
          <w:sz w:val="20"/>
        </w:rPr>
        <w:t xml:space="preserve">Telefone </w:t>
      </w:r>
      <w:r>
        <w:rPr>
          <w:sz w:val="20"/>
        </w:rPr>
        <w:t>Fixo: 5</w:t>
      </w:r>
      <w:r>
        <w:rPr>
          <w:sz w:val="20"/>
          <w:lang w:val="pt-BR"/>
        </w:rPr>
        <w:t>5</w:t>
      </w:r>
      <w:r>
        <w:rPr>
          <w:spacing w:val="2"/>
          <w:sz w:val="20"/>
        </w:rPr>
        <w:t xml:space="preserve"> </w:t>
      </w:r>
      <w:r>
        <w:rPr>
          <w:sz w:val="20"/>
        </w:rPr>
        <w:t>3</w:t>
      </w:r>
      <w:r>
        <w:rPr>
          <w:sz w:val="20"/>
          <w:lang w:val="pt-BR"/>
        </w:rPr>
        <w:t>794</w:t>
      </w:r>
      <w:r>
        <w:rPr>
          <w:sz w:val="20"/>
        </w:rPr>
        <w:t>-</w:t>
      </w:r>
      <w:r>
        <w:rPr>
          <w:sz w:val="20"/>
          <w:lang w:val="pt-BR"/>
        </w:rPr>
        <w:t>1133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  <w:szCs w:val="20"/>
        </w:rPr>
      </w:pPr>
      <w:r>
        <w:rPr>
          <w:sz w:val="20"/>
        </w:rPr>
        <w:t>E-mail para envio da Nota Fiscal:</w:t>
      </w:r>
      <w:r>
        <w:rPr>
          <w:spacing w:val="-3"/>
          <w:sz w:val="20"/>
        </w:rPr>
        <w:t xml:space="preserve"> </w:t>
      </w:r>
      <w:r>
        <w:rPr>
          <w:rFonts w:ascii="Arial" w:hAnsi="Arial" w:eastAsia="SimSun" w:cs="Arial"/>
          <w:i w:val="0"/>
          <w:caps w:val="0"/>
          <w:color w:val="555555"/>
          <w:spacing w:val="0"/>
          <w:sz w:val="20"/>
          <w:szCs w:val="20"/>
          <w:shd w:val="clear" w:fill="FFFFFF"/>
        </w:rPr>
        <w:fldChar w:fldCharType="begin"/>
      </w:r>
      <w:r>
        <w:rPr>
          <w:rFonts w:ascii="Arial" w:hAnsi="Arial" w:eastAsia="SimSun" w:cs="Arial"/>
          <w:i w:val="0"/>
          <w:caps w:val="0"/>
          <w:color w:val="555555"/>
          <w:spacing w:val="0"/>
          <w:sz w:val="20"/>
          <w:szCs w:val="20"/>
          <w:shd w:val="clear" w:fill="FFFFFF"/>
        </w:rPr>
        <w:instrText xml:space="preserve"> HYPERLINK "mailto:compraspmplanalto@hotmail.com" </w:instrText>
      </w:r>
      <w:r>
        <w:rPr>
          <w:rFonts w:ascii="Arial" w:hAnsi="Arial" w:eastAsia="SimSun" w:cs="Arial"/>
          <w:i w:val="0"/>
          <w:caps w:val="0"/>
          <w:color w:val="555555"/>
          <w:spacing w:val="0"/>
          <w:sz w:val="20"/>
          <w:szCs w:val="20"/>
          <w:shd w:val="clear" w:fill="FFFFFF"/>
        </w:rPr>
        <w:fldChar w:fldCharType="separate"/>
      </w:r>
      <w:r>
        <w:rPr>
          <w:rStyle w:val="6"/>
          <w:rFonts w:ascii="Arial" w:hAnsi="Arial" w:eastAsia="SimSun" w:cs="Arial"/>
          <w:i w:val="0"/>
          <w:caps w:val="0"/>
          <w:color w:val="555555"/>
          <w:spacing w:val="0"/>
          <w:sz w:val="20"/>
          <w:szCs w:val="20"/>
          <w:shd w:val="clear" w:fill="FFFFFF"/>
        </w:rPr>
        <w:t>compraspmplanalto@hotmail.com</w:t>
      </w:r>
      <w:r>
        <w:rPr>
          <w:rFonts w:ascii="Arial" w:hAnsi="Arial" w:eastAsia="SimSun" w:cs="Arial"/>
          <w:i w:val="0"/>
          <w:caps w:val="0"/>
          <w:color w:val="555555"/>
          <w:spacing w:val="0"/>
          <w:sz w:val="20"/>
          <w:szCs w:val="20"/>
          <w:shd w:val="clear" w:fill="FFFFFF"/>
        </w:rPr>
        <w:fldChar w:fldCharType="end"/>
      </w:r>
    </w:p>
    <w:p>
      <w:pPr>
        <w:ind w:left="0" w:leftChars="0" w:right="-858" w:firstLine="100" w:firstLineChars="50"/>
        <w:jc w:val="both"/>
        <w:rPr>
          <w:rFonts w:ascii="Arial" w:hAnsi="Arial" w:eastAsia="SimSun" w:cs="Arial"/>
          <w:b w:val="0"/>
          <w:bCs/>
          <w:color w:val="auto"/>
          <w:kern w:val="1"/>
          <w:sz w:val="20"/>
          <w:szCs w:val="20"/>
          <w:lang w:val="pt-BR" w:eastAsia="hi-IN" w:bidi="hi-IN"/>
        </w:rPr>
      </w:pPr>
      <w:r>
        <w:rPr>
          <w:rFonts w:ascii="Arial" w:hAnsi="Arial" w:eastAsia="SimSun" w:cs="Arial"/>
          <w:b w:val="0"/>
          <w:bCs/>
          <w:color w:val="auto"/>
          <w:kern w:val="1"/>
          <w:sz w:val="20"/>
          <w:szCs w:val="20"/>
          <w:lang w:val="pt-BR" w:eastAsia="hi-IN" w:bidi="hi-IN"/>
        </w:rPr>
        <w:t>11</w:t>
      </w:r>
      <w:r>
        <w:rPr>
          <w:rFonts w:ascii="Arial" w:hAnsi="Arial" w:cs="Arial"/>
          <w:b w:val="0"/>
          <w:bCs/>
          <w:color w:val="auto"/>
          <w:sz w:val="20"/>
          <w:szCs w:val="20"/>
        </w:rPr>
        <w:t>.</w:t>
      </w:r>
      <w:r>
        <w:rPr>
          <w:rFonts w:ascii="Arial" w:hAnsi="Arial" w:eastAsia="SimSun" w:cs="Arial"/>
          <w:b w:val="0"/>
          <w:bCs/>
          <w:color w:val="auto"/>
          <w:kern w:val="1"/>
          <w:sz w:val="20"/>
          <w:szCs w:val="20"/>
          <w:lang w:val="pt-BR" w:eastAsia="hi-IN" w:bidi="hi-IN"/>
        </w:rPr>
        <w:t xml:space="preserve"> Nome completo da pessoa que acessará o sistema: </w:t>
      </w:r>
      <w:r>
        <w:rPr>
          <w:rFonts w:eastAsia="SimSun" w:cs="Arial"/>
          <w:b w:val="0"/>
          <w:bCs/>
          <w:color w:val="auto"/>
          <w:kern w:val="1"/>
          <w:sz w:val="20"/>
          <w:szCs w:val="20"/>
          <w:lang w:val="pt-BR" w:eastAsia="hi-IN" w:bidi="hi-IN"/>
        </w:rPr>
        <w:t>Gavur Uilian Schuster</w:t>
      </w:r>
    </w:p>
    <w:p>
      <w:pPr>
        <w:widowControl w:val="0"/>
        <w:spacing w:line="240" w:lineRule="auto"/>
        <w:ind w:left="0" w:leftChars="0" w:firstLine="100" w:firstLineChars="50"/>
        <w:jc w:val="both"/>
        <w:rPr>
          <w:rFonts w:ascii="Arial" w:hAnsi="Arial" w:eastAsia="SimSun" w:cs="Arial"/>
          <w:bCs/>
          <w:color w:val="auto"/>
          <w:kern w:val="1"/>
          <w:sz w:val="20"/>
          <w:szCs w:val="20"/>
          <w:lang w:val="pt-BR" w:eastAsia="hi-IN" w:bidi="hi-IN"/>
        </w:rPr>
      </w:pPr>
      <w:r>
        <w:rPr>
          <w:rFonts w:ascii="Arial" w:hAnsi="Arial" w:eastAsia="SimSun" w:cs="Arial"/>
          <w:b/>
          <w:color w:val="auto"/>
          <w:kern w:val="1"/>
          <w:sz w:val="20"/>
          <w:szCs w:val="20"/>
          <w:lang w:val="pt-BR" w:eastAsia="hi-IN" w:bidi="hi-IN"/>
        </w:rPr>
        <w:t>12</w:t>
      </w:r>
      <w:r>
        <w:rPr>
          <w:rFonts w:ascii="Arial" w:hAnsi="Arial" w:cs="Arial"/>
          <w:b/>
          <w:color w:val="auto"/>
          <w:sz w:val="20"/>
          <w:szCs w:val="20"/>
        </w:rPr>
        <w:t>.</w:t>
      </w:r>
      <w:r>
        <w:rPr>
          <w:rFonts w:ascii="Arial" w:hAnsi="Arial" w:eastAsia="SimSun" w:cs="Arial"/>
          <w:color w:val="auto"/>
          <w:kern w:val="1"/>
          <w:sz w:val="20"/>
          <w:szCs w:val="20"/>
          <w:lang w:val="pt-BR" w:eastAsia="hi-IN" w:bidi="hi-IN"/>
        </w:rPr>
        <w:t xml:space="preserve"> </w:t>
      </w:r>
      <w:r>
        <w:rPr>
          <w:rFonts w:ascii="Arial" w:hAnsi="Arial" w:eastAsia="SimSun" w:cs="Arial"/>
          <w:bCs/>
          <w:color w:val="auto"/>
          <w:kern w:val="1"/>
          <w:sz w:val="20"/>
          <w:szCs w:val="20"/>
          <w:lang w:val="pt-BR" w:eastAsia="hi-IN" w:bidi="hi-IN"/>
        </w:rPr>
        <w:t xml:space="preserve">CPF: </w:t>
      </w:r>
      <w:r>
        <w:rPr>
          <w:rFonts w:eastAsia="SimSun" w:cs="Arial"/>
          <w:bCs/>
          <w:color w:val="auto"/>
          <w:kern w:val="1"/>
          <w:sz w:val="20"/>
          <w:szCs w:val="20"/>
          <w:lang w:val="pt-BR" w:eastAsia="hi-IN" w:bidi="hi-IN"/>
        </w:rPr>
        <w:t>026.368.060-67</w:t>
      </w:r>
    </w:p>
    <w:p>
      <w:pPr>
        <w:widowControl w:val="0"/>
        <w:spacing w:line="240" w:lineRule="auto"/>
        <w:ind w:left="0" w:leftChars="0" w:firstLine="100" w:firstLineChars="50"/>
        <w:jc w:val="both"/>
        <w:rPr>
          <w:rFonts w:ascii="Arial" w:hAnsi="Arial" w:eastAsia="SimSun" w:cs="Arial"/>
          <w:color w:val="auto"/>
          <w:kern w:val="1"/>
          <w:sz w:val="20"/>
          <w:szCs w:val="20"/>
          <w:lang w:val="pt-BR" w:eastAsia="hi-IN" w:bidi="hi-IN"/>
        </w:rPr>
      </w:pPr>
      <w:r>
        <w:rPr>
          <w:rFonts w:ascii="Arial" w:hAnsi="Arial" w:eastAsia="SimSun" w:cs="Arial"/>
          <w:b/>
          <w:bCs/>
          <w:color w:val="auto"/>
          <w:kern w:val="1"/>
          <w:sz w:val="20"/>
          <w:szCs w:val="20"/>
          <w:lang w:val="pt-BR" w:eastAsia="hi-IN" w:bidi="hi-IN"/>
        </w:rPr>
        <w:t>13</w:t>
      </w:r>
      <w:r>
        <w:rPr>
          <w:rFonts w:ascii="Arial" w:hAnsi="Arial" w:cs="Arial"/>
          <w:b/>
          <w:bCs/>
          <w:color w:val="auto"/>
          <w:sz w:val="20"/>
          <w:szCs w:val="20"/>
        </w:rPr>
        <w:t>.</w:t>
      </w:r>
      <w:r>
        <w:rPr>
          <w:rFonts w:ascii="Arial" w:hAnsi="Arial" w:eastAsia="SimSun" w:cs="Arial"/>
          <w:b/>
          <w:bCs/>
          <w:color w:val="auto"/>
          <w:kern w:val="1"/>
          <w:sz w:val="20"/>
          <w:szCs w:val="20"/>
          <w:lang w:val="pt-BR" w:eastAsia="hi-IN" w:bidi="hi-IN"/>
        </w:rPr>
        <w:t xml:space="preserve"> </w:t>
      </w:r>
      <w:r>
        <w:rPr>
          <w:rFonts w:ascii="Arial" w:hAnsi="Arial" w:eastAsia="SimSun" w:cs="Arial"/>
          <w:color w:val="auto"/>
          <w:kern w:val="1"/>
          <w:sz w:val="20"/>
          <w:szCs w:val="20"/>
          <w:lang w:val="pt-BR" w:eastAsia="hi-IN" w:bidi="hi-IN"/>
        </w:rPr>
        <w:t>E-mail funcional: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val="pt-BR"/>
        </w:rPr>
        <w:t>obrasplanalto@hotmail.com</w:t>
      </w:r>
    </w:p>
    <w:p>
      <w:pPr>
        <w:widowControl w:val="0"/>
        <w:spacing w:line="240" w:lineRule="auto"/>
        <w:ind w:left="0" w:leftChars="0" w:firstLine="100" w:firstLineChars="50"/>
        <w:jc w:val="both"/>
        <w:rPr>
          <w:rFonts w:ascii="Arial" w:hAnsi="Arial" w:eastAsia="SimSun" w:cs="Arial"/>
          <w:kern w:val="1"/>
          <w:sz w:val="20"/>
          <w:szCs w:val="20"/>
          <w:lang w:val="pt-BR" w:eastAsia="hi-IN" w:bidi="hi-IN"/>
        </w:rPr>
      </w:pPr>
      <w:r>
        <w:rPr>
          <w:rFonts w:ascii="Arial" w:hAnsi="Arial" w:eastAsia="SimSun" w:cs="Arial"/>
          <w:b/>
          <w:kern w:val="1"/>
          <w:sz w:val="20"/>
          <w:szCs w:val="20"/>
          <w:lang w:val="pt-BR" w:eastAsia="hi-IN" w:bidi="hi-IN"/>
        </w:rPr>
        <w:t>14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eastAsia="SimSun" w:cs="Arial"/>
          <w:kern w:val="1"/>
          <w:sz w:val="20"/>
          <w:szCs w:val="20"/>
          <w:lang w:val="pt-BR" w:eastAsia="hi-IN" w:bidi="hi-IN"/>
        </w:rPr>
        <w:t xml:space="preserve"> Agência Banrisul Nome e nº: 0776</w:t>
      </w:r>
    </w:p>
    <w:p>
      <w:pPr>
        <w:widowControl w:val="0"/>
        <w:spacing w:line="240" w:lineRule="auto"/>
        <w:ind w:left="0" w:leftChars="0" w:firstLine="100" w:firstLineChars="50"/>
        <w:jc w:val="both"/>
        <w:rPr>
          <w:rFonts w:ascii="Arial" w:hAnsi="Arial" w:eastAsia="SimSun" w:cs="Arial"/>
          <w:kern w:val="1"/>
          <w:sz w:val="20"/>
          <w:szCs w:val="20"/>
          <w:lang w:val="pt-BR" w:eastAsia="hi-IN" w:bidi="hi-IN"/>
        </w:rPr>
      </w:pPr>
      <w:r>
        <w:rPr>
          <w:rFonts w:ascii="Arial" w:hAnsi="Arial" w:eastAsia="SimSun" w:cs="Arial"/>
          <w:b/>
          <w:bCs/>
          <w:kern w:val="1"/>
          <w:sz w:val="20"/>
          <w:szCs w:val="20"/>
          <w:lang w:val="pt-BR" w:eastAsia="hi-IN" w:bidi="hi-IN"/>
        </w:rPr>
        <w:t>15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eastAsia="SimSun" w:cs="Arial"/>
          <w:kern w:val="1"/>
          <w:sz w:val="20"/>
          <w:szCs w:val="20"/>
          <w:lang w:val="pt-BR" w:eastAsia="hi-IN" w:bidi="hi-IN"/>
        </w:rPr>
        <w:t xml:space="preserve"> Conta Corrente: </w:t>
      </w:r>
      <w:r>
        <w:rPr>
          <w:rFonts w:eastAsia="SimSun" w:cs="Arial"/>
          <w:kern w:val="1"/>
          <w:sz w:val="20"/>
          <w:szCs w:val="20"/>
          <w:lang w:val="pt-BR" w:eastAsia="hi-IN" w:bidi="hi-IN"/>
        </w:rPr>
        <w:t>040143740-5</w:t>
      </w:r>
    </w:p>
    <w:p>
      <w:pPr>
        <w:pStyle w:val="9"/>
        <w:numPr>
          <w:ilvl w:val="0"/>
          <w:numId w:val="0"/>
        </w:numPr>
        <w:tabs>
          <w:tab w:val="left" w:pos="458"/>
        </w:tabs>
        <w:spacing w:before="0" w:after="0" w:line="240" w:lineRule="auto"/>
        <w:ind w:left="124" w:leftChars="0" w:right="0" w:rightChars="0"/>
        <w:jc w:val="left"/>
        <w:rPr>
          <w:sz w:val="20"/>
          <w:szCs w:val="20"/>
        </w:rPr>
      </w:pPr>
    </w:p>
    <w:p>
      <w:pPr>
        <w:pStyle w:val="3"/>
        <w:ind w:left="0"/>
      </w:pPr>
    </w:p>
    <w:p>
      <w:pPr>
        <w:pStyle w:val="2"/>
        <w:numPr>
          <w:ilvl w:val="0"/>
          <w:numId w:val="1"/>
        </w:numPr>
        <w:tabs>
          <w:tab w:val="left" w:pos="290"/>
        </w:tabs>
        <w:spacing w:before="0" w:after="0" w:line="240" w:lineRule="auto"/>
        <w:ind w:left="289" w:right="0" w:hanging="165"/>
        <w:jc w:val="left"/>
      </w:pPr>
      <w:r>
        <w:t>– INFORMAÇÕES</w:t>
      </w:r>
      <w:r>
        <w:rPr>
          <w:spacing w:val="-2"/>
        </w:rPr>
        <w:t xml:space="preserve"> </w:t>
      </w:r>
      <w:r>
        <w:t>OPERACIONAIS:</w:t>
      </w:r>
    </w:p>
    <w:p>
      <w:pPr>
        <w:pStyle w:val="9"/>
        <w:numPr>
          <w:ilvl w:val="0"/>
          <w:numId w:val="3"/>
        </w:numPr>
        <w:tabs>
          <w:tab w:val="left" w:pos="454"/>
        </w:tabs>
        <w:spacing w:before="0" w:after="0" w:line="240" w:lineRule="auto"/>
        <w:ind w:left="454" w:right="0" w:hanging="330"/>
        <w:jc w:val="left"/>
        <w:rPr>
          <w:sz w:val="20"/>
        </w:rPr>
      </w:pPr>
      <w:r>
        <w:rPr>
          <w:spacing w:val="-7"/>
          <w:sz w:val="20"/>
        </w:rPr>
        <w:t xml:space="preserve">Taxa </w:t>
      </w:r>
      <w:r>
        <w:rPr>
          <w:sz w:val="20"/>
        </w:rPr>
        <w:t>de administração: 0,00% (zero por</w:t>
      </w:r>
      <w:r>
        <w:rPr>
          <w:spacing w:val="0"/>
          <w:sz w:val="20"/>
        </w:rPr>
        <w:t xml:space="preserve"> </w:t>
      </w:r>
      <w:r>
        <w:rPr>
          <w:sz w:val="20"/>
        </w:rPr>
        <w:t>cento)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z w:val="20"/>
        </w:rPr>
        <w:t>Prazo para pagamento da fatura: 07 (sete)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z w:val="20"/>
        </w:rPr>
        <w:t>Emissão da Nota Fiscal/Boleto: ( ) Única ( X ) Setorizada por</w:t>
      </w:r>
      <w:r>
        <w:rPr>
          <w:spacing w:val="-8"/>
          <w:sz w:val="20"/>
        </w:rPr>
        <w:t xml:space="preserve"> </w:t>
      </w:r>
      <w:r>
        <w:rPr>
          <w:sz w:val="20"/>
        </w:rPr>
        <w:t>veículo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z w:val="20"/>
        </w:rPr>
        <w:t xml:space="preserve">Quantidade de veículos: Aproximadamente </w:t>
      </w:r>
      <w:r>
        <w:rPr>
          <w:sz w:val="20"/>
          <w:lang w:val="pt-BR"/>
        </w:rPr>
        <w:t>6</w:t>
      </w:r>
      <w:r>
        <w:rPr>
          <w:sz w:val="20"/>
        </w:rPr>
        <w:t>0 (</w:t>
      </w:r>
      <w:r>
        <w:rPr>
          <w:sz w:val="20"/>
          <w:lang w:val="pt-BR"/>
        </w:rPr>
        <w:t>SESSENTA</w:t>
      </w:r>
      <w:r>
        <w:rPr>
          <w:sz w:val="20"/>
        </w:rPr>
        <w:t>)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z w:val="20"/>
        </w:rPr>
        <w:t xml:space="preserve">Quantidade de condutores: Aproximadamente </w:t>
      </w:r>
      <w:r>
        <w:rPr>
          <w:sz w:val="20"/>
          <w:lang w:val="pt-BR"/>
        </w:rPr>
        <w:t>100</w:t>
      </w:r>
      <w:r>
        <w:rPr>
          <w:sz w:val="20"/>
        </w:rPr>
        <w:t xml:space="preserve"> (</w:t>
      </w:r>
      <w:r>
        <w:rPr>
          <w:sz w:val="20"/>
          <w:lang w:val="pt-BR"/>
        </w:rPr>
        <w:t>cem</w:t>
      </w:r>
      <w:r>
        <w:rPr>
          <w:sz w:val="20"/>
        </w:rPr>
        <w:t>)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z w:val="20"/>
        </w:rPr>
        <w:t xml:space="preserve">Limite de crédito mensal: Aproximadamente R$ </w:t>
      </w:r>
      <w:r>
        <w:rPr>
          <w:sz w:val="20"/>
          <w:lang w:val="pt-BR"/>
        </w:rPr>
        <w:t>1</w:t>
      </w:r>
      <w:r>
        <w:rPr>
          <w:sz w:val="20"/>
        </w:rPr>
        <w:t>00.000,00(</w:t>
      </w:r>
      <w:r>
        <w:rPr>
          <w:sz w:val="20"/>
          <w:lang w:val="pt-BR"/>
        </w:rPr>
        <w:t>cem</w:t>
      </w:r>
      <w:r>
        <w:rPr>
          <w:sz w:val="20"/>
        </w:rPr>
        <w:t xml:space="preserve"> mil</w:t>
      </w:r>
      <w:r>
        <w:rPr>
          <w:spacing w:val="-16"/>
          <w:sz w:val="20"/>
        </w:rPr>
        <w:t xml:space="preserve"> </w:t>
      </w:r>
      <w:r>
        <w:rPr>
          <w:sz w:val="20"/>
        </w:rPr>
        <w:t>reais)</w:t>
      </w:r>
    </w:p>
    <w:p>
      <w:pPr>
        <w:pStyle w:val="9"/>
        <w:numPr>
          <w:ilvl w:val="0"/>
          <w:numId w:val="3"/>
        </w:numPr>
        <w:tabs>
          <w:tab w:val="left" w:pos="456"/>
        </w:tabs>
        <w:spacing w:before="0" w:after="0" w:line="240" w:lineRule="auto"/>
        <w:ind w:left="455" w:right="0" w:hanging="331"/>
        <w:jc w:val="left"/>
        <w:rPr>
          <w:sz w:val="20"/>
        </w:rPr>
      </w:pPr>
      <w:r>
        <w:rPr>
          <w:sz w:val="20"/>
        </w:rPr>
        <w:t xml:space="preserve">Limite de crédito por cartão: R$ </w:t>
      </w:r>
      <w:r>
        <w:rPr>
          <w:sz w:val="20"/>
          <w:lang w:val="pt-BR"/>
        </w:rPr>
        <w:t>1</w:t>
      </w:r>
      <w:r>
        <w:rPr>
          <w:sz w:val="20"/>
        </w:rPr>
        <w:t>.000,000 (</w:t>
      </w:r>
      <w:r>
        <w:rPr>
          <w:sz w:val="20"/>
          <w:lang w:val="pt-BR"/>
        </w:rPr>
        <w:t>um</w:t>
      </w:r>
      <w:r>
        <w:rPr>
          <w:sz w:val="20"/>
        </w:rPr>
        <w:t xml:space="preserve"> mil reais)</w:t>
      </w:r>
    </w:p>
    <w:p>
      <w:pPr>
        <w:pStyle w:val="9"/>
        <w:numPr>
          <w:ilvl w:val="0"/>
          <w:numId w:val="3"/>
        </w:numPr>
        <w:tabs>
          <w:tab w:val="left" w:pos="454"/>
        </w:tabs>
        <w:spacing w:before="0" w:after="0" w:line="240" w:lineRule="auto"/>
        <w:ind w:left="454" w:right="0" w:hanging="330"/>
        <w:jc w:val="left"/>
        <w:rPr>
          <w:sz w:val="20"/>
        </w:rPr>
      </w:pPr>
      <w:r>
        <w:rPr>
          <w:spacing w:val="-5"/>
          <w:sz w:val="20"/>
        </w:rPr>
        <w:t xml:space="preserve">Tarifa </w:t>
      </w:r>
      <w:r>
        <w:rPr>
          <w:sz w:val="20"/>
        </w:rPr>
        <w:t>1ª via do cartão: R$ 0,00</w:t>
      </w:r>
      <w:r>
        <w:rPr>
          <w:spacing w:val="3"/>
          <w:sz w:val="20"/>
        </w:rPr>
        <w:t xml:space="preserve"> </w:t>
      </w:r>
      <w:r>
        <w:rPr>
          <w:sz w:val="20"/>
        </w:rPr>
        <w:t>(isento)</w:t>
      </w:r>
    </w:p>
    <w:p>
      <w:pPr>
        <w:pStyle w:val="9"/>
        <w:numPr>
          <w:ilvl w:val="0"/>
          <w:numId w:val="3"/>
        </w:numPr>
        <w:tabs>
          <w:tab w:val="left" w:pos="454"/>
        </w:tabs>
        <w:spacing w:before="0" w:after="0" w:line="240" w:lineRule="auto"/>
        <w:ind w:left="454" w:right="0" w:hanging="330"/>
        <w:jc w:val="left"/>
        <w:rPr>
          <w:sz w:val="20"/>
        </w:rPr>
      </w:pPr>
      <w:r>
        <w:rPr>
          <w:spacing w:val="-5"/>
          <w:sz w:val="20"/>
        </w:rPr>
        <w:t xml:space="preserve">Tarifa </w:t>
      </w:r>
      <w:r>
        <w:rPr>
          <w:sz w:val="20"/>
        </w:rPr>
        <w:t>2ª via do cartão: R$ 5,00 (cinco</w:t>
      </w:r>
      <w:r>
        <w:rPr>
          <w:spacing w:val="3"/>
          <w:sz w:val="20"/>
        </w:rPr>
        <w:t xml:space="preserve"> </w:t>
      </w:r>
      <w:r>
        <w:rPr>
          <w:sz w:val="20"/>
        </w:rPr>
        <w:t>reais)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z w:val="20"/>
        </w:rPr>
        <w:t>Faturamento/Corte:</w:t>
      </w:r>
      <w:r>
        <w:rPr>
          <w:spacing w:val="-1"/>
          <w:sz w:val="20"/>
        </w:rPr>
        <w:t xml:space="preserve"> </w:t>
      </w:r>
      <w:r>
        <w:rPr>
          <w:sz w:val="20"/>
        </w:rPr>
        <w:t>MENSAL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z w:val="20"/>
        </w:rPr>
        <w:t>Dia para corte fatura/renovação dos limites:</w:t>
      </w:r>
      <w:r>
        <w:rPr>
          <w:spacing w:val="-3"/>
          <w:sz w:val="20"/>
        </w:rPr>
        <w:t xml:space="preserve"> </w:t>
      </w:r>
      <w:r>
        <w:rPr>
          <w:sz w:val="20"/>
        </w:rPr>
        <w:t>01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pacing w:val="-3"/>
          <w:sz w:val="20"/>
        </w:rPr>
        <w:t xml:space="preserve">Verifica </w:t>
      </w:r>
      <w:r>
        <w:rPr>
          <w:sz w:val="20"/>
        </w:rPr>
        <w:t>kilometragem: ( X ) SIM ( )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pacing w:val="-3"/>
          <w:sz w:val="20"/>
        </w:rPr>
        <w:t xml:space="preserve">Verifica </w:t>
      </w:r>
      <w:r>
        <w:rPr>
          <w:sz w:val="20"/>
        </w:rPr>
        <w:t>quantidade abastecida: (X) SIM ( )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</w:p>
    <w:p>
      <w:pPr>
        <w:pStyle w:val="9"/>
        <w:numPr>
          <w:ilvl w:val="0"/>
          <w:numId w:val="3"/>
        </w:numPr>
        <w:tabs>
          <w:tab w:val="left" w:pos="458"/>
        </w:tabs>
        <w:spacing w:before="0" w:after="0" w:line="240" w:lineRule="auto"/>
        <w:ind w:left="457" w:right="0" w:hanging="333"/>
        <w:jc w:val="left"/>
        <w:rPr>
          <w:sz w:val="20"/>
        </w:rPr>
      </w:pPr>
      <w:r>
        <w:rPr>
          <w:spacing w:val="-3"/>
          <w:sz w:val="20"/>
        </w:rPr>
        <w:t xml:space="preserve">Verifica </w:t>
      </w:r>
      <w:r>
        <w:rPr>
          <w:sz w:val="20"/>
        </w:rPr>
        <w:t>intervalo entre abastecimentos: (X) SIM ( )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</w:p>
    <w:p>
      <w:pPr>
        <w:pStyle w:val="9"/>
        <w:numPr>
          <w:ilvl w:val="0"/>
          <w:numId w:val="3"/>
        </w:numPr>
        <w:tabs>
          <w:tab w:val="left" w:pos="454"/>
        </w:tabs>
        <w:spacing w:before="0" w:after="0" w:line="240" w:lineRule="auto"/>
        <w:ind w:left="454" w:right="0" w:hanging="330"/>
        <w:jc w:val="left"/>
        <w:rPr>
          <w:sz w:val="20"/>
        </w:rPr>
      </w:pPr>
      <w:r>
        <w:rPr>
          <w:spacing w:val="-6"/>
          <w:sz w:val="20"/>
        </w:rPr>
        <w:t xml:space="preserve">Tempo </w:t>
      </w:r>
      <w:r>
        <w:rPr>
          <w:sz w:val="20"/>
        </w:rPr>
        <w:t>mínimo entre abastecimentos: 03</w:t>
      </w:r>
      <w:r>
        <w:rPr>
          <w:spacing w:val="1"/>
          <w:sz w:val="20"/>
        </w:rPr>
        <w:t xml:space="preserve"> </w:t>
      </w:r>
      <w:r>
        <w:rPr>
          <w:sz w:val="20"/>
        </w:rPr>
        <w:t>horas</w:t>
      </w:r>
    </w:p>
    <w:p>
      <w:pPr>
        <w:pStyle w:val="9"/>
        <w:numPr>
          <w:ilvl w:val="0"/>
          <w:numId w:val="3"/>
        </w:numPr>
        <w:tabs>
          <w:tab w:val="left" w:pos="454"/>
        </w:tabs>
        <w:spacing w:before="0" w:after="0" w:line="240" w:lineRule="auto"/>
        <w:ind w:left="454" w:right="0" w:hanging="330"/>
        <w:jc w:val="left"/>
        <w:rPr>
          <w:sz w:val="20"/>
        </w:rPr>
      </w:pPr>
      <w:r>
        <w:rPr>
          <w:sz w:val="20"/>
        </w:rPr>
        <w:t>Forma de Pagamento: ( ) Débito em conta ( X ) Boleto</w:t>
      </w:r>
      <w:r>
        <w:rPr>
          <w:spacing w:val="-13"/>
          <w:sz w:val="20"/>
        </w:rPr>
        <w:t xml:space="preserve"> </w:t>
      </w:r>
      <w:r>
        <w:rPr>
          <w:sz w:val="20"/>
        </w:rPr>
        <w:t>Bancário.</w:t>
      </w:r>
    </w:p>
    <w:p>
      <w:pPr>
        <w:pStyle w:val="3"/>
        <w:ind w:left="0" w:leftChars="0" w:right="964" w:firstLine="220" w:firstLineChars="110"/>
        <w:jc w:val="both"/>
      </w:pPr>
    </w:p>
    <w:p>
      <w:pPr>
        <w:spacing w:before="1"/>
        <w:ind w:left="0" w:leftChars="0" w:right="0" w:firstLine="0" w:firstLineChars="0"/>
        <w:jc w:val="left"/>
        <w:rPr>
          <w:sz w:val="20"/>
        </w:rPr>
      </w:pPr>
      <w:r>
        <w:rPr>
          <w:b/>
          <w:sz w:val="20"/>
        </w:rPr>
        <w:t xml:space="preserve">PRODUTOS E SERVIÇOS AUTORIZADOS: </w:t>
      </w:r>
      <w:r>
        <w:rPr>
          <w:sz w:val="20"/>
        </w:rPr>
        <w:t>GASOLINA COMUM</w:t>
      </w:r>
      <w:r>
        <w:rPr>
          <w:sz w:val="20"/>
          <w:lang w:val="pt-BR"/>
        </w:rPr>
        <w:t>, ÓLEO DIESEL S1O E ÓLEO DIESEL</w:t>
      </w:r>
    </w:p>
    <w:p>
      <w:pPr>
        <w:pStyle w:val="3"/>
        <w:spacing w:before="11"/>
        <w:ind w:left="0"/>
        <w:rPr>
          <w:sz w:val="19"/>
        </w:rPr>
      </w:pPr>
    </w:p>
    <w:p>
      <w:pPr>
        <w:pStyle w:val="2"/>
        <w:ind w:left="108"/>
      </w:pPr>
      <w:bookmarkStart w:id="0" w:name="CLÁUSULA PRIMEIRA: DO OBJETO"/>
      <w:bookmarkEnd w:id="0"/>
      <w:r>
        <w:rPr>
          <w:u w:val="single"/>
        </w:rPr>
        <w:t>CLÁUSULA PRIMEIRA: DO OBJETO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9"/>
        <w:numPr>
          <w:ilvl w:val="1"/>
          <w:numId w:val="4"/>
        </w:numPr>
        <w:tabs>
          <w:tab w:val="left" w:pos="508"/>
        </w:tabs>
        <w:spacing w:before="94" w:after="0" w:line="240" w:lineRule="auto"/>
        <w:ind w:left="124" w:right="973" w:firstLine="0"/>
        <w:jc w:val="both"/>
        <w:rPr>
          <w:sz w:val="20"/>
        </w:rPr>
      </w:pPr>
      <w:r>
        <w:rPr>
          <w:sz w:val="20"/>
        </w:rPr>
        <w:t>O presente contrato tem como objeto a prestação de serviços de administração, controle e gerenciamento do abastecimento da frota de veículos através de cartão magnético, Banricard Combustível, possibilitando a aquisição de produtos na rede de estabelecimentos</w:t>
      </w:r>
      <w:r>
        <w:rPr>
          <w:spacing w:val="-27"/>
          <w:sz w:val="20"/>
        </w:rPr>
        <w:t xml:space="preserve"> </w:t>
      </w:r>
      <w:r>
        <w:rPr>
          <w:sz w:val="20"/>
        </w:rPr>
        <w:t>credenciados.</w:t>
      </w:r>
    </w:p>
    <w:p>
      <w:pPr>
        <w:pStyle w:val="9"/>
        <w:numPr>
          <w:ilvl w:val="1"/>
          <w:numId w:val="4"/>
        </w:numPr>
        <w:tabs>
          <w:tab w:val="left" w:pos="458"/>
        </w:tabs>
        <w:spacing w:before="0" w:after="0" w:line="240" w:lineRule="auto"/>
        <w:ind w:left="124" w:right="976" w:firstLine="0"/>
        <w:jc w:val="both"/>
        <w:rPr>
          <w:sz w:val="20"/>
        </w:rPr>
      </w:pPr>
      <w:r>
        <w:rPr>
          <w:sz w:val="20"/>
        </w:rPr>
        <w:t>Considera-se</w:t>
      </w:r>
      <w:r>
        <w:rPr>
          <w:spacing w:val="-5"/>
          <w:sz w:val="20"/>
        </w:rPr>
        <w:t xml:space="preserve"> </w:t>
      </w:r>
      <w:r>
        <w:rPr>
          <w:sz w:val="20"/>
        </w:rPr>
        <w:t>Banricard</w:t>
      </w:r>
      <w:r>
        <w:rPr>
          <w:spacing w:val="-5"/>
          <w:sz w:val="20"/>
        </w:rPr>
        <w:t xml:space="preserve"> </w:t>
      </w:r>
      <w:r>
        <w:rPr>
          <w:sz w:val="20"/>
        </w:rPr>
        <w:t>Combustível,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cartão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tarja</w:t>
      </w:r>
      <w:r>
        <w:rPr>
          <w:spacing w:val="-5"/>
          <w:sz w:val="20"/>
        </w:rPr>
        <w:t xml:space="preserve"> </w:t>
      </w:r>
      <w:r>
        <w:rPr>
          <w:sz w:val="20"/>
        </w:rPr>
        <w:t>magnética,</w:t>
      </w:r>
      <w:r>
        <w:rPr>
          <w:spacing w:val="-6"/>
          <w:sz w:val="20"/>
        </w:rPr>
        <w:t xml:space="preserve"> </w:t>
      </w:r>
      <w:r>
        <w:rPr>
          <w:sz w:val="20"/>
        </w:rPr>
        <w:t>emitido</w:t>
      </w:r>
      <w:r>
        <w:rPr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Banrisul</w:t>
      </w:r>
      <w:r>
        <w:rPr>
          <w:spacing w:val="-5"/>
          <w:sz w:val="20"/>
        </w:rPr>
        <w:t xml:space="preserve"> </w:t>
      </w:r>
      <w:r>
        <w:rPr>
          <w:sz w:val="20"/>
        </w:rPr>
        <w:t>Cartões, para utilização como meio de pagamento para aquisição de combustíveis e/ou</w:t>
      </w:r>
      <w:r>
        <w:rPr>
          <w:spacing w:val="-21"/>
          <w:sz w:val="20"/>
        </w:rPr>
        <w:t xml:space="preserve"> </w:t>
      </w:r>
      <w:r>
        <w:rPr>
          <w:sz w:val="20"/>
        </w:rPr>
        <w:t>lubrificantes.</w:t>
      </w:r>
    </w:p>
    <w:p>
      <w:pPr>
        <w:pStyle w:val="9"/>
        <w:numPr>
          <w:ilvl w:val="1"/>
          <w:numId w:val="4"/>
        </w:numPr>
        <w:tabs>
          <w:tab w:val="left" w:pos="458"/>
        </w:tabs>
        <w:spacing w:before="0" w:after="0" w:line="240" w:lineRule="auto"/>
        <w:ind w:left="124" w:right="972" w:firstLine="0"/>
        <w:jc w:val="both"/>
        <w:rPr>
          <w:sz w:val="20"/>
        </w:rPr>
      </w:pPr>
      <w:r>
        <w:rPr>
          <w:sz w:val="20"/>
        </w:rPr>
        <w:t xml:space="preserve">Fazem parte do produto e serviço Banricard Combustível e que são regidos por este contrato o: (i) fornecimento de cartões à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para utilização dos usuários cadastrados, (ii) a administração, o controle, o gerenciamento e a manutenção do Banricard Combustível e (iii) o acesso ao sistema de informática </w:t>
      </w:r>
      <w:r>
        <w:rPr>
          <w:i/>
          <w:sz w:val="20"/>
        </w:rPr>
        <w:t xml:space="preserve">online </w:t>
      </w:r>
      <w:r>
        <w:rPr>
          <w:sz w:val="20"/>
        </w:rPr>
        <w:t>para a administração, o controle, o gerenciamento e a manutenção do Banricard</w:t>
      </w:r>
      <w:r>
        <w:rPr>
          <w:spacing w:val="-2"/>
          <w:sz w:val="20"/>
        </w:rPr>
        <w:t xml:space="preserve"> </w:t>
      </w:r>
      <w:r>
        <w:rPr>
          <w:sz w:val="20"/>
        </w:rPr>
        <w:t>Combustível.</w:t>
      </w:r>
    </w:p>
    <w:p>
      <w:pPr>
        <w:pStyle w:val="3"/>
        <w:ind w:left="0"/>
        <w:rPr>
          <w:sz w:val="18"/>
        </w:rPr>
      </w:pPr>
    </w:p>
    <w:p>
      <w:pPr>
        <w:pStyle w:val="2"/>
        <w:jc w:val="both"/>
      </w:pPr>
      <w:r>
        <w:rPr>
          <w:u w:val="single"/>
        </w:rPr>
        <w:t>CLÁUSULA SEGUNDA: DA OPERACIONALIDADE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spacing w:before="93"/>
        <w:ind w:left="124" w:right="0" w:firstLine="0"/>
        <w:jc w:val="both"/>
        <w:rPr>
          <w:b/>
          <w:sz w:val="20"/>
        </w:rPr>
      </w:pPr>
      <w:r>
        <w:rPr>
          <w:b/>
          <w:sz w:val="20"/>
        </w:rPr>
        <w:t>GESTÃO DE FROTAS</w:t>
      </w:r>
    </w:p>
    <w:p>
      <w:pPr>
        <w:pStyle w:val="9"/>
        <w:numPr>
          <w:ilvl w:val="1"/>
          <w:numId w:val="5"/>
        </w:numPr>
        <w:tabs>
          <w:tab w:val="left" w:pos="464"/>
        </w:tabs>
        <w:spacing w:before="0" w:after="0" w:line="240" w:lineRule="auto"/>
        <w:ind w:left="124" w:right="979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deverá fornecer à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>nome completo, CPF e e-mail oficial do(s) responsável(is) – gestor – pelo acesso ao sistema de</w:t>
      </w:r>
      <w:r>
        <w:rPr>
          <w:spacing w:val="-9"/>
          <w:sz w:val="20"/>
        </w:rPr>
        <w:t xml:space="preserve"> </w:t>
      </w:r>
      <w:r>
        <w:rPr>
          <w:sz w:val="20"/>
        </w:rPr>
        <w:t>gerenciamento.</w:t>
      </w:r>
    </w:p>
    <w:p>
      <w:pPr>
        <w:pStyle w:val="9"/>
        <w:numPr>
          <w:ilvl w:val="2"/>
          <w:numId w:val="5"/>
        </w:numPr>
        <w:tabs>
          <w:tab w:val="left" w:pos="1546"/>
        </w:tabs>
        <w:spacing w:before="0" w:after="0" w:line="240" w:lineRule="auto"/>
        <w:ind w:left="974" w:right="976" w:firstLine="0"/>
        <w:jc w:val="both"/>
        <w:rPr>
          <w:sz w:val="20"/>
        </w:rPr>
      </w:pPr>
      <w:r>
        <w:rPr>
          <w:sz w:val="20"/>
        </w:rPr>
        <w:t xml:space="preserve">É responsabilidade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todo e qualquer acesso e informações lançadas no sistema de gerenciamento, através do site, mediante a utilização de usuário e senha fornecidos pela</w:t>
      </w:r>
      <w:r>
        <w:rPr>
          <w:spacing w:val="-4"/>
          <w:sz w:val="20"/>
        </w:rPr>
        <w:t xml:space="preserve"> CONTRATADA.</w:t>
      </w:r>
    </w:p>
    <w:p>
      <w:pPr>
        <w:pStyle w:val="9"/>
        <w:numPr>
          <w:ilvl w:val="2"/>
          <w:numId w:val="5"/>
        </w:numPr>
        <w:tabs>
          <w:tab w:val="left" w:pos="1486"/>
        </w:tabs>
        <w:spacing w:before="0" w:after="0" w:line="240" w:lineRule="auto"/>
        <w:ind w:left="974" w:right="978" w:firstLine="0"/>
        <w:jc w:val="both"/>
        <w:rPr>
          <w:sz w:val="20"/>
        </w:rPr>
      </w:pPr>
      <w:r>
        <w:rPr>
          <w:sz w:val="20"/>
        </w:rPr>
        <w:t>No sistema de gerenciamento, é possível alterar o valor dos créditos, incluir usuários, solicitar 2ª via de cartão e de senha, extratos, cancelamento, bloqueio, desbloqueio, monitoração,</w:t>
      </w:r>
      <w:r>
        <w:rPr>
          <w:spacing w:val="-3"/>
          <w:sz w:val="20"/>
        </w:rPr>
        <w:t xml:space="preserve"> </w:t>
      </w:r>
      <w:r>
        <w:rPr>
          <w:sz w:val="20"/>
        </w:rPr>
        <w:t>bem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controle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cartões;</w:t>
      </w:r>
      <w:r>
        <w:rPr>
          <w:spacing w:val="-5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solicitado</w:t>
      </w:r>
      <w:r>
        <w:rPr>
          <w:spacing w:val="-3"/>
          <w:sz w:val="20"/>
        </w:rPr>
        <w:t xml:space="preserve"> </w:t>
      </w:r>
      <w:r>
        <w:rPr>
          <w:sz w:val="20"/>
        </w:rPr>
        <w:t>2ª</w:t>
      </w:r>
      <w:r>
        <w:rPr>
          <w:spacing w:val="-3"/>
          <w:sz w:val="20"/>
        </w:rPr>
        <w:t xml:space="preserve"> </w:t>
      </w:r>
      <w:r>
        <w:rPr>
          <w:sz w:val="20"/>
        </w:rPr>
        <w:t>via,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1ª</w:t>
      </w:r>
      <w:r>
        <w:rPr>
          <w:spacing w:val="-3"/>
          <w:sz w:val="20"/>
        </w:rPr>
        <w:t xml:space="preserve"> </w:t>
      </w:r>
      <w:r>
        <w:rPr>
          <w:sz w:val="20"/>
        </w:rPr>
        <w:t>via automaticamente é</w:t>
      </w:r>
      <w:r>
        <w:rPr>
          <w:spacing w:val="-2"/>
          <w:sz w:val="20"/>
        </w:rPr>
        <w:t xml:space="preserve"> </w:t>
      </w:r>
      <w:r>
        <w:rPr>
          <w:sz w:val="20"/>
        </w:rPr>
        <w:t>cancelada.</w:t>
      </w:r>
    </w:p>
    <w:p>
      <w:pPr>
        <w:pStyle w:val="9"/>
        <w:numPr>
          <w:ilvl w:val="1"/>
          <w:numId w:val="5"/>
        </w:numPr>
        <w:tabs>
          <w:tab w:val="left" w:pos="460"/>
        </w:tabs>
        <w:spacing w:before="1" w:after="0" w:line="240" w:lineRule="auto"/>
        <w:ind w:left="124" w:right="978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 xml:space="preserve">através do gestor oficial do contrato, deverá informar diretamente no sistema de gerenciamento </w:t>
      </w:r>
      <w:r>
        <w:rPr>
          <w:i/>
          <w:sz w:val="20"/>
        </w:rPr>
        <w:t>online</w:t>
      </w:r>
      <w:r>
        <w:rPr>
          <w:sz w:val="20"/>
        </w:rPr>
        <w:t>, com a utilização de login e senha, os dados referentes aos veículos que compõem a frota para a geração de cartões, bem como as informações dos condutores (usuários) informando nome completo, matrícula e CPF para geração das</w:t>
      </w:r>
      <w:r>
        <w:rPr>
          <w:spacing w:val="-10"/>
          <w:sz w:val="20"/>
        </w:rPr>
        <w:t xml:space="preserve"> </w:t>
      </w:r>
      <w:r>
        <w:rPr>
          <w:sz w:val="20"/>
        </w:rPr>
        <w:t>senhas.</w:t>
      </w:r>
    </w:p>
    <w:p>
      <w:pPr>
        <w:pStyle w:val="9"/>
        <w:numPr>
          <w:ilvl w:val="1"/>
          <w:numId w:val="5"/>
        </w:numPr>
        <w:tabs>
          <w:tab w:val="left" w:pos="496"/>
        </w:tabs>
        <w:spacing w:before="0" w:after="0" w:line="240" w:lineRule="auto"/>
        <w:ind w:left="124" w:right="971" w:firstLine="0"/>
        <w:jc w:val="both"/>
        <w:rPr>
          <w:sz w:val="20"/>
        </w:rPr>
      </w:pPr>
      <w:r>
        <w:rPr>
          <w:sz w:val="20"/>
        </w:rPr>
        <w:t xml:space="preserve">Os dados dos usuários informados pela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no sistema de gerenciamento serão utilizados apenas para fins de emissão e gerenciamento de cartões/senhas e serão mantidos pela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em sigilo e confidencialidade em relação a terceiros. Excluem-se desta obrigação de sigilo e confidencialidade as empresas participantes do Grupo Econômico do Banrisul, decisões judiciais e decisões extrajudiciais que 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esteja obrigada a</w:t>
      </w:r>
      <w:r>
        <w:rPr>
          <w:spacing w:val="-14"/>
          <w:sz w:val="20"/>
        </w:rPr>
        <w:t xml:space="preserve"> </w:t>
      </w:r>
      <w:r>
        <w:rPr>
          <w:spacing w:val="-3"/>
          <w:sz w:val="20"/>
        </w:rPr>
        <w:t>cumprir.</w:t>
      </w:r>
    </w:p>
    <w:p>
      <w:pPr>
        <w:pStyle w:val="9"/>
        <w:numPr>
          <w:ilvl w:val="1"/>
          <w:numId w:val="5"/>
        </w:numPr>
        <w:tabs>
          <w:tab w:val="left" w:pos="466"/>
        </w:tabs>
        <w:spacing w:before="0" w:after="0" w:line="240" w:lineRule="auto"/>
        <w:ind w:left="124" w:right="981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fornecerá à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um cartão com tarja magnética, em até 10 (dez) dias em nome do veículo, e senha atribuída em nome dos condutores autorizados para abastecimento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rede</w:t>
      </w:r>
      <w:r>
        <w:rPr>
          <w:spacing w:val="-4"/>
          <w:sz w:val="20"/>
        </w:rPr>
        <w:t xml:space="preserve"> </w:t>
      </w:r>
      <w:r>
        <w:rPr>
          <w:sz w:val="20"/>
        </w:rPr>
        <w:t>credenciada.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atribuída,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senha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condutor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alterada.</w:t>
      </w:r>
    </w:p>
    <w:p>
      <w:pPr>
        <w:pStyle w:val="9"/>
        <w:numPr>
          <w:ilvl w:val="1"/>
          <w:numId w:val="5"/>
        </w:numPr>
        <w:tabs>
          <w:tab w:val="left" w:pos="466"/>
        </w:tabs>
        <w:spacing w:before="0" w:after="0" w:line="240" w:lineRule="auto"/>
        <w:ind w:left="124" w:right="975" w:firstLine="0"/>
        <w:jc w:val="both"/>
        <w:rPr>
          <w:sz w:val="20"/>
        </w:rPr>
      </w:pPr>
      <w:r>
        <w:rPr>
          <w:sz w:val="20"/>
        </w:rPr>
        <w:t xml:space="preserve">Os cartões e senhas serão enviados à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 xml:space="preserve">através da Agência do Banco do Estado do Rio Grande do Sul S.A. (“Banrisul”) de relacionamento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 xml:space="preserve">ou através de serviço de entrega específico, no endereço da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constante neste</w:t>
      </w:r>
      <w:r>
        <w:rPr>
          <w:spacing w:val="-6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9"/>
        <w:numPr>
          <w:ilvl w:val="2"/>
          <w:numId w:val="5"/>
        </w:numPr>
        <w:tabs>
          <w:tab w:val="left" w:pos="1466"/>
        </w:tabs>
        <w:spacing w:before="0" w:after="0" w:line="240" w:lineRule="auto"/>
        <w:ind w:left="974" w:right="963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receberá os cartões e senhas e se responsabilizará pela efetiva </w:t>
      </w:r>
      <w:r>
        <w:rPr>
          <w:spacing w:val="1"/>
          <w:sz w:val="20"/>
        </w:rPr>
        <w:t xml:space="preserve">en- </w:t>
      </w:r>
      <w:r>
        <w:rPr>
          <w:sz w:val="20"/>
        </w:rPr>
        <w:t>trega aos usuários, mediante assinatura em protocolo específico. A senha atribuída conterá 6 (seis) dígitos, escolhidos aleatoriamente por sistema</w:t>
      </w:r>
      <w:r>
        <w:rPr>
          <w:spacing w:val="-8"/>
          <w:sz w:val="20"/>
        </w:rPr>
        <w:t xml:space="preserve"> </w:t>
      </w:r>
      <w:r>
        <w:rPr>
          <w:sz w:val="20"/>
        </w:rPr>
        <w:t>interno</w:t>
      </w:r>
    </w:p>
    <w:p>
      <w:pPr>
        <w:pStyle w:val="9"/>
        <w:numPr>
          <w:ilvl w:val="1"/>
          <w:numId w:val="5"/>
        </w:numPr>
        <w:tabs>
          <w:tab w:val="left" w:pos="480"/>
        </w:tabs>
        <w:spacing w:before="0" w:after="0" w:line="240" w:lineRule="auto"/>
        <w:ind w:left="124" w:right="977" w:firstLine="0"/>
        <w:jc w:val="both"/>
        <w:rPr>
          <w:sz w:val="20"/>
        </w:rPr>
      </w:pPr>
      <w:r>
        <w:rPr>
          <w:sz w:val="20"/>
        </w:rPr>
        <w:t>Para utilização do cartão, o usuário deverá apresentá-lo junto ao estabelecimento credenciado, que após leitura e digitação de senha, verificará a validade e o limite do</w:t>
      </w:r>
      <w:r>
        <w:rPr>
          <w:spacing w:val="-17"/>
          <w:sz w:val="20"/>
        </w:rPr>
        <w:t xml:space="preserve"> </w:t>
      </w:r>
      <w:r>
        <w:rPr>
          <w:sz w:val="20"/>
        </w:rPr>
        <w:t>cartão.</w:t>
      </w:r>
    </w:p>
    <w:p>
      <w:pPr>
        <w:pStyle w:val="9"/>
        <w:numPr>
          <w:ilvl w:val="1"/>
          <w:numId w:val="5"/>
        </w:numPr>
        <w:tabs>
          <w:tab w:val="left" w:pos="462"/>
        </w:tabs>
        <w:spacing w:before="0" w:after="0" w:line="240" w:lineRule="auto"/>
        <w:ind w:left="124" w:right="979" w:firstLine="0"/>
        <w:jc w:val="both"/>
        <w:rPr>
          <w:sz w:val="20"/>
        </w:rPr>
      </w:pPr>
      <w:r>
        <w:rPr>
          <w:sz w:val="20"/>
        </w:rPr>
        <w:t xml:space="preserve">Para que a transação seja processada e comprovada, o usuário do cartão deverá informar no ato do abastecimento a placa do veículo, o hodômetro, o tipo de combustível, a litragem, a sua matrícula funcional, o </w:t>
      </w:r>
      <w:r>
        <w:rPr>
          <w:spacing w:val="-3"/>
          <w:sz w:val="20"/>
        </w:rPr>
        <w:t xml:space="preserve">valor, </w:t>
      </w:r>
      <w:r>
        <w:rPr>
          <w:sz w:val="20"/>
        </w:rPr>
        <w:t>e após, informar a senha atribuída e assinar o comprovante de débito, reconhecendo o documento que se constitui em título executivo extrajudicial comprobatório da transação</w:t>
      </w:r>
      <w:r>
        <w:rPr>
          <w:spacing w:val="-1"/>
          <w:sz w:val="20"/>
        </w:rPr>
        <w:t xml:space="preserve"> </w:t>
      </w:r>
      <w:r>
        <w:rPr>
          <w:sz w:val="20"/>
        </w:rPr>
        <w:t>efetuada.</w:t>
      </w:r>
    </w:p>
    <w:p>
      <w:pPr>
        <w:pStyle w:val="9"/>
        <w:numPr>
          <w:ilvl w:val="1"/>
          <w:numId w:val="5"/>
        </w:numPr>
        <w:tabs>
          <w:tab w:val="left" w:pos="480"/>
        </w:tabs>
        <w:spacing w:before="0" w:after="0" w:line="240" w:lineRule="auto"/>
        <w:ind w:left="124" w:right="977" w:firstLine="0"/>
        <w:jc w:val="both"/>
        <w:rPr>
          <w:sz w:val="20"/>
          <w:szCs w:val="20"/>
        </w:rPr>
      </w:pPr>
      <w:r>
        <w:rPr>
          <w:sz w:val="20"/>
        </w:rPr>
        <w:t xml:space="preserve">Em caso de perda, roubo ou extravio do cartão, o usuário deverá, imediatamente, comunicar a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 xml:space="preserve">através do telefone, ou comunicação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mediante e-mail</w:t>
      </w:r>
      <w:r>
        <w:rPr>
          <w:spacing w:val="-11"/>
          <w:sz w:val="20"/>
        </w:rPr>
        <w:t xml:space="preserve"> </w:t>
      </w:r>
      <w:r>
        <w:rPr>
          <w:sz w:val="20"/>
        </w:rPr>
        <w:t>oficial,</w:t>
      </w:r>
      <w:r>
        <w:rPr>
          <w:sz w:val="20"/>
          <w:lang w:val="pt-BR"/>
        </w:rPr>
        <w:t xml:space="preserve"> </w:t>
      </w:r>
      <w:r>
        <w:rPr>
          <w:sz w:val="20"/>
          <w:szCs w:val="20"/>
        </w:rPr>
        <w:t>permanecendo a CONTRATANTE como a único responsável pela utilização indevida do cartão, até o momento da comunicação.</w:t>
      </w:r>
    </w:p>
    <w:p>
      <w:pPr>
        <w:pStyle w:val="9"/>
        <w:numPr>
          <w:ilvl w:val="2"/>
          <w:numId w:val="5"/>
        </w:numPr>
        <w:tabs>
          <w:tab w:val="left" w:pos="1823"/>
          <w:tab w:val="left" w:pos="1824"/>
        </w:tabs>
        <w:spacing w:before="1" w:after="0" w:line="240" w:lineRule="auto"/>
        <w:ind w:left="1824" w:right="0" w:hanging="850"/>
        <w:jc w:val="left"/>
        <w:rPr>
          <w:sz w:val="20"/>
        </w:rPr>
      </w:pPr>
      <w:r>
        <w:rPr>
          <w:sz w:val="20"/>
        </w:rPr>
        <w:t>O cartão também poderá ser bloqueado pelo sistema de gerenciamento</w:t>
      </w:r>
      <w:r>
        <w:rPr>
          <w:spacing w:val="-8"/>
          <w:sz w:val="20"/>
        </w:rPr>
        <w:t xml:space="preserve"> </w:t>
      </w:r>
      <w:r>
        <w:rPr>
          <w:i/>
          <w:sz w:val="20"/>
        </w:rPr>
        <w:t>online</w:t>
      </w:r>
      <w:r>
        <w:rPr>
          <w:sz w:val="20"/>
        </w:rPr>
        <w:t>.</w:t>
      </w:r>
    </w:p>
    <w:p>
      <w:pPr>
        <w:pStyle w:val="9"/>
        <w:numPr>
          <w:ilvl w:val="1"/>
          <w:numId w:val="5"/>
        </w:numPr>
        <w:tabs>
          <w:tab w:val="left" w:pos="494"/>
        </w:tabs>
        <w:spacing w:before="0" w:after="0" w:line="240" w:lineRule="auto"/>
        <w:ind w:left="124" w:right="977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não se responsabiliza pela recusa de um estabelecimento credenciado em aceitar o cartão e/ou eventual restrição de estabelecimentos ao uso do cartão, por vícios ou defeitos, pela qualidade e/ou quantidade de bens ou serviços adquiridos, por diferenças de preço ou quando a placa do veículo que está sendo abastecido não coincidir com a placa grafada no cartão, cabendo unicamente ao usuário, sob sua conta e risco qualquer reclamação contra os</w:t>
      </w:r>
      <w:r>
        <w:rPr>
          <w:spacing w:val="-29"/>
          <w:sz w:val="20"/>
        </w:rPr>
        <w:t xml:space="preserve"> </w:t>
      </w:r>
      <w:r>
        <w:rPr>
          <w:sz w:val="20"/>
        </w:rPr>
        <w:t>estabelecimentos.</w:t>
      </w:r>
    </w:p>
    <w:p>
      <w:pPr>
        <w:pStyle w:val="9"/>
        <w:numPr>
          <w:ilvl w:val="1"/>
          <w:numId w:val="5"/>
        </w:numPr>
        <w:tabs>
          <w:tab w:val="left" w:pos="570"/>
        </w:tabs>
        <w:spacing w:before="0" w:after="0" w:line="240" w:lineRule="auto"/>
        <w:ind w:left="124" w:right="978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não se responsabiliza pela recusa de um estabelecimento em aceitar o cartão e/ou eventual restrição de estabelecimento ao uso do cartão, por motivo de força </w:t>
      </w:r>
      <w:r>
        <w:rPr>
          <w:spacing w:val="-3"/>
          <w:sz w:val="20"/>
        </w:rPr>
        <w:t xml:space="preserve">maior, </w:t>
      </w:r>
      <w:r>
        <w:rPr>
          <w:sz w:val="20"/>
        </w:rPr>
        <w:t xml:space="preserve">caso fortuito, parada sistêmica, motivos exógenos – tais como: defeito no equipamento de leitura de cartão ou no sistema operacional do mesmo, defeito na linha telefônica, que fujam do controle operacional da </w:t>
      </w:r>
      <w:r>
        <w:rPr>
          <w:spacing w:val="-4"/>
          <w:sz w:val="20"/>
        </w:rPr>
        <w:t>CONTRATADA.</w:t>
      </w:r>
    </w:p>
    <w:p>
      <w:pPr>
        <w:pStyle w:val="9"/>
        <w:numPr>
          <w:ilvl w:val="1"/>
          <w:numId w:val="5"/>
        </w:numPr>
        <w:tabs>
          <w:tab w:val="left" w:pos="560"/>
        </w:tabs>
        <w:spacing w:before="0" w:after="0" w:line="240" w:lineRule="auto"/>
        <w:ind w:left="124" w:right="972" w:firstLine="0"/>
        <w:jc w:val="both"/>
        <w:rPr>
          <w:sz w:val="20"/>
        </w:rPr>
      </w:pPr>
      <w:r>
        <w:rPr>
          <w:sz w:val="20"/>
        </w:rPr>
        <w:t xml:space="preserve">Os cartões estarão automaticamente desbloqueados na data estabelecida pela </w:t>
      </w:r>
      <w:r>
        <w:rPr>
          <w:spacing w:val="-4"/>
          <w:sz w:val="20"/>
        </w:rPr>
        <w:t xml:space="preserve">CONTRATANTE. </w:t>
      </w:r>
      <w:r>
        <w:rPr>
          <w:sz w:val="20"/>
        </w:rPr>
        <w:t>Após conferência e entrega aos usuários, os limites estarão liberados, não necessitando de desbloqueio</w:t>
      </w:r>
      <w:r>
        <w:rPr>
          <w:spacing w:val="-1"/>
          <w:sz w:val="20"/>
        </w:rPr>
        <w:t xml:space="preserve"> </w:t>
      </w:r>
      <w:r>
        <w:rPr>
          <w:sz w:val="20"/>
        </w:rPr>
        <w:t>prévio.</w:t>
      </w:r>
    </w:p>
    <w:p>
      <w:pPr>
        <w:pStyle w:val="9"/>
        <w:numPr>
          <w:ilvl w:val="1"/>
          <w:numId w:val="5"/>
        </w:numPr>
        <w:tabs>
          <w:tab w:val="left" w:pos="562"/>
        </w:tabs>
        <w:spacing w:before="0" w:after="0" w:line="240" w:lineRule="auto"/>
        <w:ind w:left="124" w:right="98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renovação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limites</w:t>
      </w:r>
      <w:r>
        <w:rPr>
          <w:spacing w:val="-4"/>
          <w:sz w:val="20"/>
        </w:rPr>
        <w:t xml:space="preserve"> </w:t>
      </w:r>
      <w:r>
        <w:rPr>
          <w:sz w:val="20"/>
        </w:rPr>
        <w:t>dar-se-á</w:t>
      </w:r>
      <w:r>
        <w:rPr>
          <w:spacing w:val="-4"/>
          <w:sz w:val="20"/>
        </w:rPr>
        <w:t xml:space="preserve"> </w:t>
      </w:r>
      <w:r>
        <w:rPr>
          <w:sz w:val="20"/>
        </w:rPr>
        <w:t>mensalmente,</w:t>
      </w:r>
      <w:r>
        <w:rPr>
          <w:spacing w:val="-4"/>
          <w:sz w:val="20"/>
        </w:rPr>
        <w:t xml:space="preserve"> </w:t>
      </w:r>
      <w:r>
        <w:rPr>
          <w:sz w:val="20"/>
        </w:rPr>
        <w:t>sempre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dia</w:t>
      </w:r>
      <w:r>
        <w:rPr>
          <w:spacing w:val="-4"/>
          <w:sz w:val="20"/>
        </w:rPr>
        <w:t xml:space="preserve"> </w:t>
      </w:r>
      <w:r>
        <w:rPr>
          <w:sz w:val="20"/>
        </w:rPr>
        <w:t>estipulado</w:t>
      </w:r>
      <w:r>
        <w:rPr>
          <w:spacing w:val="-4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(mesmo que este venha a ser dia não útil) de cada mês, independente do faturamento/corte, que poderá ser quinzenal ou</w:t>
      </w:r>
      <w:r>
        <w:rPr>
          <w:spacing w:val="-3"/>
          <w:sz w:val="20"/>
        </w:rPr>
        <w:t xml:space="preserve"> </w:t>
      </w:r>
      <w:r>
        <w:rPr>
          <w:sz w:val="20"/>
        </w:rPr>
        <w:t>mensal.</w:t>
      </w:r>
    </w:p>
    <w:p>
      <w:pPr>
        <w:pStyle w:val="9"/>
        <w:numPr>
          <w:ilvl w:val="1"/>
          <w:numId w:val="5"/>
        </w:numPr>
        <w:tabs>
          <w:tab w:val="left" w:pos="608"/>
        </w:tabs>
        <w:spacing w:before="0" w:after="0" w:line="240" w:lineRule="auto"/>
        <w:ind w:left="124" w:right="985" w:firstLine="0"/>
        <w:jc w:val="both"/>
        <w:rPr>
          <w:sz w:val="20"/>
        </w:rPr>
      </w:pPr>
      <w:r>
        <w:rPr>
          <w:sz w:val="20"/>
        </w:rPr>
        <w:t xml:space="preserve">Os cartões e senhas estarão disponíveis na agência ou em local previamente definido pela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no prazo de até 10 (dez) dias úteis, após o recebimento da</w:t>
      </w:r>
      <w:r>
        <w:rPr>
          <w:spacing w:val="-11"/>
          <w:sz w:val="20"/>
        </w:rPr>
        <w:t xml:space="preserve"> </w:t>
      </w:r>
      <w:r>
        <w:rPr>
          <w:sz w:val="20"/>
        </w:rPr>
        <w:t>solicitação.</w:t>
      </w:r>
    </w:p>
    <w:p>
      <w:pPr>
        <w:pStyle w:val="9"/>
        <w:numPr>
          <w:ilvl w:val="1"/>
          <w:numId w:val="5"/>
        </w:numPr>
        <w:tabs>
          <w:tab w:val="left" w:pos="578"/>
        </w:tabs>
        <w:spacing w:before="0" w:after="0" w:line="240" w:lineRule="auto"/>
        <w:ind w:left="124" w:right="976" w:firstLine="0"/>
        <w:jc w:val="both"/>
        <w:rPr>
          <w:sz w:val="20"/>
        </w:rPr>
      </w:pPr>
      <w:r>
        <w:rPr>
          <w:sz w:val="20"/>
        </w:rPr>
        <w:t xml:space="preserve">O relatório contendo o valor das despesas efetuadas pelos condutores estará disponível no site da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para eventuais consultas. O pagamento à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ocorrerá no prazo estipulado neste contrato após o fechamento da</w:t>
      </w:r>
      <w:r>
        <w:rPr>
          <w:spacing w:val="-7"/>
          <w:sz w:val="20"/>
        </w:rPr>
        <w:t xml:space="preserve"> </w:t>
      </w:r>
      <w:r>
        <w:rPr>
          <w:sz w:val="20"/>
        </w:rPr>
        <w:t>fatura.</w:t>
      </w:r>
    </w:p>
    <w:p>
      <w:pPr>
        <w:pStyle w:val="9"/>
        <w:numPr>
          <w:ilvl w:val="1"/>
          <w:numId w:val="5"/>
        </w:numPr>
        <w:tabs>
          <w:tab w:val="left" w:pos="582"/>
        </w:tabs>
        <w:spacing w:before="0" w:after="0" w:line="240" w:lineRule="auto"/>
        <w:ind w:left="124" w:right="981" w:firstLine="0"/>
        <w:jc w:val="both"/>
        <w:rPr>
          <w:sz w:val="20"/>
        </w:rPr>
      </w:pPr>
      <w:r>
        <w:rPr>
          <w:sz w:val="20"/>
        </w:rPr>
        <w:t xml:space="preserve">Em caso de infração contratual ou inadimplência, 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imediata e independente de notificação prévia, bloqueará a utilização dos cartões magnéticos, que não poderão ser utilizados até sanadas as irregularidades</w:t>
      </w:r>
      <w:r>
        <w:rPr>
          <w:spacing w:val="-3"/>
          <w:sz w:val="20"/>
        </w:rPr>
        <w:t xml:space="preserve"> </w:t>
      </w:r>
      <w:r>
        <w:rPr>
          <w:sz w:val="20"/>
        </w:rPr>
        <w:t>constatadas.</w:t>
      </w:r>
    </w:p>
    <w:p>
      <w:pPr>
        <w:pStyle w:val="9"/>
        <w:numPr>
          <w:ilvl w:val="1"/>
          <w:numId w:val="5"/>
        </w:numPr>
        <w:tabs>
          <w:tab w:val="left" w:pos="590"/>
        </w:tabs>
        <w:spacing w:before="0" w:after="0" w:line="240" w:lineRule="auto"/>
        <w:ind w:left="124" w:right="979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responderá, frente à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>pelos valores relativos às transações efetuadas pelos condutores autorizados, no âmbito do presente</w:t>
      </w:r>
      <w:r>
        <w:rPr>
          <w:spacing w:val="-9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9"/>
        <w:numPr>
          <w:ilvl w:val="1"/>
          <w:numId w:val="5"/>
        </w:numPr>
        <w:tabs>
          <w:tab w:val="left" w:pos="592"/>
        </w:tabs>
        <w:spacing w:before="0" w:after="0" w:line="240" w:lineRule="auto"/>
        <w:ind w:left="124" w:right="976" w:firstLine="0"/>
        <w:jc w:val="both"/>
        <w:rPr>
          <w:sz w:val="20"/>
        </w:rPr>
      </w:pPr>
      <w:r>
        <w:rPr>
          <w:sz w:val="20"/>
        </w:rPr>
        <w:t>O sistema de gerenciamento e gestão de frotas será parametrizado para efetuar os seguintes controles no momento do abastecimento no estabelecimento</w:t>
      </w:r>
      <w:r>
        <w:rPr>
          <w:spacing w:val="-8"/>
          <w:sz w:val="20"/>
        </w:rPr>
        <w:t xml:space="preserve"> </w:t>
      </w:r>
      <w:r>
        <w:rPr>
          <w:sz w:val="20"/>
        </w:rPr>
        <w:t>credenciado:</w:t>
      </w:r>
    </w:p>
    <w:p>
      <w:pPr>
        <w:pStyle w:val="9"/>
        <w:numPr>
          <w:ilvl w:val="0"/>
          <w:numId w:val="6"/>
        </w:numPr>
        <w:tabs>
          <w:tab w:val="left" w:pos="1054"/>
        </w:tabs>
        <w:spacing w:before="0" w:after="0" w:line="240" w:lineRule="auto"/>
        <w:ind w:left="124" w:right="972" w:firstLine="708"/>
        <w:jc w:val="both"/>
        <w:rPr>
          <w:sz w:val="20"/>
        </w:rPr>
      </w:pPr>
      <w:r>
        <w:rPr>
          <w:spacing w:val="-3"/>
          <w:sz w:val="20"/>
        </w:rPr>
        <w:t xml:space="preserve">Tipo </w:t>
      </w:r>
      <w:r>
        <w:rPr>
          <w:sz w:val="20"/>
        </w:rPr>
        <w:t>de combustível – Não serão abastecidos os veículos cuja informação de tipo de combustível for incompatível com a informada no cadastro no</w:t>
      </w:r>
      <w:r>
        <w:rPr>
          <w:spacing w:val="-10"/>
          <w:sz w:val="20"/>
        </w:rPr>
        <w:t xml:space="preserve"> </w:t>
      </w:r>
      <w:r>
        <w:rPr>
          <w:sz w:val="20"/>
        </w:rPr>
        <w:t>sistema.</w:t>
      </w:r>
    </w:p>
    <w:p>
      <w:pPr>
        <w:pStyle w:val="9"/>
        <w:numPr>
          <w:ilvl w:val="0"/>
          <w:numId w:val="6"/>
        </w:numPr>
        <w:tabs>
          <w:tab w:val="left" w:pos="1054"/>
        </w:tabs>
        <w:spacing w:before="0" w:after="0" w:line="240" w:lineRule="auto"/>
        <w:ind w:left="124" w:right="976" w:firstLine="708"/>
        <w:jc w:val="both"/>
        <w:rPr>
          <w:sz w:val="20"/>
        </w:rPr>
      </w:pPr>
      <w:r>
        <w:rPr>
          <w:sz w:val="20"/>
        </w:rPr>
        <w:t>Hodômetro – Não efetuarão abastecimento os veículos que informarem quilometragem inferior ao último</w:t>
      </w:r>
      <w:r>
        <w:rPr>
          <w:spacing w:val="-3"/>
          <w:sz w:val="20"/>
        </w:rPr>
        <w:t xml:space="preserve"> </w:t>
      </w:r>
      <w:r>
        <w:rPr>
          <w:sz w:val="20"/>
        </w:rPr>
        <w:t>abastecimento.</w:t>
      </w:r>
    </w:p>
    <w:p>
      <w:pPr>
        <w:pStyle w:val="9"/>
        <w:numPr>
          <w:ilvl w:val="0"/>
          <w:numId w:val="6"/>
        </w:numPr>
        <w:tabs>
          <w:tab w:val="left" w:pos="1008"/>
        </w:tabs>
        <w:spacing w:before="0" w:after="0" w:line="240" w:lineRule="auto"/>
        <w:ind w:left="124" w:right="980" w:firstLine="708"/>
        <w:jc w:val="both"/>
        <w:rPr>
          <w:sz w:val="20"/>
        </w:rPr>
      </w:pPr>
      <w:r>
        <w:rPr>
          <w:sz w:val="20"/>
        </w:rPr>
        <w:t>Intervalo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abastecimento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permitido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abastecimento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um</w:t>
      </w:r>
      <w:r>
        <w:rPr>
          <w:spacing w:val="-3"/>
          <w:sz w:val="20"/>
        </w:rPr>
        <w:t xml:space="preserve"> </w:t>
      </w:r>
      <w:r>
        <w:rPr>
          <w:sz w:val="20"/>
        </w:rPr>
        <w:t>mesmo</w:t>
      </w:r>
      <w:r>
        <w:rPr>
          <w:spacing w:val="-4"/>
          <w:sz w:val="20"/>
        </w:rPr>
        <w:t xml:space="preserve"> </w:t>
      </w:r>
      <w:r>
        <w:rPr>
          <w:sz w:val="20"/>
        </w:rPr>
        <w:t>veículo</w:t>
      </w:r>
      <w:r>
        <w:rPr>
          <w:spacing w:val="-4"/>
          <w:sz w:val="20"/>
        </w:rPr>
        <w:t xml:space="preserve"> </w:t>
      </w:r>
      <w:r>
        <w:rPr>
          <w:sz w:val="20"/>
        </w:rPr>
        <w:t>em intervalo inferior ao tempo informado neste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9"/>
        <w:numPr>
          <w:ilvl w:val="0"/>
          <w:numId w:val="6"/>
        </w:numPr>
        <w:tabs>
          <w:tab w:val="left" w:pos="1028"/>
        </w:tabs>
        <w:spacing w:before="0" w:after="0" w:line="240" w:lineRule="auto"/>
        <w:ind w:left="124" w:right="985" w:firstLine="708"/>
        <w:jc w:val="both"/>
        <w:rPr>
          <w:sz w:val="20"/>
        </w:rPr>
      </w:pPr>
      <w:r>
        <w:rPr>
          <w:spacing w:val="-4"/>
          <w:sz w:val="20"/>
        </w:rPr>
        <w:t xml:space="preserve">Tancagem </w:t>
      </w:r>
      <w:r>
        <w:rPr>
          <w:sz w:val="20"/>
        </w:rPr>
        <w:t>– Não será permitido informar a quantidade de litros superior à cadastrada no sistema.</w:t>
      </w:r>
    </w:p>
    <w:p>
      <w:pPr>
        <w:pStyle w:val="9"/>
        <w:numPr>
          <w:ilvl w:val="1"/>
          <w:numId w:val="5"/>
        </w:numPr>
        <w:tabs>
          <w:tab w:val="left" w:pos="582"/>
        </w:tabs>
        <w:spacing w:before="0" w:after="0" w:line="240" w:lineRule="auto"/>
        <w:ind w:left="124" w:right="972" w:firstLine="0"/>
        <w:jc w:val="both"/>
        <w:rPr>
          <w:sz w:val="20"/>
        </w:rPr>
      </w:pPr>
      <w:r>
        <w:rPr>
          <w:spacing w:val="-7"/>
          <w:sz w:val="20"/>
        </w:rPr>
        <w:t xml:space="preserve">Toda </w:t>
      </w:r>
      <w:r>
        <w:rPr>
          <w:sz w:val="20"/>
        </w:rPr>
        <w:t xml:space="preserve">e qualquer comunicação formal com 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deverá ocorrer via e-mail oficial da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informado neste contrato, ou de domínio oficial (</w:t>
      </w:r>
      <w:r>
        <w:rPr>
          <w:sz w:val="20"/>
          <w:u w:val="single"/>
        </w:rPr>
        <w:t>.rs.gov.br</w:t>
      </w:r>
      <w:r>
        <w:rPr>
          <w:sz w:val="20"/>
        </w:rPr>
        <w:t xml:space="preserve">), ou do e-mail funcional do gestor do contrato indicado nas informações da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neste</w:t>
      </w:r>
      <w:r>
        <w:rPr>
          <w:spacing w:val="-7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3"/>
        <w:ind w:left="0"/>
        <w:rPr>
          <w:sz w:val="22"/>
        </w:rPr>
      </w:pPr>
    </w:p>
    <w:p>
      <w:pPr>
        <w:pStyle w:val="2"/>
        <w:ind w:left="108"/>
        <w:jc w:val="both"/>
      </w:pPr>
      <w:bookmarkStart w:id="1" w:name="CLÁUSULA TERCEIRA: DA VIGÊNCIA"/>
      <w:bookmarkEnd w:id="1"/>
      <w:r>
        <w:rPr>
          <w:u w:val="single"/>
        </w:rPr>
        <w:t>CLÁUSULA TERCEIRA: DA VIGÊNCIA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3"/>
        <w:spacing w:before="94"/>
        <w:ind w:right="967"/>
        <w:jc w:val="both"/>
      </w:pPr>
      <w:r>
        <w:rPr>
          <w:b/>
        </w:rPr>
        <w:t xml:space="preserve">3.1 </w:t>
      </w:r>
      <w:r>
        <w:t xml:space="preserve">O prazo de vigência do presente contrato será de </w:t>
      </w:r>
      <w:r>
        <w:rPr>
          <w:b/>
        </w:rPr>
        <w:t>12 (doze) meses</w:t>
      </w:r>
      <w:r>
        <w:t>, a contar de sua assinatura,</w:t>
      </w:r>
      <w:r>
        <w:rPr>
          <w:b/>
        </w:rPr>
        <w:t xml:space="preserve"> </w:t>
      </w:r>
      <w:r>
        <w:t>podendo ser prorrogado, a critério da Administração e com a anuência da CONTRATADA, nos termos do artigo 57, inciso II, da Lei nº 8.666/93.</w:t>
      </w:r>
    </w:p>
    <w:p>
      <w:pPr>
        <w:pStyle w:val="3"/>
        <w:ind w:left="0"/>
      </w:pPr>
    </w:p>
    <w:p>
      <w:pPr>
        <w:pStyle w:val="2"/>
        <w:ind w:left="108"/>
        <w:jc w:val="both"/>
      </w:pPr>
      <w:bookmarkStart w:id="2" w:name="CLÁUSULA QUARTA: DO PREÇO E DO PAGAMENTO"/>
      <w:bookmarkEnd w:id="2"/>
      <w:r>
        <w:rPr>
          <w:u w:val="single"/>
        </w:rPr>
        <w:t>CLÁUSULA QUARTA: DO PREÇO E DO PAGAMENTO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9"/>
        <w:numPr>
          <w:ilvl w:val="1"/>
          <w:numId w:val="7"/>
        </w:numPr>
        <w:tabs>
          <w:tab w:val="left" w:pos="454"/>
        </w:tabs>
        <w:spacing w:before="93" w:after="0" w:line="240" w:lineRule="auto"/>
        <w:ind w:left="124" w:right="978" w:firstLine="0"/>
        <w:jc w:val="left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pagará à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>em decorrência dos serviços prestados, os valores e os percentuais constantes nas Informações Operacionais e que, neste contrato, são</w:t>
      </w:r>
      <w:r>
        <w:rPr>
          <w:spacing w:val="-24"/>
          <w:sz w:val="20"/>
        </w:rPr>
        <w:t xml:space="preserve"> </w:t>
      </w:r>
      <w:r>
        <w:rPr>
          <w:sz w:val="20"/>
        </w:rPr>
        <w:t>definidos:</w:t>
      </w:r>
    </w:p>
    <w:p>
      <w:pPr>
        <w:pStyle w:val="9"/>
        <w:numPr>
          <w:ilvl w:val="2"/>
          <w:numId w:val="7"/>
        </w:numPr>
        <w:tabs>
          <w:tab w:val="left" w:pos="1204"/>
        </w:tabs>
        <w:spacing w:before="1" w:after="0" w:line="240" w:lineRule="auto"/>
        <w:ind w:left="974" w:right="0" w:firstLine="0"/>
        <w:jc w:val="left"/>
        <w:rPr>
          <w:sz w:val="20"/>
        </w:rPr>
      </w:pPr>
      <w:r>
        <w:rPr>
          <w:spacing w:val="-7"/>
          <w:sz w:val="20"/>
        </w:rPr>
        <w:t xml:space="preserve">Taxa </w:t>
      </w:r>
      <w:r>
        <w:rPr>
          <w:sz w:val="20"/>
        </w:rPr>
        <w:t>de administração: Percentual que incidirá sobre o valor total da fatura</w:t>
      </w:r>
      <w:r>
        <w:rPr>
          <w:spacing w:val="-10"/>
          <w:sz w:val="20"/>
        </w:rPr>
        <w:t xml:space="preserve"> </w:t>
      </w:r>
      <w:r>
        <w:rPr>
          <w:sz w:val="20"/>
        </w:rPr>
        <w:t>mensal;</w:t>
      </w:r>
    </w:p>
    <w:p>
      <w:pPr>
        <w:pStyle w:val="9"/>
        <w:numPr>
          <w:ilvl w:val="2"/>
          <w:numId w:val="7"/>
        </w:numPr>
        <w:tabs>
          <w:tab w:val="left" w:pos="1218"/>
        </w:tabs>
        <w:spacing w:before="0" w:after="0" w:line="240" w:lineRule="auto"/>
        <w:ind w:left="974" w:right="982" w:firstLine="0"/>
        <w:jc w:val="left"/>
        <w:rPr>
          <w:sz w:val="20"/>
        </w:rPr>
      </w:pPr>
      <w:r>
        <w:rPr>
          <w:spacing w:val="-7"/>
          <w:sz w:val="20"/>
        </w:rPr>
        <w:t xml:space="preserve">Taxa </w:t>
      </w:r>
      <w:r>
        <w:rPr>
          <w:sz w:val="20"/>
        </w:rPr>
        <w:t xml:space="preserve">de Emissão de Cartão: </w:t>
      </w:r>
      <w:r>
        <w:rPr>
          <w:spacing w:val="-4"/>
          <w:sz w:val="20"/>
        </w:rPr>
        <w:t xml:space="preserve">Valor </w:t>
      </w:r>
      <w:r>
        <w:rPr>
          <w:sz w:val="20"/>
        </w:rPr>
        <w:t>referente à emissão de cada cartão podendo ser 1ª via ou</w:t>
      </w:r>
      <w:r>
        <w:rPr>
          <w:spacing w:val="-2"/>
          <w:sz w:val="20"/>
        </w:rPr>
        <w:t xml:space="preserve"> </w:t>
      </w:r>
      <w:r>
        <w:rPr>
          <w:sz w:val="20"/>
        </w:rPr>
        <w:t>demais.</w:t>
      </w:r>
    </w:p>
    <w:p>
      <w:pPr>
        <w:pStyle w:val="9"/>
        <w:numPr>
          <w:ilvl w:val="2"/>
          <w:numId w:val="8"/>
        </w:numPr>
        <w:tabs>
          <w:tab w:val="left" w:pos="1484"/>
        </w:tabs>
        <w:spacing w:before="93" w:after="0" w:line="240" w:lineRule="auto"/>
        <w:ind w:left="974" w:right="977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terá custos adicionais, que serão descritos na Fatura de Serviços e/ou na Nota Fiscal, quando (i) a fatura for cancelada, por solicitação da</w:t>
      </w:r>
      <w:r>
        <w:rPr>
          <w:spacing w:val="46"/>
          <w:sz w:val="20"/>
        </w:rPr>
        <w:t xml:space="preserve"> </w:t>
      </w:r>
      <w:r>
        <w:rPr>
          <w:spacing w:val="-4"/>
          <w:sz w:val="20"/>
        </w:rPr>
        <w:t>CONTRATANTE;</w:t>
      </w:r>
    </w:p>
    <w:p>
      <w:pPr>
        <w:pStyle w:val="3"/>
        <w:spacing w:before="1"/>
        <w:ind w:left="974" w:right="963"/>
        <w:jc w:val="both"/>
      </w:pPr>
      <w:r>
        <w:t>(ii) cancelamento de crédito nos cartões; (iii) desmembramento de fatura e emissão de Nota Fiscal adicional; (iv) inclusão de crédito(s) adicional(is); e, (v) qualquer outro serviço que es - teja fora do curso normal da operação.</w:t>
      </w:r>
    </w:p>
    <w:p>
      <w:pPr>
        <w:pStyle w:val="9"/>
        <w:numPr>
          <w:ilvl w:val="2"/>
          <w:numId w:val="8"/>
        </w:numPr>
        <w:tabs>
          <w:tab w:val="left" w:pos="1480"/>
        </w:tabs>
        <w:spacing w:before="0" w:after="0" w:line="240" w:lineRule="auto"/>
        <w:ind w:left="974" w:right="974" w:firstLine="0"/>
        <w:jc w:val="both"/>
        <w:rPr>
          <w:sz w:val="20"/>
        </w:rPr>
      </w:pPr>
      <w:r>
        <w:rPr>
          <w:sz w:val="20"/>
        </w:rPr>
        <w:t xml:space="preserve">Os valores serão corrigidos na menor periodicidade permitida em lei, de acordo com a variação do índice denominado Índice Geral de Preços do Mercado (“IGP-M”), calculado mensalmente pela Fundação Getúlio </w:t>
      </w:r>
      <w:r>
        <w:rPr>
          <w:spacing w:val="-4"/>
          <w:sz w:val="20"/>
        </w:rPr>
        <w:t xml:space="preserve">Vargas </w:t>
      </w:r>
      <w:r>
        <w:rPr>
          <w:sz w:val="20"/>
        </w:rPr>
        <w:t>(“FGV”) ou, em caso de extinção, pelo índice que o</w:t>
      </w:r>
      <w:r>
        <w:rPr>
          <w:spacing w:val="-2"/>
          <w:sz w:val="20"/>
        </w:rPr>
        <w:t xml:space="preserve"> </w:t>
      </w:r>
      <w:r>
        <w:rPr>
          <w:sz w:val="20"/>
        </w:rPr>
        <w:t>substitua.</w:t>
      </w:r>
    </w:p>
    <w:p>
      <w:pPr>
        <w:pStyle w:val="9"/>
        <w:numPr>
          <w:ilvl w:val="2"/>
          <w:numId w:val="8"/>
        </w:numPr>
        <w:tabs>
          <w:tab w:val="left" w:pos="1476"/>
        </w:tabs>
        <w:spacing w:before="0" w:after="0" w:line="240" w:lineRule="auto"/>
        <w:ind w:left="1475" w:right="0" w:hanging="501"/>
        <w:jc w:val="both"/>
        <w:rPr>
          <w:sz w:val="20"/>
        </w:rPr>
      </w:pPr>
      <w:r>
        <w:rPr>
          <w:sz w:val="20"/>
        </w:rPr>
        <w:t>O pagamento da fatura mensal deverá ocorrer no prazo estabelecido neste</w:t>
      </w:r>
      <w:r>
        <w:rPr>
          <w:spacing w:val="-20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9"/>
        <w:numPr>
          <w:ilvl w:val="1"/>
          <w:numId w:val="8"/>
        </w:numPr>
        <w:tabs>
          <w:tab w:val="left" w:pos="456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efetuará o pagamento dos valores decorrentes dos custos, tarifas, taxas e </w:t>
      </w:r>
      <w:r>
        <w:rPr>
          <w:spacing w:val="5"/>
          <w:sz w:val="20"/>
        </w:rPr>
        <w:t xml:space="preserve">en- </w:t>
      </w:r>
      <w:r>
        <w:rPr>
          <w:sz w:val="20"/>
        </w:rPr>
        <w:t xml:space="preserve">cargos para o gerenciamento do Cartão Combustível e dos valores utilizados em abastecimentos pe - los usuários, através de (i) cobrança bancária ou (ii) débito em conta corrente, indicada pela </w:t>
      </w:r>
      <w:r>
        <w:rPr>
          <w:spacing w:val="1"/>
          <w:sz w:val="20"/>
        </w:rPr>
        <w:t xml:space="preserve">CON- </w:t>
      </w:r>
      <w:r>
        <w:rPr>
          <w:spacing w:val="-5"/>
          <w:sz w:val="20"/>
        </w:rPr>
        <w:t xml:space="preserve">TRATANTE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9"/>
        <w:numPr>
          <w:ilvl w:val="1"/>
          <w:numId w:val="8"/>
        </w:numPr>
        <w:tabs>
          <w:tab w:val="left" w:pos="464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A disponibilização dos créditos nos cartões dos usuários, requisitados durante o período de ina - dimplência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ficarão suspensos até que seja sanada a</w:t>
      </w:r>
      <w:r>
        <w:rPr>
          <w:spacing w:val="-7"/>
          <w:sz w:val="20"/>
        </w:rPr>
        <w:t xml:space="preserve"> </w:t>
      </w:r>
      <w:r>
        <w:rPr>
          <w:sz w:val="20"/>
        </w:rPr>
        <w:t>inadimplência.</w:t>
      </w:r>
    </w:p>
    <w:p>
      <w:pPr>
        <w:pStyle w:val="9"/>
        <w:numPr>
          <w:ilvl w:val="1"/>
          <w:numId w:val="8"/>
        </w:numPr>
        <w:tabs>
          <w:tab w:val="left" w:pos="466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Se, na data de pagamento convencionada neste contrato, ocorrer o inadimplemento, ao valor </w:t>
      </w:r>
      <w:r>
        <w:rPr>
          <w:spacing w:val="3"/>
          <w:sz w:val="20"/>
        </w:rPr>
        <w:t xml:space="preserve">de- </w:t>
      </w:r>
      <w:r>
        <w:rPr>
          <w:sz w:val="20"/>
        </w:rPr>
        <w:t>vido será acrescido juros de mora de 1,00% (um por cento) ao mês, e multa de 2,00% (dois por cen - to) sobre o total do crédito inadimplido, sem prejuízo do envio para o Cartório de Títulos e Protestos, depois de 10 (dez) dias após o</w:t>
      </w:r>
      <w:r>
        <w:rPr>
          <w:spacing w:val="-3"/>
          <w:sz w:val="20"/>
        </w:rPr>
        <w:t xml:space="preserve"> </w:t>
      </w:r>
      <w:r>
        <w:rPr>
          <w:sz w:val="20"/>
        </w:rPr>
        <w:t>inadimplemento.</w:t>
      </w:r>
    </w:p>
    <w:p>
      <w:pPr>
        <w:pStyle w:val="9"/>
        <w:numPr>
          <w:ilvl w:val="1"/>
          <w:numId w:val="8"/>
        </w:numPr>
        <w:tabs>
          <w:tab w:val="left" w:pos="476"/>
        </w:tabs>
        <w:spacing w:before="0" w:after="0" w:line="240" w:lineRule="auto"/>
        <w:ind w:left="124" w:right="976" w:firstLine="0"/>
        <w:jc w:val="both"/>
        <w:rPr>
          <w:sz w:val="20"/>
        </w:rPr>
      </w:pPr>
      <w:r>
        <w:rPr>
          <w:sz w:val="20"/>
        </w:rPr>
        <w:t xml:space="preserve">Em caso de inadimplência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somente disponibilizará limites para</w:t>
      </w:r>
      <w:r>
        <w:rPr>
          <w:spacing w:val="-4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cartões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usuários,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(três)</w:t>
      </w:r>
      <w:r>
        <w:rPr>
          <w:spacing w:val="-5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úteis</w:t>
      </w:r>
      <w:r>
        <w:rPr>
          <w:spacing w:val="-4"/>
          <w:sz w:val="20"/>
        </w:rPr>
        <w:t xml:space="preserve"> </w:t>
      </w:r>
      <w:r>
        <w:rPr>
          <w:sz w:val="20"/>
        </w:rPr>
        <w:t>após</w:t>
      </w:r>
      <w:r>
        <w:rPr>
          <w:spacing w:val="-4"/>
          <w:sz w:val="20"/>
        </w:rPr>
        <w:t xml:space="preserve"> </w:t>
      </w:r>
      <w:r>
        <w:rPr>
          <w:sz w:val="20"/>
        </w:rPr>
        <w:t>ter</w:t>
      </w:r>
      <w:r>
        <w:rPr>
          <w:spacing w:val="-7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regularizada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inadimplência.</w:t>
      </w:r>
    </w:p>
    <w:p>
      <w:pPr>
        <w:pStyle w:val="9"/>
        <w:numPr>
          <w:ilvl w:val="1"/>
          <w:numId w:val="8"/>
        </w:numPr>
        <w:tabs>
          <w:tab w:val="left" w:pos="456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ao recorrer à cobrança, judicial ou extrajudicial, dos valores decorrentes do </w:t>
      </w:r>
      <w:r>
        <w:rPr>
          <w:spacing w:val="2"/>
          <w:sz w:val="20"/>
        </w:rPr>
        <w:t xml:space="preserve">ina- </w:t>
      </w:r>
      <w:r>
        <w:rPr>
          <w:sz w:val="20"/>
        </w:rPr>
        <w:t>dimplemento,</w:t>
      </w:r>
      <w:r>
        <w:rPr>
          <w:spacing w:val="-3"/>
          <w:sz w:val="20"/>
        </w:rPr>
        <w:t xml:space="preserve"> </w:t>
      </w:r>
      <w:r>
        <w:rPr>
          <w:sz w:val="20"/>
        </w:rPr>
        <w:t>acrescerá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montante</w:t>
      </w:r>
      <w:r>
        <w:rPr>
          <w:spacing w:val="-3"/>
          <w:sz w:val="20"/>
        </w:rPr>
        <w:t xml:space="preserve"> </w:t>
      </w:r>
      <w:r>
        <w:rPr>
          <w:sz w:val="20"/>
        </w:rPr>
        <w:t>devido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CONTRATANTE,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custos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despesas</w:t>
      </w:r>
      <w:r>
        <w:rPr>
          <w:spacing w:val="-3"/>
          <w:sz w:val="20"/>
        </w:rPr>
        <w:t xml:space="preserve"> </w:t>
      </w:r>
      <w:r>
        <w:rPr>
          <w:sz w:val="20"/>
        </w:rPr>
        <w:t>oriun</w:t>
      </w:r>
      <w:r>
        <w:rPr>
          <w:spacing w:val="-36"/>
          <w:sz w:val="20"/>
        </w:rPr>
        <w:t xml:space="preserve"> </w:t>
      </w:r>
      <w:r>
        <w:rPr>
          <w:sz w:val="20"/>
        </w:rPr>
        <w:t>- das de processos, inclusive dos honorários advocatícios, sem prejuízo da Cláusula Penal de percen - tual correspondente a 10,00% (dez por cento) sobre o valor total do</w:t>
      </w:r>
      <w:r>
        <w:rPr>
          <w:spacing w:val="-17"/>
          <w:sz w:val="20"/>
        </w:rPr>
        <w:t xml:space="preserve"> </w:t>
      </w:r>
      <w:r>
        <w:rPr>
          <w:sz w:val="20"/>
        </w:rPr>
        <w:t>débito.</w:t>
      </w:r>
    </w:p>
    <w:p>
      <w:pPr>
        <w:pStyle w:val="9"/>
        <w:numPr>
          <w:ilvl w:val="2"/>
          <w:numId w:val="8"/>
        </w:numPr>
        <w:tabs>
          <w:tab w:val="left" w:pos="1472"/>
        </w:tabs>
        <w:spacing w:before="0" w:after="0" w:line="240" w:lineRule="auto"/>
        <w:ind w:left="974" w:right="963" w:firstLine="0"/>
        <w:jc w:val="both"/>
        <w:rPr>
          <w:sz w:val="20"/>
        </w:rPr>
      </w:pPr>
      <w:r>
        <w:rPr>
          <w:sz w:val="20"/>
        </w:rPr>
        <w:t>A Cláusula Penal constante nesta sub-cláusula não exclui os demais encargos contra- tuais e cabíveis por força deste contrato e/ou decorrentes de</w:t>
      </w:r>
      <w:r>
        <w:rPr>
          <w:spacing w:val="-13"/>
          <w:sz w:val="20"/>
        </w:rPr>
        <w:t xml:space="preserve"> </w:t>
      </w:r>
      <w:r>
        <w:rPr>
          <w:sz w:val="20"/>
        </w:rPr>
        <w:t>lei.</w:t>
      </w:r>
    </w:p>
    <w:p>
      <w:pPr>
        <w:pStyle w:val="9"/>
        <w:numPr>
          <w:ilvl w:val="1"/>
          <w:numId w:val="8"/>
        </w:numPr>
        <w:tabs>
          <w:tab w:val="left" w:pos="466"/>
        </w:tabs>
        <w:spacing w:before="0" w:after="0" w:line="240" w:lineRule="auto"/>
        <w:ind w:left="124" w:right="976" w:firstLine="0"/>
        <w:jc w:val="both"/>
        <w:rPr>
          <w:sz w:val="20"/>
        </w:rPr>
      </w:pPr>
      <w:r>
        <w:rPr>
          <w:sz w:val="20"/>
        </w:rPr>
        <w:t xml:space="preserve">Qualquer abatimento ou acréscimo nos valores cobrados, considerados indevidos após apuração pela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serão deduzidos ou acrescidos na emissão da próxima Fatura de Serviços e 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Fiscal.</w:t>
      </w:r>
    </w:p>
    <w:p>
      <w:pPr>
        <w:pStyle w:val="9"/>
        <w:numPr>
          <w:ilvl w:val="1"/>
          <w:numId w:val="8"/>
        </w:numPr>
        <w:tabs>
          <w:tab w:val="left" w:pos="528"/>
        </w:tabs>
        <w:spacing w:before="0" w:after="0" w:line="240" w:lineRule="auto"/>
        <w:ind w:left="124" w:right="973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remeterá à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os Documentos Comprobatórios (Fatura de Serviços e Nota Fiscal) referentes aos serviços prestados e produtos adquiridos pela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via sistema de gerenciamento (Relatórios).</w:t>
      </w:r>
    </w:p>
    <w:p>
      <w:pPr>
        <w:pStyle w:val="9"/>
        <w:numPr>
          <w:ilvl w:val="2"/>
          <w:numId w:val="8"/>
        </w:numPr>
        <w:tabs>
          <w:tab w:val="left" w:pos="1522"/>
        </w:tabs>
        <w:spacing w:before="0" w:after="0" w:line="240" w:lineRule="auto"/>
        <w:ind w:left="974" w:right="971" w:firstLine="0"/>
        <w:jc w:val="both"/>
        <w:rPr>
          <w:sz w:val="20"/>
        </w:rPr>
      </w:pPr>
      <w:r>
        <w:rPr>
          <w:sz w:val="20"/>
        </w:rPr>
        <w:t xml:space="preserve">Ao receber os Documentos Comprobatórios, 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deverá efetuar a conferência dos valores constantes nos mesmos, no prazo máximo de 2 (dois) dias úteis, sob pena de, transcorrido este prazo, 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aceitar e concordar com os valores constantes nos 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Comprobatórios.</w:t>
      </w:r>
    </w:p>
    <w:p>
      <w:pPr>
        <w:pStyle w:val="9"/>
        <w:numPr>
          <w:ilvl w:val="2"/>
          <w:numId w:val="8"/>
        </w:numPr>
        <w:tabs>
          <w:tab w:val="left" w:pos="1522"/>
        </w:tabs>
        <w:spacing w:before="0" w:after="0" w:line="240" w:lineRule="auto"/>
        <w:ind w:left="974" w:right="963" w:firstLine="0"/>
        <w:jc w:val="both"/>
        <w:rPr>
          <w:sz w:val="20"/>
        </w:rPr>
      </w:pPr>
      <w:r>
        <w:rPr>
          <w:sz w:val="20"/>
        </w:rPr>
        <w:t xml:space="preserve">A não concordância com os valores apresentados deverá ser fundamentada em correspondência eletrônica remetida para o e-mail </w:t>
      </w:r>
      <w:r>
        <w:fldChar w:fldCharType="begin"/>
      </w:r>
      <w:r>
        <w:instrText xml:space="preserve"> HYPERLINK "mailto:faturamento@banrisul.com.br" \h </w:instrText>
      </w:r>
      <w:r>
        <w:fldChar w:fldCharType="separate"/>
      </w:r>
      <w:r>
        <w:rPr>
          <w:sz w:val="20"/>
          <w:u w:val="single"/>
        </w:rPr>
        <w:t>faturamento@banrisul.com.br</w:t>
      </w:r>
      <w:r>
        <w:rPr>
          <w:color w:val="00007F"/>
          <w:sz w:val="20"/>
          <w:u w:val="single" w:color="000000"/>
        </w:rPr>
        <w:t>,</w:t>
      </w:r>
      <w:r>
        <w:rPr>
          <w:color w:val="00007F"/>
          <w:sz w:val="20"/>
          <w:u w:val="single" w:color="000000"/>
        </w:rPr>
        <w:fldChar w:fldCharType="end"/>
      </w:r>
      <w:r>
        <w:rPr>
          <w:color w:val="00007F"/>
          <w:sz w:val="20"/>
        </w:rPr>
        <w:t xml:space="preserve"> </w:t>
      </w:r>
      <w:r>
        <w:rPr>
          <w:sz w:val="20"/>
        </w:rPr>
        <w:t xml:space="preserve">tendo 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o prazo de 10 (dez) dias úteis para analisar a discordância dos valores contestados.</w:t>
      </w:r>
    </w:p>
    <w:p>
      <w:pPr>
        <w:pStyle w:val="9"/>
        <w:numPr>
          <w:ilvl w:val="2"/>
          <w:numId w:val="8"/>
        </w:numPr>
        <w:tabs>
          <w:tab w:val="left" w:pos="1470"/>
        </w:tabs>
        <w:spacing w:before="0" w:after="0" w:line="240" w:lineRule="auto"/>
        <w:ind w:left="974" w:right="971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emitirá o instrumento de cobrança bancária para pagamento. Caso 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tenha optado por débito em conta corrente, a cobrança bancária não será emitida.</w:t>
      </w:r>
    </w:p>
    <w:p>
      <w:pPr>
        <w:pStyle w:val="9"/>
        <w:numPr>
          <w:ilvl w:val="1"/>
          <w:numId w:val="8"/>
        </w:numPr>
        <w:tabs>
          <w:tab w:val="left" w:pos="448"/>
        </w:tabs>
        <w:spacing w:before="0" w:after="0" w:line="240" w:lineRule="auto"/>
        <w:ind w:left="124" w:right="981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reconhece como certo, líquido e exigível, o valor discriminado nos Documentos Comprobatórios, autorizando 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a sacar a respectiva duplicata de</w:t>
      </w:r>
      <w:r>
        <w:rPr>
          <w:spacing w:val="-22"/>
          <w:sz w:val="20"/>
        </w:rPr>
        <w:t xml:space="preserve"> </w:t>
      </w:r>
      <w:r>
        <w:rPr>
          <w:sz w:val="20"/>
        </w:rPr>
        <w:t>serviços.</w:t>
      </w:r>
    </w:p>
    <w:p>
      <w:pPr>
        <w:pStyle w:val="3"/>
        <w:ind w:left="0"/>
      </w:pPr>
    </w:p>
    <w:p>
      <w:pPr>
        <w:pStyle w:val="2"/>
        <w:ind w:left="108"/>
        <w:jc w:val="both"/>
      </w:pPr>
      <w:bookmarkStart w:id="3" w:name="CLÁUSULA QUINTA: DAS OBRIGAÇÕES"/>
      <w:bookmarkEnd w:id="3"/>
      <w:r>
        <w:rPr>
          <w:u w:val="single"/>
        </w:rPr>
        <w:t>CLÁUSULA QUINTA: DAS OBRIGAÇÕES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9"/>
        <w:numPr>
          <w:ilvl w:val="1"/>
          <w:numId w:val="9"/>
        </w:numPr>
        <w:tabs>
          <w:tab w:val="left" w:pos="456"/>
        </w:tabs>
        <w:spacing w:before="94" w:after="0" w:line="240" w:lineRule="auto"/>
        <w:ind w:left="456" w:right="0" w:hanging="332"/>
        <w:jc w:val="left"/>
        <w:rPr>
          <w:b/>
          <w:sz w:val="20"/>
        </w:rPr>
      </w:pPr>
      <w:r>
        <w:rPr>
          <w:b/>
          <w:sz w:val="20"/>
        </w:rPr>
        <w:t>DA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CONTRATANTE:</w:t>
      </w:r>
    </w:p>
    <w:p>
      <w:pPr>
        <w:pStyle w:val="3"/>
        <w:ind w:left="0"/>
        <w:rPr>
          <w:b/>
        </w:rPr>
      </w:pPr>
    </w:p>
    <w:p>
      <w:pPr>
        <w:pStyle w:val="9"/>
        <w:numPr>
          <w:ilvl w:val="2"/>
          <w:numId w:val="9"/>
        </w:numPr>
        <w:tabs>
          <w:tab w:val="left" w:pos="722"/>
        </w:tabs>
        <w:spacing w:before="0" w:after="0" w:line="240" w:lineRule="auto"/>
        <w:ind w:left="124" w:right="977" w:firstLine="0"/>
        <w:jc w:val="both"/>
        <w:rPr>
          <w:sz w:val="20"/>
        </w:rPr>
      </w:pPr>
      <w:r>
        <w:rPr>
          <w:spacing w:val="-2"/>
          <w:sz w:val="20"/>
        </w:rPr>
        <w:t xml:space="preserve">Fornecer, </w:t>
      </w:r>
      <w:r>
        <w:rPr>
          <w:sz w:val="20"/>
        </w:rPr>
        <w:t xml:space="preserve">mediante solicitação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os Cartões Combustível, mediante remuneração;</w:t>
      </w:r>
    </w:p>
    <w:p>
      <w:pPr>
        <w:pStyle w:val="9"/>
        <w:numPr>
          <w:ilvl w:val="2"/>
          <w:numId w:val="9"/>
        </w:numPr>
        <w:tabs>
          <w:tab w:val="left" w:pos="614"/>
        </w:tabs>
        <w:spacing w:before="0" w:after="0" w:line="240" w:lineRule="auto"/>
        <w:ind w:left="614" w:right="0" w:hanging="490"/>
        <w:jc w:val="both"/>
        <w:rPr>
          <w:sz w:val="20"/>
        </w:rPr>
      </w:pPr>
      <w:r>
        <w:rPr>
          <w:sz w:val="20"/>
        </w:rPr>
        <w:t>A administração, o controle, o gerenciamento e a manutenção do Cartão</w:t>
      </w:r>
      <w:r>
        <w:rPr>
          <w:spacing w:val="-28"/>
          <w:sz w:val="20"/>
        </w:rPr>
        <w:t xml:space="preserve"> </w:t>
      </w:r>
      <w:r>
        <w:rPr>
          <w:sz w:val="20"/>
        </w:rPr>
        <w:t>Combustível;</w:t>
      </w:r>
    </w:p>
    <w:p>
      <w:pPr>
        <w:pStyle w:val="9"/>
        <w:numPr>
          <w:ilvl w:val="2"/>
          <w:numId w:val="9"/>
        </w:numPr>
        <w:tabs>
          <w:tab w:val="left" w:pos="638"/>
        </w:tabs>
        <w:spacing w:before="93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Disponibilizar o acesso ao sistema de gerenciamento </w:t>
      </w:r>
      <w:r>
        <w:rPr>
          <w:i/>
          <w:sz w:val="20"/>
        </w:rPr>
        <w:t xml:space="preserve">online </w:t>
      </w:r>
      <w:r>
        <w:rPr>
          <w:sz w:val="20"/>
        </w:rPr>
        <w:t xml:space="preserve">através de acesso a internet, com login e senha, para que 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possa administrar, controlar, gerenciar e realizar a manu - tenção do Cartão Combustível e das senhas dos</w:t>
      </w:r>
      <w:r>
        <w:rPr>
          <w:spacing w:val="-6"/>
          <w:sz w:val="20"/>
        </w:rPr>
        <w:t xml:space="preserve"> </w:t>
      </w:r>
      <w:r>
        <w:rPr>
          <w:sz w:val="20"/>
        </w:rPr>
        <w:t>usuários;</w:t>
      </w:r>
    </w:p>
    <w:p>
      <w:pPr>
        <w:pStyle w:val="9"/>
        <w:numPr>
          <w:ilvl w:val="2"/>
          <w:numId w:val="9"/>
        </w:numPr>
        <w:tabs>
          <w:tab w:val="left" w:pos="628"/>
        </w:tabs>
        <w:spacing w:before="1" w:after="0" w:line="240" w:lineRule="auto"/>
        <w:ind w:left="124" w:right="977" w:firstLine="0"/>
        <w:jc w:val="both"/>
        <w:rPr>
          <w:sz w:val="20"/>
        </w:rPr>
      </w:pPr>
      <w:r>
        <w:rPr>
          <w:sz w:val="20"/>
        </w:rPr>
        <w:t xml:space="preserve">Emitir e entregar os cartões, na quantidade requisitada pela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juntamente com a senha atribuída aos condutores, para utilização em conjunto pelos usuários, com prazo máximo de 10 (dez) dias úteis, contados da data de</w:t>
      </w:r>
      <w:r>
        <w:rPr>
          <w:spacing w:val="-4"/>
          <w:sz w:val="20"/>
        </w:rPr>
        <w:t xml:space="preserve"> </w:t>
      </w:r>
      <w:r>
        <w:rPr>
          <w:sz w:val="20"/>
        </w:rPr>
        <w:t>solicitação;</w:t>
      </w:r>
    </w:p>
    <w:p>
      <w:pPr>
        <w:pStyle w:val="9"/>
        <w:numPr>
          <w:ilvl w:val="2"/>
          <w:numId w:val="9"/>
        </w:numPr>
        <w:tabs>
          <w:tab w:val="left" w:pos="630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>Disponibilizar os valores contratados para cada um dos cartões, e nas datas aprazadas, confor - me solicitação da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CONTRATANTE;</w:t>
      </w:r>
    </w:p>
    <w:p>
      <w:pPr>
        <w:pStyle w:val="9"/>
        <w:numPr>
          <w:ilvl w:val="2"/>
          <w:numId w:val="9"/>
        </w:numPr>
        <w:tabs>
          <w:tab w:val="left" w:pos="628"/>
        </w:tabs>
        <w:spacing w:before="0" w:after="0" w:line="240" w:lineRule="auto"/>
        <w:ind w:left="124" w:right="975" w:firstLine="0"/>
        <w:jc w:val="both"/>
        <w:rPr>
          <w:sz w:val="20"/>
        </w:rPr>
      </w:pPr>
      <w:r>
        <w:rPr>
          <w:sz w:val="20"/>
        </w:rPr>
        <w:t>Disponibilizar rede de adquirência, com estabelecimentos comerciais credenciados, para que os usuários possam adquirir produtos e serviços com o Cartão</w:t>
      </w:r>
      <w:r>
        <w:rPr>
          <w:spacing w:val="-10"/>
          <w:sz w:val="20"/>
        </w:rPr>
        <w:t xml:space="preserve"> </w:t>
      </w:r>
      <w:r>
        <w:rPr>
          <w:sz w:val="20"/>
        </w:rPr>
        <w:t>Combustível;</w:t>
      </w:r>
    </w:p>
    <w:p>
      <w:pPr>
        <w:pStyle w:val="9"/>
        <w:numPr>
          <w:ilvl w:val="2"/>
          <w:numId w:val="9"/>
        </w:numPr>
        <w:tabs>
          <w:tab w:val="left" w:pos="632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Repor cartões, mediante cobrança de tarifa, sempre que solicitado pela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quan- do ocorrer perda, extravio, furto, roubo, dano ou qualquer outro evento que impossibilite a utilização do cartão; bem como emissão ou remissão de</w:t>
      </w:r>
      <w:r>
        <w:rPr>
          <w:spacing w:val="-4"/>
          <w:sz w:val="20"/>
        </w:rPr>
        <w:t xml:space="preserve"> </w:t>
      </w:r>
      <w:r>
        <w:rPr>
          <w:sz w:val="20"/>
        </w:rPr>
        <w:t>senhas;</w:t>
      </w:r>
    </w:p>
    <w:p>
      <w:pPr>
        <w:pStyle w:val="9"/>
        <w:numPr>
          <w:ilvl w:val="2"/>
          <w:numId w:val="9"/>
        </w:numPr>
        <w:tabs>
          <w:tab w:val="left" w:pos="628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Substituir os cartões, no prazo máximo de 10 (dez) dias úteis a contar da solicitação e sem cus - to para 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quando estes apresentarem defeitos de origem que impossibilitem a utili - zação dos</w:t>
      </w:r>
      <w:r>
        <w:rPr>
          <w:spacing w:val="-2"/>
          <w:sz w:val="20"/>
        </w:rPr>
        <w:t xml:space="preserve"> </w:t>
      </w:r>
      <w:r>
        <w:rPr>
          <w:sz w:val="20"/>
        </w:rPr>
        <w:t>mesmos;</w:t>
      </w:r>
    </w:p>
    <w:p>
      <w:pPr>
        <w:pStyle w:val="9"/>
        <w:numPr>
          <w:ilvl w:val="2"/>
          <w:numId w:val="9"/>
        </w:numPr>
        <w:tabs>
          <w:tab w:val="left" w:pos="624"/>
        </w:tabs>
        <w:spacing w:before="0" w:after="0" w:line="240" w:lineRule="auto"/>
        <w:ind w:left="623" w:right="0" w:hanging="499"/>
        <w:jc w:val="both"/>
        <w:rPr>
          <w:sz w:val="20"/>
        </w:rPr>
      </w:pPr>
      <w:r>
        <w:rPr>
          <w:sz w:val="20"/>
        </w:rPr>
        <w:t>Emitir a Fatura dos Serviços e a Nota Fiscal Eletrônica, remetendo-as à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CONTRATANTE;</w:t>
      </w:r>
    </w:p>
    <w:p>
      <w:pPr>
        <w:pStyle w:val="9"/>
        <w:numPr>
          <w:ilvl w:val="2"/>
          <w:numId w:val="9"/>
        </w:numPr>
        <w:tabs>
          <w:tab w:val="left" w:pos="740"/>
        </w:tabs>
        <w:spacing w:before="0" w:after="0" w:line="240" w:lineRule="auto"/>
        <w:ind w:left="124" w:right="977" w:firstLine="0"/>
        <w:jc w:val="both"/>
        <w:rPr>
          <w:sz w:val="20"/>
        </w:rPr>
      </w:pPr>
      <w:r>
        <w:rPr>
          <w:sz w:val="20"/>
        </w:rPr>
        <w:t>Emitir a cobrança bancária para pagamento, onde deverão estar indicados os valores devidos, conforme Fatura dos Serviços e/ou Nota Fiscal, e os encargos de mora e juros contratuais, em caso de pagamento com atraso;</w:t>
      </w:r>
      <w:r>
        <w:rPr>
          <w:spacing w:val="-2"/>
          <w:sz w:val="20"/>
        </w:rPr>
        <w:t xml:space="preserve"> </w:t>
      </w:r>
      <w:r>
        <w:rPr>
          <w:sz w:val="20"/>
        </w:rPr>
        <w:t>e,</w:t>
      </w:r>
    </w:p>
    <w:p>
      <w:pPr>
        <w:pStyle w:val="9"/>
        <w:numPr>
          <w:ilvl w:val="2"/>
          <w:numId w:val="9"/>
        </w:numPr>
        <w:tabs>
          <w:tab w:val="left" w:pos="738"/>
        </w:tabs>
        <w:spacing w:before="0" w:after="0" w:line="240" w:lineRule="auto"/>
        <w:ind w:left="124" w:right="979" w:firstLine="0"/>
        <w:jc w:val="both"/>
        <w:rPr>
          <w:sz w:val="20"/>
        </w:rPr>
      </w:pPr>
      <w:r>
        <w:rPr>
          <w:sz w:val="20"/>
        </w:rPr>
        <w:t xml:space="preserve">Desbloquear, na data estabelecida pela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e de forma automática, os cartões e os créditos nele inseridos, não necessitando de desbloqueio</w:t>
      </w:r>
      <w:r>
        <w:rPr>
          <w:spacing w:val="-7"/>
          <w:sz w:val="20"/>
        </w:rPr>
        <w:t xml:space="preserve"> </w:t>
      </w:r>
      <w:r>
        <w:rPr>
          <w:sz w:val="20"/>
        </w:rPr>
        <w:t>prévio.</w:t>
      </w:r>
    </w:p>
    <w:p>
      <w:pPr>
        <w:pStyle w:val="3"/>
        <w:ind w:left="0"/>
      </w:pPr>
    </w:p>
    <w:p>
      <w:pPr>
        <w:pStyle w:val="2"/>
        <w:numPr>
          <w:ilvl w:val="1"/>
          <w:numId w:val="10"/>
        </w:numPr>
        <w:tabs>
          <w:tab w:val="left" w:pos="456"/>
        </w:tabs>
        <w:spacing w:before="0" w:after="0" w:line="240" w:lineRule="auto"/>
        <w:ind w:left="455" w:right="0" w:hanging="331"/>
        <w:jc w:val="both"/>
      </w:pPr>
      <w:r>
        <w:t>DA</w:t>
      </w:r>
      <w:r>
        <w:rPr>
          <w:spacing w:val="-9"/>
        </w:rPr>
        <w:t xml:space="preserve"> </w:t>
      </w:r>
      <w:r>
        <w:rPr>
          <w:spacing w:val="-4"/>
        </w:rPr>
        <w:t>CONTRATADA:</w:t>
      </w:r>
    </w:p>
    <w:p>
      <w:pPr>
        <w:pStyle w:val="3"/>
        <w:ind w:left="0"/>
        <w:rPr>
          <w:b/>
        </w:rPr>
      </w:pPr>
    </w:p>
    <w:p>
      <w:pPr>
        <w:pStyle w:val="9"/>
        <w:numPr>
          <w:ilvl w:val="2"/>
          <w:numId w:val="10"/>
        </w:numPr>
        <w:tabs>
          <w:tab w:val="left" w:pos="656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pacing w:val="-3"/>
          <w:sz w:val="20"/>
        </w:rPr>
        <w:t xml:space="preserve">Requerer, </w:t>
      </w:r>
      <w:r>
        <w:rPr>
          <w:sz w:val="20"/>
        </w:rPr>
        <w:t xml:space="preserve">via arquivo eletrônico, connect ou via sistema de gerenciamento </w:t>
      </w:r>
      <w:r>
        <w:rPr>
          <w:i/>
          <w:sz w:val="20"/>
        </w:rPr>
        <w:t xml:space="preserve">online </w:t>
      </w:r>
      <w:r>
        <w:rPr>
          <w:sz w:val="20"/>
        </w:rPr>
        <w:t xml:space="preserve">no site da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mediante acesso com login e senha, os cartões dos veículos e as senhas dos usuári- os;</w:t>
      </w:r>
    </w:p>
    <w:p>
      <w:pPr>
        <w:pStyle w:val="9"/>
        <w:numPr>
          <w:ilvl w:val="2"/>
          <w:numId w:val="10"/>
        </w:numPr>
        <w:tabs>
          <w:tab w:val="left" w:pos="650"/>
        </w:tabs>
        <w:spacing w:before="0" w:after="0" w:line="240" w:lineRule="auto"/>
        <w:ind w:left="124" w:right="975" w:firstLine="0"/>
        <w:jc w:val="both"/>
        <w:rPr>
          <w:sz w:val="20"/>
        </w:rPr>
      </w:pPr>
      <w:r>
        <w:rPr>
          <w:sz w:val="20"/>
        </w:rPr>
        <w:t xml:space="preserve">Comunicar à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>toda e qualquer alteração havida nas informações relativas aos usuários,</w:t>
      </w:r>
      <w:r>
        <w:rPr>
          <w:spacing w:val="-4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veículos,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gestores,</w:t>
      </w:r>
      <w:r>
        <w:rPr>
          <w:spacing w:val="-4"/>
          <w:sz w:val="20"/>
        </w:rPr>
        <w:t xml:space="preserve"> </w:t>
      </w:r>
      <w:r>
        <w:rPr>
          <w:sz w:val="20"/>
        </w:rPr>
        <w:t>respondendo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5"/>
          <w:sz w:val="20"/>
        </w:rPr>
        <w:t xml:space="preserve"> </w:t>
      </w:r>
      <w:r>
        <w:rPr>
          <w:sz w:val="20"/>
        </w:rPr>
        <w:t>prejuízos</w:t>
      </w:r>
      <w:r>
        <w:rPr>
          <w:spacing w:val="-4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omissão;</w:t>
      </w:r>
    </w:p>
    <w:p>
      <w:pPr>
        <w:pStyle w:val="9"/>
        <w:numPr>
          <w:ilvl w:val="2"/>
          <w:numId w:val="10"/>
        </w:numPr>
        <w:tabs>
          <w:tab w:val="left" w:pos="624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>Dar</w:t>
      </w:r>
      <w:r>
        <w:rPr>
          <w:spacing w:val="-4"/>
          <w:sz w:val="20"/>
        </w:rPr>
        <w:t xml:space="preserve"> </w:t>
      </w:r>
      <w:r>
        <w:rPr>
          <w:sz w:val="20"/>
        </w:rPr>
        <w:t>ciência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usuário</w:t>
      </w:r>
      <w:r>
        <w:rPr>
          <w:spacing w:val="-3"/>
          <w:sz w:val="20"/>
        </w:rPr>
        <w:t xml:space="preserve"> </w:t>
      </w:r>
      <w:r>
        <w:rPr>
          <w:sz w:val="20"/>
        </w:rPr>
        <w:t>quanto</w:t>
      </w:r>
      <w:r>
        <w:rPr>
          <w:spacing w:val="-4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fim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desvirtuar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fina</w:t>
      </w:r>
      <w:r>
        <w:rPr>
          <w:spacing w:val="-33"/>
          <w:sz w:val="20"/>
        </w:rPr>
        <w:t xml:space="preserve"> </w:t>
      </w:r>
      <w:r>
        <w:rPr>
          <w:sz w:val="20"/>
        </w:rPr>
        <w:t>- lidade, assim como orientá-lo acerca da correta utilização do</w:t>
      </w:r>
      <w:r>
        <w:rPr>
          <w:spacing w:val="-6"/>
          <w:sz w:val="20"/>
        </w:rPr>
        <w:t xml:space="preserve"> </w:t>
      </w:r>
      <w:r>
        <w:rPr>
          <w:sz w:val="20"/>
        </w:rPr>
        <w:t>cartão;</w:t>
      </w:r>
    </w:p>
    <w:p>
      <w:pPr>
        <w:pStyle w:val="9"/>
        <w:numPr>
          <w:ilvl w:val="2"/>
          <w:numId w:val="10"/>
        </w:numPr>
        <w:tabs>
          <w:tab w:val="left" w:pos="636"/>
        </w:tabs>
        <w:spacing w:before="0" w:after="0" w:line="240" w:lineRule="auto"/>
        <w:ind w:left="124" w:right="966" w:firstLine="0"/>
        <w:jc w:val="both"/>
        <w:rPr>
          <w:sz w:val="20"/>
        </w:rPr>
      </w:pPr>
      <w:r>
        <w:rPr>
          <w:sz w:val="20"/>
        </w:rPr>
        <w:t xml:space="preserve">Instruir o gestor responsável pelo acesso ao sistema de gerenciamento </w:t>
      </w:r>
      <w:r>
        <w:rPr>
          <w:i/>
          <w:sz w:val="20"/>
        </w:rPr>
        <w:t xml:space="preserve">online </w:t>
      </w:r>
      <w:r>
        <w:rPr>
          <w:sz w:val="20"/>
        </w:rPr>
        <w:t>quanto ao uso e sigilo da senha do usuário e em especial, no tocante a conferência dos dados da</w:t>
      </w:r>
      <w:r>
        <w:rPr>
          <w:spacing w:val="-28"/>
          <w:sz w:val="20"/>
        </w:rPr>
        <w:t xml:space="preserve"> </w:t>
      </w:r>
      <w:r>
        <w:rPr>
          <w:sz w:val="20"/>
        </w:rPr>
        <w:t>transação;</w:t>
      </w:r>
    </w:p>
    <w:p>
      <w:pPr>
        <w:pStyle w:val="9"/>
        <w:numPr>
          <w:ilvl w:val="2"/>
          <w:numId w:val="10"/>
        </w:numPr>
        <w:tabs>
          <w:tab w:val="left" w:pos="640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Prevenir o usuário que, em caso de uso indevido do cartão, fica assegurado o direto da </w:t>
      </w:r>
      <w:r>
        <w:rPr>
          <w:spacing w:val="2"/>
          <w:sz w:val="20"/>
        </w:rPr>
        <w:t xml:space="preserve">CON- </w:t>
      </w:r>
      <w:r>
        <w:rPr>
          <w:spacing w:val="-5"/>
          <w:sz w:val="20"/>
        </w:rPr>
        <w:t xml:space="preserve">TRATADA </w:t>
      </w:r>
      <w:r>
        <w:rPr>
          <w:sz w:val="20"/>
        </w:rPr>
        <w:t xml:space="preserve">advertir, suspender ou descredenciar o mesmo, sem prejuízo das medidas judiciais </w:t>
      </w:r>
      <w:r>
        <w:rPr>
          <w:spacing w:val="1"/>
          <w:sz w:val="20"/>
        </w:rPr>
        <w:t xml:space="preserve">cabí- </w:t>
      </w:r>
      <w:r>
        <w:rPr>
          <w:sz w:val="20"/>
        </w:rPr>
        <w:t>veis.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indevida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cartão</w:t>
      </w:r>
      <w:r>
        <w:rPr>
          <w:spacing w:val="-3"/>
          <w:sz w:val="20"/>
        </w:rPr>
        <w:t xml:space="preserve"> </w:t>
      </w:r>
      <w:r>
        <w:rPr>
          <w:sz w:val="20"/>
        </w:rPr>
        <w:t>é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CONTRATANTE,</w:t>
      </w:r>
      <w:r>
        <w:rPr>
          <w:spacing w:val="-5"/>
          <w:sz w:val="20"/>
        </w:rPr>
        <w:t xml:space="preserve"> </w:t>
      </w:r>
      <w:r>
        <w:rPr>
          <w:sz w:val="20"/>
        </w:rPr>
        <w:t>isentando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CONTRA- </w:t>
      </w:r>
      <w:r>
        <w:rPr>
          <w:spacing w:val="-5"/>
          <w:sz w:val="20"/>
        </w:rPr>
        <w:t xml:space="preserve">TADA </w:t>
      </w:r>
      <w:r>
        <w:rPr>
          <w:sz w:val="20"/>
        </w:rPr>
        <w:t>de qualquer ônus decorrente da utilização</w:t>
      </w:r>
      <w:r>
        <w:rPr>
          <w:spacing w:val="-12"/>
          <w:sz w:val="20"/>
        </w:rPr>
        <w:t xml:space="preserve"> </w:t>
      </w:r>
      <w:r>
        <w:rPr>
          <w:sz w:val="20"/>
        </w:rPr>
        <w:t>irregular;</w:t>
      </w:r>
    </w:p>
    <w:p>
      <w:pPr>
        <w:pStyle w:val="9"/>
        <w:numPr>
          <w:ilvl w:val="2"/>
          <w:numId w:val="10"/>
        </w:numPr>
        <w:tabs>
          <w:tab w:val="left" w:pos="640"/>
        </w:tabs>
        <w:spacing w:before="0" w:after="0" w:line="240" w:lineRule="auto"/>
        <w:ind w:left="124" w:right="976" w:firstLine="0"/>
        <w:jc w:val="both"/>
        <w:rPr>
          <w:sz w:val="20"/>
        </w:rPr>
      </w:pPr>
      <w:r>
        <w:rPr>
          <w:sz w:val="20"/>
        </w:rPr>
        <w:t>Entregar os cartões e as senhas atribuídas aos usuários, mediante assinatura no protocolo de entrega e recebimento, orientando os usuários a conferir os dados inseridos nos cartões e</w:t>
      </w:r>
      <w:r>
        <w:rPr>
          <w:spacing w:val="-39"/>
          <w:sz w:val="20"/>
        </w:rPr>
        <w:t xml:space="preserve"> </w:t>
      </w:r>
      <w:r>
        <w:rPr>
          <w:sz w:val="20"/>
        </w:rPr>
        <w:t>senhas;</w:t>
      </w:r>
    </w:p>
    <w:p>
      <w:pPr>
        <w:pStyle w:val="9"/>
        <w:numPr>
          <w:ilvl w:val="2"/>
          <w:numId w:val="10"/>
        </w:numPr>
        <w:tabs>
          <w:tab w:val="left" w:pos="626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Formalizar à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o nome do gestor responsável pela entrega dos cartões aos usuári- os bem como o responsável pela retirada de cartões e senhas, quando 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optar por essa forma de entrega, diretamente nas agências do</w:t>
      </w:r>
      <w:r>
        <w:rPr>
          <w:spacing w:val="-7"/>
          <w:sz w:val="20"/>
        </w:rPr>
        <w:t xml:space="preserve"> </w:t>
      </w:r>
      <w:r>
        <w:rPr>
          <w:sz w:val="20"/>
        </w:rPr>
        <w:t>Banrisul;</w:t>
      </w:r>
    </w:p>
    <w:p>
      <w:pPr>
        <w:pStyle w:val="9"/>
        <w:numPr>
          <w:ilvl w:val="2"/>
          <w:numId w:val="10"/>
        </w:numPr>
        <w:tabs>
          <w:tab w:val="left" w:pos="624"/>
        </w:tabs>
        <w:spacing w:before="0" w:after="0" w:line="240" w:lineRule="auto"/>
        <w:ind w:left="623" w:right="0" w:hanging="499"/>
        <w:jc w:val="both"/>
        <w:rPr>
          <w:sz w:val="20"/>
        </w:rPr>
      </w:pPr>
      <w:r>
        <w:rPr>
          <w:sz w:val="20"/>
        </w:rPr>
        <w:t>Confirmar o recebimento dos cartões e senhas atribuídas junto à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CONTRATADA;</w:t>
      </w:r>
    </w:p>
    <w:p>
      <w:pPr>
        <w:pStyle w:val="9"/>
        <w:numPr>
          <w:ilvl w:val="2"/>
          <w:numId w:val="10"/>
        </w:numPr>
        <w:tabs>
          <w:tab w:val="left" w:pos="640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Orientar aos usuários dos cartões quanto à obrigação de comunicar imediatamente a perda, o extravio, o roubo ou o furto do cartão e/ou senha atribuída, à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ou à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 xml:space="preserve">fi - cando sob responsabilidade do usuário e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 xml:space="preserve">quaisquer prejuízos causados à </w:t>
      </w:r>
      <w:r>
        <w:rPr>
          <w:spacing w:val="1"/>
          <w:sz w:val="20"/>
        </w:rPr>
        <w:t xml:space="preserve">CON- </w:t>
      </w:r>
      <w:r>
        <w:rPr>
          <w:spacing w:val="-5"/>
          <w:sz w:val="20"/>
        </w:rPr>
        <w:t xml:space="preserve">TRATADA </w:t>
      </w:r>
      <w:r>
        <w:rPr>
          <w:sz w:val="20"/>
        </w:rPr>
        <w:t>ou a terceiros, bem como por transações efetuadas antes da comunicação do</w:t>
      </w:r>
      <w:r>
        <w:rPr>
          <w:spacing w:val="-37"/>
          <w:sz w:val="20"/>
        </w:rPr>
        <w:t xml:space="preserve"> </w:t>
      </w:r>
      <w:r>
        <w:rPr>
          <w:sz w:val="20"/>
        </w:rPr>
        <w:t>ocorrido;</w:t>
      </w:r>
    </w:p>
    <w:p>
      <w:pPr>
        <w:pStyle w:val="9"/>
        <w:numPr>
          <w:ilvl w:val="2"/>
          <w:numId w:val="10"/>
        </w:numPr>
        <w:tabs>
          <w:tab w:val="left" w:pos="740"/>
        </w:tabs>
        <w:spacing w:before="0" w:after="0" w:line="240" w:lineRule="auto"/>
        <w:ind w:left="124" w:right="967" w:firstLine="0"/>
        <w:jc w:val="both"/>
        <w:rPr>
          <w:sz w:val="20"/>
        </w:rPr>
      </w:pPr>
      <w:r>
        <w:rPr>
          <w:sz w:val="20"/>
        </w:rPr>
        <w:t xml:space="preserve">Efetuar o bloqueio do cartão no sistema de gerenciamento </w:t>
      </w:r>
      <w:r>
        <w:rPr>
          <w:i/>
          <w:sz w:val="20"/>
        </w:rPr>
        <w:t xml:space="preserve">online, </w:t>
      </w:r>
      <w:r>
        <w:rPr>
          <w:sz w:val="20"/>
        </w:rPr>
        <w:t>no caso de comunicação do usuário da perda ou roubo do</w:t>
      </w:r>
      <w:r>
        <w:rPr>
          <w:spacing w:val="-4"/>
          <w:sz w:val="20"/>
        </w:rPr>
        <w:t xml:space="preserve"> </w:t>
      </w:r>
      <w:r>
        <w:rPr>
          <w:sz w:val="20"/>
        </w:rPr>
        <w:t>cartão;</w:t>
      </w:r>
    </w:p>
    <w:p>
      <w:pPr>
        <w:pStyle w:val="9"/>
        <w:numPr>
          <w:ilvl w:val="2"/>
          <w:numId w:val="10"/>
        </w:numPr>
        <w:tabs>
          <w:tab w:val="left" w:pos="726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3"/>
          <w:sz w:val="20"/>
        </w:rPr>
        <w:t xml:space="preserve"> </w:t>
      </w:r>
      <w:r>
        <w:rPr>
          <w:sz w:val="20"/>
        </w:rPr>
        <w:t>utilizados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cartões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encargos,</w:t>
      </w:r>
      <w:r>
        <w:rPr>
          <w:spacing w:val="-3"/>
          <w:sz w:val="20"/>
        </w:rPr>
        <w:t xml:space="preserve"> </w:t>
      </w:r>
      <w:r>
        <w:rPr>
          <w:sz w:val="20"/>
        </w:rPr>
        <w:t>comissões,</w:t>
      </w:r>
      <w:r>
        <w:rPr>
          <w:spacing w:val="-3"/>
          <w:sz w:val="20"/>
        </w:rPr>
        <w:t xml:space="preserve"> </w:t>
      </w:r>
      <w:r>
        <w:rPr>
          <w:sz w:val="20"/>
        </w:rPr>
        <w:t>ta</w:t>
      </w:r>
      <w:r>
        <w:rPr>
          <w:spacing w:val="-37"/>
          <w:sz w:val="20"/>
        </w:rPr>
        <w:t xml:space="preserve"> </w:t>
      </w:r>
      <w:r>
        <w:rPr>
          <w:sz w:val="20"/>
        </w:rPr>
        <w:t xml:space="preserve">- xas, tarifas, nos prazos e conforme definido neste contrato, acrescidos dos valores eventualmente </w:t>
      </w:r>
      <w:r>
        <w:rPr>
          <w:spacing w:val="1"/>
          <w:sz w:val="20"/>
        </w:rPr>
        <w:t xml:space="preserve">de- </w:t>
      </w:r>
      <w:r>
        <w:rPr>
          <w:sz w:val="20"/>
        </w:rPr>
        <w:t>vidos, nos casos elencados neste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9"/>
        <w:numPr>
          <w:ilvl w:val="2"/>
          <w:numId w:val="10"/>
        </w:numPr>
        <w:tabs>
          <w:tab w:val="left" w:pos="750"/>
        </w:tabs>
        <w:spacing w:before="1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Manter sob sua guarda e responsabilidade, os cartões e senhas atribuídas, enquanto não </w:t>
      </w:r>
      <w:r>
        <w:rPr>
          <w:spacing w:val="3"/>
          <w:sz w:val="20"/>
        </w:rPr>
        <w:t xml:space="preserve">fo- </w:t>
      </w:r>
      <w:r>
        <w:rPr>
          <w:sz w:val="20"/>
        </w:rPr>
        <w:t xml:space="preserve">rem distribuídos aos usuários, isentando-se 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>de qualquer responsabilidade quanto ao ressarcimento ou substituição dos cartões indevidamente</w:t>
      </w:r>
      <w:r>
        <w:rPr>
          <w:spacing w:val="-6"/>
          <w:sz w:val="20"/>
        </w:rPr>
        <w:t xml:space="preserve"> </w:t>
      </w:r>
      <w:r>
        <w:rPr>
          <w:sz w:val="20"/>
        </w:rPr>
        <w:t>utilizados;</w:t>
      </w:r>
    </w:p>
    <w:p>
      <w:pPr>
        <w:pStyle w:val="9"/>
        <w:numPr>
          <w:ilvl w:val="2"/>
          <w:numId w:val="10"/>
        </w:numPr>
        <w:tabs>
          <w:tab w:val="left" w:pos="758"/>
        </w:tabs>
        <w:spacing w:before="93" w:after="0" w:line="240" w:lineRule="auto"/>
        <w:ind w:left="124" w:right="973" w:firstLine="0"/>
        <w:jc w:val="both"/>
        <w:rPr>
          <w:sz w:val="20"/>
        </w:rPr>
      </w:pPr>
      <w:r>
        <w:rPr>
          <w:sz w:val="20"/>
        </w:rPr>
        <w:t xml:space="preserve">Não utilizar, sob forma alguma, as marcas, símbolos e sinais, relativos ao Banrisul, Banrisul Cartões, </w:t>
      </w:r>
      <w:r>
        <w:rPr>
          <w:spacing w:val="-3"/>
          <w:sz w:val="20"/>
        </w:rPr>
        <w:t xml:space="preserve">Vero, </w:t>
      </w:r>
      <w:r>
        <w:rPr>
          <w:sz w:val="20"/>
        </w:rPr>
        <w:t>BanriCard e demais marcas de propriedade do Banrisul e da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CONTRATADA.</w:t>
      </w:r>
    </w:p>
    <w:p>
      <w:pPr>
        <w:pStyle w:val="3"/>
        <w:ind w:left="0"/>
      </w:pPr>
    </w:p>
    <w:p>
      <w:pPr>
        <w:pStyle w:val="2"/>
        <w:spacing w:before="1"/>
      </w:pPr>
      <w:r>
        <w:rPr>
          <w:u w:val="single"/>
        </w:rPr>
        <w:t>CLÁUSULA SEXTA: DA RESCISÃO CONTRATUAL</w:t>
      </w:r>
    </w:p>
    <w:p>
      <w:pPr>
        <w:pStyle w:val="3"/>
        <w:spacing w:before="9"/>
        <w:ind w:left="0"/>
        <w:rPr>
          <w:b/>
          <w:sz w:val="11"/>
        </w:rPr>
      </w:pPr>
    </w:p>
    <w:p>
      <w:pPr>
        <w:pStyle w:val="9"/>
        <w:numPr>
          <w:ilvl w:val="1"/>
          <w:numId w:val="11"/>
        </w:numPr>
        <w:tabs>
          <w:tab w:val="left" w:pos="488"/>
        </w:tabs>
        <w:spacing w:before="94" w:after="0" w:line="240" w:lineRule="auto"/>
        <w:ind w:left="124" w:right="975" w:firstLine="0"/>
        <w:jc w:val="both"/>
        <w:rPr>
          <w:sz w:val="20"/>
        </w:rPr>
      </w:pPr>
      <w:r>
        <w:rPr>
          <w:sz w:val="20"/>
        </w:rPr>
        <w:t>Este contrato poderá ser rescindido de acordo com o disposto no artigo 79 da Lei Federal n° 8.666/93.</w:t>
      </w:r>
    </w:p>
    <w:p>
      <w:pPr>
        <w:pStyle w:val="9"/>
        <w:numPr>
          <w:ilvl w:val="1"/>
          <w:numId w:val="11"/>
        </w:numPr>
        <w:tabs>
          <w:tab w:val="left" w:pos="464"/>
        </w:tabs>
        <w:spacing w:before="0" w:after="0" w:line="240" w:lineRule="auto"/>
        <w:ind w:left="124" w:right="975" w:firstLine="0"/>
        <w:jc w:val="both"/>
        <w:rPr>
          <w:sz w:val="20"/>
        </w:rPr>
      </w:pPr>
      <w:r>
        <w:rPr>
          <w:sz w:val="20"/>
        </w:rPr>
        <w:t xml:space="preserve">A rescisão deste contrato implicará retenção de créditos decorrentes da contratação, até o limite dos prejuízos causados à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 xml:space="preserve">bem como na assunção do objeto do contrato pela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na forma que o mesmo determinar.</w:t>
      </w:r>
    </w:p>
    <w:p>
      <w:pPr>
        <w:pStyle w:val="9"/>
        <w:numPr>
          <w:ilvl w:val="1"/>
          <w:numId w:val="11"/>
        </w:numPr>
        <w:tabs>
          <w:tab w:val="left" w:pos="458"/>
        </w:tabs>
        <w:spacing w:before="0" w:after="0" w:line="240" w:lineRule="auto"/>
        <w:ind w:left="124" w:right="980" w:firstLine="0"/>
        <w:jc w:val="both"/>
        <w:rPr>
          <w:sz w:val="20"/>
        </w:rPr>
      </w:pPr>
      <w:r>
        <w:rPr>
          <w:sz w:val="20"/>
        </w:rPr>
        <w:t>Além dos itens anteriores, o presente contrato poderá ser descontinuado por qualquer das partes a qualquer momento, mediante comunicação formal, por escrito, com antecedência mínima de 30 (trinta)</w:t>
      </w:r>
      <w:r>
        <w:rPr>
          <w:spacing w:val="-2"/>
          <w:sz w:val="20"/>
        </w:rPr>
        <w:t xml:space="preserve"> </w:t>
      </w:r>
      <w:r>
        <w:rPr>
          <w:sz w:val="20"/>
        </w:rPr>
        <w:t>dias.</w:t>
      </w:r>
    </w:p>
    <w:p>
      <w:pPr>
        <w:pStyle w:val="3"/>
        <w:ind w:left="0"/>
      </w:pPr>
    </w:p>
    <w:p>
      <w:pPr>
        <w:pStyle w:val="2"/>
        <w:ind w:left="108"/>
        <w:jc w:val="both"/>
      </w:pPr>
      <w:bookmarkStart w:id="4" w:name="CLÁUSULA SÉTIMA: DA INEXECUÇÃO DO CONTRA"/>
      <w:bookmarkEnd w:id="4"/>
      <w:r>
        <w:rPr>
          <w:u w:val="single"/>
        </w:rPr>
        <w:t>CLÁUSULA SÉTIMA: DA INEXECUÇÃO DO CONTRATO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9"/>
        <w:numPr>
          <w:ilvl w:val="1"/>
          <w:numId w:val="12"/>
        </w:numPr>
        <w:tabs>
          <w:tab w:val="left" w:pos="464"/>
        </w:tabs>
        <w:spacing w:before="94" w:after="0" w:line="240" w:lineRule="auto"/>
        <w:ind w:left="124" w:right="973" w:firstLine="0"/>
        <w:jc w:val="left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 </w:t>
      </w:r>
      <w:r>
        <w:rPr>
          <w:sz w:val="20"/>
        </w:rPr>
        <w:t xml:space="preserve">reconhece os direitos da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em caso de rescisão administrativa, prevista no artigo 77 da Lei Federal nº</w:t>
      </w:r>
      <w:r>
        <w:rPr>
          <w:spacing w:val="-9"/>
          <w:sz w:val="20"/>
        </w:rPr>
        <w:t xml:space="preserve"> </w:t>
      </w:r>
      <w:r>
        <w:rPr>
          <w:sz w:val="20"/>
        </w:rPr>
        <w:t>8.666/93.</w:t>
      </w:r>
    </w:p>
    <w:p>
      <w:pPr>
        <w:pStyle w:val="9"/>
        <w:numPr>
          <w:ilvl w:val="1"/>
          <w:numId w:val="12"/>
        </w:numPr>
        <w:tabs>
          <w:tab w:val="left" w:pos="460"/>
        </w:tabs>
        <w:spacing w:before="0" w:after="0" w:line="240" w:lineRule="auto"/>
        <w:ind w:left="124" w:right="963" w:firstLine="0"/>
        <w:jc w:val="left"/>
        <w:rPr>
          <w:sz w:val="20"/>
        </w:rPr>
      </w:pPr>
      <w:r>
        <w:rPr>
          <w:sz w:val="20"/>
        </w:rPr>
        <w:t>A inexecução total ou parcial do contrato enseja a sua rescisão, com as consequências contratu- ais e as previstas em</w:t>
      </w:r>
      <w:r>
        <w:rPr>
          <w:spacing w:val="-2"/>
          <w:sz w:val="20"/>
        </w:rPr>
        <w:t xml:space="preserve"> </w:t>
      </w:r>
      <w:r>
        <w:rPr>
          <w:sz w:val="20"/>
        </w:rPr>
        <w:t>Lei.</w:t>
      </w:r>
    </w:p>
    <w:p>
      <w:pPr>
        <w:pStyle w:val="3"/>
        <w:ind w:left="0"/>
      </w:pPr>
    </w:p>
    <w:p>
      <w:pPr>
        <w:pStyle w:val="2"/>
      </w:pPr>
      <w:r>
        <w:rPr>
          <w:u w:val="single"/>
        </w:rPr>
        <w:t>CLÁUSULA OITAVA: DAS DISPOSIÇÕES GERAIS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9"/>
        <w:numPr>
          <w:ilvl w:val="1"/>
          <w:numId w:val="13"/>
        </w:numPr>
        <w:tabs>
          <w:tab w:val="left" w:pos="470"/>
        </w:tabs>
        <w:spacing w:before="93" w:after="0" w:line="240" w:lineRule="auto"/>
        <w:ind w:left="124" w:right="977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deverá informar à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>a discordância do usuário, com relação a qualquer débito efetuado no cartão, no prazo máximo de 60 (sessenta) dias, a partir da data da referida</w:t>
      </w:r>
      <w:r>
        <w:rPr>
          <w:spacing w:val="-1"/>
          <w:sz w:val="20"/>
        </w:rPr>
        <w:t xml:space="preserve"> </w:t>
      </w:r>
      <w:r>
        <w:rPr>
          <w:sz w:val="20"/>
        </w:rPr>
        <w:t>transação.</w:t>
      </w:r>
    </w:p>
    <w:p>
      <w:pPr>
        <w:pStyle w:val="9"/>
        <w:numPr>
          <w:ilvl w:val="1"/>
          <w:numId w:val="13"/>
        </w:numPr>
        <w:tabs>
          <w:tab w:val="left" w:pos="462"/>
        </w:tabs>
        <w:spacing w:before="0" w:after="0" w:line="240" w:lineRule="auto"/>
        <w:ind w:left="124" w:right="973" w:firstLine="0"/>
        <w:jc w:val="both"/>
        <w:rPr>
          <w:sz w:val="20"/>
        </w:rPr>
      </w:pPr>
      <w:r>
        <w:rPr>
          <w:sz w:val="20"/>
        </w:rPr>
        <w:t xml:space="preserve">Os </w:t>
      </w:r>
      <w:r>
        <w:rPr>
          <w:i/>
          <w:sz w:val="20"/>
        </w:rPr>
        <w:t xml:space="preserve">layouts </w:t>
      </w:r>
      <w:r>
        <w:rPr>
          <w:sz w:val="20"/>
        </w:rPr>
        <w:t xml:space="preserve">dos cartões são de propriedade exclusiva da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>que poderá modificá-los, alterá-los ou substituí-los, sem qualquer consulta prévia à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CONTRATANTE.</w:t>
      </w:r>
    </w:p>
    <w:p>
      <w:pPr>
        <w:pStyle w:val="3"/>
        <w:spacing w:before="1"/>
        <w:ind w:left="974" w:right="965"/>
        <w:jc w:val="both"/>
      </w:pPr>
      <w:r>
        <w:rPr>
          <w:b/>
        </w:rPr>
        <w:t xml:space="preserve">8.1.1 </w:t>
      </w:r>
      <w:r>
        <w:t xml:space="preserve">Ocorrendo a modificação, alteração ou substituição do </w:t>
      </w:r>
      <w:r>
        <w:rPr>
          <w:i/>
        </w:rPr>
        <w:t xml:space="preserve">layout </w:t>
      </w:r>
      <w:r>
        <w:t xml:space="preserve">dos cartões, a CONTRATADA não estará obrigada a remeter novos cartões para os usuários da CONTRATANTE para substituição aos cartões que tiveram seus </w:t>
      </w:r>
      <w:r>
        <w:rPr>
          <w:i/>
        </w:rPr>
        <w:t xml:space="preserve">layouts </w:t>
      </w:r>
      <w:r>
        <w:t>modificados, alterados ou substituídos mas que serão mantidos em pleno funcionamento.</w:t>
      </w:r>
    </w:p>
    <w:p>
      <w:pPr>
        <w:pStyle w:val="9"/>
        <w:numPr>
          <w:ilvl w:val="1"/>
          <w:numId w:val="14"/>
        </w:numPr>
        <w:tabs>
          <w:tab w:val="left" w:pos="476"/>
        </w:tabs>
        <w:spacing w:before="0" w:after="0" w:line="240" w:lineRule="auto"/>
        <w:ind w:left="124" w:right="973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 xml:space="preserve">após a entrega dos cartões à </w:t>
      </w:r>
      <w:r>
        <w:rPr>
          <w:spacing w:val="-4"/>
          <w:sz w:val="20"/>
        </w:rPr>
        <w:t xml:space="preserve">CONTRATANTE, </w:t>
      </w:r>
      <w:r>
        <w:rPr>
          <w:sz w:val="20"/>
        </w:rPr>
        <w:t>não se responsabilizará, sob hipótese alguma, pelo reembolso dos cartões eventualmente perdidos, furtados, roubados ou que tenham por qualquer outra forma saído de sua</w:t>
      </w:r>
      <w:r>
        <w:rPr>
          <w:spacing w:val="-5"/>
          <w:sz w:val="20"/>
        </w:rPr>
        <w:t xml:space="preserve"> </w:t>
      </w:r>
      <w:r>
        <w:rPr>
          <w:sz w:val="20"/>
        </w:rPr>
        <w:t>posse.</w:t>
      </w:r>
    </w:p>
    <w:p>
      <w:pPr>
        <w:pStyle w:val="9"/>
        <w:numPr>
          <w:ilvl w:val="1"/>
          <w:numId w:val="14"/>
        </w:numPr>
        <w:tabs>
          <w:tab w:val="left" w:pos="462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>Fica facultada às partes a revisão das condições deste contrato, em caso de alteração na legisla - ção fiscal/tributária/econômica, ou na ocorrência de qualquer evento que venha a tornar impraticável o atendimento às condições ora</w:t>
      </w:r>
      <w:r>
        <w:rPr>
          <w:spacing w:val="-6"/>
          <w:sz w:val="20"/>
        </w:rPr>
        <w:t xml:space="preserve"> </w:t>
      </w:r>
      <w:r>
        <w:rPr>
          <w:sz w:val="20"/>
        </w:rPr>
        <w:t>ajustadas.</w:t>
      </w:r>
    </w:p>
    <w:p>
      <w:pPr>
        <w:pStyle w:val="9"/>
        <w:numPr>
          <w:ilvl w:val="1"/>
          <w:numId w:val="14"/>
        </w:numPr>
        <w:tabs>
          <w:tab w:val="left" w:pos="472"/>
        </w:tabs>
        <w:spacing w:before="0" w:after="0" w:line="240" w:lineRule="auto"/>
        <w:ind w:left="124" w:right="972" w:firstLine="0"/>
        <w:jc w:val="both"/>
        <w:rPr>
          <w:sz w:val="20"/>
        </w:rPr>
      </w:pPr>
      <w:r>
        <w:rPr>
          <w:sz w:val="20"/>
        </w:rPr>
        <w:t xml:space="preserve">Os acréscimos de valores que se fizerem necessários no presente contrato, até o limite de 25% (vinte e cinco por cento) do valor de limite de crédito constante neste contrato, ficam autorizados pela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>sem necessidade de aditamento contratual. Para aumentos superiores, é necessária emissão de aditivo ao contrato.</w:t>
      </w:r>
    </w:p>
    <w:p>
      <w:pPr>
        <w:pStyle w:val="9"/>
        <w:numPr>
          <w:ilvl w:val="1"/>
          <w:numId w:val="14"/>
        </w:numPr>
        <w:tabs>
          <w:tab w:val="left" w:pos="478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O valor do limite por cartão poderá ser alterado a qualquer tempo, mediante solicitação pelo e- mail oficial constante no presente contrato ou por qualquer e-mail de domínio oficial da </w:t>
      </w:r>
      <w:r>
        <w:rPr>
          <w:spacing w:val="-3"/>
          <w:sz w:val="20"/>
        </w:rPr>
        <w:t xml:space="preserve">CONTRATAN- </w:t>
      </w:r>
      <w:r>
        <w:rPr>
          <w:sz w:val="20"/>
        </w:rPr>
        <w:t>TE.</w:t>
      </w:r>
    </w:p>
    <w:p>
      <w:pPr>
        <w:pStyle w:val="9"/>
        <w:numPr>
          <w:ilvl w:val="1"/>
          <w:numId w:val="14"/>
        </w:numPr>
        <w:tabs>
          <w:tab w:val="left" w:pos="452"/>
        </w:tabs>
        <w:spacing w:before="0" w:after="0" w:line="240" w:lineRule="auto"/>
        <w:ind w:left="124" w:right="963" w:firstLine="0"/>
        <w:jc w:val="both"/>
        <w:rPr>
          <w:sz w:val="20"/>
        </w:rPr>
      </w:pPr>
      <w:r>
        <w:rPr>
          <w:sz w:val="20"/>
        </w:rPr>
        <w:t xml:space="preserve">A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 xml:space="preserve">expressamente autoriza a </w:t>
      </w:r>
      <w:r>
        <w:rPr>
          <w:spacing w:val="-4"/>
          <w:sz w:val="20"/>
        </w:rPr>
        <w:t xml:space="preserve">CONTRATADA, </w:t>
      </w:r>
      <w:r>
        <w:rPr>
          <w:sz w:val="20"/>
        </w:rPr>
        <w:t xml:space="preserve">a prestar às autoridades competen- tes, todas as informações que forem solicitadas com relação à </w:t>
      </w:r>
      <w:r>
        <w:rPr>
          <w:spacing w:val="-4"/>
          <w:sz w:val="20"/>
        </w:rPr>
        <w:t xml:space="preserve">CONTRATANTE </w:t>
      </w:r>
      <w:r>
        <w:rPr>
          <w:sz w:val="20"/>
        </w:rPr>
        <w:t>e operações por ela executadas sob 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9"/>
        <w:numPr>
          <w:ilvl w:val="1"/>
          <w:numId w:val="14"/>
        </w:numPr>
        <w:tabs>
          <w:tab w:val="left" w:pos="498"/>
        </w:tabs>
        <w:spacing w:before="0" w:after="0" w:line="240" w:lineRule="auto"/>
        <w:ind w:left="124" w:right="977" w:firstLine="0"/>
        <w:jc w:val="both"/>
        <w:rPr>
          <w:sz w:val="20"/>
        </w:rPr>
      </w:pPr>
      <w:r>
        <w:rPr>
          <w:sz w:val="20"/>
        </w:rPr>
        <w:t>Faculta-se ainda a rescisão do presente, em caso de falência, concordata ou insolvência de qualquer das</w:t>
      </w:r>
      <w:r>
        <w:rPr>
          <w:spacing w:val="-2"/>
          <w:sz w:val="20"/>
        </w:rPr>
        <w:t xml:space="preserve"> </w:t>
      </w:r>
      <w:r>
        <w:rPr>
          <w:sz w:val="20"/>
        </w:rPr>
        <w:t>partes.</w:t>
      </w:r>
    </w:p>
    <w:p>
      <w:pPr>
        <w:pStyle w:val="3"/>
        <w:ind w:left="0"/>
      </w:pPr>
    </w:p>
    <w:p>
      <w:pPr>
        <w:pStyle w:val="2"/>
        <w:jc w:val="both"/>
      </w:pPr>
      <w:r>
        <w:rPr>
          <w:u w:val="single"/>
        </w:rPr>
        <w:t>CLÁUSULA NONA: DO FORO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3"/>
        <w:spacing w:before="93"/>
        <w:ind w:right="970"/>
        <w:jc w:val="both"/>
      </w:pPr>
      <w:r>
        <w:rPr>
          <w:b/>
        </w:rPr>
        <w:t xml:space="preserve">9.1 </w:t>
      </w:r>
      <w:r>
        <w:t xml:space="preserve">Para dirimir quaisquer dúvidas emergentes do presente contrato, elegem as partes de comum acordo, o Foro da Comarca de </w:t>
      </w:r>
      <w:r>
        <w:rPr>
          <w:lang w:val="pt-BR"/>
        </w:rPr>
        <w:t>Planalto</w:t>
      </w:r>
      <w:r>
        <w:t>/RS, com renúncia expressa de qualquer outro, por mais privilegiado que possa ser.</w:t>
      </w:r>
    </w:p>
    <w:p>
      <w:pPr>
        <w:pStyle w:val="2"/>
        <w:spacing w:before="93"/>
      </w:pPr>
      <w:r>
        <w:rPr>
          <w:u w:val="single"/>
        </w:rPr>
        <w:t>CLÁUSULA DÉCIMA: DA FISCALIZAÇÃO</w:t>
      </w:r>
    </w:p>
    <w:p>
      <w:pPr>
        <w:pStyle w:val="3"/>
        <w:spacing w:before="10"/>
        <w:ind w:left="0"/>
        <w:rPr>
          <w:b/>
          <w:sz w:val="11"/>
        </w:rPr>
      </w:pPr>
    </w:p>
    <w:p>
      <w:pPr>
        <w:pStyle w:val="3"/>
        <w:spacing w:before="94"/>
        <w:ind w:right="966"/>
        <w:jc w:val="both"/>
      </w:pPr>
      <w:r>
        <w:rPr>
          <w:b/>
        </w:rPr>
        <w:t xml:space="preserve">10.1 </w:t>
      </w:r>
      <w:r>
        <w:t xml:space="preserve">A responsabilidade pela fiscalização da execução do presente contrato será do Servidor Público </w:t>
      </w:r>
      <w:r>
        <w:rPr>
          <w:lang w:val="pt-BR"/>
        </w:rPr>
        <w:t>ALENCAR LUIZ REGINATTO</w:t>
      </w:r>
      <w:r>
        <w:t>, ou outro servidor especificamente designado por este, e apresentado à CONTRATADA para conhecimento.</w:t>
      </w:r>
    </w:p>
    <w:p>
      <w:pPr>
        <w:pStyle w:val="3"/>
        <w:spacing w:before="184"/>
        <w:ind w:right="977" w:firstLine="708"/>
        <w:jc w:val="both"/>
      </w:pPr>
      <w:r>
        <w:t>E, por estarem assim acordados, declaram aceitar todas as disposições estabelecidas no presente Instrumento Contratual, comprometendo-se em bem e fielmente cumpri-las, pelo que assinam o presente, em 02 (duas) vias de igual teor e forma, na presença de 02 (duas) testemunhas, a fim de que o mesmo passe a produzir seus efeitos jurídicos e legais.</w:t>
      </w:r>
    </w:p>
    <w:p>
      <w:pPr>
        <w:pStyle w:val="3"/>
        <w:ind w:left="0"/>
        <w:rPr>
          <w:sz w:val="18"/>
        </w:rPr>
      </w:pPr>
    </w:p>
    <w:p>
      <w:pPr>
        <w:pStyle w:val="3"/>
        <w:ind w:left="3158"/>
        <w:rPr>
          <w:lang w:val="pt-BR"/>
        </w:rPr>
      </w:pPr>
      <w:r>
        <w:rPr>
          <w:lang w:val="pt-BR"/>
        </w:rPr>
        <w:t>PLANALTO</w:t>
      </w:r>
      <w:r>
        <w:t xml:space="preserve">/RS, </w:t>
      </w:r>
      <w:r>
        <w:rPr>
          <w:lang w:val="pt-BR"/>
        </w:rPr>
        <w:t>02 de janeiro de 2018.</w:t>
      </w:r>
    </w:p>
    <w:p>
      <w:pPr>
        <w:pStyle w:val="3"/>
        <w:ind w:left="3158"/>
        <w:rPr>
          <w:lang w:val="pt-BR"/>
        </w:rPr>
      </w:pPr>
    </w:p>
    <w:p>
      <w:pPr>
        <w:pStyle w:val="3"/>
        <w:ind w:left="3158"/>
        <w:rPr>
          <w:lang w:val="pt-BR"/>
        </w:rPr>
      </w:pPr>
    </w:p>
    <w:p>
      <w:pPr>
        <w:pStyle w:val="3"/>
        <w:ind w:left="3158"/>
      </w:pPr>
    </w:p>
    <w:p>
      <w:pPr>
        <w:pStyle w:val="3"/>
        <w:ind w:left="0"/>
        <w:rPr>
          <w:b/>
          <w:lang w:val="pt-BR"/>
        </w:rPr>
      </w:pPr>
      <w:r>
        <w:rPr>
          <w:b/>
          <w:lang w:val="pt-BR"/>
        </w:rPr>
        <w:t>BANRISUL CARTÕES S/A                                   MUNICÍPIO DE PLANALTO/RS</w:t>
      </w:r>
    </w:p>
    <w:p>
      <w:pPr>
        <w:pStyle w:val="3"/>
        <w:ind w:left="0"/>
        <w:rPr>
          <w:b/>
          <w:lang w:val="pt-BR"/>
        </w:rPr>
      </w:pPr>
      <w:r>
        <w:rPr>
          <w:b/>
          <w:lang w:val="pt-BR"/>
        </w:rPr>
        <w:t>CONTRATADA                                                      CONTRATANTE</w:t>
      </w:r>
    </w:p>
    <w:p>
      <w:pPr>
        <w:pStyle w:val="3"/>
        <w:ind w:left="0"/>
        <w:rPr>
          <w:b/>
        </w:rPr>
      </w:pPr>
    </w:p>
    <w:p>
      <w:pPr>
        <w:pStyle w:val="3"/>
        <w:ind w:left="0"/>
        <w:rPr>
          <w:b/>
        </w:rPr>
      </w:pPr>
    </w:p>
    <w:p>
      <w:pPr>
        <w:pStyle w:val="3"/>
        <w:ind w:left="0"/>
        <w:rPr>
          <w:b/>
        </w:rPr>
      </w:pPr>
    </w:p>
    <w:p>
      <w:pPr>
        <w:spacing w:before="0"/>
        <w:ind w:left="124" w:right="0" w:firstLine="0"/>
        <w:jc w:val="left"/>
        <w:rPr>
          <w:b/>
          <w:sz w:val="20"/>
        </w:rPr>
      </w:pPr>
      <w:r>
        <w:rPr>
          <w:b/>
          <w:sz w:val="20"/>
        </w:rPr>
        <w:t>Testemunhas:</w:t>
      </w:r>
    </w:p>
    <w:p>
      <w:pPr>
        <w:pStyle w:val="3"/>
        <w:ind w:left="0"/>
        <w:rPr>
          <w:b/>
        </w:rPr>
      </w:pPr>
    </w:p>
    <w:p>
      <w:pPr>
        <w:pStyle w:val="3"/>
        <w:ind w:left="0"/>
        <w:rPr>
          <w:b/>
        </w:rPr>
      </w:pPr>
    </w:p>
    <w:p>
      <w:pPr>
        <w:pStyle w:val="3"/>
        <w:ind w:left="0"/>
        <w:rPr>
          <w:b/>
        </w:rPr>
      </w:pPr>
    </w:p>
    <w:p>
      <w:pPr>
        <w:tabs>
          <w:tab w:val="left" w:pos="3732"/>
          <w:tab w:val="left" w:pos="7466"/>
        </w:tabs>
        <w:spacing w:before="0"/>
        <w:ind w:left="124" w:right="0" w:firstLine="0"/>
        <w:jc w:val="left"/>
        <w:rPr>
          <w:b w:val="0"/>
          <w:bCs/>
          <w:sz w:val="20"/>
          <w:u w:val="single"/>
        </w:rPr>
      </w:pPr>
      <w:r>
        <w:rPr>
          <w:b/>
          <w:sz w:val="20"/>
        </w:rPr>
        <w:t>1:</w:t>
      </w:r>
      <w:r>
        <w:rPr>
          <w:b w:val="0"/>
          <w:bCs/>
          <w:sz w:val="20"/>
          <w:u w:val="single"/>
        </w:rPr>
        <w:tab/>
      </w:r>
    </w:p>
    <w:p>
      <w:pPr>
        <w:tabs>
          <w:tab w:val="left" w:pos="3732"/>
          <w:tab w:val="left" w:pos="7466"/>
        </w:tabs>
        <w:spacing w:before="0"/>
        <w:ind w:left="124" w:right="0" w:firstLine="0"/>
        <w:jc w:val="left"/>
        <w:rPr>
          <w:b/>
          <w:sz w:val="20"/>
          <w:u w:val="single"/>
        </w:rPr>
      </w:pPr>
    </w:p>
    <w:p>
      <w:pPr>
        <w:tabs>
          <w:tab w:val="left" w:pos="3732"/>
          <w:tab w:val="left" w:pos="7466"/>
        </w:tabs>
        <w:spacing w:before="0"/>
        <w:ind w:left="124" w:right="0" w:firstLine="0"/>
        <w:jc w:val="left"/>
        <w:rPr>
          <w:rFonts w:ascii="Times New Roman"/>
          <w:sz w:val="20"/>
        </w:rPr>
      </w:pPr>
      <w:r>
        <w:rPr>
          <w:b/>
          <w:sz w:val="20"/>
        </w:rPr>
        <w:t xml:space="preserve">2: 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sectPr>
      <w:headerReference r:id="rId3" w:type="default"/>
      <w:footerReference r:id="rId4" w:type="default"/>
      <w:pgSz w:w="11900" w:h="16840"/>
      <w:pgMar w:top="2846" w:right="850" w:bottom="1791" w:left="845" w:header="823" w:footer="414" w:gutter="0"/>
      <w:paperSrc/>
      <w:pgNumType w:start="1"/>
      <w:cols w:equalWidth="0" w:num="1">
        <w:col w:w="10160"/>
      </w:cols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Calibri">
    <w:panose1 w:val="020F0502020204030204"/>
    <w:charset w:val="01"/>
    <w:family w:val="auto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auto"/>
    <w:pitch w:val="default"/>
    <w:sig w:usb0="E0002AFF" w:usb1="C0007843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ind w:left="0"/>
    </w:pPr>
    <w:r>
      <mc:AlternateContent>
        <mc:Choice Requires="wps">
          <w:drawing>
            <wp:anchor distT="0" distB="0" distL="114300" distR="114300" simplePos="0" relativeHeight="754957312" behindDoc="1" locked="0" layoutInCell="1" allowOverlap="1">
              <wp:simplePos x="0" y="0"/>
              <wp:positionH relativeFrom="page">
                <wp:posOffset>4619625</wp:posOffset>
              </wp:positionH>
              <wp:positionV relativeFrom="page">
                <wp:posOffset>10291445</wp:posOffset>
              </wp:positionV>
              <wp:extent cx="2226310" cy="125730"/>
              <wp:effectExtent l="0" t="0" r="0" b="0"/>
              <wp:wrapNone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26310" cy="1257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5"/>
                            <w:ind w:right="0"/>
                            <w:jc w:val="left"/>
                            <w:rPr>
                              <w:rFonts w:ascii="Times New Roman" w:hAnsi="Times New Roman"/>
                              <w:b/>
                              <w:i/>
                              <w:sz w:val="14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Caixa de texto 2" o:spid="_x0000_s1026" o:spt="202" type="#_x0000_t202" style="position:absolute;left:0pt;margin-left:363.75pt;margin-top:810.35pt;height:9.9pt;width:175.3pt;mso-position-horizontal-relative:page;mso-position-vertical-relative:page;z-index:251640832;mso-width-relative:page;mso-height-relative:page;" filled="f" stroked="f" coordsize="21600,21600" o:gfxdata="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DwvDH62gAAAA4BAAAPAAAAAAAAAAEA&#10;IAAAACIAAABkcnMvZG93bnJldi54bWxQSwECFAAUAAAACACHTuJAtzHSPpsBAAAyAwAADgAAAAAA&#10;AAABACAAAAApAQAAZHJzL2Uyb0RvYy54bWxQSwUGAAAAAAYABgBZAQAAN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5"/>
                      <w:ind w:right="0"/>
                      <w:jc w:val="left"/>
                      <w:rPr>
                        <w:rFonts w:ascii="Times New Roman" w:hAnsi="Times New Roman"/>
                        <w:b/>
                        <w:i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ind w:left="0"/>
    </w:pPr>
    <w:r>
      <mc:AlternateContent>
        <mc:Choice Requires="wps">
          <w:drawing>
            <wp:anchor distT="0" distB="0" distL="114300" distR="114300" simplePos="0" relativeHeight="503307264" behindDoc="1" locked="0" layoutInCell="1" allowOverlap="1">
              <wp:simplePos x="0" y="0"/>
              <wp:positionH relativeFrom="page">
                <wp:posOffset>1741805</wp:posOffset>
              </wp:positionH>
              <wp:positionV relativeFrom="page">
                <wp:posOffset>509905</wp:posOffset>
              </wp:positionV>
              <wp:extent cx="1510665" cy="915670"/>
              <wp:effectExtent l="0" t="0" r="0" b="0"/>
              <wp:wrapNone/>
              <wp:docPr id="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0665" cy="915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Caixa de texto 1" o:spid="_x0000_s1026" o:spt="202" type="#_x0000_t202" style="position:absolute;left:0pt;margin-left:137.15pt;margin-top:40.15pt;height:72.1pt;width:118.95pt;mso-position-horizontal-relative:page;mso-position-vertical-relative:page;z-index:-9216;mso-width-relative:page;mso-height-relative:page;" filled="f" stroked="f" coordsize="21600,21600" o:gfxdata="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DnXAxF2QAAAAoBAAAPAAAAAAAAAAEA&#10;IAAAACIAAABkcnMvZG93bnJldi54bWxQSwECFAAUAAAACACHTuJAWgQuqZwBAAAyAwAADgAAAAAA&#10;AAABACAAAAAoAQAAZHJzL2Uyb0RvYy54bWxQSwUGAAAAAAYABgBZAQAAN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FE90D"/>
    <w:multiLevelType w:val="multilevel"/>
    <w:tmpl w:val="5A2FE90D"/>
    <w:lvl w:ilvl="0" w:tentative="0">
      <w:start w:val="1"/>
      <w:numFmt w:val="decimal"/>
      <w:lvlText w:val="%1"/>
      <w:lvlJc w:val="left"/>
      <w:pPr>
        <w:ind w:left="124" w:hanging="384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124" w:hanging="384"/>
        <w:jc w:val="left"/>
      </w:pPr>
      <w:rPr>
        <w:rFonts w:hint="default" w:ascii="Arial" w:hAnsi="Arial" w:eastAsia="Arial" w:cs="Arial"/>
        <w:b/>
        <w:bCs/>
        <w:spacing w:val="-8"/>
        <w:w w:val="100"/>
        <w:sz w:val="20"/>
        <w:szCs w:val="20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128" w:hanging="384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132" w:hanging="384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136" w:hanging="384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140" w:hanging="384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44" w:hanging="384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48" w:hanging="384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52" w:hanging="384"/>
      </w:pPr>
      <w:rPr>
        <w:rFonts w:hint="default"/>
        <w:lang w:val="pt-BR" w:eastAsia="pt-BR" w:bidi="pt-BR"/>
      </w:rPr>
    </w:lvl>
  </w:abstractNum>
  <w:abstractNum w:abstractNumId="1">
    <w:nsid w:val="5A2FE918"/>
    <w:multiLevelType w:val="multilevel"/>
    <w:tmpl w:val="5A2FE918"/>
    <w:lvl w:ilvl="0" w:tentative="0">
      <w:start w:val="2"/>
      <w:numFmt w:val="decimal"/>
      <w:lvlText w:val="%1"/>
      <w:lvlJc w:val="left"/>
      <w:pPr>
        <w:ind w:left="124" w:hanging="340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124" w:hanging="340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2" w:tentative="0">
      <w:start w:val="1"/>
      <w:numFmt w:val="decimal"/>
      <w:lvlText w:val="%1.%2.%3"/>
      <w:lvlJc w:val="left"/>
      <w:pPr>
        <w:ind w:left="974" w:hanging="572"/>
        <w:jc w:val="left"/>
      </w:pPr>
      <w:rPr>
        <w:rFonts w:hint="default" w:ascii="Arial" w:hAnsi="Arial" w:eastAsia="Arial" w:cs="Arial"/>
        <w:b/>
        <w:bCs/>
        <w:spacing w:val="-16"/>
        <w:w w:val="100"/>
        <w:sz w:val="20"/>
        <w:szCs w:val="20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2862" w:hanging="572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3905" w:hanging="572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4947" w:hanging="572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5990" w:hanging="572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032" w:hanging="572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075" w:hanging="572"/>
      </w:pPr>
      <w:rPr>
        <w:rFonts w:hint="default"/>
        <w:lang w:val="pt-BR" w:eastAsia="pt-BR" w:bidi="pt-BR"/>
      </w:rPr>
    </w:lvl>
  </w:abstractNum>
  <w:abstractNum w:abstractNumId="2">
    <w:nsid w:val="5A2FE923"/>
    <w:multiLevelType w:val="multilevel"/>
    <w:tmpl w:val="5A2FE923"/>
    <w:lvl w:ilvl="0" w:tentative="0">
      <w:start w:val="0"/>
      <w:numFmt w:val="bullet"/>
      <w:lvlText w:val="●"/>
      <w:lvlJc w:val="left"/>
      <w:pPr>
        <w:ind w:left="124" w:hanging="222"/>
      </w:pPr>
      <w:rPr>
        <w:rFonts w:hint="default" w:ascii="Arial" w:hAnsi="Arial" w:eastAsia="Arial" w:cs="Arial"/>
        <w:spacing w:val="-11"/>
        <w:w w:val="100"/>
        <w:sz w:val="20"/>
        <w:szCs w:val="20"/>
        <w:lang w:val="pt-BR" w:eastAsia="pt-BR" w:bidi="pt-BR"/>
      </w:rPr>
    </w:lvl>
    <w:lvl w:ilvl="1" w:tentative="0">
      <w:start w:val="0"/>
      <w:numFmt w:val="bullet"/>
      <w:lvlText w:val="•"/>
      <w:lvlJc w:val="left"/>
      <w:pPr>
        <w:ind w:left="1124" w:hanging="222"/>
      </w:pPr>
      <w:rPr>
        <w:rFonts w:hint="default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128" w:hanging="222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132" w:hanging="222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136" w:hanging="222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140" w:hanging="222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44" w:hanging="222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48" w:hanging="222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52" w:hanging="222"/>
      </w:pPr>
      <w:rPr>
        <w:rFonts w:hint="default"/>
        <w:lang w:val="pt-BR" w:eastAsia="pt-BR" w:bidi="pt-BR"/>
      </w:rPr>
    </w:lvl>
  </w:abstractNum>
  <w:abstractNum w:abstractNumId="3">
    <w:nsid w:val="5A2FE92E"/>
    <w:multiLevelType w:val="multilevel"/>
    <w:tmpl w:val="5A2FE92E"/>
    <w:lvl w:ilvl="0" w:tentative="0">
      <w:start w:val="4"/>
      <w:numFmt w:val="decimal"/>
      <w:lvlText w:val="%1"/>
      <w:lvlJc w:val="left"/>
      <w:pPr>
        <w:ind w:left="124" w:hanging="330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124" w:hanging="330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2" w:tentative="0">
      <w:start w:val="1"/>
      <w:numFmt w:val="lowerLetter"/>
      <w:lvlText w:val="%3)"/>
      <w:lvlJc w:val="left"/>
      <w:pPr>
        <w:ind w:left="974" w:hanging="230"/>
        <w:jc w:val="left"/>
      </w:pPr>
      <w:rPr>
        <w:rFonts w:hint="default" w:ascii="Arial" w:hAnsi="Arial" w:eastAsia="Arial" w:cs="Arial"/>
        <w:b/>
        <w:bCs/>
        <w:w w:val="100"/>
        <w:sz w:val="20"/>
        <w:szCs w:val="20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020" w:hanging="230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040" w:hanging="230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060" w:hanging="230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080" w:hanging="230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00" w:hanging="230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20" w:hanging="230"/>
      </w:pPr>
      <w:rPr>
        <w:rFonts w:hint="default"/>
        <w:lang w:val="pt-BR" w:eastAsia="pt-BR" w:bidi="pt-BR"/>
      </w:rPr>
    </w:lvl>
  </w:abstractNum>
  <w:abstractNum w:abstractNumId="4">
    <w:nsid w:val="5A2FE939"/>
    <w:multiLevelType w:val="multilevel"/>
    <w:tmpl w:val="5A2FE939"/>
    <w:lvl w:ilvl="0" w:tentative="0">
      <w:start w:val="4"/>
      <w:numFmt w:val="decimal"/>
      <w:lvlText w:val="%1"/>
      <w:lvlJc w:val="left"/>
      <w:pPr>
        <w:ind w:left="974" w:hanging="510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974" w:hanging="510"/>
        <w:jc w:val="right"/>
      </w:pPr>
      <w:rPr>
        <w:rFonts w:hint="default"/>
        <w:lang w:val="pt-BR" w:eastAsia="pt-BR" w:bidi="pt-BR"/>
      </w:rPr>
    </w:lvl>
    <w:lvl w:ilvl="2" w:tentative="0">
      <w:start w:val="1"/>
      <w:numFmt w:val="decimal"/>
      <w:lvlText w:val="%1.%2.%3"/>
      <w:lvlJc w:val="left"/>
      <w:pPr>
        <w:ind w:left="974" w:hanging="510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734" w:hanging="510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652" w:hanging="510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570" w:hanging="510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488" w:hanging="510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406" w:hanging="510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324" w:hanging="510"/>
      </w:pPr>
      <w:rPr>
        <w:rFonts w:hint="default"/>
        <w:lang w:val="pt-BR" w:eastAsia="pt-BR" w:bidi="pt-BR"/>
      </w:rPr>
    </w:lvl>
  </w:abstractNum>
  <w:abstractNum w:abstractNumId="5">
    <w:nsid w:val="5A2FE944"/>
    <w:multiLevelType w:val="multilevel"/>
    <w:tmpl w:val="5A2FE944"/>
    <w:lvl w:ilvl="0" w:tentative="0">
      <w:start w:val="5"/>
      <w:numFmt w:val="decimal"/>
      <w:lvlText w:val="%1"/>
      <w:lvlJc w:val="left"/>
      <w:pPr>
        <w:ind w:left="456" w:hanging="332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456" w:hanging="332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2" w:tentative="0">
      <w:start w:val="1"/>
      <w:numFmt w:val="decimal"/>
      <w:lvlText w:val="%1.%2.%3"/>
      <w:lvlJc w:val="left"/>
      <w:pPr>
        <w:ind w:left="124" w:hanging="598"/>
        <w:jc w:val="left"/>
      </w:pPr>
      <w:rPr>
        <w:rFonts w:hint="default" w:ascii="Arial" w:hAnsi="Arial" w:eastAsia="Arial" w:cs="Arial"/>
        <w:b/>
        <w:bCs/>
        <w:spacing w:val="-16"/>
        <w:w w:val="100"/>
        <w:sz w:val="20"/>
        <w:szCs w:val="20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2615" w:hanging="598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3693" w:hanging="598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4771" w:hanging="598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5848" w:hanging="598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6926" w:hanging="598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004" w:hanging="598"/>
      </w:pPr>
      <w:rPr>
        <w:rFonts w:hint="default"/>
        <w:lang w:val="pt-BR" w:eastAsia="pt-BR" w:bidi="pt-BR"/>
      </w:rPr>
    </w:lvl>
  </w:abstractNum>
  <w:abstractNum w:abstractNumId="6">
    <w:nsid w:val="5A2FE94F"/>
    <w:multiLevelType w:val="multilevel"/>
    <w:tmpl w:val="5A2FE94F"/>
    <w:lvl w:ilvl="0" w:tentative="0">
      <w:start w:val="5"/>
      <w:numFmt w:val="decimal"/>
      <w:lvlText w:val="%1"/>
      <w:lvlJc w:val="left"/>
      <w:pPr>
        <w:ind w:left="455" w:hanging="332"/>
        <w:jc w:val="left"/>
      </w:pPr>
      <w:rPr>
        <w:rFonts w:hint="default"/>
        <w:lang w:val="pt-BR" w:eastAsia="pt-BR" w:bidi="pt-BR"/>
      </w:rPr>
    </w:lvl>
    <w:lvl w:ilvl="1" w:tentative="0">
      <w:start w:val="2"/>
      <w:numFmt w:val="decimal"/>
      <w:lvlText w:val="%1.%2"/>
      <w:lvlJc w:val="left"/>
      <w:pPr>
        <w:ind w:left="455" w:hanging="332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2" w:tentative="0">
      <w:start w:val="1"/>
      <w:numFmt w:val="decimal"/>
      <w:lvlText w:val="%1.%2.%3"/>
      <w:lvlJc w:val="left"/>
      <w:pPr>
        <w:ind w:left="124" w:hanging="532"/>
        <w:jc w:val="left"/>
      </w:pPr>
      <w:rPr>
        <w:rFonts w:hint="default" w:ascii="Arial" w:hAnsi="Arial" w:eastAsia="Arial" w:cs="Arial"/>
        <w:b/>
        <w:bCs/>
        <w:spacing w:val="-27"/>
        <w:w w:val="100"/>
        <w:sz w:val="20"/>
        <w:szCs w:val="20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2615" w:hanging="532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3693" w:hanging="532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4771" w:hanging="532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5848" w:hanging="532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6926" w:hanging="532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004" w:hanging="532"/>
      </w:pPr>
      <w:rPr>
        <w:rFonts w:hint="default"/>
        <w:lang w:val="pt-BR" w:eastAsia="pt-BR" w:bidi="pt-BR"/>
      </w:rPr>
    </w:lvl>
  </w:abstractNum>
  <w:abstractNum w:abstractNumId="7">
    <w:nsid w:val="5A2FE95A"/>
    <w:multiLevelType w:val="multilevel"/>
    <w:tmpl w:val="5A2FE95A"/>
    <w:lvl w:ilvl="0" w:tentative="0">
      <w:start w:val="6"/>
      <w:numFmt w:val="decimal"/>
      <w:lvlText w:val="%1"/>
      <w:lvlJc w:val="left"/>
      <w:pPr>
        <w:ind w:left="124" w:hanging="364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124" w:hanging="364"/>
        <w:jc w:val="left"/>
      </w:pPr>
      <w:rPr>
        <w:rFonts w:hint="default" w:ascii="Arial" w:hAnsi="Arial" w:eastAsia="Arial" w:cs="Arial"/>
        <w:b/>
        <w:bCs/>
        <w:spacing w:val="-26"/>
        <w:w w:val="100"/>
        <w:sz w:val="20"/>
        <w:szCs w:val="20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128" w:hanging="364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132" w:hanging="364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136" w:hanging="364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140" w:hanging="364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44" w:hanging="364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48" w:hanging="364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52" w:hanging="364"/>
      </w:pPr>
      <w:rPr>
        <w:rFonts w:hint="default"/>
        <w:lang w:val="pt-BR" w:eastAsia="pt-BR" w:bidi="pt-BR"/>
      </w:rPr>
    </w:lvl>
  </w:abstractNum>
  <w:abstractNum w:abstractNumId="8">
    <w:nsid w:val="5A2FE965"/>
    <w:multiLevelType w:val="multilevel"/>
    <w:tmpl w:val="5A2FE965"/>
    <w:lvl w:ilvl="0" w:tentative="0">
      <w:start w:val="7"/>
      <w:numFmt w:val="decimal"/>
      <w:lvlText w:val="%1"/>
      <w:lvlJc w:val="left"/>
      <w:pPr>
        <w:ind w:left="124" w:hanging="340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124" w:hanging="340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128" w:hanging="340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132" w:hanging="340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136" w:hanging="340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140" w:hanging="340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44" w:hanging="340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48" w:hanging="340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52" w:hanging="340"/>
      </w:pPr>
      <w:rPr>
        <w:rFonts w:hint="default"/>
        <w:lang w:val="pt-BR" w:eastAsia="pt-BR" w:bidi="pt-BR"/>
      </w:rPr>
    </w:lvl>
  </w:abstractNum>
  <w:abstractNum w:abstractNumId="9">
    <w:nsid w:val="5A2FE970"/>
    <w:multiLevelType w:val="multilevel"/>
    <w:tmpl w:val="5A2FE970"/>
    <w:lvl w:ilvl="0" w:tentative="0">
      <w:start w:val="8"/>
      <w:numFmt w:val="decimal"/>
      <w:lvlText w:val="%1"/>
      <w:lvlJc w:val="left"/>
      <w:pPr>
        <w:ind w:left="124" w:hanging="346"/>
        <w:jc w:val="left"/>
      </w:pPr>
      <w:rPr>
        <w:rFonts w:hint="default"/>
        <w:lang w:val="pt-BR" w:eastAsia="pt-BR" w:bidi="pt-BR"/>
      </w:rPr>
    </w:lvl>
    <w:lvl w:ilvl="1" w:tentative="0">
      <w:start w:val="1"/>
      <w:numFmt w:val="decimal"/>
      <w:lvlText w:val="%1.%2"/>
      <w:lvlJc w:val="left"/>
      <w:pPr>
        <w:ind w:left="124" w:hanging="346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128" w:hanging="346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132" w:hanging="346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136" w:hanging="346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140" w:hanging="346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44" w:hanging="346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48" w:hanging="346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52" w:hanging="346"/>
      </w:pPr>
      <w:rPr>
        <w:rFonts w:hint="default"/>
        <w:lang w:val="pt-BR" w:eastAsia="pt-BR" w:bidi="pt-BR"/>
      </w:rPr>
    </w:lvl>
  </w:abstractNum>
  <w:abstractNum w:abstractNumId="10">
    <w:nsid w:val="5A2FE97B"/>
    <w:multiLevelType w:val="multilevel"/>
    <w:tmpl w:val="5A2FE97B"/>
    <w:lvl w:ilvl="0" w:tentative="0">
      <w:start w:val="8"/>
      <w:numFmt w:val="decimal"/>
      <w:lvlText w:val="%1"/>
      <w:lvlJc w:val="left"/>
      <w:pPr>
        <w:ind w:left="124" w:hanging="352"/>
        <w:jc w:val="left"/>
      </w:pPr>
      <w:rPr>
        <w:rFonts w:hint="default"/>
        <w:lang w:val="pt-BR" w:eastAsia="pt-BR" w:bidi="pt-BR"/>
      </w:rPr>
    </w:lvl>
    <w:lvl w:ilvl="1" w:tentative="0">
      <w:start w:val="4"/>
      <w:numFmt w:val="decimal"/>
      <w:lvlText w:val="%1.%2"/>
      <w:lvlJc w:val="left"/>
      <w:pPr>
        <w:ind w:left="124" w:hanging="352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128" w:hanging="352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132" w:hanging="352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136" w:hanging="352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140" w:hanging="352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44" w:hanging="352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48" w:hanging="352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52" w:hanging="352"/>
      </w:pPr>
      <w:rPr>
        <w:rFonts w:hint="default"/>
        <w:lang w:val="pt-BR" w:eastAsia="pt-BR" w:bidi="pt-BR"/>
      </w:rPr>
    </w:lvl>
  </w:abstractNum>
  <w:abstractNum w:abstractNumId="11">
    <w:nsid w:val="5A310994"/>
    <w:multiLevelType w:val="multilevel"/>
    <w:tmpl w:val="5A310994"/>
    <w:lvl w:ilvl="0" w:tentative="0">
      <w:start w:val="1"/>
      <w:numFmt w:val="upperRoman"/>
      <w:lvlText w:val="%1"/>
      <w:lvlJc w:val="left"/>
      <w:pPr>
        <w:ind w:left="233" w:hanging="110"/>
        <w:jc w:val="left"/>
      </w:pPr>
      <w:rPr>
        <w:rFonts w:hint="default" w:ascii="Arial" w:hAnsi="Arial" w:eastAsia="Arial" w:cs="Arial"/>
        <w:b/>
        <w:bCs/>
        <w:w w:val="100"/>
        <w:sz w:val="20"/>
        <w:szCs w:val="20"/>
        <w:lang w:val="pt-BR" w:eastAsia="pt-BR" w:bidi="pt-BR"/>
      </w:rPr>
    </w:lvl>
    <w:lvl w:ilvl="1" w:tentative="0">
      <w:start w:val="0"/>
      <w:numFmt w:val="bullet"/>
      <w:lvlText w:val="•"/>
      <w:lvlJc w:val="left"/>
      <w:pPr>
        <w:ind w:left="1232" w:hanging="110"/>
      </w:pPr>
      <w:rPr>
        <w:rFonts w:hint="default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224" w:hanging="110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216" w:hanging="110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208" w:hanging="110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200" w:hanging="110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92" w:hanging="110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84" w:hanging="110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76" w:hanging="110"/>
      </w:pPr>
      <w:rPr>
        <w:rFonts w:hint="default"/>
        <w:lang w:val="pt-BR" w:eastAsia="pt-BR" w:bidi="pt-BR"/>
      </w:rPr>
    </w:lvl>
  </w:abstractNum>
  <w:abstractNum w:abstractNumId="12">
    <w:nsid w:val="5A31099F"/>
    <w:multiLevelType w:val="multilevel"/>
    <w:tmpl w:val="5A31099F"/>
    <w:lvl w:ilvl="0" w:tentative="0">
      <w:start w:val="3"/>
      <w:numFmt w:val="decimal"/>
      <w:lvlText w:val="%1."/>
      <w:lvlJc w:val="left"/>
      <w:pPr>
        <w:ind w:left="346" w:hanging="222"/>
        <w:jc w:val="left"/>
      </w:pPr>
      <w:rPr>
        <w:rFonts w:hint="default" w:ascii="Arial" w:hAnsi="Arial" w:eastAsia="Arial" w:cs="Arial"/>
        <w:b/>
        <w:bCs/>
        <w:spacing w:val="-3"/>
        <w:w w:val="100"/>
        <w:sz w:val="20"/>
        <w:szCs w:val="20"/>
        <w:lang w:val="pt-BR" w:eastAsia="pt-BR" w:bidi="pt-BR"/>
      </w:rPr>
    </w:lvl>
    <w:lvl w:ilvl="1" w:tentative="0">
      <w:start w:val="0"/>
      <w:numFmt w:val="bullet"/>
      <w:lvlText w:val="•"/>
      <w:lvlJc w:val="left"/>
      <w:pPr>
        <w:ind w:left="1322" w:hanging="222"/>
      </w:pPr>
      <w:rPr>
        <w:rFonts w:hint="default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304" w:hanging="222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286" w:hanging="222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268" w:hanging="222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250" w:hanging="222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232" w:hanging="222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214" w:hanging="222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96" w:hanging="222"/>
      </w:pPr>
      <w:rPr>
        <w:rFonts w:hint="default"/>
        <w:lang w:val="pt-BR" w:eastAsia="pt-BR" w:bidi="pt-BR"/>
      </w:rPr>
    </w:lvl>
  </w:abstractNum>
  <w:abstractNum w:abstractNumId="13">
    <w:nsid w:val="5A3109AA"/>
    <w:multiLevelType w:val="multilevel"/>
    <w:tmpl w:val="5A3109AA"/>
    <w:lvl w:ilvl="0" w:tentative="0">
      <w:start w:val="9"/>
      <w:numFmt w:val="decimal"/>
      <w:lvlText w:val="%1."/>
      <w:lvlJc w:val="left"/>
      <w:pPr>
        <w:ind w:left="124" w:hanging="218"/>
        <w:jc w:val="left"/>
      </w:pPr>
      <w:rPr>
        <w:rFonts w:hint="default" w:ascii="Arial" w:hAnsi="Arial" w:eastAsia="Arial" w:cs="Arial"/>
        <w:b/>
        <w:bCs/>
        <w:spacing w:val="-2"/>
        <w:w w:val="100"/>
        <w:sz w:val="20"/>
        <w:szCs w:val="20"/>
        <w:lang w:val="pt-BR" w:eastAsia="pt-BR" w:bidi="pt-BR"/>
      </w:rPr>
    </w:lvl>
    <w:lvl w:ilvl="1" w:tentative="0">
      <w:start w:val="0"/>
      <w:numFmt w:val="bullet"/>
      <w:lvlText w:val="•"/>
      <w:lvlJc w:val="left"/>
      <w:pPr>
        <w:ind w:left="1124" w:hanging="218"/>
      </w:pPr>
      <w:rPr>
        <w:rFonts w:hint="default"/>
        <w:lang w:val="pt-BR" w:eastAsia="pt-BR" w:bidi="pt-BR"/>
      </w:rPr>
    </w:lvl>
    <w:lvl w:ilvl="2" w:tentative="0">
      <w:start w:val="0"/>
      <w:numFmt w:val="bullet"/>
      <w:lvlText w:val="•"/>
      <w:lvlJc w:val="left"/>
      <w:pPr>
        <w:ind w:left="2128" w:hanging="218"/>
      </w:pPr>
      <w:rPr>
        <w:rFonts w:hint="default"/>
        <w:lang w:val="pt-BR" w:eastAsia="pt-BR" w:bidi="pt-BR"/>
      </w:rPr>
    </w:lvl>
    <w:lvl w:ilvl="3" w:tentative="0">
      <w:start w:val="0"/>
      <w:numFmt w:val="bullet"/>
      <w:lvlText w:val="•"/>
      <w:lvlJc w:val="left"/>
      <w:pPr>
        <w:ind w:left="3132" w:hanging="218"/>
      </w:pPr>
      <w:rPr>
        <w:rFonts w:hint="default"/>
        <w:lang w:val="pt-BR" w:eastAsia="pt-BR" w:bidi="pt-BR"/>
      </w:rPr>
    </w:lvl>
    <w:lvl w:ilvl="4" w:tentative="0">
      <w:start w:val="0"/>
      <w:numFmt w:val="bullet"/>
      <w:lvlText w:val="•"/>
      <w:lvlJc w:val="left"/>
      <w:pPr>
        <w:ind w:left="4136" w:hanging="218"/>
      </w:pPr>
      <w:rPr>
        <w:rFonts w:hint="default"/>
        <w:lang w:val="pt-BR" w:eastAsia="pt-BR" w:bidi="pt-BR"/>
      </w:rPr>
    </w:lvl>
    <w:lvl w:ilvl="5" w:tentative="0">
      <w:start w:val="0"/>
      <w:numFmt w:val="bullet"/>
      <w:lvlText w:val="•"/>
      <w:lvlJc w:val="left"/>
      <w:pPr>
        <w:ind w:left="5140" w:hanging="218"/>
      </w:pPr>
      <w:rPr>
        <w:rFonts w:hint="default"/>
        <w:lang w:val="pt-BR" w:eastAsia="pt-BR" w:bidi="pt-BR"/>
      </w:rPr>
    </w:lvl>
    <w:lvl w:ilvl="6" w:tentative="0">
      <w:start w:val="0"/>
      <w:numFmt w:val="bullet"/>
      <w:lvlText w:val="•"/>
      <w:lvlJc w:val="left"/>
      <w:pPr>
        <w:ind w:left="6144" w:hanging="218"/>
      </w:pPr>
      <w:rPr>
        <w:rFonts w:hint="default"/>
        <w:lang w:val="pt-BR" w:eastAsia="pt-BR" w:bidi="pt-BR"/>
      </w:rPr>
    </w:lvl>
    <w:lvl w:ilvl="7" w:tentative="0">
      <w:start w:val="0"/>
      <w:numFmt w:val="bullet"/>
      <w:lvlText w:val="•"/>
      <w:lvlJc w:val="left"/>
      <w:pPr>
        <w:ind w:left="7148" w:hanging="218"/>
      </w:pPr>
      <w:rPr>
        <w:rFonts w:hint="default"/>
        <w:lang w:val="pt-BR" w:eastAsia="pt-BR" w:bidi="pt-BR"/>
      </w:rPr>
    </w:lvl>
    <w:lvl w:ilvl="8" w:tentative="0">
      <w:start w:val="0"/>
      <w:numFmt w:val="bullet"/>
      <w:lvlText w:val="•"/>
      <w:lvlJc w:val="left"/>
      <w:pPr>
        <w:ind w:left="8152" w:hanging="218"/>
      </w:pPr>
      <w:rPr>
        <w:rFonts w:hint="default"/>
        <w:lang w:val="pt-BR" w:eastAsia="pt-BR" w:bidi="pt-BR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4858"/>
    <w:rsid w:val="091B7C37"/>
    <w:rsid w:val="0BCF7260"/>
    <w:rsid w:val="0FDD6261"/>
    <w:rsid w:val="301D6459"/>
    <w:rsid w:val="41344E0B"/>
    <w:rsid w:val="481C17E3"/>
    <w:rsid w:val="56247CFB"/>
    <w:rsid w:val="5EEC527D"/>
    <w:rsid w:val="74657ABE"/>
    <w:rsid w:val="74F15334"/>
    <w:rsid w:val="7705090A"/>
    <w:rsid w:val="7C0C716E"/>
    <w:rsid w:val="7C4315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" w:hAnsi="Arial" w:eastAsia="Arial" w:cs="Arial"/>
      <w:sz w:val="22"/>
      <w:szCs w:val="22"/>
      <w:lang w:val="pt-BR" w:eastAsia="pt-BR" w:bidi="pt-BR"/>
    </w:rPr>
  </w:style>
  <w:style w:type="paragraph" w:styleId="2">
    <w:name w:val="heading 1"/>
    <w:basedOn w:val="1"/>
    <w:next w:val="1"/>
    <w:qFormat/>
    <w:uiPriority w:val="1"/>
    <w:pPr>
      <w:ind w:left="124"/>
      <w:outlineLvl w:val="1"/>
    </w:pPr>
    <w:rPr>
      <w:rFonts w:ascii="Arial" w:hAnsi="Arial" w:eastAsia="Arial" w:cs="Arial"/>
      <w:b/>
      <w:bCs/>
      <w:sz w:val="20"/>
      <w:szCs w:val="20"/>
      <w:lang w:val="pt-BR" w:eastAsia="pt-BR" w:bidi="pt-BR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124"/>
    </w:pPr>
    <w:rPr>
      <w:rFonts w:ascii="Arial" w:hAnsi="Arial" w:eastAsia="Arial" w:cs="Arial"/>
      <w:sz w:val="20"/>
      <w:szCs w:val="20"/>
      <w:lang w:val="pt-BR" w:eastAsia="pt-BR" w:bidi="pt-BR"/>
    </w:rPr>
  </w:style>
  <w:style w:type="paragraph" w:styleId="4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character" w:styleId="6">
    <w:name w:val="Hyperlink"/>
    <w:basedOn w:val="5"/>
    <w:uiPriority w:val="0"/>
    <w:rPr>
      <w:color w:val="0000FF"/>
      <w:u w:val="single"/>
    </w:rPr>
  </w:style>
  <w:style w:type="table" w:customStyle="1" w:styleId="8">
    <w:name w:val="Table Normal"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List Paragraph"/>
    <w:basedOn w:val="1"/>
    <w:qFormat/>
    <w:uiPriority w:val="1"/>
    <w:pPr>
      <w:ind w:left="124"/>
      <w:jc w:val="both"/>
    </w:pPr>
    <w:rPr>
      <w:rFonts w:ascii="Arial" w:hAnsi="Arial" w:eastAsia="Arial" w:cs="Arial"/>
      <w:lang w:val="pt-BR" w:eastAsia="pt-BR" w:bidi="pt-BR"/>
    </w:rPr>
  </w:style>
  <w:style w:type="paragraph" w:customStyle="1" w:styleId="10">
    <w:name w:val="Table Paragraph"/>
    <w:basedOn w:val="1"/>
    <w:qFormat/>
    <w:uiPriority w:val="1"/>
    <w:rPr>
      <w:lang w:val="pt-BR" w:eastAsia="pt-BR" w:bidi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ScaleCrop>false</ScaleCrop>
  <LinksUpToDate>false</LinksUpToDate>
  <Application>WPS Office_10.2.0.5965_F1E327BC-269C-435d-A152-05C5408002CA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2017-12-12T14:32:00Z</dcterms:created>
  <dc:creator>Ismael Bazanella</dc:creator>
  <cp:lastModifiedBy>Mari</cp:lastModifiedBy>
  <cp:lastPrinted>2018-01-11T10:52:54Z</cp:lastPrinted>
  <dcterms:modified xsi:type="dcterms:W3CDTF">2018-01-11T10:53:28Z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2016-05-25T00:00:00Z</vt:filetime>
  </property>
  <property fmtid="{D5CDD505-2E9C-101B-9397-08002B2CF9AE}" pid="3" name="Creator">
    <vt:lpwstr>Writer</vt:lpwstr>
  </property>
  <property fmtid="{D5CDD505-2E9C-101B-9397-08002B2CF9AE}" pid="4" name="LastSaved">
    <vt:filetime>2017-12-12T00:00:00Z</vt:filetime>
  </property>
  <property fmtid="{D5CDD505-2E9C-101B-9397-08002B2CF9AE}" pid="5" name="KSOProductBuildVer">
    <vt:lpwstr>1046-10.2.0.5965</vt:lpwstr>
  </property>
</Properties>
</file>