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tabs>
          <w:tab w:val="left" w:pos="5040"/>
        </w:tabs>
        <w:spacing w:beforeLines="0" w:after="6" w:afterLines="0"/>
        <w:jc w:val="center"/>
        <w:rPr>
          <w:rFonts w:hint="default" w:ascii="Times New Roman" w:hAnsi="Times New Roman" w:cs="Times New Roman"/>
          <w:b/>
          <w:sz w:val="22"/>
          <w:szCs w:val="22"/>
        </w:rPr>
      </w:pPr>
      <w:r>
        <w:rPr>
          <w:rFonts w:hint="default" w:ascii="Times New Roman" w:hAnsi="Times New Roman" w:cs="Times New Roman"/>
          <w:b/>
          <w:sz w:val="22"/>
          <w:szCs w:val="22"/>
          <w:lang w:val="pt-BR"/>
        </w:rPr>
        <w:t>A</w:t>
      </w:r>
      <w:r>
        <w:rPr>
          <w:rFonts w:hint="default" w:ascii="Times New Roman" w:hAnsi="Times New Roman" w:cs="Times New Roman"/>
          <w:b/>
          <w:sz w:val="22"/>
          <w:szCs w:val="22"/>
        </w:rPr>
        <w:t xml:space="preserve">TA REGISTRO DE PREÇOS Nº. </w:t>
      </w:r>
      <w:r>
        <w:rPr>
          <w:rFonts w:hint="default" w:ascii="Times New Roman" w:hAnsi="Times New Roman" w:cs="Times New Roman"/>
          <w:b/>
          <w:sz w:val="22"/>
          <w:szCs w:val="22"/>
          <w:lang w:val="pt-BR"/>
        </w:rPr>
        <w:t>24</w:t>
      </w:r>
      <w:r>
        <w:rPr>
          <w:rFonts w:hint="default" w:ascii="Times New Roman" w:hAnsi="Times New Roman" w:cs="Times New Roman"/>
          <w:b/>
          <w:sz w:val="22"/>
          <w:szCs w:val="22"/>
        </w:rPr>
        <w:t>/2022</w:t>
      </w:r>
    </w:p>
    <w:p>
      <w:pPr>
        <w:spacing w:beforeLines="0" w:after="120" w:afterLines="0"/>
        <w:ind w:left="4320" w:firstLine="6309"/>
        <w:jc w:val="both"/>
        <w:rPr>
          <w:rFonts w:hint="default" w:ascii="Times New Roman" w:hAnsi="Times New Roman" w:cs="Times New Roman"/>
          <w:color w:val="000000"/>
          <w:sz w:val="22"/>
          <w:szCs w:val="22"/>
        </w:rPr>
      </w:pPr>
      <w:r>
        <w:rPr>
          <w:rFonts w:hint="default" w:ascii="Times New Roman" w:hAnsi="Times New Roman" w:cs="Times New Roman"/>
          <w:sz w:val="22"/>
          <w:szCs w:val="22"/>
        </w:rPr>
        <w:t xml:space="preserve"> Ata de Registro de Preço que entre si firmam o </w:t>
      </w:r>
      <w:r>
        <w:rPr>
          <w:rFonts w:hint="default" w:ascii="Times New Roman" w:hAnsi="Times New Roman" w:cs="Times New Roman"/>
          <w:b/>
          <w:sz w:val="22"/>
          <w:szCs w:val="22"/>
        </w:rPr>
        <w:t>MUNICIPIO DE PLANALTO</w:t>
      </w:r>
      <w:r>
        <w:rPr>
          <w:rFonts w:hint="default" w:ascii="Times New Roman" w:hAnsi="Times New Roman" w:cs="Times New Roman"/>
          <w:sz w:val="22"/>
          <w:szCs w:val="22"/>
        </w:rPr>
        <w:t xml:space="preserve"> e a empresa </w:t>
      </w:r>
      <w:r>
        <w:rPr>
          <w:rFonts w:hint="default" w:ascii="Times New Roman" w:hAnsi="Times New Roman" w:cs="Times New Roman"/>
          <w:sz w:val="22"/>
          <w:szCs w:val="22"/>
          <w:lang w:val="pt-BR"/>
        </w:rPr>
        <w:t>MERCADO SOTORIVA LTDA</w:t>
      </w:r>
      <w:r>
        <w:rPr>
          <w:rFonts w:hint="default" w:ascii="Times New Roman" w:hAnsi="Times New Roman" w:cs="Times New Roman"/>
          <w:sz w:val="22"/>
          <w:szCs w:val="22"/>
        </w:rPr>
        <w:t xml:space="preserve"> objetivando </w:t>
      </w:r>
      <w:r>
        <w:rPr>
          <w:rFonts w:hint="default" w:ascii="Times New Roman" w:hAnsi="Times New Roman" w:cs="Times New Roman"/>
          <w:color w:val="000000"/>
          <w:sz w:val="22"/>
          <w:szCs w:val="22"/>
        </w:rPr>
        <w:t>REGISTRO DE PREÇOS OBJETIVANDO A AQUISIÇÃO DE ALIMENTOS, GÁS DE COZINHA E MATERIAIS DE LIMPEZA PARA RESTAURANTE POPULAR.</w:t>
      </w:r>
    </w:p>
    <w:p>
      <w:pPr>
        <w:spacing w:beforeLines="0" w:after="120" w:afterLines="0"/>
        <w:jc w:val="both"/>
        <w:rPr>
          <w:rFonts w:hint="default" w:ascii="Times New Roman" w:hAnsi="Times New Roman" w:cs="Times New Roman"/>
          <w:sz w:val="22"/>
          <w:szCs w:val="22"/>
        </w:rPr>
      </w:pPr>
      <w:r>
        <w:rPr>
          <w:rFonts w:hint="default" w:ascii="Times New Roman" w:hAnsi="Times New Roman" w:cs="Times New Roman"/>
          <w:sz w:val="22"/>
          <w:szCs w:val="22"/>
        </w:rPr>
        <w:t>Aos</w:t>
      </w:r>
      <w:r>
        <w:rPr>
          <w:rFonts w:hint="default" w:ascii="Times New Roman" w:hAnsi="Times New Roman" w:cs="Times New Roman"/>
          <w:sz w:val="22"/>
          <w:szCs w:val="22"/>
          <w:lang w:val="pt-BR"/>
        </w:rPr>
        <w:t xml:space="preserve"> catorze</w:t>
      </w:r>
      <w:r>
        <w:rPr>
          <w:rFonts w:hint="default" w:ascii="Times New Roman" w:hAnsi="Times New Roman" w:cs="Times New Roman"/>
          <w:sz w:val="22"/>
          <w:szCs w:val="22"/>
        </w:rPr>
        <w:t xml:space="preserve"> dias do mês de </w:t>
      </w:r>
      <w:r>
        <w:rPr>
          <w:rFonts w:hint="default" w:ascii="Times New Roman" w:hAnsi="Times New Roman" w:cs="Times New Roman"/>
          <w:sz w:val="22"/>
          <w:szCs w:val="22"/>
          <w:lang w:val="pt-BR"/>
        </w:rPr>
        <w:t xml:space="preserve">março </w:t>
      </w:r>
      <w:r>
        <w:rPr>
          <w:rFonts w:hint="default" w:ascii="Times New Roman" w:hAnsi="Times New Roman" w:cs="Times New Roman"/>
          <w:sz w:val="22"/>
          <w:szCs w:val="22"/>
        </w:rPr>
        <w:t xml:space="preserve">de dois mil e </w:t>
      </w:r>
      <w:r>
        <w:rPr>
          <w:rFonts w:hint="default" w:ascii="Times New Roman" w:hAnsi="Times New Roman" w:cs="Times New Roman"/>
          <w:sz w:val="22"/>
          <w:szCs w:val="22"/>
          <w:lang w:val="pt-BR"/>
        </w:rPr>
        <w:t>vinte e dois</w:t>
      </w:r>
      <w:r>
        <w:rPr>
          <w:rFonts w:hint="default" w:ascii="Times New Roman" w:hAnsi="Times New Roman" w:cs="Times New Roman"/>
          <w:sz w:val="22"/>
          <w:szCs w:val="22"/>
        </w:rPr>
        <w:t>, na Prefeitura Municipal de Planalto</w:t>
      </w:r>
      <w:r>
        <w:rPr>
          <w:rFonts w:hint="default" w:ascii="Times New Roman" w:hAnsi="Times New Roman" w:cs="Times New Roman"/>
          <w:b/>
          <w:sz w:val="22"/>
          <w:szCs w:val="22"/>
        </w:rPr>
        <w:t>,</w:t>
      </w:r>
      <w:r>
        <w:rPr>
          <w:rFonts w:hint="default" w:ascii="Times New Roman" w:hAnsi="Times New Roman" w:cs="Times New Roman"/>
          <w:sz w:val="22"/>
          <w:szCs w:val="22"/>
        </w:rPr>
        <w:t xml:space="preserve"> presentes de um lado o </w:t>
      </w:r>
      <w:r>
        <w:rPr>
          <w:rFonts w:hint="default" w:ascii="Times New Roman" w:hAnsi="Times New Roman" w:cs="Times New Roman"/>
          <w:b/>
          <w:sz w:val="22"/>
          <w:szCs w:val="22"/>
        </w:rPr>
        <w:t>MUNICIPIO DE PLANALTO</w:t>
      </w:r>
      <w:r>
        <w:rPr>
          <w:rFonts w:hint="default" w:ascii="Times New Roman" w:hAnsi="Times New Roman" w:cs="Times New Roman"/>
          <w:sz w:val="22"/>
          <w:szCs w:val="22"/>
        </w:rPr>
        <w:t xml:space="preserve">, </w:t>
      </w:r>
      <w:r>
        <w:rPr>
          <w:rFonts w:hint="default" w:ascii="Times New Roman" w:hAnsi="Times New Roman" w:cs="Times New Roman"/>
          <w:b/>
          <w:sz w:val="22"/>
          <w:szCs w:val="22"/>
        </w:rPr>
        <w:t>CNPJ 87.612.891/0001-15,</w:t>
      </w:r>
      <w:r>
        <w:rPr>
          <w:rFonts w:hint="default" w:ascii="Times New Roman" w:hAnsi="Times New Roman" w:cs="Times New Roman"/>
          <w:sz w:val="22"/>
          <w:szCs w:val="22"/>
        </w:rPr>
        <w:t xml:space="preserve"> neste ato representado pelo Prefeito Municipal, Sr. CRISTIANO GNOATTO aqui denominado simplesmente </w:t>
      </w:r>
      <w:r>
        <w:rPr>
          <w:rFonts w:hint="default" w:ascii="Times New Roman" w:hAnsi="Times New Roman" w:cs="Times New Roman"/>
          <w:b/>
          <w:sz w:val="22"/>
          <w:szCs w:val="22"/>
        </w:rPr>
        <w:t>CONTRATANTE</w:t>
      </w:r>
      <w:r>
        <w:rPr>
          <w:rFonts w:hint="default" w:ascii="Times New Roman" w:hAnsi="Times New Roman" w:cs="Times New Roman"/>
          <w:sz w:val="22"/>
          <w:szCs w:val="22"/>
        </w:rPr>
        <w:t xml:space="preserve"> e, de outro, a empresa</w:t>
      </w:r>
      <w:r>
        <w:rPr>
          <w:rFonts w:hint="default" w:ascii="Times New Roman" w:hAnsi="Times New Roman" w:cs="Times New Roman"/>
          <w:b/>
          <w:sz w:val="22"/>
          <w:szCs w:val="22"/>
        </w:rPr>
        <w:t xml:space="preserve"> </w:t>
      </w:r>
      <w:r>
        <w:rPr>
          <w:rFonts w:hint="default" w:ascii="Times New Roman" w:hAnsi="Times New Roman" w:cs="Times New Roman"/>
          <w:b/>
          <w:sz w:val="22"/>
          <w:szCs w:val="22"/>
          <w:lang w:val="pt-BR"/>
        </w:rPr>
        <w:t>MERCADO SOTORIVA LTDA</w:t>
      </w:r>
      <w:r>
        <w:rPr>
          <w:rFonts w:hint="default" w:ascii="Times New Roman" w:hAnsi="Times New Roman" w:cs="Times New Roman"/>
          <w:sz w:val="22"/>
          <w:szCs w:val="22"/>
        </w:rPr>
        <w:t>, CNPJ nº</w:t>
      </w:r>
      <w:r>
        <w:rPr>
          <w:rFonts w:hint="default" w:ascii="Times New Roman" w:hAnsi="Times New Roman" w:cs="Times New Roman"/>
          <w:sz w:val="22"/>
          <w:szCs w:val="22"/>
          <w:lang w:val="pt-BR"/>
        </w:rPr>
        <w:t xml:space="preserve"> 18.012.000/0001-77</w:t>
      </w:r>
      <w:r>
        <w:rPr>
          <w:rFonts w:hint="default" w:ascii="Times New Roman" w:hAnsi="Times New Roman" w:cs="Times New Roman"/>
          <w:sz w:val="22"/>
          <w:szCs w:val="22"/>
        </w:rPr>
        <w:t>, com sede n</w:t>
      </w:r>
      <w:r>
        <w:rPr>
          <w:rFonts w:hint="default" w:ascii="Times New Roman" w:hAnsi="Times New Roman" w:cs="Times New Roman"/>
          <w:sz w:val="22"/>
          <w:szCs w:val="22"/>
          <w:lang w:val="pt-BR"/>
        </w:rPr>
        <w:t>a Rua Daltro Filho</w:t>
      </w:r>
      <w:r>
        <w:rPr>
          <w:rFonts w:hint="default" w:ascii="Times New Roman" w:hAnsi="Times New Roman" w:cs="Times New Roman"/>
          <w:sz w:val="22"/>
          <w:szCs w:val="22"/>
        </w:rPr>
        <w:t xml:space="preserve">, Município de </w:t>
      </w:r>
      <w:r>
        <w:rPr>
          <w:rFonts w:hint="default" w:ascii="Times New Roman" w:hAnsi="Times New Roman" w:cs="Times New Roman"/>
          <w:sz w:val="22"/>
          <w:szCs w:val="22"/>
          <w:lang w:val="pt-BR"/>
        </w:rPr>
        <w:t>Planalto/RS</w:t>
      </w:r>
      <w:r>
        <w:rPr>
          <w:rFonts w:hint="default" w:ascii="Times New Roman" w:hAnsi="Times New Roman" w:cs="Times New Roman"/>
          <w:sz w:val="22"/>
          <w:szCs w:val="22"/>
        </w:rPr>
        <w:t xml:space="preserve">, aqui denominada </w:t>
      </w:r>
      <w:r>
        <w:rPr>
          <w:rFonts w:hint="default" w:ascii="Times New Roman" w:hAnsi="Times New Roman" w:cs="Times New Roman"/>
          <w:b/>
          <w:sz w:val="22"/>
          <w:szCs w:val="22"/>
        </w:rPr>
        <w:t>“PROMITENTE FORNECEDORA”,</w:t>
      </w:r>
      <w:r>
        <w:rPr>
          <w:rFonts w:hint="default" w:ascii="Times New Roman" w:hAnsi="Times New Roman" w:cs="Times New Roman"/>
          <w:sz w:val="22"/>
          <w:szCs w:val="22"/>
        </w:rPr>
        <w:t xml:space="preserve"> nos termos do Art. 15 da Lei Federal nº. 8.666 de 21 de Junho de 1993 e alterações; Lei Federal nº. 10.520/2002; Decreto Municipal n.º 02/2021 e demais normas legais aplicáveis, considerando o resultado do Pregão Eletrônico nº. 02/2022, para </w:t>
      </w:r>
      <w:r>
        <w:rPr>
          <w:rFonts w:hint="default" w:ascii="Times New Roman" w:hAnsi="Times New Roman" w:cs="Times New Roman"/>
          <w:b/>
          <w:sz w:val="22"/>
          <w:szCs w:val="22"/>
        </w:rPr>
        <w:t>REGISTRO DE PREÇOS</w:t>
      </w:r>
      <w:r>
        <w:rPr>
          <w:rFonts w:hint="default" w:ascii="Times New Roman" w:hAnsi="Times New Roman" w:cs="Times New Roman"/>
          <w:sz w:val="22"/>
          <w:szCs w:val="22"/>
        </w:rPr>
        <w:t>, firmam a presente Ata de Registro de Preços, em conformidade a legislação pertinente mediante as seguintes clausulas e condições:</w:t>
      </w:r>
    </w:p>
    <w:p>
      <w:pPr>
        <w:spacing w:beforeLines="0" w:afterLines="0"/>
        <w:ind w:right="-2"/>
        <w:jc w:val="both"/>
        <w:rPr>
          <w:rFonts w:hint="default" w:ascii="Times New Roman" w:hAnsi="Times New Roman" w:cs="Times New Roman"/>
          <w:sz w:val="22"/>
          <w:szCs w:val="22"/>
        </w:rPr>
      </w:pPr>
    </w:p>
    <w:p>
      <w:pPr>
        <w:spacing w:beforeLines="0" w:afterLines="0"/>
        <w:ind w:right="-2"/>
        <w:jc w:val="both"/>
        <w:rPr>
          <w:rFonts w:hint="default" w:ascii="Times New Roman" w:hAnsi="Times New Roman" w:cs="Times New Roman"/>
          <w:b/>
          <w:sz w:val="22"/>
          <w:szCs w:val="22"/>
        </w:rPr>
      </w:pPr>
      <w:r>
        <w:rPr>
          <w:rFonts w:hint="default" w:ascii="Times New Roman" w:hAnsi="Times New Roman" w:cs="Times New Roman"/>
          <w:b/>
          <w:sz w:val="22"/>
          <w:szCs w:val="22"/>
        </w:rPr>
        <w:t>CLÁUSULA PRIMEIRA - OBJETO</w:t>
      </w:r>
    </w:p>
    <w:p>
      <w:pPr>
        <w:spacing w:beforeLines="0" w:afterLines="0"/>
        <w:ind w:right="-2"/>
        <w:jc w:val="both"/>
        <w:rPr>
          <w:rFonts w:hint="default" w:ascii="Times New Roman" w:hAnsi="Times New Roman" w:cs="Times New Roman"/>
          <w:sz w:val="22"/>
          <w:szCs w:val="22"/>
        </w:rPr>
      </w:pPr>
    </w:p>
    <w:p>
      <w:pPr>
        <w:pStyle w:val="18"/>
        <w:spacing w:beforeLines="0" w:afterLines="0"/>
        <w:ind w:right="99"/>
        <w:jc w:val="both"/>
        <w:rPr>
          <w:rFonts w:hint="default" w:ascii="Times New Roman" w:hAnsi="Times New Roman" w:eastAsia="Times New Roman" w:cs="Times New Roman"/>
          <w:b/>
          <w:color w:val="000000"/>
          <w:sz w:val="22"/>
          <w:szCs w:val="22"/>
        </w:rPr>
      </w:pPr>
      <w:r>
        <w:rPr>
          <w:rFonts w:hint="default" w:ascii="Times New Roman" w:hAnsi="Times New Roman" w:eastAsia="Times New Roman" w:cs="Times New Roman"/>
          <w:b/>
          <w:sz w:val="22"/>
          <w:szCs w:val="22"/>
        </w:rPr>
        <w:t xml:space="preserve">1.1  </w:t>
      </w:r>
      <w:r>
        <w:rPr>
          <w:rFonts w:hint="default" w:ascii="Times New Roman" w:hAnsi="Times New Roman" w:eastAsia="Times New Roman" w:cs="Times New Roman"/>
          <w:sz w:val="22"/>
          <w:szCs w:val="22"/>
        </w:rPr>
        <w:t>Através da presente ata ficam registrados os seguintes preços</w:t>
      </w:r>
      <w:r>
        <w:rPr>
          <w:rFonts w:hint="default" w:ascii="Times New Roman" w:hAnsi="Times New Roman" w:eastAsia="Times New Roman" w:cs="Times New Roman"/>
          <w:color w:val="000000"/>
          <w:sz w:val="22"/>
          <w:szCs w:val="22"/>
        </w:rPr>
        <w:t xml:space="preserve"> REGISTRO DE PREÇOS OBJETIVANDO A AQUISIÇÃO DE ALIMENTOS, GÁS DE COZINHA E MATERIAIS DE LIMPEZA PARA RESTAURANTE POPULAR, Pregão Eletrônico nº. 02/2022; Ata Registro de Preço nº. </w:t>
      </w:r>
      <w:r>
        <w:rPr>
          <w:rFonts w:hint="default" w:ascii="Times New Roman" w:hAnsi="Times New Roman" w:eastAsia="Times New Roman" w:cs="Times New Roman"/>
          <w:color w:val="000000"/>
          <w:sz w:val="22"/>
          <w:szCs w:val="22"/>
          <w:lang w:val="pt-BR"/>
        </w:rPr>
        <w:t>24</w:t>
      </w:r>
      <w:r>
        <w:rPr>
          <w:rFonts w:hint="default" w:ascii="Times New Roman" w:hAnsi="Times New Roman" w:eastAsia="Times New Roman" w:cs="Times New Roman"/>
          <w:color w:val="000000"/>
          <w:sz w:val="22"/>
          <w:szCs w:val="22"/>
        </w:rPr>
        <w:t xml:space="preserve">/2022, o qual fica fazendo parte integrante da presente Ata, </w:t>
      </w:r>
      <w:r>
        <w:rPr>
          <w:rFonts w:hint="default" w:ascii="Times New Roman" w:hAnsi="Times New Roman" w:eastAsia="Times New Roman" w:cs="Times New Roman"/>
          <w:b/>
          <w:color w:val="000000"/>
          <w:sz w:val="22"/>
          <w:szCs w:val="22"/>
        </w:rPr>
        <w:t xml:space="preserve">Independentemente de Anexação ou Transcrição. </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1.2  O SISTEMA DE REGISTRO DE PREÇOS</w:t>
      </w:r>
      <w:r>
        <w:rPr>
          <w:rFonts w:hint="default" w:ascii="Times New Roman" w:hAnsi="Times New Roman" w:cs="Times New Roman"/>
          <w:sz w:val="22"/>
          <w:szCs w:val="22"/>
        </w:rPr>
        <w:t xml:space="preserve"> (SRP) é um conjunto de procedimentos para registro formal de preços relativos à aquisição e/ou contratação futura, onde as empresas disponibilizam bens e serviços a preços e prazos certos e registrados em documento especifico denominado </w:t>
      </w:r>
      <w:r>
        <w:rPr>
          <w:rFonts w:hint="default" w:ascii="Times New Roman" w:hAnsi="Times New Roman" w:cs="Times New Roman"/>
          <w:b/>
          <w:sz w:val="22"/>
          <w:szCs w:val="22"/>
        </w:rPr>
        <w:t>Ata de Registro de Preços</w:t>
      </w:r>
      <w:r>
        <w:rPr>
          <w:rFonts w:hint="default" w:ascii="Times New Roman" w:hAnsi="Times New Roman" w:cs="Times New Roman"/>
          <w:sz w:val="22"/>
          <w:szCs w:val="22"/>
        </w:rPr>
        <w:t>. Neste sistema, as aquisições são feitas quando melhor convier aos órgãos que integram a Ata sem, no entanto, estarem necessariamente obrigados a contratar com os fornecedores vencedores do certame.</w:t>
      </w:r>
    </w:p>
    <w:p>
      <w:pPr>
        <w:spacing w:beforeLines="0" w:afterLines="0"/>
        <w:ind w:right="-2"/>
        <w:jc w:val="both"/>
        <w:rPr>
          <w:rFonts w:hint="default" w:ascii="Times New Roman" w:hAnsi="Times New Roman" w:cs="Times New Roman"/>
          <w:sz w:val="22"/>
          <w:szCs w:val="22"/>
        </w:rPr>
      </w:pPr>
    </w:p>
    <w:p>
      <w:pPr>
        <w:spacing w:beforeLines="0" w:afterLines="0"/>
        <w:ind w:right="-2"/>
        <w:jc w:val="both"/>
        <w:rPr>
          <w:rFonts w:hint="default" w:ascii="Times New Roman" w:hAnsi="Times New Roman" w:cs="Times New Roman"/>
          <w:b/>
          <w:sz w:val="22"/>
          <w:szCs w:val="22"/>
        </w:rPr>
      </w:pPr>
      <w:r>
        <w:rPr>
          <w:rFonts w:hint="default" w:ascii="Times New Roman" w:hAnsi="Times New Roman" w:cs="Times New Roman"/>
          <w:b/>
          <w:sz w:val="22"/>
          <w:szCs w:val="22"/>
        </w:rPr>
        <w:t>CLÁUSULA SEGUNDA – VALIDADE DO REGISTRO DE PREÇOS</w:t>
      </w:r>
    </w:p>
    <w:p>
      <w:pPr>
        <w:spacing w:beforeLines="0" w:afterLines="0"/>
        <w:ind w:right="-2"/>
        <w:jc w:val="both"/>
        <w:rPr>
          <w:rFonts w:hint="default" w:ascii="Times New Roman" w:hAnsi="Times New Roman" w:cs="Times New Roman"/>
          <w:sz w:val="22"/>
          <w:szCs w:val="22"/>
        </w:rPr>
      </w:pP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2.1  </w:t>
      </w:r>
      <w:r>
        <w:rPr>
          <w:rFonts w:hint="default" w:ascii="Times New Roman" w:hAnsi="Times New Roman" w:cs="Times New Roman"/>
          <w:sz w:val="22"/>
          <w:szCs w:val="22"/>
        </w:rPr>
        <w:t xml:space="preserve"> A Ata de Registro de Preços terá validade de 365 dias a contar da assinatura.</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2.2  </w:t>
      </w:r>
      <w:r>
        <w:rPr>
          <w:rFonts w:hint="default" w:ascii="Times New Roman" w:hAnsi="Times New Roman" w:cs="Times New Roman"/>
          <w:sz w:val="22"/>
          <w:szCs w:val="22"/>
        </w:rPr>
        <w:t xml:space="preserve"> Nos termos do § 4º do Arrigo 15 da Lei Federal nº. 8.666/93, a existência de preços registrados não obriga a Administração a firmar as contratações que deles poderão advir, ficando-lhe facultada a utilização de outros meios, respeitada a legislação relativa às licitações, sendo assegurado ao beneficiário do registro preferência em igualdade de condições. </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2.3   </w:t>
      </w:r>
      <w:r>
        <w:rPr>
          <w:rFonts w:hint="default" w:ascii="Times New Roman" w:hAnsi="Times New Roman" w:cs="Times New Roman"/>
          <w:sz w:val="22"/>
          <w:szCs w:val="22"/>
        </w:rPr>
        <w:t>No prazo de validade deste Registro de Preços, a Administração poderá também não solicitar a aquisição do objeto.</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2.4  </w:t>
      </w:r>
      <w:r>
        <w:rPr>
          <w:rFonts w:hint="default" w:ascii="Times New Roman" w:hAnsi="Times New Roman" w:cs="Times New Roman"/>
          <w:sz w:val="22"/>
          <w:szCs w:val="22"/>
        </w:rPr>
        <w:t>Em cada aquisição decorrente desta Ata serão observadas, quanto ao preço, às cláusulas e condições constantes do edital do Pregão Eletrônico nº 02/2022, que a precedeu e integra o presente instrumento de compromisso, independente de transcrição, por ser de pleno conhecimento das partes.</w:t>
      </w:r>
    </w:p>
    <w:p>
      <w:pPr>
        <w:spacing w:beforeLines="0" w:afterLines="0"/>
        <w:ind w:right="-2"/>
        <w:jc w:val="both"/>
        <w:rPr>
          <w:rFonts w:hint="default" w:ascii="Times New Roman" w:hAnsi="Times New Roman" w:cs="Times New Roman"/>
          <w:sz w:val="22"/>
          <w:szCs w:val="22"/>
        </w:rPr>
      </w:pPr>
    </w:p>
    <w:p>
      <w:pPr>
        <w:spacing w:beforeLines="0" w:afterLines="0"/>
        <w:ind w:right="-2"/>
        <w:jc w:val="both"/>
        <w:rPr>
          <w:rFonts w:hint="default" w:ascii="Times New Roman" w:hAnsi="Times New Roman" w:cs="Times New Roman"/>
          <w:b/>
          <w:sz w:val="22"/>
          <w:szCs w:val="22"/>
        </w:rPr>
      </w:pPr>
      <w:r>
        <w:rPr>
          <w:rFonts w:hint="default" w:ascii="Times New Roman" w:hAnsi="Times New Roman" w:cs="Times New Roman"/>
          <w:b/>
          <w:sz w:val="22"/>
          <w:szCs w:val="22"/>
        </w:rPr>
        <w:t>CLÁUSULA TERCEIRA - PREÇO E CONDIÇÕES DE PAGAMENTO.</w:t>
      </w:r>
    </w:p>
    <w:p>
      <w:pPr>
        <w:tabs>
          <w:tab w:val="left" w:pos="720"/>
        </w:tabs>
        <w:spacing w:beforeLines="0" w:afterLines="0"/>
        <w:ind w:right="-2"/>
        <w:jc w:val="both"/>
        <w:rPr>
          <w:rFonts w:hint="default" w:ascii="Times New Roman" w:hAnsi="Times New Roman" w:cs="Times New Roman"/>
          <w:sz w:val="22"/>
          <w:szCs w:val="22"/>
        </w:rPr>
      </w:pPr>
    </w:p>
    <w:p>
      <w:pPr>
        <w:spacing w:beforeLines="0" w:afterLines="0"/>
        <w:ind w:right="-2"/>
        <w:jc w:val="both"/>
        <w:rPr>
          <w:rFonts w:hint="default" w:ascii="Times New Roman" w:hAnsi="Times New Roman" w:cs="Times New Roman"/>
          <w:b/>
          <w:sz w:val="22"/>
          <w:szCs w:val="22"/>
        </w:rPr>
      </w:pPr>
      <w:r>
        <w:rPr>
          <w:rFonts w:hint="default" w:ascii="Times New Roman" w:hAnsi="Times New Roman" w:cs="Times New Roman"/>
          <w:b/>
          <w:sz w:val="22"/>
          <w:szCs w:val="22"/>
        </w:rPr>
        <w:t>3.1 Pelo fornecimento dos produtos a CONTRATANTE pagará à PROMITENTE FORNECEDORA, os valores abaixo descritos:</w:t>
      </w:r>
    </w:p>
    <w:tbl>
      <w:tblPr>
        <w:tblStyle w:val="10"/>
        <w:tblW w:w="96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28"/>
        <w:gridCol w:w="645"/>
        <w:gridCol w:w="806"/>
        <w:gridCol w:w="5456"/>
        <w:gridCol w:w="1107"/>
        <w:gridCol w:w="1044"/>
        <w:gridCol w:w="14"/>
        <w:gridCol w:w="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2"/>
          <w:wAfter w:w="15" w:type="dxa"/>
        </w:trPr>
        <w:tc>
          <w:tcPr>
            <w:tcW w:w="9586" w:type="dxa"/>
            <w:gridSpan w:val="6"/>
            <w:tcBorders>
              <w:top w:val="single" w:color="auto" w:sz="4" w:space="0"/>
              <w:left w:val="single" w:color="auto" w:sz="4" w:space="0"/>
              <w:bottom w:val="nil"/>
              <w:right w:val="single" w:color="auto" w:sz="4" w:space="0"/>
              <w:tl2br w:val="nil"/>
              <w:tr2bl w:val="nil"/>
            </w:tcBorders>
            <w:noWrap w:val="0"/>
            <w:vAlign w:val="top"/>
          </w:tcPr>
          <w:p>
            <w:pPr>
              <w:spacing w:beforeLines="0" w:afterLines="0"/>
              <w:jc w:val="left"/>
              <w:rPr>
                <w:rFonts w:hint="default" w:ascii="Times New Roman" w:hAnsi="Times New Roman" w:eastAsia="Times New Roman"/>
                <w:b/>
                <w:sz w:val="20"/>
                <w:szCs w:val="24"/>
              </w:rPr>
            </w:pPr>
            <w:r>
              <w:rPr>
                <w:rFonts w:hint="default" w:ascii="Times New Roman" w:hAnsi="Times New Roman" w:eastAsia="Times New Roman"/>
                <w:b/>
                <w:sz w:val="20"/>
                <w:szCs w:val="24"/>
              </w:rPr>
              <w:t xml:space="preserve">Empresa: </w:t>
            </w:r>
            <w:r>
              <w:rPr>
                <w:rFonts w:hint="default" w:ascii="Times New Roman" w:hAnsi="Times New Roman" w:eastAsia="Times New Roman"/>
                <w:b/>
                <w:sz w:val="20"/>
                <w:szCs w:val="24"/>
              </w:rPr>
              <w:fldChar w:fldCharType="begin"/>
            </w:r>
            <w:r>
              <w:rPr>
                <w:rFonts w:hint="default" w:ascii="Times New Roman" w:hAnsi="Times New Roman" w:eastAsia="Times New Roman"/>
                <w:b/>
                <w:sz w:val="20"/>
                <w:szCs w:val="24"/>
              </w:rPr>
              <w:instrText xml:space="preserve">MERGEFIELD EMPRESAS_COM_ITENS_VENCEDORES.NOME_PES</w:instrText>
            </w:r>
            <w:r>
              <w:rPr>
                <w:rFonts w:hint="default" w:ascii="Times New Roman" w:hAnsi="Times New Roman" w:eastAsia="Times New Roman"/>
                <w:b/>
                <w:sz w:val="20"/>
                <w:szCs w:val="24"/>
              </w:rPr>
              <w:fldChar w:fldCharType="separate"/>
            </w:r>
            <w:r>
              <w:rPr>
                <w:rFonts w:hint="default" w:ascii="Times New Roman" w:hAnsi="Times New Roman" w:eastAsia="Times New Roman"/>
                <w:b/>
                <w:sz w:val="20"/>
                <w:szCs w:val="24"/>
              </w:rPr>
              <w:t>MERCADO SOTORIVA LTDA</w:t>
            </w:r>
            <w:r>
              <w:rPr>
                <w:rFonts w:hint="default" w:ascii="Times New Roman" w:hAnsi="Times New Roman" w:eastAsia="Times New Roman"/>
                <w:b/>
                <w:sz w:val="20"/>
                <w:szCs w:val="24"/>
              </w:rPr>
              <w:fldChar w:fldCharType="end"/>
            </w:r>
            <w:r>
              <w:rPr>
                <w:rFonts w:hint="default" w:ascii="Times New Roman" w:hAnsi="Times New Roman" w:eastAsia="Times New Roman"/>
                <w:b/>
                <w:sz w:val="20"/>
                <w:szCs w:val="24"/>
              </w:rPr>
              <w:t xml:space="preserve"> - </w:t>
            </w:r>
            <w:r>
              <w:rPr>
                <w:rFonts w:hint="default" w:ascii="Times New Roman" w:hAnsi="Times New Roman" w:eastAsia="Times New Roman"/>
                <w:b/>
                <w:sz w:val="20"/>
                <w:szCs w:val="24"/>
              </w:rPr>
              <w:fldChar w:fldCharType="begin"/>
            </w:r>
            <w:r>
              <w:rPr>
                <w:rFonts w:hint="default" w:ascii="Times New Roman" w:hAnsi="Times New Roman" w:eastAsia="Times New Roman"/>
                <w:b/>
                <w:sz w:val="20"/>
                <w:szCs w:val="24"/>
              </w:rPr>
              <w:instrText xml:space="preserve">MERGEFIELD EMPRESAS_COM_ITENS_VENCEDORES.COD_PES</w:instrText>
            </w:r>
            <w:r>
              <w:rPr>
                <w:rFonts w:hint="default" w:ascii="Times New Roman" w:hAnsi="Times New Roman" w:eastAsia="Times New Roman"/>
                <w:b/>
                <w:sz w:val="20"/>
                <w:szCs w:val="24"/>
              </w:rPr>
              <w:fldChar w:fldCharType="separate"/>
            </w:r>
            <w:r>
              <w:rPr>
                <w:rFonts w:hint="default" w:ascii="Times New Roman" w:hAnsi="Times New Roman" w:eastAsia="Times New Roman"/>
                <w:b/>
                <w:sz w:val="20"/>
                <w:szCs w:val="24"/>
              </w:rPr>
              <w:t>10187</w:t>
            </w:r>
            <w:r>
              <w:rPr>
                <w:rFonts w:hint="default" w:ascii="Times New Roman" w:hAnsi="Times New Roman" w:eastAsia="Times New Roman"/>
                <w:b/>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blHeader/>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0"/>
                <w:szCs w:val="24"/>
              </w:rPr>
            </w:pPr>
            <w:r>
              <w:rPr>
                <w:rFonts w:hint="default" w:ascii="Times New Roman" w:hAnsi="Times New Roman" w:eastAsia="Times New Roman"/>
                <w:b/>
                <w:sz w:val="20"/>
                <w:szCs w:val="24"/>
              </w:rPr>
              <w:t>Item</w:t>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0"/>
                <w:szCs w:val="24"/>
              </w:rPr>
            </w:pPr>
            <w:r>
              <w:rPr>
                <w:rFonts w:hint="default" w:ascii="Times New Roman" w:hAnsi="Times New Roman" w:eastAsia="Times New Roman"/>
                <w:b/>
                <w:sz w:val="20"/>
                <w:szCs w:val="24"/>
              </w:rPr>
              <w:t>Quant</w:t>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b/>
                <w:sz w:val="20"/>
                <w:szCs w:val="24"/>
              </w:rPr>
            </w:pPr>
            <w:r>
              <w:rPr>
                <w:rFonts w:hint="default" w:ascii="Times New Roman" w:hAnsi="Times New Roman" w:eastAsia="Times New Roman"/>
                <w:b/>
                <w:sz w:val="20"/>
                <w:szCs w:val="24"/>
              </w:rPr>
              <w:t>Unid.</w:t>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b/>
                <w:sz w:val="20"/>
                <w:szCs w:val="24"/>
              </w:rPr>
            </w:pPr>
            <w:r>
              <w:rPr>
                <w:rFonts w:hint="default" w:ascii="Times New Roman" w:hAnsi="Times New Roman" w:eastAsia="Times New Roman"/>
                <w:b/>
                <w:sz w:val="20"/>
                <w:szCs w:val="24"/>
              </w:rPr>
              <w:t>Produto</w:t>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0"/>
                <w:szCs w:val="24"/>
              </w:rPr>
            </w:pPr>
            <w:r>
              <w:rPr>
                <w:rFonts w:hint="default" w:ascii="Times New Roman" w:hAnsi="Times New Roman" w:eastAsia="Times New Roman"/>
                <w:b/>
                <w:sz w:val="20"/>
                <w:szCs w:val="24"/>
              </w:rPr>
              <w:t>Valor Unit.</w:t>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0"/>
                <w:szCs w:val="24"/>
              </w:rPr>
            </w:pPr>
            <w:r>
              <w:rPr>
                <w:rFonts w:hint="default" w:ascii="Times New Roman" w:hAnsi="Times New Roman" w:eastAsia="Times New Roman"/>
                <w:b/>
                <w:sz w:val="20"/>
                <w:szCs w:val="24"/>
              </w:rPr>
              <w:t>Valor Total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4</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600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Alface: lisa ou crespa. De 1º qualidade. Com folhas inteiras, sem áreas escuras, sem sujidades ou defeitos que possam alterar a aparência e qualidade.</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2,870</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1.722,00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250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KG</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Aipim: de 1º qualidade, para consumo humano, raízes grandes, no grau normal de evolução, tamanho uniforme, fresca, sem casca inteira, sem rupturas ou defeitos, não fibrosa, livre de terra e corpos estranhos.</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3,48</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870,00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7</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300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KG</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Batata doce: de 1º qualidade, tamanho médio, nova, in natura. Sem sujidades na casca.</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3,20</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960,00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8</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300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KG</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Batata inglesa: de 1º qualidade, tamanho médio, nova, uniforme, intacta, firme e bem desenvolvida, sem rupturas ou defeitos, limpa e sem terra.</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4,00</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1.200,00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9</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150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Brócolis: IN NATURA, de 1ª qualidade, compacta e firme, sem lesões de origem física ou mecânica, perfurações e cortes, tam e coloração uniformes, isento de sujidades, parasitas e larvas.</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4,00</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600,00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200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KG</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Beterraba: de 1º qualidade, seca, nova, firme, sem folhas, sem sintomas de murcha, cor vermelho intenso, tam</w:t>
            </w:r>
            <w:r>
              <w:rPr>
                <w:rFonts w:hint="default" w:ascii="Times New Roman" w:hAnsi="Times New Roman" w:eastAsia="Times New Roman"/>
                <w:sz w:val="20"/>
                <w:szCs w:val="24"/>
                <w:lang w:val="pt-BR"/>
              </w:rPr>
              <w:t>anho</w:t>
            </w:r>
            <w:r>
              <w:rPr>
                <w:rFonts w:hint="default" w:ascii="Times New Roman" w:hAnsi="Times New Roman" w:eastAsia="Times New Roman"/>
                <w:sz w:val="20"/>
                <w:szCs w:val="24"/>
              </w:rPr>
              <w:t xml:space="preserve"> médio e sem rupturas.</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3,90</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780,00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11</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Bife empanado: (peito e/ou coxa e/ou sobrecoxa) isento de ossos, aponeuroses e cartilagens. O produto poderá conter na sua composição flocos de milho, água, gordura vegetal hidrogenada, farinha de arroz, farinha de trigo enriquecida com ferro, proteína texturizada de soja, sal, farinha de rosca, amido, leite em pó, proteína vegetal hidrolisada, vinagre, maltodextrina, condimento natural, ovo em pó, estabilizante polifosfato de sódio, antioxidante e realçador de sabor. Sua apresentação deve ser congelada, em temperatura de – 10º. C a - 25º. C, em embalagens de polietileno.</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1,48</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1.480,00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15</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350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KG</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Coxa sobre coxa sem dorso: de boa qualidade, características: congelado, a ave deve ter contornos definidos, firmes e sem manchas, coloração clara, pele aderente e odor característico. Embalagem deve apresentar peso.</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6,75</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2.362,50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16</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250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KG</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 xml:space="preserve">Cebola: de 1º qualidade, sem réstia, seca, nova, tamanho médio, com casca sã, sem rupturas.  </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0,96</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240,00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17</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250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KG</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Cenoura: in natura, fresca, de boa qualidade, firme, sem folhas, limpa, sem sintomas de murcha, tamanho médio e sem rupturas.</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5,87</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1.467,50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18</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150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Couve flor: IN NATURA, de 1ª qualidade, compacta e firme, sem lesões de origem física ou mecânica, perfurações e cortes, tamanho e coloração uniformes, isento de sujidades, parasitas e larvas.</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5,80</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870,00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19</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200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KG</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Chuchu: verde ou branco de 1° qualidade. Tamanho e coloração uniformes. Livres de sujidades, brotos, sem danos físicos.</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3,92</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784,00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20</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EMB</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Extrato de tomate: concentrado. Sachê. Deve conter no mínimo as seguintes informações: nome e/ou marca, ingredientes, data de validade, lote, peso e informações nutricionais. Emb de 520g.</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5,00</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250,00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21</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KG</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 xml:space="preserve">Farinha de mandioca: fina, classe I, embalagem de 500g. </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2,01</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100,50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22</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300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KG</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Feijão preto: tipo 1 novo, grãos inteiros, lisos, isentos de matéria terrosa, pedras, fungos ou parasitas, livre de umidade, acondicionado em embalagem plástica transparente de 01kg.</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6,02</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1.806,00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23</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250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KG</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Linguiça: com carne suína, de pernil, teor reduzido em gordura, resfriada, odor e sabor característico do produto, de boa qualidade.</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11,95</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2.987,50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25</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L</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Leite: leite UHT integral 3% de gordura. A embalagem fechada, com data de validade e fabricação visíveis, a embalagem não deve estar amassada ou com sujidades. Embalagem de 1 litro.</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3,50</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175,00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26</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EMB</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Massa de pastel: refrigerada tamanho grande, validade mínima de 1 mês, embalagem com aproximadamente 500 g</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4,55</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455,00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27</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200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KG</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Massa caseira: espessura média. Produzida com matéria-prima de 1ª qualidade. Devem estar íntegras (inteiras), cor, odor e sabor característico. Livre de sujidades e quaisquer outros materiais não pertencentes ao alimento. Serão rejeitados produtos amassados, achatados e “embatumados” aspecto massa pesada e de características organolépticas anormais. Embalagem com 1 kg, em material atóxico, plástico, íntegro e não violado, deve conter rótulo com descrições, data de fabricação e validade e quantidade.</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7,67</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1.534,00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28</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250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EMB</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 xml:space="preserve">Massa para lasanha fresca 1kg: refrigerada. </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7,95</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1.987,50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29</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150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KG</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Moranga cabotian: de 1º qualidade, tamanho médio, intactas, casca dura, e sã, sem rupturas.</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2,58</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387,00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35</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300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L</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Óleo de soja: Características técnicas: óleo de soja refinado, 100% natural. Não deve apresentar embalagem frágil com mistura de outros óleos, cheiro forte, e volume insatisfatório. Emb de 900 ml.</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8,90</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2.670,00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39</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250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Raditi: De 1º qualidade. Com folhas inteiras, sem áreas escuras, sem sujidades ou defeitos que possam alterar a aparência e qualidade.</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3,400</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850,00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46</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120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KG</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Farinha de milho: Não poderá ser úmida, fermentada, rançosa, apresentar cor escura ou misturar com outras farinhas, resíduos ou impurezas.</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3,40</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408,00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48</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200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Rúcula, in natura.</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2,70</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540,00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49</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L</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Vinagre de vinho tinto: deve apresentar embalagem de 750 ml. A embalagem não deve ser amassada e rasurada.</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2,70</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270,00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50</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250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 xml:space="preserve">Tempero verde: in natura, maço com salsinha e cebolinha, de boa qualidade. </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3,30</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825,00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51</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EMB</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Orégano: desidratado, folhas secas, embalagem de 100G.</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7,80</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234,00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52</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Gás P45.</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433,00</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4.330,00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53</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EMB</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Álcool 70° embalagem de 1 litro.</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6,42</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321,00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55</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EMB</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Papel toalha: de rolo, folha dupla,  cada embalagem contendo 2  rolos de papel com 50 unidades cada.</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2,45</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122,50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57</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L</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Água sanitária 1 litro.</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0,20</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59</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EMB</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Soda caustica embalagem de 1 kg.</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16,90</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84,50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61</w:t>
            </w:r>
            <w:r>
              <w:rPr>
                <w:rFonts w:hint="default" w:ascii="Times New Roman" w:hAnsi="Times New Roman" w:eastAsia="Times New Roman"/>
                <w:sz w:val="20"/>
                <w:szCs w:val="24"/>
              </w:rPr>
              <w:fldChar w:fldCharType="end"/>
            </w:r>
          </w:p>
        </w:tc>
        <w:tc>
          <w:tcPr>
            <w:tcW w:w="6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50</w:t>
            </w:r>
            <w:r>
              <w:rPr>
                <w:rFonts w:hint="default" w:ascii="Times New Roman" w:hAnsi="Times New Roman" w:eastAsia="Times New Roman"/>
                <w:sz w:val="20"/>
                <w:szCs w:val="24"/>
              </w:rPr>
              <w:fldChar w:fldCharType="end"/>
            </w:r>
          </w:p>
        </w:tc>
        <w:tc>
          <w:tcPr>
            <w:tcW w:w="80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EMB</w:t>
            </w:r>
            <w:r>
              <w:rPr>
                <w:rFonts w:hint="default" w:ascii="Times New Roman" w:hAnsi="Times New Roman" w:eastAsia="Times New Roman"/>
                <w:sz w:val="20"/>
                <w:szCs w:val="24"/>
              </w:rPr>
              <w:fldChar w:fldCharType="end"/>
            </w:r>
          </w:p>
        </w:tc>
        <w:tc>
          <w:tcPr>
            <w:tcW w:w="5456"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Saco de lixo reforçado 100 litros: embalagens com 5 und.</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6,00</w:t>
            </w:r>
            <w:r>
              <w:rPr>
                <w:rFonts w:hint="default" w:ascii="Times New Roman" w:hAnsi="Times New Roman" w:eastAsia="Times New Roman"/>
                <w:sz w:val="20"/>
                <w:szCs w:val="24"/>
              </w:rPr>
              <w:fldChar w:fldCharType="end"/>
            </w:r>
          </w:p>
        </w:tc>
        <w:tc>
          <w:tcPr>
            <w:tcW w:w="10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300,00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435" w:type="dxa"/>
            <w:gridSpan w:val="4"/>
            <w:tcBorders>
              <w:top w:val="single" w:color="auto" w:sz="4" w:space="0"/>
              <w:left w:val="single" w:color="auto" w:sz="4" w:space="0"/>
              <w:bottom w:val="single" w:color="auto" w:sz="4" w:space="0"/>
              <w:right w:val="nil"/>
              <w:tl2br w:val="nil"/>
              <w:tr2bl w:val="nil"/>
            </w:tcBorders>
            <w:noWrap w:val="0"/>
            <w:vAlign w:val="top"/>
          </w:tcPr>
          <w:p>
            <w:pPr>
              <w:spacing w:beforeLines="0" w:afterLines="0"/>
              <w:jc w:val="right"/>
              <w:rPr>
                <w:rFonts w:hint="default" w:ascii="Times New Roman" w:hAnsi="Times New Roman" w:eastAsia="Times New Roman"/>
                <w:b/>
                <w:sz w:val="20"/>
                <w:szCs w:val="24"/>
              </w:rPr>
            </w:pPr>
            <w:r>
              <w:rPr>
                <w:rFonts w:hint="default" w:ascii="Times New Roman" w:hAnsi="Times New Roman" w:eastAsia="Times New Roman"/>
                <w:b/>
                <w:sz w:val="20"/>
                <w:szCs w:val="24"/>
              </w:rPr>
              <w:t>Total dos Produtos</w:t>
            </w:r>
          </w:p>
        </w:tc>
        <w:tc>
          <w:tcPr>
            <w:tcW w:w="1107" w:type="dxa"/>
            <w:tcBorders>
              <w:top w:val="single" w:color="auto" w:sz="4" w:space="0"/>
              <w:left w:val="nil"/>
              <w:bottom w:val="single" w:color="auto" w:sz="4" w:space="0"/>
              <w:right w:val="single" w:color="auto" w:sz="4" w:space="0"/>
              <w:tl2br w:val="nil"/>
              <w:tr2bl w:val="nil"/>
            </w:tcBorders>
            <w:noWrap w:val="0"/>
            <w:vAlign w:val="top"/>
          </w:tcPr>
          <w:p>
            <w:pPr>
              <w:spacing w:beforeLines="0" w:afterLines="0"/>
              <w:jc w:val="left"/>
              <w:rPr>
                <w:rFonts w:hint="default"/>
                <w:sz w:val="22"/>
                <w:szCs w:val="24"/>
              </w:rPr>
            </w:pPr>
          </w:p>
        </w:tc>
        <w:tc>
          <w:tcPr>
            <w:tcW w:w="1059"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0"/>
                <w:szCs w:val="24"/>
              </w:rPr>
            </w:pPr>
            <w:r>
              <w:rPr>
                <w:rFonts w:hint="default" w:ascii="Times New Roman" w:hAnsi="Times New Roman" w:eastAsia="Times New Roman"/>
                <w:b/>
                <w:sz w:val="20"/>
                <w:szCs w:val="24"/>
              </w:rPr>
              <w:fldChar w:fldCharType="begin"/>
            </w:r>
            <w:r>
              <w:rPr>
                <w:rFonts w:hint="default" w:ascii="Times New Roman" w:hAnsi="Times New Roman" w:eastAsia="Times New Roman"/>
                <w:b/>
                <w:sz w:val="20"/>
                <w:szCs w:val="24"/>
              </w:rPr>
              <w:instrText xml:space="preserve">MERGEFIELD EMPRESAS_COM_ITENS_VENCEDORES.TOTALGERAL</w:instrText>
            </w:r>
            <w:r>
              <w:rPr>
                <w:rFonts w:hint="default" w:ascii="Times New Roman" w:hAnsi="Times New Roman" w:eastAsia="Times New Roman"/>
                <w:b/>
                <w:sz w:val="20"/>
                <w:szCs w:val="24"/>
              </w:rPr>
              <w:fldChar w:fldCharType="separate"/>
            </w:r>
            <w:r>
              <w:rPr>
                <w:rFonts w:hint="default" w:ascii="Times New Roman" w:hAnsi="Times New Roman" w:eastAsia="Times New Roman"/>
                <w:b/>
                <w:sz w:val="20"/>
                <w:szCs w:val="24"/>
              </w:rPr>
              <w:t>33.993,50</w:t>
            </w:r>
            <w:r>
              <w:rPr>
                <w:rFonts w:hint="default" w:ascii="Times New Roman" w:hAnsi="Times New Roman" w:eastAsia="Times New Roman"/>
                <w:b/>
                <w:sz w:val="20"/>
                <w:szCs w:val="24"/>
              </w:rPr>
              <w:fldChar w:fldCharType="end"/>
            </w:r>
          </w:p>
        </w:tc>
      </w:tr>
    </w:tbl>
    <w:p>
      <w:pPr>
        <w:spacing w:beforeLines="0" w:afterLines="0"/>
        <w:ind w:right="-2"/>
        <w:jc w:val="both"/>
        <w:rPr>
          <w:rFonts w:hint="default" w:ascii="Times New Roman" w:hAnsi="Times New Roman" w:cs="Times New Roman"/>
          <w:b/>
          <w:sz w:val="22"/>
          <w:szCs w:val="22"/>
        </w:rPr>
      </w:pP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3.2  </w:t>
      </w:r>
      <w:r>
        <w:rPr>
          <w:rFonts w:hint="default" w:ascii="Times New Roman" w:hAnsi="Times New Roman" w:cs="Times New Roman"/>
          <w:sz w:val="22"/>
          <w:szCs w:val="22"/>
        </w:rPr>
        <w:t>Os preços fixados nesta clausula, são considerados completos, abrangendo todos os custos.</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3.3  </w:t>
      </w:r>
      <w:r>
        <w:rPr>
          <w:rFonts w:hint="default" w:ascii="Times New Roman" w:hAnsi="Times New Roman" w:cs="Times New Roman"/>
          <w:sz w:val="22"/>
          <w:szCs w:val="22"/>
        </w:rPr>
        <w:t xml:space="preserve">Nenhum pagamento isentará a contratada de suas responsabilidades, nem implicará na sua aceitação definitiva do objeto. </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3.4  </w:t>
      </w:r>
      <w:r>
        <w:rPr>
          <w:rFonts w:hint="default" w:ascii="Times New Roman" w:hAnsi="Times New Roman" w:cs="Times New Roman"/>
          <w:sz w:val="22"/>
          <w:szCs w:val="22"/>
        </w:rPr>
        <w:t xml:space="preserve">Todo e qualquer atraso ocorrido por parte da </w:t>
      </w:r>
      <w:r>
        <w:rPr>
          <w:rFonts w:hint="default" w:ascii="Times New Roman" w:hAnsi="Times New Roman" w:cs="Times New Roman"/>
          <w:b/>
          <w:sz w:val="22"/>
          <w:szCs w:val="22"/>
        </w:rPr>
        <w:t>“PROMITENTE FORNECEDORA”,</w:t>
      </w:r>
      <w:r>
        <w:rPr>
          <w:rFonts w:hint="default" w:ascii="Times New Roman" w:hAnsi="Times New Roman" w:cs="Times New Roman"/>
          <w:sz w:val="22"/>
          <w:szCs w:val="22"/>
        </w:rPr>
        <w:t xml:space="preserve"> implicará em atraso proporcional no pagamento, sem quaisquer ônus adicionais para o </w:t>
      </w:r>
      <w:r>
        <w:rPr>
          <w:rFonts w:hint="default" w:ascii="Times New Roman" w:hAnsi="Times New Roman" w:cs="Times New Roman"/>
          <w:b/>
          <w:sz w:val="22"/>
          <w:szCs w:val="22"/>
        </w:rPr>
        <w:t>CONTRATANTE</w:t>
      </w:r>
      <w:r>
        <w:rPr>
          <w:rFonts w:hint="default" w:ascii="Times New Roman" w:hAnsi="Times New Roman" w:cs="Times New Roman"/>
          <w:sz w:val="22"/>
          <w:szCs w:val="22"/>
        </w:rPr>
        <w:t xml:space="preserve">. </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3.5  </w:t>
      </w:r>
      <w:r>
        <w:rPr>
          <w:rFonts w:hint="default" w:ascii="Times New Roman" w:hAnsi="Times New Roman" w:cs="Times New Roman"/>
          <w:sz w:val="22"/>
          <w:szCs w:val="22"/>
        </w:rPr>
        <w:t xml:space="preserve">Quando do fornecimento do objeto, caso este não corresponda à especificação exigida no Edital e nesta Ata, a </w:t>
      </w:r>
      <w:r>
        <w:rPr>
          <w:rFonts w:hint="default" w:ascii="Times New Roman" w:hAnsi="Times New Roman" w:cs="Times New Roman"/>
          <w:b/>
          <w:sz w:val="22"/>
          <w:szCs w:val="22"/>
        </w:rPr>
        <w:t>“PROMITENTE FORNECEDORA”,</w:t>
      </w:r>
      <w:r>
        <w:rPr>
          <w:rFonts w:hint="default" w:ascii="Times New Roman" w:hAnsi="Times New Roman" w:cs="Times New Roman"/>
          <w:sz w:val="22"/>
          <w:szCs w:val="22"/>
        </w:rPr>
        <w:t xml:space="preserve"> deverá providenciar, de imediato sua correção visando ao atendimento das especificações, sem prejuízo das cominações previstas nesta Ata, nas Leis 10.520/02 e 8.666/93 e alterações posteriores.</w:t>
      </w:r>
    </w:p>
    <w:p>
      <w:pPr>
        <w:spacing w:beforeLines="0" w:afterLines="0"/>
        <w:ind w:right="-2"/>
        <w:jc w:val="both"/>
        <w:rPr>
          <w:rFonts w:hint="default" w:ascii="Times New Roman" w:hAnsi="Times New Roman" w:cs="Times New Roman"/>
          <w:sz w:val="22"/>
          <w:szCs w:val="22"/>
        </w:rPr>
      </w:pPr>
    </w:p>
    <w:p>
      <w:pPr>
        <w:spacing w:beforeLines="0" w:afterLines="0"/>
        <w:ind w:right="-2"/>
        <w:jc w:val="both"/>
        <w:rPr>
          <w:rFonts w:hint="default" w:ascii="Times New Roman" w:hAnsi="Times New Roman" w:cs="Times New Roman"/>
          <w:b/>
          <w:sz w:val="22"/>
          <w:szCs w:val="22"/>
        </w:rPr>
      </w:pPr>
      <w:r>
        <w:rPr>
          <w:rFonts w:hint="default" w:ascii="Times New Roman" w:hAnsi="Times New Roman" w:cs="Times New Roman"/>
          <w:b/>
          <w:sz w:val="22"/>
          <w:szCs w:val="22"/>
        </w:rPr>
        <w:t xml:space="preserve">CLÁUSULA QUARTA - DO REEQUILÍBRIO ECONÔMICO-FINANCEIRO/REAJUSTE. </w:t>
      </w:r>
    </w:p>
    <w:p>
      <w:pPr>
        <w:spacing w:beforeLines="0" w:afterLines="0"/>
        <w:ind w:right="-2"/>
        <w:jc w:val="both"/>
        <w:rPr>
          <w:rFonts w:hint="default" w:ascii="Times New Roman" w:hAnsi="Times New Roman" w:cs="Times New Roman"/>
          <w:sz w:val="22"/>
          <w:szCs w:val="22"/>
        </w:rPr>
      </w:pP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4.1.</w:t>
      </w:r>
      <w:r>
        <w:rPr>
          <w:rFonts w:hint="default" w:ascii="Times New Roman" w:hAnsi="Times New Roman" w:cs="Times New Roman"/>
          <w:sz w:val="22"/>
          <w:szCs w:val="22"/>
        </w:rPr>
        <w:t xml:space="preserve"> O beneficiário poderá solicitar o reequilíbrio econômico-financeiro da Ata de Registro de Preços, através de solicitação formal ao Setor de Licitações, desde que acompanhada de documentos que comprovem a procedência do pedido, tais como: Publicações, lista de preços dos fabricantes, notas fiscais de aquisição dos produtos, matérias-primas, componentes ou de outros documentos (art. 65, inciso II, alínea </w:t>
      </w:r>
      <w:r>
        <w:rPr>
          <w:rFonts w:hint="default" w:ascii="Times New Roman" w:hAnsi="Times New Roman" w:cs="Times New Roman"/>
          <w:i/>
          <w:sz w:val="22"/>
          <w:szCs w:val="22"/>
        </w:rPr>
        <w:t>d da Lei 8.666/93</w:t>
      </w:r>
      <w:r>
        <w:rPr>
          <w:rFonts w:hint="default" w:ascii="Times New Roman" w:hAnsi="Times New Roman" w:cs="Times New Roman"/>
          <w:sz w:val="22"/>
          <w:szCs w:val="22"/>
        </w:rPr>
        <w:t xml:space="preserve">). </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4.2.</w:t>
      </w:r>
      <w:r>
        <w:rPr>
          <w:rFonts w:hint="default" w:ascii="Times New Roman" w:hAnsi="Times New Roman" w:cs="Times New Roman"/>
          <w:sz w:val="22"/>
          <w:szCs w:val="22"/>
        </w:rPr>
        <w:t xml:space="preserve"> O reequilíbrio econômico-financeiro, não poderá ultrapassar o preço praticado no mercado, e deverá manter a diferença percentual apurada entre o preço originalmente constante na proposta, e o preço de mercado vigente à época do pedido de revisão dos preços. </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4.3.</w:t>
      </w:r>
      <w:r>
        <w:rPr>
          <w:rFonts w:hint="default" w:ascii="Times New Roman" w:hAnsi="Times New Roman" w:cs="Times New Roman"/>
          <w:sz w:val="22"/>
          <w:szCs w:val="22"/>
        </w:rPr>
        <w:t xml:space="preserve"> O pedido de reequilíbrio econômico-financeiro praticado poderá acarretar pesquisa de preços junto aos demais fornecedores.</w:t>
      </w:r>
    </w:p>
    <w:p>
      <w:pPr>
        <w:spacing w:beforeLines="0" w:afterLines="0"/>
        <w:ind w:right="-2"/>
        <w:jc w:val="both"/>
        <w:rPr>
          <w:rFonts w:hint="default" w:ascii="Times New Roman" w:hAnsi="Times New Roman" w:cs="Times New Roman"/>
          <w:b/>
          <w:sz w:val="22"/>
          <w:szCs w:val="22"/>
        </w:rPr>
      </w:pPr>
      <w:r>
        <w:rPr>
          <w:rFonts w:hint="default" w:ascii="Times New Roman" w:hAnsi="Times New Roman" w:cs="Times New Roman"/>
          <w:b/>
          <w:sz w:val="22"/>
          <w:szCs w:val="22"/>
        </w:rPr>
        <w:t>4.4. PARA SER CONCEDIDO O REEQUILIBRIO ECONÔMICO-FINANCEIRO SERÁ SEGUIDO AS ARIENTAÇÕES DO TRIBUNAL DE CONTAS DA UNIÃO – TCU:</w:t>
      </w:r>
    </w:p>
    <w:p>
      <w:pPr>
        <w:spacing w:beforeLines="0" w:afterLines="0"/>
        <w:ind w:left="2268" w:right="-2"/>
        <w:jc w:val="both"/>
        <w:rPr>
          <w:rFonts w:hint="default" w:ascii="Times New Roman" w:hAnsi="Times New Roman" w:cs="Times New Roman"/>
          <w:sz w:val="22"/>
          <w:szCs w:val="22"/>
        </w:rPr>
      </w:pPr>
      <w:r>
        <w:rPr>
          <w:rFonts w:hint="default" w:ascii="Times New Roman" w:hAnsi="Times New Roman" w:cs="Times New Roman"/>
          <w:sz w:val="22"/>
          <w:szCs w:val="22"/>
        </w:rPr>
        <w:t>”Para que possa ser autorizado e concedido o reequilíbrio econômico financeiro do contrato pedido pelo contratado, a Administração tem que verificar:</w:t>
      </w:r>
    </w:p>
    <w:p>
      <w:pPr>
        <w:spacing w:beforeLines="0" w:afterLines="0"/>
        <w:ind w:left="2268" w:right="-2"/>
        <w:jc w:val="both"/>
        <w:rPr>
          <w:rFonts w:hint="default" w:ascii="Times New Roman" w:hAnsi="Times New Roman" w:cs="Times New Roman"/>
          <w:sz w:val="22"/>
          <w:szCs w:val="22"/>
        </w:rPr>
      </w:pPr>
      <w:r>
        <w:rPr>
          <w:rFonts w:hint="default" w:ascii="Times New Roman" w:hAnsi="Times New Roman" w:cs="Times New Roman"/>
          <w:sz w:val="22"/>
          <w:szCs w:val="22"/>
        </w:rPr>
        <w:t>• os custos dos itens constantes da proposta contratada, em confronto com a planilha de custos que deve acompanhar a solicitação de reequilíbrio;</w:t>
      </w:r>
    </w:p>
    <w:p>
      <w:pPr>
        <w:spacing w:beforeLines="0" w:afterLines="0"/>
        <w:ind w:left="2268" w:right="-2"/>
        <w:jc w:val="both"/>
        <w:rPr>
          <w:rFonts w:hint="default" w:ascii="Times New Roman" w:hAnsi="Times New Roman" w:cs="Times New Roman"/>
          <w:sz w:val="22"/>
          <w:szCs w:val="22"/>
        </w:rPr>
      </w:pPr>
      <w:r>
        <w:rPr>
          <w:rFonts w:hint="default" w:ascii="Times New Roman" w:hAnsi="Times New Roman" w:cs="Times New Roman"/>
          <w:sz w:val="22"/>
          <w:szCs w:val="22"/>
        </w:rPr>
        <w:t>• ao encaminhar à Administração pedido de reequilíbrio econômico financeiro, deve o contratado demonstrar quais itens da planilha de custos estão economicamente defasados e que estão ocasionando desequilíbrio do contrato;</w:t>
      </w:r>
    </w:p>
    <w:p>
      <w:pPr>
        <w:spacing w:beforeLines="0" w:afterLines="0"/>
        <w:ind w:left="2268" w:right="-2"/>
        <w:jc w:val="both"/>
        <w:rPr>
          <w:rFonts w:hint="default" w:ascii="Times New Roman" w:hAnsi="Times New Roman" w:cs="Times New Roman"/>
          <w:sz w:val="22"/>
          <w:szCs w:val="22"/>
        </w:rPr>
      </w:pPr>
      <w:r>
        <w:rPr>
          <w:rFonts w:hint="default" w:ascii="Times New Roman" w:hAnsi="Times New Roman" w:cs="Times New Roman"/>
          <w:sz w:val="22"/>
          <w:szCs w:val="22"/>
        </w:rPr>
        <w:t>• ocorrência de fato imprevisível, ou previsível porém de consequências incalculáveis, que justifique modificações do contrato para mais ou para menos.”</w:t>
      </w:r>
    </w:p>
    <w:p>
      <w:pPr>
        <w:spacing w:beforeLines="0" w:afterLines="0"/>
        <w:ind w:right="-2"/>
        <w:jc w:val="both"/>
        <w:rPr>
          <w:rFonts w:hint="default" w:ascii="Times New Roman" w:hAnsi="Times New Roman" w:cs="Times New Roman"/>
          <w:b/>
          <w:sz w:val="22"/>
          <w:szCs w:val="22"/>
        </w:rPr>
      </w:pPr>
      <w:r>
        <w:rPr>
          <w:rFonts w:hint="default" w:ascii="Times New Roman" w:hAnsi="Times New Roman" w:cs="Times New Roman"/>
          <w:b/>
          <w:sz w:val="22"/>
          <w:szCs w:val="22"/>
        </w:rPr>
        <w:t xml:space="preserve">Obs: Somente será concedido o reequilíbrio para os itens em que ainda não foi enviado a Ordem de Compra, caso seja solicitado reequilíbrio deste item com Ordem de Compra já emitida a empresa deverá entregar no valor atual da Ata, nesse caso, o preço novo terá efeito a partir da próxima Ordem de Compra solicitada. </w:t>
      </w:r>
    </w:p>
    <w:p>
      <w:pPr>
        <w:spacing w:beforeLines="0" w:afterLines="0"/>
        <w:ind w:right="-2"/>
        <w:jc w:val="both"/>
        <w:rPr>
          <w:rFonts w:hint="default" w:ascii="Times New Roman" w:hAnsi="Times New Roman" w:cs="Times New Roman"/>
          <w:sz w:val="22"/>
          <w:szCs w:val="22"/>
        </w:rPr>
      </w:pPr>
    </w:p>
    <w:p>
      <w:pPr>
        <w:spacing w:beforeLines="0" w:afterLines="0"/>
        <w:ind w:right="-2"/>
        <w:jc w:val="both"/>
        <w:rPr>
          <w:rFonts w:hint="default" w:ascii="Times New Roman" w:hAnsi="Times New Roman" w:cs="Times New Roman"/>
          <w:b/>
          <w:sz w:val="22"/>
          <w:szCs w:val="22"/>
        </w:rPr>
      </w:pPr>
      <w:r>
        <w:rPr>
          <w:rFonts w:hint="default" w:ascii="Times New Roman" w:hAnsi="Times New Roman" w:cs="Times New Roman"/>
          <w:b/>
          <w:sz w:val="22"/>
          <w:szCs w:val="22"/>
        </w:rPr>
        <w:t>CLÁUSULA QUINTA – DO OBJETO.</w:t>
      </w:r>
    </w:p>
    <w:p>
      <w:pPr>
        <w:spacing w:beforeLines="0" w:afterLines="0"/>
        <w:ind w:right="-2"/>
        <w:jc w:val="both"/>
        <w:rPr>
          <w:rFonts w:hint="default" w:ascii="Times New Roman" w:hAnsi="Times New Roman" w:cs="Times New Roman"/>
          <w:sz w:val="22"/>
          <w:szCs w:val="22"/>
        </w:rPr>
      </w:pP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5.1.</w:t>
      </w:r>
      <w:r>
        <w:rPr>
          <w:rFonts w:hint="default" w:ascii="Times New Roman" w:hAnsi="Times New Roman" w:cs="Times New Roman"/>
          <w:sz w:val="22"/>
          <w:szCs w:val="22"/>
        </w:rPr>
        <w:t xml:space="preserve"> O objeto somente será aceito se atender claramente a descrição.</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5.2.</w:t>
      </w:r>
      <w:r>
        <w:rPr>
          <w:rFonts w:hint="default" w:ascii="Times New Roman" w:hAnsi="Times New Roman" w:cs="Times New Roman"/>
          <w:sz w:val="22"/>
          <w:szCs w:val="22"/>
        </w:rPr>
        <w:t xml:space="preserve"> A vencedora responderá pela qualidade do objeto entregue e qualquer problema que surgir devido a sua má execução será sob sua responsabilidade.</w:t>
      </w:r>
    </w:p>
    <w:p>
      <w:pPr>
        <w:tabs>
          <w:tab w:val="left" w:pos="0"/>
          <w:tab w:val="left" w:pos="204"/>
        </w:tabs>
        <w:spacing w:beforeLines="0" w:afterLines="0"/>
        <w:ind w:right="-313"/>
        <w:jc w:val="both"/>
        <w:rPr>
          <w:rFonts w:hint="default" w:ascii="Times New Roman" w:hAnsi="Times New Roman" w:cs="Times New Roman"/>
          <w:sz w:val="22"/>
          <w:szCs w:val="22"/>
        </w:rPr>
      </w:pPr>
    </w:p>
    <w:p>
      <w:pPr>
        <w:tabs>
          <w:tab w:val="left" w:pos="1008"/>
        </w:tabs>
        <w:spacing w:beforeLines="0" w:afterLines="0"/>
        <w:ind w:right="-2"/>
        <w:jc w:val="both"/>
        <w:rPr>
          <w:rFonts w:hint="default" w:ascii="Times New Roman" w:hAnsi="Times New Roman" w:cs="Times New Roman"/>
          <w:b/>
          <w:sz w:val="22"/>
          <w:szCs w:val="22"/>
        </w:rPr>
      </w:pPr>
      <w:r>
        <w:rPr>
          <w:rFonts w:hint="default" w:ascii="Times New Roman" w:hAnsi="Times New Roman" w:cs="Times New Roman"/>
          <w:b/>
          <w:sz w:val="22"/>
          <w:szCs w:val="22"/>
        </w:rPr>
        <w:t>CLÁUSULA SEXTA - OBRIGAÇÕES DA “PROMITENTE FORNECEDORA”.</w:t>
      </w:r>
    </w:p>
    <w:p>
      <w:pPr>
        <w:spacing w:beforeLines="0" w:afterLines="0"/>
        <w:ind w:right="-2"/>
        <w:jc w:val="both"/>
        <w:rPr>
          <w:rFonts w:hint="default" w:ascii="Times New Roman" w:hAnsi="Times New Roman" w:cs="Times New Roman"/>
          <w:sz w:val="22"/>
          <w:szCs w:val="22"/>
        </w:rPr>
      </w:pPr>
    </w:p>
    <w:p>
      <w:pPr>
        <w:spacing w:beforeLines="0" w:afterLines="0"/>
        <w:ind w:right="-2"/>
        <w:jc w:val="both"/>
        <w:rPr>
          <w:rFonts w:hint="default" w:ascii="Times New Roman" w:hAnsi="Times New Roman" w:cs="Times New Roman"/>
          <w:b/>
          <w:sz w:val="22"/>
          <w:szCs w:val="22"/>
        </w:rPr>
      </w:pPr>
      <w:r>
        <w:rPr>
          <w:rFonts w:hint="default" w:ascii="Times New Roman" w:hAnsi="Times New Roman" w:cs="Times New Roman"/>
          <w:b/>
          <w:sz w:val="22"/>
          <w:szCs w:val="22"/>
        </w:rPr>
        <w:tab/>
      </w:r>
      <w:r>
        <w:rPr>
          <w:rFonts w:hint="default" w:ascii="Times New Roman" w:hAnsi="Times New Roman" w:cs="Times New Roman"/>
          <w:b/>
          <w:sz w:val="22"/>
          <w:szCs w:val="22"/>
        </w:rPr>
        <w:t>COMPETE A “PROMITENTE FORNECEDORA”.</w:t>
      </w:r>
    </w:p>
    <w:p>
      <w:pPr>
        <w:spacing w:beforeLines="0" w:afterLines="0"/>
        <w:ind w:right="-2"/>
        <w:jc w:val="both"/>
        <w:rPr>
          <w:rFonts w:hint="default" w:ascii="Times New Roman" w:hAnsi="Times New Roman" w:cs="Times New Roman"/>
          <w:sz w:val="22"/>
          <w:szCs w:val="22"/>
        </w:rPr>
      </w:pP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6.1  </w:t>
      </w:r>
      <w:r>
        <w:rPr>
          <w:rFonts w:hint="default" w:ascii="Times New Roman" w:hAnsi="Times New Roman" w:cs="Times New Roman"/>
          <w:sz w:val="22"/>
          <w:szCs w:val="22"/>
        </w:rPr>
        <w:t>Submeter-se à fiscalização do órgão responsável.</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6.2  </w:t>
      </w:r>
      <w:r>
        <w:rPr>
          <w:rFonts w:hint="default" w:ascii="Times New Roman" w:hAnsi="Times New Roman" w:cs="Times New Roman"/>
          <w:sz w:val="22"/>
          <w:szCs w:val="22"/>
        </w:rPr>
        <w:t>Cumprir os prazos estabelecidos neste instrumento.</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6.3  </w:t>
      </w:r>
      <w:r>
        <w:rPr>
          <w:rFonts w:hint="default" w:ascii="Times New Roman" w:hAnsi="Times New Roman" w:cs="Times New Roman"/>
          <w:sz w:val="22"/>
          <w:szCs w:val="22"/>
        </w:rPr>
        <w:t xml:space="preserve">Assumir responsabilidades legais, administrativas e técnicas pela entrega do objeto determinado pela </w:t>
      </w:r>
      <w:r>
        <w:rPr>
          <w:rFonts w:hint="default" w:ascii="Times New Roman" w:hAnsi="Times New Roman" w:cs="Times New Roman"/>
          <w:b/>
          <w:sz w:val="22"/>
          <w:szCs w:val="22"/>
        </w:rPr>
        <w:t>CONTRATANTE</w:t>
      </w:r>
      <w:r>
        <w:rPr>
          <w:rFonts w:hint="default" w:ascii="Times New Roman" w:hAnsi="Times New Roman" w:cs="Times New Roman"/>
          <w:sz w:val="22"/>
          <w:szCs w:val="22"/>
        </w:rPr>
        <w:t>.</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6.4  </w:t>
      </w:r>
      <w:r>
        <w:rPr>
          <w:rFonts w:hint="default" w:ascii="Times New Roman" w:hAnsi="Times New Roman" w:cs="Times New Roman"/>
          <w:sz w:val="22"/>
          <w:szCs w:val="22"/>
        </w:rPr>
        <w:t>Pagar todos os tributos devidos, referentes à execução contratual.</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6.5 </w:t>
      </w:r>
      <w:r>
        <w:rPr>
          <w:rFonts w:hint="default" w:ascii="Times New Roman" w:hAnsi="Times New Roman" w:cs="Times New Roman"/>
          <w:sz w:val="22"/>
          <w:szCs w:val="22"/>
        </w:rPr>
        <w:t>Responsabilizar-se, civil e/ou criminalmente, por todos os atos e omissões que seus empregados direta ou indiretamente, cometerem na área de fornecimento do objeto contratado, indenizando, se for o caso, a parte prejudicada.</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6.6  </w:t>
      </w:r>
      <w:r>
        <w:rPr>
          <w:rFonts w:hint="default" w:ascii="Times New Roman" w:hAnsi="Times New Roman" w:cs="Times New Roman"/>
          <w:sz w:val="22"/>
          <w:szCs w:val="22"/>
        </w:rPr>
        <w:t>Providenciar as autorizações que se fizerem necessárias às atividades do fornecimento, junto aos órgãos competentes.</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6.7 </w:t>
      </w:r>
      <w:r>
        <w:rPr>
          <w:rFonts w:hint="default" w:ascii="Times New Roman" w:hAnsi="Times New Roman" w:cs="Times New Roman"/>
          <w:sz w:val="22"/>
          <w:szCs w:val="22"/>
        </w:rPr>
        <w:t>Acatar prontamente as exigências e observações da fiscalização do órgão municipal competente.</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6.8  </w:t>
      </w:r>
      <w:r>
        <w:rPr>
          <w:rFonts w:hint="default" w:ascii="Times New Roman" w:hAnsi="Times New Roman" w:cs="Times New Roman"/>
          <w:sz w:val="22"/>
          <w:szCs w:val="22"/>
        </w:rPr>
        <w:t xml:space="preserve">Consultar o órgão fiscalizador, com antecedência, quando houver necessidade de verificação de qualquer situação, a fim de não causar transtorno ou atraso quando a entrega do objeto.  </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6.9  </w:t>
      </w:r>
      <w:r>
        <w:rPr>
          <w:rFonts w:hint="default" w:ascii="Times New Roman" w:hAnsi="Times New Roman" w:cs="Times New Roman"/>
          <w:sz w:val="22"/>
          <w:szCs w:val="22"/>
        </w:rPr>
        <w:t xml:space="preserve">Cumprir fielmente as obrigações deste instrumento, sendo vedada qualquer transferência. </w:t>
      </w:r>
    </w:p>
    <w:p>
      <w:pPr>
        <w:spacing w:beforeLines="0" w:afterLines="0"/>
        <w:ind w:right="-2"/>
        <w:jc w:val="both"/>
        <w:rPr>
          <w:rFonts w:hint="default" w:ascii="Times New Roman" w:hAnsi="Times New Roman" w:cs="Times New Roman"/>
          <w:color w:val="000000"/>
          <w:sz w:val="22"/>
          <w:szCs w:val="22"/>
        </w:rPr>
      </w:pPr>
      <w:r>
        <w:rPr>
          <w:rFonts w:hint="default" w:ascii="Times New Roman" w:hAnsi="Times New Roman" w:cs="Times New Roman"/>
          <w:b/>
          <w:sz w:val="22"/>
          <w:szCs w:val="22"/>
        </w:rPr>
        <w:t xml:space="preserve">6.10  </w:t>
      </w:r>
      <w:r>
        <w:rPr>
          <w:rFonts w:hint="default" w:ascii="Times New Roman" w:hAnsi="Times New Roman" w:cs="Times New Roman"/>
          <w:color w:val="000000"/>
          <w:sz w:val="22"/>
          <w:szCs w:val="22"/>
        </w:rPr>
        <w:t>A higienização e desinfecção do tanque deverão ser realizadas regularmente.</w:t>
      </w:r>
    </w:p>
    <w:p>
      <w:pPr>
        <w:spacing w:beforeLines="0" w:afterLines="0"/>
        <w:ind w:right="-2"/>
        <w:jc w:val="both"/>
        <w:rPr>
          <w:rFonts w:hint="default" w:ascii="Times New Roman" w:hAnsi="Times New Roman" w:cs="Times New Roman"/>
          <w:sz w:val="22"/>
          <w:szCs w:val="22"/>
        </w:rPr>
      </w:pPr>
    </w:p>
    <w:p>
      <w:pPr>
        <w:spacing w:beforeLines="0" w:afterLines="0"/>
        <w:ind w:right="-313"/>
        <w:jc w:val="both"/>
        <w:rPr>
          <w:rFonts w:hint="default" w:ascii="Times New Roman" w:hAnsi="Times New Roman" w:cs="Times New Roman"/>
          <w:b/>
          <w:sz w:val="22"/>
          <w:szCs w:val="22"/>
        </w:rPr>
      </w:pPr>
      <w:r>
        <w:rPr>
          <w:rFonts w:hint="default" w:ascii="Times New Roman" w:hAnsi="Times New Roman" w:cs="Times New Roman"/>
          <w:b/>
          <w:sz w:val="22"/>
          <w:szCs w:val="22"/>
        </w:rPr>
        <w:t>CLÁUSULA SETIMA – DAS OBRIGAÇÕES DAS PARTES</w:t>
      </w:r>
    </w:p>
    <w:p>
      <w:pPr>
        <w:spacing w:beforeLines="0" w:afterLines="0"/>
        <w:ind w:right="-313"/>
        <w:jc w:val="both"/>
        <w:rPr>
          <w:rFonts w:hint="default" w:ascii="Times New Roman" w:hAnsi="Times New Roman" w:cs="Times New Roman"/>
          <w:sz w:val="22"/>
          <w:szCs w:val="22"/>
        </w:rPr>
      </w:pPr>
    </w:p>
    <w:p>
      <w:pPr>
        <w:spacing w:beforeLines="0" w:afterLines="0"/>
        <w:ind w:right="-313"/>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7.1 </w:t>
      </w:r>
      <w:r>
        <w:rPr>
          <w:rFonts w:hint="default" w:ascii="Times New Roman" w:hAnsi="Times New Roman" w:cs="Times New Roman"/>
          <w:sz w:val="22"/>
          <w:szCs w:val="22"/>
        </w:rPr>
        <w:t>Além das obrigações resultantes da observância da Lei 8.666/93, são obrigações da CONTRATADA:</w:t>
      </w:r>
    </w:p>
    <w:p>
      <w:pPr>
        <w:spacing w:beforeLines="0" w:afterLines="0"/>
        <w:ind w:right="-313"/>
        <w:jc w:val="both"/>
        <w:rPr>
          <w:rFonts w:hint="default" w:ascii="Times New Roman" w:hAnsi="Times New Roman" w:cs="Times New Roman"/>
          <w:sz w:val="22"/>
          <w:szCs w:val="22"/>
        </w:rPr>
      </w:pPr>
      <w:r>
        <w:rPr>
          <w:rFonts w:hint="default" w:ascii="Times New Roman" w:hAnsi="Times New Roman" w:cs="Times New Roman"/>
          <w:sz w:val="22"/>
          <w:szCs w:val="22"/>
        </w:rPr>
        <w:t>a) Realizar com seus próprios meios, o objeto deste edital, de acordo com as necessidades da Secretaria solicitante;</w:t>
      </w:r>
    </w:p>
    <w:p>
      <w:pPr>
        <w:spacing w:beforeLines="0" w:afterLines="0"/>
        <w:ind w:right="-313"/>
        <w:jc w:val="both"/>
        <w:rPr>
          <w:rFonts w:hint="default" w:ascii="Times New Roman" w:hAnsi="Times New Roman" w:cs="Times New Roman"/>
          <w:sz w:val="22"/>
          <w:szCs w:val="22"/>
        </w:rPr>
      </w:pPr>
      <w:r>
        <w:rPr>
          <w:rFonts w:hint="default" w:ascii="Times New Roman" w:hAnsi="Times New Roman" w:cs="Times New Roman"/>
          <w:sz w:val="22"/>
          <w:szCs w:val="22"/>
        </w:rPr>
        <w:t>b) Atender com prontidão as reclamações por parte do município.</w:t>
      </w:r>
    </w:p>
    <w:p>
      <w:pPr>
        <w:spacing w:beforeLines="0" w:afterLines="0"/>
        <w:ind w:right="-313"/>
        <w:jc w:val="both"/>
        <w:rPr>
          <w:rFonts w:hint="default" w:ascii="Times New Roman" w:hAnsi="Times New Roman" w:cs="Times New Roman"/>
          <w:sz w:val="22"/>
          <w:szCs w:val="22"/>
        </w:rPr>
      </w:pPr>
      <w:r>
        <w:rPr>
          <w:rFonts w:hint="default" w:ascii="Times New Roman" w:hAnsi="Times New Roman" w:cs="Times New Roman"/>
          <w:sz w:val="22"/>
          <w:szCs w:val="22"/>
        </w:rPr>
        <w:t>c) Manter todas as condições de habilitação exigidas na presente licitação.</w:t>
      </w:r>
    </w:p>
    <w:p>
      <w:pPr>
        <w:spacing w:beforeLines="0" w:afterLines="0"/>
        <w:ind w:right="-313"/>
        <w:jc w:val="both"/>
        <w:rPr>
          <w:rFonts w:hint="default" w:ascii="Times New Roman" w:hAnsi="Times New Roman" w:cs="Times New Roman"/>
          <w:sz w:val="22"/>
          <w:szCs w:val="22"/>
        </w:rPr>
      </w:pPr>
      <w:r>
        <w:rPr>
          <w:rFonts w:hint="default" w:ascii="Times New Roman" w:hAnsi="Times New Roman" w:cs="Times New Roman"/>
          <w:sz w:val="22"/>
          <w:szCs w:val="22"/>
        </w:rPr>
        <w:t>d) Aceitar nas mesmas condições contratuais os acréscimos ou supressões que se fizerem no valor total atualizado do contrato no limite de até 25% (vinte e cinco por cento).</w:t>
      </w:r>
    </w:p>
    <w:p>
      <w:pPr>
        <w:tabs>
          <w:tab w:val="left" w:pos="0"/>
          <w:tab w:val="left" w:pos="1422"/>
        </w:tabs>
        <w:spacing w:beforeLines="0" w:afterLines="0"/>
        <w:ind w:right="-313"/>
        <w:jc w:val="both"/>
        <w:rPr>
          <w:rFonts w:hint="default" w:ascii="Times New Roman" w:hAnsi="Times New Roman" w:cs="Times New Roman"/>
          <w:sz w:val="22"/>
          <w:szCs w:val="22"/>
        </w:rPr>
      </w:pPr>
      <w:r>
        <w:rPr>
          <w:rFonts w:hint="default" w:ascii="Times New Roman" w:hAnsi="Times New Roman" w:cs="Times New Roman"/>
          <w:sz w:val="22"/>
          <w:szCs w:val="22"/>
        </w:rPr>
        <w:t>e) Manter todas as despesas e tributos incidentes sobre os serviços;</w:t>
      </w:r>
    </w:p>
    <w:p>
      <w:pPr>
        <w:tabs>
          <w:tab w:val="left" w:pos="0"/>
          <w:tab w:val="left" w:pos="1422"/>
        </w:tabs>
        <w:spacing w:beforeLines="0" w:afterLines="0"/>
        <w:ind w:right="-313"/>
        <w:jc w:val="both"/>
        <w:rPr>
          <w:rFonts w:hint="default" w:ascii="Times New Roman" w:hAnsi="Times New Roman" w:cs="Times New Roman"/>
          <w:sz w:val="22"/>
          <w:szCs w:val="22"/>
        </w:rPr>
      </w:pPr>
      <w:r>
        <w:rPr>
          <w:rFonts w:hint="default" w:ascii="Times New Roman" w:hAnsi="Times New Roman" w:cs="Times New Roman"/>
          <w:sz w:val="22"/>
          <w:szCs w:val="22"/>
        </w:rPr>
        <w:t>f) Manter as condições de habilitação exigida na licitação durante a vigência do contrato.</w:t>
      </w:r>
    </w:p>
    <w:p>
      <w:pPr>
        <w:spacing w:beforeLines="0" w:afterLines="0"/>
        <w:ind w:right="-313"/>
        <w:jc w:val="both"/>
        <w:rPr>
          <w:rFonts w:hint="default" w:ascii="Times New Roman" w:hAnsi="Times New Roman" w:cs="Times New Roman"/>
          <w:sz w:val="22"/>
          <w:szCs w:val="22"/>
        </w:rPr>
      </w:pPr>
      <w:r>
        <w:rPr>
          <w:rFonts w:hint="default" w:ascii="Times New Roman" w:hAnsi="Times New Roman" w:cs="Times New Roman"/>
          <w:b/>
          <w:sz w:val="22"/>
          <w:szCs w:val="22"/>
        </w:rPr>
        <w:t>7.2 -</w:t>
      </w:r>
      <w:r>
        <w:rPr>
          <w:rFonts w:hint="default" w:ascii="Times New Roman" w:hAnsi="Times New Roman" w:cs="Times New Roman"/>
          <w:sz w:val="22"/>
          <w:szCs w:val="22"/>
        </w:rPr>
        <w:t xml:space="preserve"> Além das obrigações resultantes da observância da Lei 8.666/93, são obrigações da CONTRATANTE;</w:t>
      </w:r>
    </w:p>
    <w:p>
      <w:pPr>
        <w:tabs>
          <w:tab w:val="left" w:pos="360"/>
        </w:tabs>
        <w:spacing w:beforeLines="0" w:afterLines="0"/>
        <w:ind w:right="-313"/>
        <w:jc w:val="both"/>
        <w:rPr>
          <w:rFonts w:hint="default" w:ascii="Times New Roman" w:hAnsi="Times New Roman" w:cs="Times New Roman"/>
          <w:sz w:val="22"/>
          <w:szCs w:val="22"/>
        </w:rPr>
      </w:pPr>
      <w:r>
        <w:rPr>
          <w:rFonts w:hint="default" w:ascii="Times New Roman" w:hAnsi="Times New Roman" w:cs="Times New Roman"/>
          <w:sz w:val="22"/>
          <w:szCs w:val="22"/>
        </w:rPr>
        <w:t>a) Cumprir todos os compromissos financeiros assumidos com a CONTRATADA;</w:t>
      </w:r>
    </w:p>
    <w:p>
      <w:pPr>
        <w:tabs>
          <w:tab w:val="left" w:pos="360"/>
        </w:tabs>
        <w:spacing w:beforeLines="0" w:afterLines="0"/>
        <w:ind w:right="-313"/>
        <w:jc w:val="both"/>
        <w:rPr>
          <w:rFonts w:hint="default" w:ascii="Times New Roman" w:hAnsi="Times New Roman" w:cs="Times New Roman"/>
          <w:sz w:val="22"/>
          <w:szCs w:val="22"/>
        </w:rPr>
      </w:pPr>
      <w:r>
        <w:rPr>
          <w:rFonts w:hint="default" w:ascii="Times New Roman" w:hAnsi="Times New Roman" w:cs="Times New Roman"/>
          <w:sz w:val="22"/>
          <w:szCs w:val="22"/>
        </w:rPr>
        <w:t>b) Notificar, formal e tempestivamente, a CONTRATADA sobre as irregularidades observadas no cumprimento deste Contrato.</w:t>
      </w:r>
    </w:p>
    <w:p>
      <w:pPr>
        <w:tabs>
          <w:tab w:val="left" w:pos="360"/>
        </w:tabs>
        <w:spacing w:beforeLines="0" w:afterLines="0"/>
        <w:ind w:right="-313"/>
        <w:jc w:val="both"/>
        <w:rPr>
          <w:rFonts w:hint="default" w:ascii="Times New Roman" w:hAnsi="Times New Roman" w:cs="Times New Roman"/>
          <w:sz w:val="22"/>
          <w:szCs w:val="22"/>
        </w:rPr>
      </w:pPr>
      <w:r>
        <w:rPr>
          <w:rFonts w:hint="default" w:ascii="Times New Roman" w:hAnsi="Times New Roman" w:cs="Times New Roman"/>
          <w:sz w:val="22"/>
          <w:szCs w:val="22"/>
        </w:rPr>
        <w:t>c) Notificar a CONTRATADA por escrito e com antecedência, sobre multas, penalidades e quaisquer débitos de sua responsabilidade;</w:t>
      </w:r>
    </w:p>
    <w:p>
      <w:pPr>
        <w:tabs>
          <w:tab w:val="left" w:pos="360"/>
        </w:tabs>
        <w:spacing w:beforeLines="0" w:afterLines="0"/>
        <w:ind w:right="-313"/>
        <w:jc w:val="both"/>
        <w:rPr>
          <w:rFonts w:hint="default" w:ascii="Times New Roman" w:hAnsi="Times New Roman" w:cs="Times New Roman"/>
          <w:sz w:val="22"/>
          <w:szCs w:val="22"/>
        </w:rPr>
      </w:pPr>
      <w:r>
        <w:rPr>
          <w:rFonts w:hint="default" w:ascii="Times New Roman" w:hAnsi="Times New Roman" w:cs="Times New Roman"/>
          <w:sz w:val="22"/>
          <w:szCs w:val="22"/>
        </w:rPr>
        <w:t>d) Aplicar as sanções administrativas contratuais pertinentes, em caso de inadimplemento.</w:t>
      </w:r>
    </w:p>
    <w:p>
      <w:pPr>
        <w:spacing w:before="240" w:beforeLines="0" w:after="60" w:afterLines="0"/>
        <w:ind w:right="-313"/>
        <w:rPr>
          <w:rFonts w:hint="default" w:ascii="Times New Roman" w:hAnsi="Times New Roman" w:cs="Times New Roman"/>
          <w:b/>
          <w:sz w:val="22"/>
          <w:szCs w:val="22"/>
        </w:rPr>
      </w:pPr>
      <w:r>
        <w:rPr>
          <w:rFonts w:hint="default" w:ascii="Times New Roman" w:hAnsi="Times New Roman" w:cs="Times New Roman"/>
          <w:b/>
          <w:sz w:val="22"/>
          <w:szCs w:val="22"/>
        </w:rPr>
        <w:t>CLAUSULA OITAVA – DAS ENTREGAS</w:t>
      </w:r>
    </w:p>
    <w:p>
      <w:pPr>
        <w:pStyle w:val="18"/>
        <w:spacing w:beforeLines="0" w:afterLines="0"/>
        <w:ind w:right="99"/>
        <w:jc w:val="both"/>
        <w:rPr>
          <w:rFonts w:hint="default" w:ascii="Times New Roman" w:hAnsi="Times New Roman" w:eastAsia="Times New Roman" w:cs="Times New Roman"/>
          <w:b/>
          <w:sz w:val="22"/>
          <w:szCs w:val="22"/>
          <w:u w:val="single"/>
        </w:rPr>
      </w:pPr>
      <w:r>
        <w:rPr>
          <w:rFonts w:hint="default" w:ascii="Times New Roman" w:hAnsi="Times New Roman" w:eastAsia="Times New Roman" w:cs="Times New Roman"/>
          <w:b/>
          <w:sz w:val="22"/>
          <w:szCs w:val="22"/>
        </w:rPr>
        <w:t xml:space="preserve">8.1. </w:t>
      </w:r>
      <w:r>
        <w:rPr>
          <w:rFonts w:hint="default" w:ascii="Times New Roman" w:hAnsi="Times New Roman" w:eastAsia="Times New Roman" w:cs="Times New Roman"/>
          <w:b/>
          <w:sz w:val="22"/>
          <w:szCs w:val="22"/>
          <w:u w:val="single"/>
        </w:rPr>
        <w:t>O fornecimento será parcelado, serão necessárias entregas conforme demanda, porém com quantidades reduzidas conforme a necessidade, o prazo de entrega após pedido será de 2 dias úteis, tendo local de entrega a sede do RESTAURANTE POPULAR do município de Planalto.</w:t>
      </w:r>
    </w:p>
    <w:p>
      <w:pPr>
        <w:spacing w:beforeLines="0" w:afterLines="0" w:line="200" w:lineRule="atLeast"/>
        <w:ind w:right="99"/>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8.2. </w:t>
      </w:r>
      <w:r>
        <w:rPr>
          <w:rFonts w:hint="default" w:ascii="Times New Roman" w:hAnsi="Times New Roman" w:cs="Times New Roman"/>
          <w:sz w:val="22"/>
          <w:szCs w:val="22"/>
        </w:rPr>
        <w:t>Caso seja constatado que os materiais, entregue não correspondem em qualidade, descrição, marca e especificação estabelecidos, será exigido do licitante sua substituição ou rejeitado o fornecimento, sem qualquer ônus para a Administração.</w:t>
      </w:r>
    </w:p>
    <w:p>
      <w:pPr>
        <w:spacing w:beforeLines="0" w:afterLines="0" w:line="200" w:lineRule="atLeast"/>
        <w:ind w:right="99"/>
        <w:jc w:val="both"/>
        <w:rPr>
          <w:rFonts w:hint="default" w:ascii="Times New Roman" w:hAnsi="Times New Roman" w:cs="Times New Roman"/>
          <w:sz w:val="22"/>
          <w:szCs w:val="22"/>
        </w:rPr>
      </w:pPr>
      <w:r>
        <w:rPr>
          <w:rFonts w:hint="default" w:ascii="Times New Roman" w:hAnsi="Times New Roman" w:cs="Times New Roman"/>
          <w:b/>
          <w:sz w:val="22"/>
          <w:szCs w:val="22"/>
        </w:rPr>
        <w:t>8.3.</w:t>
      </w:r>
      <w:r>
        <w:rPr>
          <w:rFonts w:hint="default" w:ascii="Times New Roman" w:hAnsi="Times New Roman" w:cs="Times New Roman"/>
          <w:sz w:val="22"/>
          <w:szCs w:val="22"/>
        </w:rPr>
        <w:t xml:space="preserve"> A entrega dos gêneros alimentícios perecíveis e não perecíveis acontecerão após a autorização de fornecimento, e deverá ser feita diretamente na sede do Restaurante Popular.</w:t>
      </w:r>
    </w:p>
    <w:p>
      <w:pPr>
        <w:spacing w:beforeLines="0" w:afterLines="0" w:line="200" w:lineRule="atLeast"/>
        <w:ind w:right="99"/>
        <w:jc w:val="both"/>
        <w:rPr>
          <w:rFonts w:hint="default" w:ascii="Times New Roman" w:hAnsi="Times New Roman" w:cs="Times New Roman"/>
          <w:sz w:val="22"/>
          <w:szCs w:val="22"/>
        </w:rPr>
      </w:pPr>
      <w:r>
        <w:rPr>
          <w:rFonts w:hint="default" w:ascii="Times New Roman" w:hAnsi="Times New Roman" w:cs="Times New Roman"/>
          <w:b/>
          <w:sz w:val="22"/>
          <w:szCs w:val="22"/>
        </w:rPr>
        <w:t>8.4.</w:t>
      </w:r>
      <w:r>
        <w:rPr>
          <w:rFonts w:hint="default" w:ascii="Times New Roman" w:hAnsi="Times New Roman" w:cs="Times New Roman"/>
          <w:sz w:val="22"/>
          <w:szCs w:val="22"/>
        </w:rPr>
        <w:t xml:space="preserve"> Caberá a proponente vencedora obedecer ao objeto do presente edital e as disposições legais contratuais, prestando-os dentro dos padrões de qualidade, continuidade e regularidade. O fornecimento dos produtos somente poderá ser efetuado pela proponente vencedora, vedada, portanto, a sublocação do mesmo. </w:t>
      </w:r>
    </w:p>
    <w:p>
      <w:pPr>
        <w:spacing w:beforeLines="0" w:afterLines="0" w:line="200" w:lineRule="atLeast"/>
        <w:ind w:right="99"/>
        <w:jc w:val="both"/>
        <w:rPr>
          <w:rFonts w:hint="default" w:ascii="Times New Roman" w:hAnsi="Times New Roman" w:cs="Times New Roman"/>
          <w:sz w:val="22"/>
          <w:szCs w:val="22"/>
        </w:rPr>
      </w:pPr>
      <w:r>
        <w:rPr>
          <w:rFonts w:hint="default" w:ascii="Times New Roman" w:hAnsi="Times New Roman" w:cs="Times New Roman"/>
          <w:b/>
          <w:sz w:val="22"/>
          <w:szCs w:val="22"/>
        </w:rPr>
        <w:t>8.5.</w:t>
      </w:r>
      <w:r>
        <w:rPr>
          <w:rFonts w:hint="default" w:ascii="Times New Roman" w:hAnsi="Times New Roman" w:cs="Times New Roman"/>
          <w:sz w:val="22"/>
          <w:szCs w:val="22"/>
        </w:rPr>
        <w:t xml:space="preserve"> Todos os itens deverão ser de 1ª qualidade e estar de acordo com as normas e legislação pertinente para cada um. </w:t>
      </w:r>
    </w:p>
    <w:p>
      <w:pPr>
        <w:spacing w:beforeLines="0" w:afterLines="0" w:line="200" w:lineRule="atLeast"/>
        <w:ind w:right="99"/>
        <w:jc w:val="both"/>
        <w:rPr>
          <w:rFonts w:hint="default" w:ascii="Times New Roman" w:hAnsi="Times New Roman" w:cs="Times New Roman"/>
          <w:sz w:val="22"/>
          <w:szCs w:val="22"/>
        </w:rPr>
      </w:pPr>
      <w:r>
        <w:rPr>
          <w:rFonts w:hint="default" w:ascii="Times New Roman" w:hAnsi="Times New Roman" w:cs="Times New Roman"/>
          <w:b/>
          <w:sz w:val="22"/>
          <w:szCs w:val="22"/>
        </w:rPr>
        <w:t>8.6.</w:t>
      </w:r>
      <w:r>
        <w:rPr>
          <w:rFonts w:hint="default" w:ascii="Times New Roman" w:hAnsi="Times New Roman" w:cs="Times New Roman"/>
          <w:sz w:val="22"/>
          <w:szCs w:val="22"/>
        </w:rPr>
        <w:t xml:space="preserve"> Por ocasião do recebimento do objeto, o Município, por intermédio de servidor designado, reserva-se ao direito de proceder à inspeção de qualidade dos mesmos e de rejeitá-los, no todo ou em parte, se estiverem em desacordo com as especificações do objeto licitado, obrigando-se a proponente vencedora a promover a devida substituição, observado os prazos contratuais. </w:t>
      </w:r>
    </w:p>
    <w:p>
      <w:pPr>
        <w:spacing w:beforeLines="0" w:afterLines="0" w:line="200" w:lineRule="atLeast"/>
        <w:ind w:right="99"/>
        <w:jc w:val="both"/>
        <w:rPr>
          <w:rFonts w:hint="default" w:ascii="Times New Roman" w:hAnsi="Times New Roman" w:cs="Times New Roman"/>
          <w:sz w:val="22"/>
          <w:szCs w:val="22"/>
        </w:rPr>
      </w:pPr>
      <w:r>
        <w:rPr>
          <w:rFonts w:hint="default" w:ascii="Times New Roman" w:hAnsi="Times New Roman" w:cs="Times New Roman"/>
          <w:b/>
          <w:sz w:val="22"/>
          <w:szCs w:val="22"/>
        </w:rPr>
        <w:t>8.7.</w:t>
      </w:r>
      <w:r>
        <w:rPr>
          <w:rFonts w:hint="default" w:ascii="Times New Roman" w:hAnsi="Times New Roman" w:cs="Times New Roman"/>
          <w:sz w:val="22"/>
          <w:szCs w:val="22"/>
        </w:rPr>
        <w:t xml:space="preserve"> A proponente vencedora devera responsabilizar-se pela troca dos produtos, quando na ocasião do recebimento for constatado que os mesmos encontram-se com defeito, diferente da solicitação ou em desacordo com qualquer das especificações, sob pena de pagamento de multa. </w:t>
      </w:r>
    </w:p>
    <w:p>
      <w:pPr>
        <w:spacing w:beforeLines="0" w:afterLines="0" w:line="200" w:lineRule="atLeast"/>
        <w:ind w:right="99"/>
        <w:jc w:val="both"/>
        <w:rPr>
          <w:rFonts w:hint="default" w:ascii="Times New Roman" w:hAnsi="Times New Roman" w:cs="Times New Roman"/>
          <w:sz w:val="22"/>
          <w:szCs w:val="22"/>
        </w:rPr>
      </w:pPr>
      <w:r>
        <w:rPr>
          <w:rFonts w:hint="default" w:ascii="Times New Roman" w:hAnsi="Times New Roman" w:cs="Times New Roman"/>
          <w:b/>
          <w:sz w:val="22"/>
          <w:szCs w:val="22"/>
        </w:rPr>
        <w:t>8.8.</w:t>
      </w:r>
      <w:r>
        <w:rPr>
          <w:rFonts w:hint="default" w:ascii="Times New Roman" w:hAnsi="Times New Roman" w:cs="Times New Roman"/>
          <w:sz w:val="22"/>
          <w:szCs w:val="22"/>
        </w:rPr>
        <w:t xml:space="preserve"> O aceite dos produtos não exclui a responsabilidade civil do fornecedor por vícios de quantidade, de qualidade ou técnico dos mesmos, ou por desacordo com as especificações estabelecidas neste edital, verificadas posteriormente, e por danos deles decorrentes. </w:t>
      </w:r>
    </w:p>
    <w:p>
      <w:pPr>
        <w:spacing w:beforeLines="0" w:afterLines="0" w:line="200" w:lineRule="atLeast"/>
        <w:ind w:right="99"/>
        <w:jc w:val="both"/>
        <w:rPr>
          <w:rFonts w:hint="default" w:ascii="Times New Roman" w:hAnsi="Times New Roman" w:cs="Times New Roman"/>
          <w:sz w:val="22"/>
          <w:szCs w:val="22"/>
        </w:rPr>
      </w:pPr>
      <w:r>
        <w:rPr>
          <w:rFonts w:hint="default" w:ascii="Times New Roman" w:hAnsi="Times New Roman" w:cs="Times New Roman"/>
          <w:b/>
          <w:sz w:val="22"/>
          <w:szCs w:val="22"/>
        </w:rPr>
        <w:t>8.9.</w:t>
      </w:r>
      <w:r>
        <w:rPr>
          <w:rFonts w:hint="default" w:ascii="Times New Roman" w:hAnsi="Times New Roman" w:cs="Times New Roman"/>
          <w:sz w:val="22"/>
          <w:szCs w:val="22"/>
        </w:rPr>
        <w:t xml:space="preserve"> Caso os produtos sejam recusados ou o documento fiscal apresente incorreção, o prazo de pagamento será contado a partir da data da regularização da entrega ou do documento fiscal, a depender do evento. </w:t>
      </w:r>
    </w:p>
    <w:p>
      <w:pPr>
        <w:spacing w:beforeLines="0" w:afterLines="0" w:line="200" w:lineRule="atLeast"/>
        <w:ind w:right="99"/>
        <w:jc w:val="both"/>
        <w:rPr>
          <w:rFonts w:hint="default" w:ascii="Times New Roman" w:hAnsi="Times New Roman" w:cs="Times New Roman"/>
          <w:sz w:val="22"/>
          <w:szCs w:val="22"/>
        </w:rPr>
      </w:pPr>
      <w:r>
        <w:rPr>
          <w:rFonts w:hint="default" w:ascii="Times New Roman" w:hAnsi="Times New Roman" w:cs="Times New Roman"/>
          <w:b/>
          <w:sz w:val="22"/>
          <w:szCs w:val="22"/>
        </w:rPr>
        <w:t>8.10.</w:t>
      </w:r>
      <w:r>
        <w:rPr>
          <w:rFonts w:hint="default" w:ascii="Times New Roman" w:hAnsi="Times New Roman" w:cs="Times New Roman"/>
          <w:sz w:val="22"/>
          <w:szCs w:val="22"/>
        </w:rPr>
        <w:t xml:space="preserve"> Os quantitativos descritos constituem mera previsão, dimensionada de acordo com a demanda atualmente existente, não ficando o Município, obrigado a executá-los integralmente. </w:t>
      </w:r>
    </w:p>
    <w:p>
      <w:pPr>
        <w:spacing w:beforeLines="0" w:afterLines="0" w:line="200" w:lineRule="atLeast"/>
        <w:ind w:right="99"/>
        <w:jc w:val="both"/>
        <w:rPr>
          <w:rFonts w:hint="default" w:ascii="Times New Roman" w:hAnsi="Times New Roman" w:cs="Times New Roman"/>
          <w:b/>
          <w:sz w:val="22"/>
          <w:szCs w:val="22"/>
        </w:rPr>
      </w:pPr>
      <w:r>
        <w:rPr>
          <w:rFonts w:hint="default" w:ascii="Times New Roman" w:hAnsi="Times New Roman" w:cs="Times New Roman"/>
          <w:b/>
          <w:sz w:val="22"/>
          <w:szCs w:val="22"/>
        </w:rPr>
        <w:t>8.11.</w:t>
      </w:r>
      <w:r>
        <w:rPr>
          <w:rFonts w:hint="default" w:ascii="Times New Roman" w:hAnsi="Times New Roman" w:cs="Times New Roman"/>
          <w:sz w:val="22"/>
          <w:szCs w:val="22"/>
        </w:rPr>
        <w:t xml:space="preserve"> Será de responsabilidade do proponente vencedor o pagamento de qualquer encargo, taxa imposto ou outros que incidirem sobre a entrega dos materiais. A presente contratação não gerará nenhum vínculo empregatício perante a contratada e com seus profissionais contratados, sendo de sua responsabilidade estadia, alimentação e transporte dos profissionais, pagamento de impostos, encargos e tributos que incidirem sobre a contratação.</w:t>
      </w:r>
      <w:r>
        <w:rPr>
          <w:rFonts w:hint="default" w:ascii="Times New Roman" w:hAnsi="Times New Roman" w:cs="Times New Roman"/>
          <w:b/>
          <w:sz w:val="22"/>
          <w:szCs w:val="22"/>
        </w:rPr>
        <w:t xml:space="preserve"> </w:t>
      </w:r>
    </w:p>
    <w:p>
      <w:pPr>
        <w:spacing w:beforeLines="0" w:afterLines="0" w:line="200" w:lineRule="atLeast"/>
        <w:ind w:right="99"/>
        <w:jc w:val="both"/>
        <w:rPr>
          <w:rFonts w:hint="default" w:ascii="Times New Roman" w:hAnsi="Times New Roman" w:cs="Times New Roman"/>
          <w:sz w:val="22"/>
          <w:szCs w:val="22"/>
        </w:rPr>
      </w:pPr>
      <w:r>
        <w:rPr>
          <w:rFonts w:hint="default" w:ascii="Times New Roman" w:hAnsi="Times New Roman" w:cs="Times New Roman"/>
          <w:b/>
          <w:sz w:val="22"/>
          <w:szCs w:val="22"/>
        </w:rPr>
        <w:t>8.12.</w:t>
      </w:r>
      <w:r>
        <w:rPr>
          <w:rFonts w:hint="default" w:ascii="Times New Roman" w:hAnsi="Times New Roman" w:cs="Times New Roman"/>
          <w:sz w:val="22"/>
          <w:szCs w:val="22"/>
        </w:rPr>
        <w:t xml:space="preserve"> Caso fiquem constatadas irregularidades em relação ao objeto, ou mesmo não se enquadrar nas exigências mínimas, resultará na não aceitação do objeto e poderá gerar rescisão da Ata de Registro de Preços. </w:t>
      </w:r>
    </w:p>
    <w:p>
      <w:pPr>
        <w:spacing w:beforeLines="0" w:afterLines="0"/>
        <w:ind w:right="-2"/>
        <w:jc w:val="both"/>
        <w:rPr>
          <w:rFonts w:hint="default" w:ascii="Times New Roman" w:hAnsi="Times New Roman" w:cs="Times New Roman"/>
          <w:sz w:val="22"/>
          <w:szCs w:val="22"/>
        </w:rPr>
      </w:pPr>
    </w:p>
    <w:p>
      <w:pPr>
        <w:spacing w:beforeLines="0" w:afterLines="0"/>
        <w:ind w:right="-2"/>
        <w:jc w:val="both"/>
        <w:rPr>
          <w:rFonts w:hint="default" w:ascii="Times New Roman" w:hAnsi="Times New Roman" w:cs="Times New Roman"/>
          <w:b/>
          <w:sz w:val="22"/>
          <w:szCs w:val="22"/>
        </w:rPr>
      </w:pPr>
      <w:r>
        <w:rPr>
          <w:rFonts w:hint="default" w:ascii="Times New Roman" w:hAnsi="Times New Roman" w:cs="Times New Roman"/>
          <w:b/>
          <w:sz w:val="22"/>
          <w:szCs w:val="22"/>
        </w:rPr>
        <w:t>CLÁUSULA NONA - SANÇÕES ADMINISTRATIVAS</w:t>
      </w:r>
    </w:p>
    <w:p>
      <w:pPr>
        <w:spacing w:beforeLines="0" w:afterLines="0"/>
        <w:ind w:right="-2"/>
        <w:jc w:val="both"/>
        <w:rPr>
          <w:rFonts w:hint="default" w:ascii="Times New Roman" w:hAnsi="Times New Roman" w:cs="Times New Roman"/>
          <w:sz w:val="22"/>
          <w:szCs w:val="22"/>
        </w:rPr>
      </w:pPr>
    </w:p>
    <w:p>
      <w:pPr>
        <w:spacing w:beforeLines="0" w:afterLines="0"/>
        <w:jc w:val="both"/>
        <w:rPr>
          <w:rFonts w:hint="default" w:ascii="Times New Roman" w:hAnsi="Times New Roman" w:cs="Times New Roman"/>
          <w:sz w:val="22"/>
          <w:szCs w:val="22"/>
        </w:rPr>
      </w:pPr>
      <w:r>
        <w:rPr>
          <w:rFonts w:hint="default" w:ascii="Times New Roman" w:hAnsi="Times New Roman" w:cs="Times New Roman"/>
          <w:b/>
          <w:sz w:val="22"/>
          <w:szCs w:val="22"/>
        </w:rPr>
        <w:t>9.1.</w:t>
      </w:r>
      <w:r>
        <w:rPr>
          <w:rFonts w:hint="default" w:ascii="Times New Roman" w:hAnsi="Times New Roman" w:cs="Times New Roman"/>
          <w:sz w:val="22"/>
          <w:szCs w:val="22"/>
        </w:rPr>
        <w:t xml:space="preserve"> Pelo inadimplemento das obrigações, seja na condição de participante do pregão ou de contratante, as licitantes, conforme a infração, estarão sujeitas às seguintes penalidades:</w:t>
      </w:r>
    </w:p>
    <w:p>
      <w:pPr>
        <w:spacing w:beforeLines="0" w:afterLines="0"/>
        <w:rPr>
          <w:rFonts w:hint="default" w:ascii="Times New Roman" w:hAnsi="Times New Roman" w:cs="Times New Roman"/>
          <w:sz w:val="22"/>
          <w:szCs w:val="22"/>
        </w:rPr>
      </w:pPr>
      <w:r>
        <w:rPr>
          <w:rFonts w:hint="default" w:ascii="Times New Roman" w:hAnsi="Times New Roman" w:cs="Times New Roman"/>
          <w:b/>
          <w:sz w:val="22"/>
          <w:szCs w:val="22"/>
        </w:rPr>
        <w:t>9.1.1.</w:t>
      </w:r>
      <w:r>
        <w:rPr>
          <w:rFonts w:hint="default" w:ascii="Times New Roman" w:hAnsi="Times New Roman" w:cs="Times New Roman"/>
          <w:sz w:val="22"/>
          <w:szCs w:val="22"/>
        </w:rPr>
        <w:t xml:space="preserve"> Deixar de apresentar a documentação exigida no certame: suspensão do direito de licitar e contratar com a Administração pelo prazo de até 1 anos e multa de até 5% sobre o valor do último lance ofertado;</w:t>
      </w:r>
    </w:p>
    <w:p>
      <w:pPr>
        <w:spacing w:beforeLines="0" w:afterLines="0"/>
        <w:jc w:val="both"/>
        <w:rPr>
          <w:rFonts w:hint="default" w:ascii="Times New Roman" w:hAnsi="Times New Roman" w:cs="Times New Roman"/>
          <w:sz w:val="22"/>
          <w:szCs w:val="22"/>
        </w:rPr>
      </w:pPr>
      <w:r>
        <w:rPr>
          <w:rFonts w:hint="default" w:ascii="Times New Roman" w:hAnsi="Times New Roman" w:cs="Times New Roman"/>
          <w:b/>
          <w:sz w:val="22"/>
          <w:szCs w:val="22"/>
        </w:rPr>
        <w:t>9.1.2</w:t>
      </w:r>
      <w:r>
        <w:rPr>
          <w:rFonts w:hint="default" w:ascii="Times New Roman" w:hAnsi="Times New Roman" w:cs="Times New Roman"/>
          <w:sz w:val="22"/>
          <w:szCs w:val="22"/>
        </w:rPr>
        <w:t xml:space="preserve"> Manter comportamento inadequado durante o pregão: afastamento do certame e suspensão do direito de licitar e contratar com a Administração pelo prazo de 1 ano;</w:t>
      </w:r>
    </w:p>
    <w:p>
      <w:pPr>
        <w:spacing w:beforeLines="0" w:afterLines="0"/>
        <w:jc w:val="both"/>
        <w:rPr>
          <w:rFonts w:hint="default" w:ascii="Times New Roman" w:hAnsi="Times New Roman" w:cs="Times New Roman"/>
          <w:sz w:val="22"/>
          <w:szCs w:val="22"/>
        </w:rPr>
      </w:pPr>
      <w:r>
        <w:rPr>
          <w:rFonts w:hint="default" w:ascii="Times New Roman" w:hAnsi="Times New Roman" w:cs="Times New Roman"/>
          <w:b/>
          <w:sz w:val="22"/>
          <w:szCs w:val="22"/>
        </w:rPr>
        <w:t>9.1.3.</w:t>
      </w:r>
      <w:r>
        <w:rPr>
          <w:rFonts w:hint="default" w:ascii="Times New Roman" w:hAnsi="Times New Roman" w:cs="Times New Roman"/>
          <w:sz w:val="22"/>
          <w:szCs w:val="22"/>
        </w:rPr>
        <w:t xml:space="preserve"> Deixar de manter a proposta (recusa injustificada para contratar): suspensão do direito de licitar e contratar com a Administração pelo prazo de até 1 ano e multa de até 6% sobre o valor do último lance ofertado;</w:t>
      </w:r>
    </w:p>
    <w:p>
      <w:pPr>
        <w:spacing w:beforeLines="0" w:afterLines="0"/>
        <w:jc w:val="both"/>
        <w:rPr>
          <w:rFonts w:hint="default" w:ascii="Times New Roman" w:hAnsi="Times New Roman" w:cs="Times New Roman"/>
          <w:sz w:val="22"/>
          <w:szCs w:val="22"/>
        </w:rPr>
      </w:pPr>
      <w:r>
        <w:rPr>
          <w:rFonts w:hint="default" w:ascii="Times New Roman" w:hAnsi="Times New Roman" w:cs="Times New Roman"/>
          <w:b/>
          <w:sz w:val="22"/>
          <w:szCs w:val="22"/>
        </w:rPr>
        <w:t>9.1.4.</w:t>
      </w:r>
      <w:r>
        <w:rPr>
          <w:rFonts w:hint="default" w:ascii="Times New Roman" w:hAnsi="Times New Roman" w:cs="Times New Roman"/>
          <w:sz w:val="22"/>
          <w:szCs w:val="22"/>
        </w:rPr>
        <w:t xml:space="preserve"> Executar o objeto com irregularidades, passíveis de correção durante a execução e sem prejuízo ao resultado: advertência;</w:t>
      </w:r>
    </w:p>
    <w:p>
      <w:pPr>
        <w:spacing w:beforeLines="0" w:afterLines="0"/>
        <w:jc w:val="both"/>
        <w:rPr>
          <w:rFonts w:hint="default" w:ascii="Times New Roman" w:hAnsi="Times New Roman" w:cs="Times New Roman"/>
          <w:sz w:val="22"/>
          <w:szCs w:val="22"/>
        </w:rPr>
      </w:pPr>
      <w:r>
        <w:rPr>
          <w:rFonts w:hint="default" w:ascii="Times New Roman" w:hAnsi="Times New Roman" w:cs="Times New Roman"/>
          <w:b/>
          <w:sz w:val="22"/>
          <w:szCs w:val="22"/>
        </w:rPr>
        <w:t>9.1.5.</w:t>
      </w:r>
      <w:r>
        <w:rPr>
          <w:rFonts w:hint="default" w:ascii="Times New Roman" w:hAnsi="Times New Roman" w:cs="Times New Roman"/>
          <w:sz w:val="22"/>
          <w:szCs w:val="22"/>
        </w:rPr>
        <w:t xml:space="preserve"> Executar o objeto com atraso injustificado, até o limite de 03(três) dias, em uma única vez, após os quais será considerado como inexecução contratual: multa diária de 0,5% sobre o valor atualizado do contrato;</w:t>
      </w:r>
    </w:p>
    <w:p>
      <w:pPr>
        <w:spacing w:beforeLines="0" w:afterLines="0"/>
        <w:jc w:val="both"/>
        <w:rPr>
          <w:rFonts w:hint="default" w:ascii="Times New Roman" w:hAnsi="Times New Roman" w:cs="Times New Roman"/>
          <w:sz w:val="22"/>
          <w:szCs w:val="22"/>
        </w:rPr>
      </w:pPr>
      <w:r>
        <w:rPr>
          <w:rFonts w:hint="default" w:ascii="Times New Roman" w:hAnsi="Times New Roman" w:cs="Times New Roman"/>
          <w:b/>
          <w:sz w:val="22"/>
          <w:szCs w:val="22"/>
        </w:rPr>
        <w:t>9.1.6.</w:t>
      </w:r>
      <w:r>
        <w:rPr>
          <w:rFonts w:hint="default" w:ascii="Times New Roman" w:hAnsi="Times New Roman" w:cs="Times New Roman"/>
          <w:sz w:val="22"/>
          <w:szCs w:val="22"/>
        </w:rPr>
        <w:t xml:space="preserve"> Inexecução parcial do objeto: suspensão do direito de licitar e contratar com a Administração pelo prazo de até 2 anos e multa de até 8% sobre o valor correspondente ao montante não adimplido do contrato;</w:t>
      </w:r>
    </w:p>
    <w:p>
      <w:pPr>
        <w:spacing w:beforeLines="0" w:afterLines="0"/>
        <w:jc w:val="both"/>
        <w:rPr>
          <w:rFonts w:hint="default" w:ascii="Times New Roman" w:hAnsi="Times New Roman" w:cs="Times New Roman"/>
          <w:sz w:val="22"/>
          <w:szCs w:val="22"/>
        </w:rPr>
      </w:pPr>
      <w:r>
        <w:rPr>
          <w:rFonts w:hint="default" w:ascii="Times New Roman" w:hAnsi="Times New Roman" w:cs="Times New Roman"/>
          <w:b/>
          <w:sz w:val="22"/>
          <w:szCs w:val="22"/>
        </w:rPr>
        <w:t>9.1.7.</w:t>
      </w:r>
      <w:r>
        <w:rPr>
          <w:rFonts w:hint="default" w:ascii="Times New Roman" w:hAnsi="Times New Roman" w:cs="Times New Roman"/>
          <w:sz w:val="22"/>
          <w:szCs w:val="22"/>
        </w:rPr>
        <w:t xml:space="preserve"> Inexecução total do objeto: suspensão do direito de licitar e contratar com a Administração pelo prazo de até 2 anos e multa de até 10% sobre o valor atualizado do contrato;</w:t>
      </w:r>
    </w:p>
    <w:p>
      <w:pPr>
        <w:spacing w:beforeLines="0" w:afterLines="0"/>
        <w:jc w:val="both"/>
        <w:rPr>
          <w:rFonts w:hint="default" w:ascii="Times New Roman" w:hAnsi="Times New Roman" w:cs="Times New Roman"/>
          <w:sz w:val="22"/>
          <w:szCs w:val="22"/>
        </w:rPr>
      </w:pPr>
      <w:r>
        <w:rPr>
          <w:rFonts w:hint="default" w:ascii="Times New Roman" w:hAnsi="Times New Roman" w:cs="Times New Roman"/>
          <w:b/>
          <w:sz w:val="22"/>
          <w:szCs w:val="22"/>
        </w:rPr>
        <w:t>9.1.8.</w:t>
      </w:r>
      <w:r>
        <w:rPr>
          <w:rFonts w:hint="default" w:ascii="Times New Roman" w:hAnsi="Times New Roman" w:cs="Times New Roman"/>
          <w:sz w:val="22"/>
          <w:szCs w:val="22"/>
        </w:rPr>
        <w:t xml:space="preserve"> Causar prejuízo material resultante diretamente de execução do objeto: declaração de inidoneidade cumulada com a suspensão do direito de licitar e contratar com a Administração Pública pelo prazo de até 2 anos e multa de até 10% sobre o valor atualizado do contrato.</w:t>
      </w:r>
    </w:p>
    <w:p>
      <w:pPr>
        <w:spacing w:beforeLines="0" w:afterLines="0"/>
        <w:jc w:val="both"/>
        <w:rPr>
          <w:rFonts w:hint="default" w:ascii="Times New Roman" w:hAnsi="Times New Roman" w:cs="Times New Roman"/>
          <w:sz w:val="22"/>
          <w:szCs w:val="22"/>
        </w:rPr>
      </w:pPr>
      <w:r>
        <w:rPr>
          <w:rFonts w:hint="default" w:ascii="Times New Roman" w:hAnsi="Times New Roman" w:cs="Times New Roman"/>
          <w:b/>
          <w:sz w:val="22"/>
          <w:szCs w:val="22"/>
        </w:rPr>
        <w:t>9.2</w:t>
      </w:r>
      <w:r>
        <w:rPr>
          <w:rFonts w:hint="default" w:ascii="Times New Roman" w:hAnsi="Times New Roman" w:cs="Times New Roman"/>
          <w:sz w:val="22"/>
          <w:szCs w:val="22"/>
        </w:rPr>
        <w:t>. As penalidades serão registradas no cadastro da contratada, quando for o caso.</w:t>
      </w:r>
    </w:p>
    <w:p>
      <w:pPr>
        <w:spacing w:beforeLines="0" w:afterLines="0"/>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9.3. </w:t>
      </w:r>
      <w:r>
        <w:rPr>
          <w:rFonts w:hint="default" w:ascii="Times New Roman" w:hAnsi="Times New Roman" w:cs="Times New Roman"/>
          <w:sz w:val="22"/>
          <w:szCs w:val="22"/>
        </w:rPr>
        <w:t>Nenhum pagamento será efetuado pela Administração enquanto pendente de liquidação qualquer obrigação financeira que for imposta ao fornecedor em virtude de penalidade ou inadimplência contratual.</w:t>
      </w:r>
    </w:p>
    <w:p>
      <w:pPr>
        <w:spacing w:beforeLines="0" w:afterLines="0"/>
        <w:ind w:right="-2"/>
        <w:jc w:val="both"/>
        <w:rPr>
          <w:rFonts w:hint="default" w:ascii="Times New Roman" w:hAnsi="Times New Roman" w:cs="Times New Roman"/>
          <w:sz w:val="22"/>
          <w:szCs w:val="22"/>
        </w:rPr>
      </w:pPr>
    </w:p>
    <w:p>
      <w:pPr>
        <w:spacing w:beforeLines="0" w:afterLines="0"/>
        <w:ind w:right="-2"/>
        <w:jc w:val="both"/>
        <w:rPr>
          <w:rFonts w:hint="default" w:ascii="Times New Roman" w:hAnsi="Times New Roman" w:cs="Times New Roman"/>
          <w:b/>
          <w:sz w:val="22"/>
          <w:szCs w:val="22"/>
        </w:rPr>
      </w:pPr>
      <w:r>
        <w:rPr>
          <w:rFonts w:hint="default" w:ascii="Times New Roman" w:hAnsi="Times New Roman" w:cs="Times New Roman"/>
          <w:b/>
          <w:sz w:val="22"/>
          <w:szCs w:val="22"/>
        </w:rPr>
        <w:t>CLÁUSULA DECIMA - RESCISÃO CANCELAMENTO DA ATA DE REGISTRO DE PREÇOS.</w:t>
      </w:r>
    </w:p>
    <w:p>
      <w:pPr>
        <w:spacing w:beforeLines="0" w:afterLines="0"/>
        <w:ind w:right="-2"/>
        <w:jc w:val="both"/>
        <w:rPr>
          <w:rFonts w:hint="default" w:ascii="Times New Roman" w:hAnsi="Times New Roman" w:cs="Times New Roman"/>
          <w:sz w:val="22"/>
          <w:szCs w:val="22"/>
        </w:rPr>
      </w:pP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10.1</w:t>
      </w:r>
      <w:r>
        <w:rPr>
          <w:rFonts w:hint="default" w:ascii="Times New Roman" w:hAnsi="Times New Roman" w:cs="Times New Roman"/>
          <w:sz w:val="22"/>
          <w:szCs w:val="22"/>
        </w:rPr>
        <w:tab/>
      </w:r>
      <w:r>
        <w:rPr>
          <w:rFonts w:hint="default" w:ascii="Times New Roman" w:hAnsi="Times New Roman" w:cs="Times New Roman"/>
          <w:sz w:val="22"/>
          <w:szCs w:val="22"/>
        </w:rPr>
        <w:t xml:space="preserve">A presente Ata será rescindida, sem que assistam quaisquer direitos de indenização à </w:t>
      </w:r>
      <w:r>
        <w:rPr>
          <w:rFonts w:hint="default" w:ascii="Times New Roman" w:hAnsi="Times New Roman" w:cs="Times New Roman"/>
          <w:b/>
          <w:sz w:val="22"/>
          <w:szCs w:val="22"/>
        </w:rPr>
        <w:t>“PROMITENTE FORNECEDORA”,</w:t>
      </w:r>
      <w:r>
        <w:rPr>
          <w:rFonts w:hint="default" w:ascii="Times New Roman" w:hAnsi="Times New Roman" w:cs="Times New Roman"/>
          <w:sz w:val="22"/>
          <w:szCs w:val="22"/>
        </w:rPr>
        <w:t xml:space="preserve"> nas seguintes hipóteses:</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10.1.1</w:t>
      </w:r>
      <w:r>
        <w:rPr>
          <w:rFonts w:hint="default" w:ascii="Times New Roman" w:hAnsi="Times New Roman" w:cs="Times New Roman"/>
          <w:sz w:val="22"/>
          <w:szCs w:val="22"/>
        </w:rPr>
        <w:tab/>
      </w:r>
      <w:r>
        <w:rPr>
          <w:rFonts w:hint="default" w:ascii="Times New Roman" w:hAnsi="Times New Roman" w:cs="Times New Roman"/>
          <w:sz w:val="22"/>
          <w:szCs w:val="22"/>
        </w:rPr>
        <w:t>Descumprimento de qualquer cláusula contratual.</w:t>
      </w:r>
    </w:p>
    <w:p>
      <w:pPr>
        <w:spacing w:beforeLines="0" w:afterLines="0"/>
        <w:ind w:right="-2"/>
        <w:jc w:val="both"/>
        <w:rPr>
          <w:rFonts w:hint="default" w:ascii="Times New Roman" w:hAnsi="Times New Roman" w:cs="Times New Roman"/>
          <w:b/>
          <w:sz w:val="22"/>
          <w:szCs w:val="22"/>
        </w:rPr>
      </w:pPr>
      <w:r>
        <w:rPr>
          <w:rFonts w:hint="default" w:ascii="Times New Roman" w:hAnsi="Times New Roman" w:cs="Times New Roman"/>
          <w:b/>
          <w:sz w:val="22"/>
          <w:szCs w:val="22"/>
        </w:rPr>
        <w:t>10.1.2</w:t>
      </w:r>
      <w:r>
        <w:rPr>
          <w:rFonts w:hint="default" w:ascii="Times New Roman" w:hAnsi="Times New Roman" w:cs="Times New Roman"/>
          <w:sz w:val="22"/>
          <w:szCs w:val="22"/>
        </w:rPr>
        <w:tab/>
      </w:r>
      <w:r>
        <w:rPr>
          <w:rFonts w:hint="default" w:ascii="Times New Roman" w:hAnsi="Times New Roman" w:cs="Times New Roman"/>
          <w:sz w:val="22"/>
          <w:szCs w:val="22"/>
        </w:rPr>
        <w:t xml:space="preserve">Paralisação ao fornecimento do objeto contratado, salvo por motivo de força maior, comprovado e aceito pelo </w:t>
      </w:r>
      <w:r>
        <w:rPr>
          <w:rFonts w:hint="default" w:ascii="Times New Roman" w:hAnsi="Times New Roman" w:cs="Times New Roman"/>
          <w:b/>
          <w:sz w:val="22"/>
          <w:szCs w:val="22"/>
        </w:rPr>
        <w:t>CONTRATANTE.</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10.1.3</w:t>
      </w:r>
      <w:r>
        <w:rPr>
          <w:rFonts w:hint="default" w:ascii="Times New Roman" w:hAnsi="Times New Roman" w:cs="Times New Roman"/>
          <w:sz w:val="22"/>
          <w:szCs w:val="22"/>
        </w:rPr>
        <w:tab/>
      </w:r>
      <w:r>
        <w:rPr>
          <w:rFonts w:hint="default" w:ascii="Times New Roman" w:hAnsi="Times New Roman" w:cs="Times New Roman"/>
          <w:sz w:val="22"/>
          <w:szCs w:val="22"/>
        </w:rPr>
        <w:t>Cometimento de reiteradas irregularidades quando do fornecimento do objeto contratado.</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10.1.4</w:t>
      </w:r>
      <w:r>
        <w:rPr>
          <w:rFonts w:hint="default" w:ascii="Times New Roman" w:hAnsi="Times New Roman" w:cs="Times New Roman"/>
          <w:sz w:val="22"/>
          <w:szCs w:val="22"/>
        </w:rPr>
        <w:tab/>
      </w:r>
      <w:r>
        <w:rPr>
          <w:rFonts w:hint="default" w:ascii="Times New Roman" w:hAnsi="Times New Roman" w:cs="Times New Roman"/>
          <w:sz w:val="22"/>
          <w:szCs w:val="22"/>
        </w:rPr>
        <w:t>Falta de recolhimento de tributos em geral, encargos sociais e previdenciários, relativos aos seus empregados.</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10.1.5</w:t>
      </w:r>
      <w:r>
        <w:rPr>
          <w:rFonts w:hint="default" w:ascii="Times New Roman" w:hAnsi="Times New Roman" w:cs="Times New Roman"/>
          <w:sz w:val="22"/>
          <w:szCs w:val="22"/>
        </w:rPr>
        <w:tab/>
      </w:r>
      <w:r>
        <w:rPr>
          <w:rFonts w:hint="default" w:ascii="Times New Roman" w:hAnsi="Times New Roman" w:cs="Times New Roman"/>
          <w:sz w:val="22"/>
          <w:szCs w:val="22"/>
        </w:rPr>
        <w:t xml:space="preserve">Desatendimento às determinações do </w:t>
      </w:r>
      <w:r>
        <w:rPr>
          <w:rFonts w:hint="default" w:ascii="Times New Roman" w:hAnsi="Times New Roman" w:cs="Times New Roman"/>
          <w:b/>
          <w:sz w:val="22"/>
          <w:szCs w:val="22"/>
        </w:rPr>
        <w:t>CONTRATANTE</w:t>
      </w:r>
      <w:r>
        <w:rPr>
          <w:rFonts w:hint="default" w:ascii="Times New Roman" w:hAnsi="Times New Roman" w:cs="Times New Roman"/>
          <w:sz w:val="22"/>
          <w:szCs w:val="22"/>
        </w:rPr>
        <w:t xml:space="preserve"> quanto à aquisição e fornecimento do objeto contratado.</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10.1.6</w:t>
      </w:r>
      <w:r>
        <w:rPr>
          <w:rFonts w:hint="default" w:ascii="Times New Roman" w:hAnsi="Times New Roman" w:cs="Times New Roman"/>
          <w:sz w:val="22"/>
          <w:szCs w:val="22"/>
        </w:rPr>
        <w:tab/>
      </w:r>
      <w:r>
        <w:rPr>
          <w:rFonts w:hint="default" w:ascii="Times New Roman" w:hAnsi="Times New Roman" w:cs="Times New Roman"/>
          <w:sz w:val="22"/>
          <w:szCs w:val="22"/>
        </w:rPr>
        <w:t>Transferência a terceiros, total ou parcial, do objeto contratado.</w:t>
      </w:r>
    </w:p>
    <w:p>
      <w:pPr>
        <w:spacing w:beforeLines="0" w:afterLines="0"/>
        <w:ind w:right="-2"/>
        <w:jc w:val="both"/>
        <w:rPr>
          <w:rFonts w:hint="default" w:ascii="Times New Roman" w:hAnsi="Times New Roman" w:cs="Times New Roman"/>
          <w:b/>
          <w:sz w:val="22"/>
          <w:szCs w:val="22"/>
        </w:rPr>
      </w:pPr>
      <w:r>
        <w:rPr>
          <w:rFonts w:hint="default" w:ascii="Times New Roman" w:hAnsi="Times New Roman" w:cs="Times New Roman"/>
          <w:b/>
          <w:sz w:val="22"/>
          <w:szCs w:val="22"/>
        </w:rPr>
        <w:t>10.1.7</w:t>
      </w:r>
      <w:r>
        <w:rPr>
          <w:rFonts w:hint="default" w:ascii="Times New Roman" w:hAnsi="Times New Roman" w:cs="Times New Roman"/>
          <w:sz w:val="22"/>
          <w:szCs w:val="22"/>
        </w:rPr>
        <w:tab/>
      </w:r>
      <w:r>
        <w:rPr>
          <w:rFonts w:hint="default" w:ascii="Times New Roman" w:hAnsi="Times New Roman" w:cs="Times New Roman"/>
          <w:sz w:val="22"/>
          <w:szCs w:val="22"/>
        </w:rPr>
        <w:t xml:space="preserve">Dissolução da </w:t>
      </w:r>
      <w:r>
        <w:rPr>
          <w:rFonts w:hint="default" w:ascii="Times New Roman" w:hAnsi="Times New Roman" w:cs="Times New Roman"/>
          <w:b/>
          <w:sz w:val="22"/>
          <w:szCs w:val="22"/>
        </w:rPr>
        <w:t>“PROMITENTE FORNECEDORA”.</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10.1.8</w:t>
      </w:r>
      <w:r>
        <w:rPr>
          <w:rFonts w:hint="default" w:ascii="Times New Roman" w:hAnsi="Times New Roman" w:cs="Times New Roman"/>
          <w:sz w:val="22"/>
          <w:szCs w:val="22"/>
        </w:rPr>
        <w:tab/>
      </w:r>
      <w:r>
        <w:rPr>
          <w:rFonts w:hint="default" w:ascii="Times New Roman" w:hAnsi="Times New Roman" w:cs="Times New Roman"/>
          <w:sz w:val="22"/>
          <w:szCs w:val="22"/>
        </w:rPr>
        <w:t>Alteração social ou modificações da finalidade ou estrutura da Empresa que prejudique a execução desta contratação.</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10.1.9</w:t>
      </w:r>
      <w:r>
        <w:rPr>
          <w:rFonts w:hint="default" w:ascii="Times New Roman" w:hAnsi="Times New Roman" w:cs="Times New Roman"/>
          <w:sz w:val="22"/>
          <w:szCs w:val="22"/>
        </w:rPr>
        <w:tab/>
      </w:r>
      <w:r>
        <w:rPr>
          <w:rFonts w:hint="default" w:ascii="Times New Roman" w:hAnsi="Times New Roman" w:cs="Times New Roman"/>
          <w:sz w:val="22"/>
          <w:szCs w:val="22"/>
        </w:rPr>
        <w:t xml:space="preserve">Razões de Interesse Público de alta relevância e amplo conhecimento, justificado e determinado pelo </w:t>
      </w:r>
      <w:r>
        <w:rPr>
          <w:rFonts w:hint="default" w:ascii="Times New Roman" w:hAnsi="Times New Roman" w:cs="Times New Roman"/>
          <w:b/>
          <w:sz w:val="22"/>
          <w:szCs w:val="22"/>
        </w:rPr>
        <w:t>CONTRATANTE,</w:t>
      </w:r>
      <w:r>
        <w:rPr>
          <w:rFonts w:hint="default" w:ascii="Times New Roman" w:hAnsi="Times New Roman" w:cs="Times New Roman"/>
          <w:sz w:val="22"/>
          <w:szCs w:val="22"/>
        </w:rPr>
        <w:t xml:space="preserve"> em conformidade ao art. 78, XII da Lei 8.666/93, e posteriores alterações.</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10.1.10 </w:t>
      </w:r>
      <w:r>
        <w:rPr>
          <w:rFonts w:hint="default" w:ascii="Times New Roman" w:hAnsi="Times New Roman" w:cs="Times New Roman"/>
          <w:sz w:val="22"/>
          <w:szCs w:val="22"/>
        </w:rPr>
        <w:t>Ocorrência de caso fortuito ou força maior, devidamente documentada, que impeça a execução contratual.</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10.2 </w:t>
      </w:r>
      <w:r>
        <w:rPr>
          <w:rFonts w:hint="default" w:ascii="Times New Roman" w:hAnsi="Times New Roman" w:cs="Times New Roman"/>
          <w:sz w:val="22"/>
          <w:szCs w:val="22"/>
        </w:rPr>
        <w:t xml:space="preserve">Caso o </w:t>
      </w:r>
      <w:r>
        <w:rPr>
          <w:rFonts w:hint="default" w:ascii="Times New Roman" w:hAnsi="Times New Roman" w:cs="Times New Roman"/>
          <w:b/>
          <w:sz w:val="22"/>
          <w:szCs w:val="22"/>
        </w:rPr>
        <w:t>CONTRATANTE</w:t>
      </w:r>
      <w:r>
        <w:rPr>
          <w:rFonts w:hint="default" w:ascii="Times New Roman" w:hAnsi="Times New Roman" w:cs="Times New Roman"/>
          <w:sz w:val="22"/>
          <w:szCs w:val="22"/>
        </w:rPr>
        <w:t xml:space="preserve"> não utilize a prerrogativa de rescindir a Ata, a seu exclusivo critério, poderá suspender a sua execução e/ou sustar o pagamento das faturas até que a </w:t>
      </w:r>
      <w:r>
        <w:rPr>
          <w:rFonts w:hint="default" w:ascii="Times New Roman" w:hAnsi="Times New Roman" w:cs="Times New Roman"/>
          <w:b/>
          <w:sz w:val="22"/>
          <w:szCs w:val="22"/>
        </w:rPr>
        <w:t>“PROMITENTE FORNECEDORA”,</w:t>
      </w:r>
      <w:r>
        <w:rPr>
          <w:rFonts w:hint="default" w:ascii="Times New Roman" w:hAnsi="Times New Roman" w:cs="Times New Roman"/>
          <w:sz w:val="22"/>
          <w:szCs w:val="22"/>
        </w:rPr>
        <w:t xml:space="preserve"> cumpra integralmente a condição contratual infringida.</w:t>
      </w: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10.3</w:t>
      </w:r>
      <w:r>
        <w:rPr>
          <w:rFonts w:hint="default" w:ascii="Times New Roman" w:hAnsi="Times New Roman" w:cs="Times New Roman"/>
          <w:sz w:val="22"/>
          <w:szCs w:val="22"/>
        </w:rPr>
        <w:t xml:space="preserve"> Por acordo das partes, a presente Ata poderá ser rescindida, por conveniência do </w:t>
      </w:r>
      <w:r>
        <w:rPr>
          <w:rFonts w:hint="default" w:ascii="Times New Roman" w:hAnsi="Times New Roman" w:cs="Times New Roman"/>
          <w:b/>
          <w:sz w:val="22"/>
          <w:szCs w:val="22"/>
        </w:rPr>
        <w:t>CONTRATANTE</w:t>
      </w:r>
      <w:r>
        <w:rPr>
          <w:rFonts w:hint="default" w:ascii="Times New Roman" w:hAnsi="Times New Roman" w:cs="Times New Roman"/>
          <w:sz w:val="22"/>
          <w:szCs w:val="22"/>
        </w:rPr>
        <w:t xml:space="preserve">, não cabendo à </w:t>
      </w:r>
      <w:r>
        <w:rPr>
          <w:rFonts w:hint="default" w:ascii="Times New Roman" w:hAnsi="Times New Roman" w:cs="Times New Roman"/>
          <w:b/>
          <w:sz w:val="22"/>
          <w:szCs w:val="22"/>
        </w:rPr>
        <w:t>“PROMITENTE FORNECEDORA”,</w:t>
      </w:r>
      <w:r>
        <w:rPr>
          <w:rFonts w:hint="default" w:ascii="Times New Roman" w:hAnsi="Times New Roman" w:cs="Times New Roman"/>
          <w:sz w:val="22"/>
          <w:szCs w:val="22"/>
        </w:rPr>
        <w:t xml:space="preserve"> nenhuma indenização e recebendo tão somente o valor das parcelas fornecidas até o ato rescisório, em conformidade ao art. 65, II da Lei 8.666/93. </w:t>
      </w:r>
    </w:p>
    <w:p>
      <w:pPr>
        <w:tabs>
          <w:tab w:val="left" w:pos="709"/>
        </w:tabs>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10.4</w:t>
      </w:r>
      <w:r>
        <w:rPr>
          <w:rFonts w:hint="default" w:ascii="Times New Roman" w:hAnsi="Times New Roman" w:cs="Times New Roman"/>
          <w:sz w:val="22"/>
          <w:szCs w:val="22"/>
        </w:rPr>
        <w:t xml:space="preserve"> A </w:t>
      </w:r>
      <w:r>
        <w:rPr>
          <w:rFonts w:hint="default" w:ascii="Times New Roman" w:hAnsi="Times New Roman" w:cs="Times New Roman"/>
          <w:b/>
          <w:sz w:val="22"/>
          <w:szCs w:val="22"/>
        </w:rPr>
        <w:t>“PROMITENTE FORNECEDORA”,</w:t>
      </w:r>
      <w:r>
        <w:rPr>
          <w:rFonts w:hint="default" w:ascii="Times New Roman" w:hAnsi="Times New Roman" w:cs="Times New Roman"/>
          <w:sz w:val="22"/>
          <w:szCs w:val="22"/>
        </w:rPr>
        <w:t xml:space="preserve"> reconhece os direitos do </w:t>
      </w:r>
      <w:r>
        <w:rPr>
          <w:rFonts w:hint="default" w:ascii="Times New Roman" w:hAnsi="Times New Roman" w:cs="Times New Roman"/>
          <w:b/>
          <w:sz w:val="22"/>
          <w:szCs w:val="22"/>
        </w:rPr>
        <w:t>CONTRATANTE</w:t>
      </w:r>
      <w:r>
        <w:rPr>
          <w:rFonts w:hint="default" w:ascii="Times New Roman" w:hAnsi="Times New Roman" w:cs="Times New Roman"/>
          <w:sz w:val="22"/>
          <w:szCs w:val="22"/>
        </w:rPr>
        <w:t xml:space="preserve"> nos casos de rescisão, previstos nos artigos 77 a 80 da Lei 8.666/93 e alterações posteriores.</w:t>
      </w:r>
    </w:p>
    <w:p>
      <w:pPr>
        <w:tabs>
          <w:tab w:val="left" w:pos="709"/>
          <w:tab w:val="left" w:pos="1620"/>
        </w:tabs>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10.5 </w:t>
      </w:r>
      <w:r>
        <w:rPr>
          <w:rFonts w:hint="default" w:ascii="Times New Roman" w:hAnsi="Times New Roman" w:cs="Times New Roman"/>
          <w:sz w:val="22"/>
          <w:szCs w:val="22"/>
        </w:rPr>
        <w:t>A presente Ata de Registro de Preços será acancelada, automaticamente, por decurso de prazo de vigência ou quando não restarem fornecedores registrados e, por iniciativa do Gestor da Ata quando:</w:t>
      </w:r>
    </w:p>
    <w:p>
      <w:pPr>
        <w:tabs>
          <w:tab w:val="left" w:pos="709"/>
          <w:tab w:val="left" w:pos="1418"/>
          <w:tab w:val="left" w:pos="1620"/>
        </w:tabs>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10.5.1</w:t>
      </w:r>
      <w:r>
        <w:rPr>
          <w:rFonts w:hint="default" w:ascii="Times New Roman" w:hAnsi="Times New Roman" w:cs="Times New Roman"/>
          <w:b/>
          <w:sz w:val="22"/>
          <w:szCs w:val="22"/>
        </w:rPr>
        <w:tab/>
      </w:r>
      <w:r>
        <w:rPr>
          <w:rFonts w:hint="default" w:ascii="Times New Roman" w:hAnsi="Times New Roman" w:cs="Times New Roman"/>
          <w:sz w:val="22"/>
          <w:szCs w:val="22"/>
        </w:rPr>
        <w:t>A detentora não cumprir as obrigações constantes desta Ata;</w:t>
      </w:r>
    </w:p>
    <w:p>
      <w:pPr>
        <w:tabs>
          <w:tab w:val="left" w:pos="709"/>
          <w:tab w:val="left" w:pos="1418"/>
          <w:tab w:val="left" w:pos="1620"/>
        </w:tabs>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10.5.2</w:t>
      </w:r>
      <w:r>
        <w:rPr>
          <w:rFonts w:hint="default" w:ascii="Times New Roman" w:hAnsi="Times New Roman" w:cs="Times New Roman"/>
          <w:b/>
          <w:sz w:val="22"/>
          <w:szCs w:val="22"/>
        </w:rPr>
        <w:tab/>
      </w:r>
      <w:r>
        <w:rPr>
          <w:rFonts w:hint="default" w:ascii="Times New Roman" w:hAnsi="Times New Roman" w:cs="Times New Roman"/>
          <w:sz w:val="22"/>
          <w:szCs w:val="22"/>
        </w:rPr>
        <w:t>A detentora não retirar qualquer Ordem de Compra, no prazo estabelecido e a Administração não aceitar sua justificativa;</w:t>
      </w:r>
    </w:p>
    <w:p>
      <w:pPr>
        <w:tabs>
          <w:tab w:val="left" w:pos="709"/>
          <w:tab w:val="left" w:pos="1418"/>
          <w:tab w:val="left" w:pos="1620"/>
        </w:tabs>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10.5.3</w:t>
      </w:r>
      <w:r>
        <w:rPr>
          <w:rFonts w:hint="default" w:ascii="Times New Roman" w:hAnsi="Times New Roman" w:cs="Times New Roman"/>
          <w:b/>
          <w:sz w:val="22"/>
          <w:szCs w:val="22"/>
        </w:rPr>
        <w:tab/>
      </w:r>
      <w:r>
        <w:rPr>
          <w:rFonts w:hint="default" w:ascii="Times New Roman" w:hAnsi="Times New Roman" w:cs="Times New Roman"/>
          <w:sz w:val="22"/>
          <w:szCs w:val="22"/>
        </w:rPr>
        <w:t>A detentora der causa a rescisão administrativa de contrato decorrente de registro de preços, a critério do Município, observada a legislação em vigor.</w:t>
      </w:r>
    </w:p>
    <w:p>
      <w:pPr>
        <w:tabs>
          <w:tab w:val="left" w:pos="709"/>
          <w:tab w:val="left" w:pos="1418"/>
        </w:tabs>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10.5.4</w:t>
      </w:r>
      <w:r>
        <w:rPr>
          <w:rFonts w:hint="default" w:ascii="Times New Roman" w:hAnsi="Times New Roman" w:cs="Times New Roman"/>
          <w:b/>
          <w:sz w:val="22"/>
          <w:szCs w:val="22"/>
        </w:rPr>
        <w:tab/>
      </w:r>
      <w:r>
        <w:rPr>
          <w:rFonts w:hint="default" w:ascii="Times New Roman" w:hAnsi="Times New Roman" w:cs="Times New Roman"/>
          <w:sz w:val="22"/>
          <w:szCs w:val="22"/>
        </w:rPr>
        <w:t>Em qualquer das hipóteses de inexecução total ou parcial de contrato decorrente de registro de preços, se assim for decidido pelo Município, com observância das disposições legais;</w:t>
      </w:r>
    </w:p>
    <w:p>
      <w:pPr>
        <w:tabs>
          <w:tab w:val="left" w:pos="709"/>
          <w:tab w:val="left" w:pos="1418"/>
        </w:tabs>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10.5.5</w:t>
      </w:r>
      <w:r>
        <w:rPr>
          <w:rFonts w:hint="default" w:ascii="Times New Roman" w:hAnsi="Times New Roman" w:cs="Times New Roman"/>
          <w:b/>
          <w:sz w:val="22"/>
          <w:szCs w:val="22"/>
        </w:rPr>
        <w:tab/>
      </w:r>
      <w:r>
        <w:rPr>
          <w:rFonts w:hint="default" w:ascii="Times New Roman" w:hAnsi="Times New Roman" w:cs="Times New Roman"/>
          <w:sz w:val="22"/>
          <w:szCs w:val="22"/>
        </w:rPr>
        <w:t>Os preços registrados se apresentarem superiores aos praticados no mercado, e a detentora não acatar a revisão dos mesmos;</w:t>
      </w:r>
    </w:p>
    <w:p>
      <w:pPr>
        <w:tabs>
          <w:tab w:val="left" w:pos="709"/>
          <w:tab w:val="left" w:pos="1418"/>
        </w:tabs>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10.5.6</w:t>
      </w:r>
      <w:r>
        <w:rPr>
          <w:rFonts w:hint="default" w:ascii="Times New Roman" w:hAnsi="Times New Roman" w:cs="Times New Roman"/>
          <w:b/>
          <w:sz w:val="22"/>
          <w:szCs w:val="22"/>
        </w:rPr>
        <w:tab/>
      </w:r>
      <w:r>
        <w:rPr>
          <w:rFonts w:hint="default" w:ascii="Times New Roman" w:hAnsi="Times New Roman" w:cs="Times New Roman"/>
          <w:sz w:val="22"/>
          <w:szCs w:val="22"/>
        </w:rPr>
        <w:t>Por razões de interesse público devidamente demonstradas e justificadas pela Administração.</w:t>
      </w:r>
    </w:p>
    <w:p>
      <w:pPr>
        <w:tabs>
          <w:tab w:val="left" w:pos="709"/>
          <w:tab w:val="left" w:pos="1620"/>
        </w:tabs>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10.6 </w:t>
      </w:r>
      <w:r>
        <w:rPr>
          <w:rFonts w:hint="default" w:ascii="Times New Roman" w:hAnsi="Times New Roman" w:cs="Times New Roman"/>
          <w:sz w:val="22"/>
          <w:szCs w:val="22"/>
        </w:rPr>
        <w:t xml:space="preserve">A comunicação do cancelamento do preço registrado, nos casos previstos neste item, será feita por correspondência com aviso de recebimento, juntando-se o comprovante ao processo de administração da presente Ata de Registro de Preços. No caso de ser ignorado, incerto ou inacessível o endereço da detentora, a comunicação será feita por publicação no Diário Oficial do Município por 01 (uma) vez, considerando-se cancelado o preço e registrado a partir da última publicação. </w:t>
      </w:r>
    </w:p>
    <w:p>
      <w:pPr>
        <w:tabs>
          <w:tab w:val="left" w:pos="709"/>
          <w:tab w:val="left" w:pos="1620"/>
        </w:tabs>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10.7</w:t>
      </w:r>
      <w:r>
        <w:rPr>
          <w:rFonts w:hint="default" w:ascii="Times New Roman" w:hAnsi="Times New Roman" w:cs="Times New Roman"/>
          <w:b/>
          <w:sz w:val="22"/>
          <w:szCs w:val="22"/>
        </w:rPr>
        <w:tab/>
      </w:r>
      <w:r>
        <w:rPr>
          <w:rFonts w:hint="default" w:ascii="Times New Roman" w:hAnsi="Times New Roman" w:cs="Times New Roman"/>
          <w:sz w:val="22"/>
          <w:szCs w:val="22"/>
        </w:rPr>
        <w:t>Pela detentora, quando, mediante solicitação por escrito, comprovar estar impossibilitada de cumprir as exigências desta Ata de Registro de Preços, ou, a juízo do Município, quando comprovada a ocorrência de qualquer das hipóteses previstas no artigo 78, incisos XIII a XVI, da Lei Federal 8.666/93 e alterações.</w:t>
      </w:r>
    </w:p>
    <w:p>
      <w:pPr>
        <w:tabs>
          <w:tab w:val="left" w:pos="709"/>
          <w:tab w:val="left" w:pos="1620"/>
        </w:tabs>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10.8 </w:t>
      </w:r>
      <w:r>
        <w:rPr>
          <w:rFonts w:hint="default" w:ascii="Times New Roman" w:hAnsi="Times New Roman" w:cs="Times New Roman"/>
          <w:sz w:val="22"/>
          <w:szCs w:val="22"/>
        </w:rPr>
        <w:t>A solicitação da detentora para cancelamento dos preços registrados devera ser formulada com antecedência de 30 (trinta) dias, facultada a Administração a aplicação das penalidades previstas nesta edital, caso não aceitas as razões do pedido.</w:t>
      </w:r>
    </w:p>
    <w:p>
      <w:pPr>
        <w:tabs>
          <w:tab w:val="left" w:pos="1584"/>
        </w:tabs>
        <w:spacing w:beforeLines="0" w:afterLines="0"/>
        <w:ind w:right="-2"/>
        <w:rPr>
          <w:rFonts w:hint="default" w:ascii="Times New Roman" w:hAnsi="Times New Roman" w:cs="Times New Roman"/>
          <w:sz w:val="22"/>
          <w:szCs w:val="22"/>
        </w:rPr>
      </w:pPr>
    </w:p>
    <w:p>
      <w:pPr>
        <w:tabs>
          <w:tab w:val="left" w:pos="1584"/>
        </w:tabs>
        <w:spacing w:beforeLines="0" w:afterLines="0"/>
        <w:ind w:right="-2"/>
        <w:rPr>
          <w:rFonts w:hint="default" w:ascii="Times New Roman" w:hAnsi="Times New Roman" w:cs="Times New Roman"/>
          <w:b/>
          <w:sz w:val="22"/>
          <w:szCs w:val="22"/>
        </w:rPr>
      </w:pPr>
      <w:r>
        <w:rPr>
          <w:rFonts w:hint="default" w:ascii="Times New Roman" w:hAnsi="Times New Roman" w:cs="Times New Roman"/>
          <w:b/>
          <w:sz w:val="22"/>
          <w:szCs w:val="22"/>
        </w:rPr>
        <w:t>CLÁUSULA DÉCIMA PRIMEIRA - DOTAÇÃO ORÇAMENTÁRIA E PAGAMENTO</w:t>
      </w:r>
    </w:p>
    <w:p>
      <w:pPr>
        <w:spacing w:beforeLines="0" w:afterLines="0"/>
        <w:ind w:right="-2"/>
        <w:jc w:val="both"/>
        <w:rPr>
          <w:rFonts w:hint="default" w:ascii="Times New Roman" w:hAnsi="Times New Roman" w:cs="Times New Roman"/>
          <w:sz w:val="22"/>
          <w:szCs w:val="22"/>
        </w:rPr>
      </w:pPr>
    </w:p>
    <w:p>
      <w:pPr>
        <w:spacing w:beforeLines="0" w:afterLines="0" w:line="200" w:lineRule="atLeast"/>
        <w:ind w:right="99"/>
        <w:jc w:val="both"/>
        <w:rPr>
          <w:rFonts w:hint="default" w:ascii="Times New Roman" w:hAnsi="Times New Roman" w:cs="Times New Roman"/>
          <w:sz w:val="22"/>
          <w:szCs w:val="22"/>
        </w:rPr>
      </w:pPr>
      <w:r>
        <w:rPr>
          <w:rFonts w:hint="default" w:ascii="Times New Roman" w:hAnsi="Times New Roman" w:cs="Times New Roman"/>
          <w:b/>
          <w:sz w:val="22"/>
          <w:szCs w:val="22"/>
        </w:rPr>
        <w:t>11.1</w:t>
      </w:r>
      <w:r>
        <w:rPr>
          <w:rFonts w:hint="default" w:ascii="Times New Roman" w:hAnsi="Times New Roman" w:cs="Times New Roman"/>
          <w:sz w:val="22"/>
          <w:szCs w:val="22"/>
        </w:rPr>
        <w:t xml:space="preserve"> Os recursos necessários para cobertura das despesas desta ata serão por conta da seguinte dotação orçamentária:</w:t>
      </w:r>
    </w:p>
    <w:tbl>
      <w:tblPr>
        <w:tblStyle w:val="10"/>
        <w:tblW w:w="96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198"/>
        <w:gridCol w:w="14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19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rPr>
                <w:rFonts w:hint="default" w:ascii="Times New Roman" w:hAnsi="Times New Roman" w:cs="Times New Roman"/>
                <w:sz w:val="18"/>
                <w:szCs w:val="18"/>
              </w:rPr>
            </w:pPr>
            <w:r>
              <w:rPr>
                <w:rFonts w:hint="default" w:ascii="Times New Roman" w:hAnsi="Times New Roman" w:cs="Times New Roman"/>
                <w:sz w:val="18"/>
                <w:szCs w:val="18"/>
              </w:rPr>
              <w:t xml:space="preserve">  2033 | 3390.30.07.00.00.00 - GÊNEROS DE ALIMENTAÇÃO</w:t>
            </w:r>
          </w:p>
        </w:tc>
        <w:tc>
          <w:tcPr>
            <w:tcW w:w="140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cs="Times New Roman"/>
                <w:sz w:val="18"/>
                <w:szCs w:val="18"/>
              </w:rPr>
            </w:pPr>
            <w:r>
              <w:rPr>
                <w:rFonts w:hint="default" w:ascii="Times New Roman" w:hAnsi="Times New Roman" w:cs="Times New Roman"/>
                <w:sz w:val="18"/>
                <w:szCs w:val="18"/>
              </w:rPr>
              <w:t>1025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19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rPr>
                <w:rFonts w:hint="default" w:ascii="Times New Roman" w:hAnsi="Times New Roman" w:cs="Times New Roman"/>
                <w:sz w:val="18"/>
                <w:szCs w:val="18"/>
              </w:rPr>
            </w:pPr>
            <w:r>
              <w:rPr>
                <w:rFonts w:hint="default" w:ascii="Times New Roman" w:hAnsi="Times New Roman" w:cs="Times New Roman"/>
                <w:sz w:val="18"/>
                <w:szCs w:val="18"/>
              </w:rPr>
              <w:t xml:space="preserve">  2033 | 3390.30.07.00.00.00 - GÊNEROS DE ALIMENTAÇÃO</w:t>
            </w:r>
          </w:p>
        </w:tc>
        <w:tc>
          <w:tcPr>
            <w:tcW w:w="140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cs="Times New Roman"/>
                <w:sz w:val="18"/>
                <w:szCs w:val="18"/>
              </w:rPr>
            </w:pPr>
            <w:r>
              <w:rPr>
                <w:rFonts w:hint="default" w:ascii="Times New Roman" w:hAnsi="Times New Roman" w:cs="Times New Roman"/>
                <w:sz w:val="18"/>
                <w:szCs w:val="18"/>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19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rPr>
                <w:rFonts w:hint="default" w:ascii="Times New Roman" w:hAnsi="Times New Roman" w:cs="Times New Roman"/>
                <w:sz w:val="18"/>
                <w:szCs w:val="18"/>
              </w:rPr>
            </w:pPr>
            <w:r>
              <w:rPr>
                <w:rFonts w:hint="default" w:ascii="Times New Roman" w:hAnsi="Times New Roman" w:cs="Times New Roman"/>
                <w:sz w:val="18"/>
                <w:szCs w:val="18"/>
              </w:rPr>
              <w:t xml:space="preserve">  2033 | 3390.30.22.00.00.00 - MATERIAL DE LIMPEZA E PRODUTOS  DE HIGIENIZACAO</w:t>
            </w:r>
          </w:p>
        </w:tc>
        <w:tc>
          <w:tcPr>
            <w:tcW w:w="140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cs="Times New Roman"/>
                <w:sz w:val="18"/>
                <w:szCs w:val="18"/>
              </w:rPr>
            </w:pPr>
            <w:r>
              <w:rPr>
                <w:rFonts w:hint="default" w:ascii="Times New Roman" w:hAnsi="Times New Roman" w:cs="Times New Roman"/>
                <w:sz w:val="18"/>
                <w:szCs w:val="18"/>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19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rPr>
                <w:rFonts w:hint="default" w:ascii="Times New Roman" w:hAnsi="Times New Roman" w:cs="Times New Roman"/>
                <w:sz w:val="18"/>
                <w:szCs w:val="18"/>
              </w:rPr>
            </w:pPr>
            <w:r>
              <w:rPr>
                <w:rFonts w:hint="default" w:ascii="Times New Roman" w:hAnsi="Times New Roman" w:cs="Times New Roman"/>
                <w:sz w:val="18"/>
                <w:szCs w:val="18"/>
              </w:rPr>
              <w:t xml:space="preserve">  2033 | 3390.30.22.00.00.00 - MATERIAL DE LIMPEZA E PRODUTOS  DE HIGIENIZACAO</w:t>
            </w:r>
          </w:p>
        </w:tc>
        <w:tc>
          <w:tcPr>
            <w:tcW w:w="140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cs="Times New Roman"/>
                <w:sz w:val="18"/>
                <w:szCs w:val="18"/>
              </w:rPr>
            </w:pPr>
            <w:r>
              <w:rPr>
                <w:rFonts w:hint="default" w:ascii="Times New Roman" w:hAnsi="Times New Roman" w:cs="Times New Roman"/>
                <w:sz w:val="18"/>
                <w:szCs w:val="18"/>
              </w:rPr>
              <w:t>1025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19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rPr>
                <w:rFonts w:hint="default" w:ascii="Times New Roman" w:hAnsi="Times New Roman" w:cs="Times New Roman"/>
                <w:sz w:val="18"/>
                <w:szCs w:val="18"/>
              </w:rPr>
            </w:pPr>
            <w:r>
              <w:rPr>
                <w:rFonts w:hint="default" w:ascii="Times New Roman" w:hAnsi="Times New Roman" w:cs="Times New Roman"/>
                <w:sz w:val="18"/>
                <w:szCs w:val="18"/>
              </w:rPr>
              <w:t xml:space="preserve">  2033 | 3390.30.04.00.00.00 - GAS E OUTROS MATERIAIS ENGARRAFADOS</w:t>
            </w:r>
          </w:p>
        </w:tc>
        <w:tc>
          <w:tcPr>
            <w:tcW w:w="140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cs="Times New Roman"/>
                <w:sz w:val="18"/>
                <w:szCs w:val="18"/>
              </w:rPr>
            </w:pPr>
            <w:r>
              <w:rPr>
                <w:rFonts w:hint="default" w:ascii="Times New Roman" w:hAnsi="Times New Roman" w:cs="Times New Roman"/>
                <w:sz w:val="18"/>
                <w:szCs w:val="18"/>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19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rPr>
                <w:rFonts w:hint="default" w:ascii="Times New Roman" w:hAnsi="Times New Roman" w:cs="Times New Roman"/>
                <w:sz w:val="18"/>
                <w:szCs w:val="18"/>
              </w:rPr>
            </w:pPr>
            <w:r>
              <w:rPr>
                <w:rFonts w:hint="default" w:ascii="Times New Roman" w:hAnsi="Times New Roman" w:cs="Times New Roman"/>
                <w:sz w:val="18"/>
                <w:szCs w:val="18"/>
              </w:rPr>
              <w:t xml:space="preserve">  2033 | 3390.30.04.00.00.00 - GAS E OUTROS MATERIAIS ENGARRAFADOS</w:t>
            </w:r>
          </w:p>
        </w:tc>
        <w:tc>
          <w:tcPr>
            <w:tcW w:w="140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cs="Times New Roman"/>
                <w:sz w:val="18"/>
                <w:szCs w:val="18"/>
              </w:rPr>
            </w:pPr>
            <w:r>
              <w:rPr>
                <w:rFonts w:hint="default" w:ascii="Times New Roman" w:hAnsi="Times New Roman" w:cs="Times New Roman"/>
                <w:sz w:val="18"/>
                <w:szCs w:val="18"/>
              </w:rPr>
              <w:t>1025</w:t>
            </w:r>
          </w:p>
        </w:tc>
      </w:tr>
    </w:tbl>
    <w:p>
      <w:pPr>
        <w:tabs>
          <w:tab w:val="left" w:pos="1134"/>
        </w:tabs>
        <w:spacing w:beforeLines="0" w:afterLines="0"/>
        <w:ind w:right="-2"/>
        <w:jc w:val="both"/>
        <w:rPr>
          <w:rFonts w:hint="default" w:ascii="Times New Roman" w:hAnsi="Times New Roman" w:cs="Times New Roman"/>
          <w:color w:val="000000"/>
          <w:sz w:val="22"/>
          <w:szCs w:val="22"/>
        </w:rPr>
      </w:pPr>
      <w:r>
        <w:rPr>
          <w:rFonts w:hint="default" w:ascii="Times New Roman" w:hAnsi="Times New Roman" w:cs="Times New Roman"/>
          <w:b/>
          <w:sz w:val="22"/>
          <w:szCs w:val="22"/>
        </w:rPr>
        <w:t>11.2.</w:t>
      </w:r>
      <w:r>
        <w:rPr>
          <w:rFonts w:hint="default" w:ascii="Times New Roman" w:hAnsi="Times New Roman" w:cs="Times New Roman"/>
          <w:sz w:val="22"/>
          <w:szCs w:val="22"/>
        </w:rPr>
        <w:t xml:space="preserve"> </w:t>
      </w:r>
      <w:r>
        <w:rPr>
          <w:rFonts w:hint="default" w:ascii="Times New Roman" w:hAnsi="Times New Roman" w:cs="Times New Roman"/>
          <w:color w:val="000000"/>
          <w:sz w:val="22"/>
          <w:szCs w:val="22"/>
        </w:rPr>
        <w:t xml:space="preserve">Os pagamentos serão realizados após a entrega do objeto e sua respectiva nota fiscal </w:t>
      </w:r>
    </w:p>
    <w:p>
      <w:pPr>
        <w:tabs>
          <w:tab w:val="left" w:pos="1134"/>
        </w:tabs>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11.3.</w:t>
      </w:r>
      <w:r>
        <w:rPr>
          <w:rFonts w:hint="default" w:ascii="Times New Roman" w:hAnsi="Times New Roman" w:cs="Times New Roman"/>
          <w:sz w:val="22"/>
          <w:szCs w:val="22"/>
        </w:rPr>
        <w:t xml:space="preserve"> Não será efetuado qualquer pagamento à </w:t>
      </w:r>
      <w:r>
        <w:rPr>
          <w:rFonts w:hint="default" w:ascii="Times New Roman" w:hAnsi="Times New Roman" w:cs="Times New Roman"/>
          <w:b/>
          <w:sz w:val="22"/>
          <w:szCs w:val="22"/>
        </w:rPr>
        <w:t>PROMITENTE FORNECEDORA</w:t>
      </w:r>
      <w:r>
        <w:rPr>
          <w:rFonts w:hint="default" w:ascii="Times New Roman" w:hAnsi="Times New Roman" w:cs="Times New Roman"/>
          <w:sz w:val="22"/>
          <w:szCs w:val="22"/>
        </w:rPr>
        <w:t xml:space="preserve"> enquanto houver pendência de liquidação da obrigação financeira em virtude de penalidade ou inadimplência contratual.</w:t>
      </w:r>
    </w:p>
    <w:p>
      <w:pPr>
        <w:tabs>
          <w:tab w:val="left" w:pos="1134"/>
        </w:tabs>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Obs.</w:t>
      </w:r>
      <w:r>
        <w:rPr>
          <w:rFonts w:hint="default" w:ascii="Times New Roman" w:hAnsi="Times New Roman" w:cs="Times New Roman"/>
          <w:sz w:val="22"/>
          <w:szCs w:val="22"/>
        </w:rPr>
        <w:t xml:space="preserve"> No caso de incorreção, será devolvida e o prazo para pagamento contar-se-á da data de reapresentação da mesma.</w:t>
      </w:r>
    </w:p>
    <w:p>
      <w:pPr>
        <w:tabs>
          <w:tab w:val="left" w:pos="1152"/>
        </w:tabs>
        <w:spacing w:beforeLines="0" w:afterLines="0"/>
        <w:ind w:right="-2"/>
        <w:jc w:val="both"/>
        <w:rPr>
          <w:rFonts w:hint="default" w:ascii="Times New Roman" w:hAnsi="Times New Roman" w:cs="Times New Roman"/>
          <w:sz w:val="22"/>
          <w:szCs w:val="22"/>
        </w:rPr>
      </w:pPr>
    </w:p>
    <w:p>
      <w:pPr>
        <w:tabs>
          <w:tab w:val="left" w:pos="1152"/>
        </w:tabs>
        <w:spacing w:beforeLines="0" w:afterLines="0"/>
        <w:ind w:right="-2"/>
        <w:jc w:val="both"/>
        <w:rPr>
          <w:rFonts w:hint="default" w:ascii="Times New Roman" w:hAnsi="Times New Roman" w:cs="Times New Roman"/>
          <w:b/>
          <w:sz w:val="22"/>
          <w:szCs w:val="22"/>
        </w:rPr>
      </w:pPr>
      <w:r>
        <w:rPr>
          <w:rFonts w:hint="default" w:ascii="Times New Roman" w:hAnsi="Times New Roman" w:cs="Times New Roman"/>
          <w:b/>
          <w:sz w:val="22"/>
          <w:szCs w:val="22"/>
        </w:rPr>
        <w:t>CLÁUSULA DÉCIMA SEGUNDA - DAS DISPOSIÇÕES GERAIS</w:t>
      </w:r>
    </w:p>
    <w:p>
      <w:pPr>
        <w:spacing w:beforeLines="0" w:afterLines="0"/>
        <w:ind w:right="-2"/>
        <w:jc w:val="both"/>
        <w:rPr>
          <w:rFonts w:hint="default" w:ascii="Times New Roman" w:hAnsi="Times New Roman" w:cs="Times New Roman"/>
          <w:sz w:val="22"/>
          <w:szCs w:val="22"/>
        </w:rPr>
      </w:pPr>
    </w:p>
    <w:p>
      <w:pPr>
        <w:tabs>
          <w:tab w:val="left" w:pos="720"/>
          <w:tab w:val="left" w:pos="3497"/>
          <w:tab w:val="left" w:pos="5244"/>
        </w:tabs>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12.1</w:t>
      </w:r>
      <w:r>
        <w:rPr>
          <w:rFonts w:hint="default" w:ascii="Times New Roman" w:hAnsi="Times New Roman" w:cs="Times New Roman"/>
          <w:b/>
          <w:sz w:val="22"/>
          <w:szCs w:val="22"/>
        </w:rPr>
        <w:tab/>
      </w:r>
      <w:r>
        <w:rPr>
          <w:rFonts w:hint="default" w:ascii="Times New Roman" w:hAnsi="Times New Roman" w:cs="Times New Roman"/>
          <w:sz w:val="22"/>
          <w:szCs w:val="22"/>
        </w:rPr>
        <w:t>Fica(m) a(s) promitente(s) fornecedora(s), vinculada(s), até o término da Ata, às condições do Edital convocatório, seus Anexos e a sua proposta, que independentemente de traslado fazem parte integrante deste instrumento, no que não o contrariar.</w:t>
      </w:r>
    </w:p>
    <w:p>
      <w:pPr>
        <w:tabs>
          <w:tab w:val="left" w:pos="3497"/>
          <w:tab w:val="left" w:pos="5244"/>
        </w:tabs>
        <w:spacing w:beforeLines="0" w:afterLines="0"/>
        <w:ind w:right="-2"/>
        <w:jc w:val="both"/>
        <w:rPr>
          <w:rFonts w:hint="default" w:ascii="Times New Roman" w:hAnsi="Times New Roman" w:cs="Times New Roman"/>
          <w:sz w:val="22"/>
          <w:szCs w:val="22"/>
        </w:rPr>
      </w:pPr>
    </w:p>
    <w:p>
      <w:pPr>
        <w:tabs>
          <w:tab w:val="left" w:pos="0"/>
          <w:tab w:val="left" w:pos="576"/>
        </w:tabs>
        <w:spacing w:beforeLines="0" w:afterLines="0"/>
        <w:ind w:right="-2"/>
        <w:jc w:val="both"/>
        <w:rPr>
          <w:rFonts w:hint="default" w:ascii="Times New Roman" w:hAnsi="Times New Roman" w:cs="Times New Roman"/>
          <w:b/>
          <w:sz w:val="22"/>
          <w:szCs w:val="22"/>
        </w:rPr>
      </w:pPr>
      <w:r>
        <w:rPr>
          <w:rFonts w:hint="default" w:ascii="Times New Roman" w:hAnsi="Times New Roman" w:cs="Times New Roman"/>
          <w:b/>
          <w:sz w:val="22"/>
          <w:szCs w:val="22"/>
        </w:rPr>
        <w:t>CLÁUSULA DÉCIMA TERCEIRA – FORO</w:t>
      </w:r>
    </w:p>
    <w:p>
      <w:pPr>
        <w:spacing w:beforeLines="0" w:afterLines="0"/>
        <w:ind w:right="-2"/>
        <w:jc w:val="both"/>
        <w:rPr>
          <w:rFonts w:hint="default" w:ascii="Times New Roman" w:hAnsi="Times New Roman" w:cs="Times New Roman"/>
          <w:sz w:val="22"/>
          <w:szCs w:val="22"/>
        </w:rPr>
      </w:pPr>
    </w:p>
    <w:p>
      <w:pPr>
        <w:spacing w:beforeLines="0" w:afterLines="0"/>
        <w:ind w:right="-2"/>
        <w:jc w:val="both"/>
        <w:rPr>
          <w:rFonts w:hint="default" w:ascii="Times New Roman" w:hAnsi="Times New Roman" w:cs="Times New Roman"/>
          <w:sz w:val="22"/>
          <w:szCs w:val="22"/>
        </w:rPr>
      </w:pPr>
      <w:r>
        <w:rPr>
          <w:rFonts w:hint="default" w:ascii="Times New Roman" w:hAnsi="Times New Roman" w:cs="Times New Roman"/>
          <w:b/>
          <w:sz w:val="22"/>
          <w:szCs w:val="22"/>
        </w:rPr>
        <w:t>13.1</w:t>
      </w:r>
      <w:r>
        <w:rPr>
          <w:rFonts w:hint="default" w:ascii="Times New Roman" w:hAnsi="Times New Roman" w:cs="Times New Roman"/>
          <w:b/>
          <w:sz w:val="22"/>
          <w:szCs w:val="22"/>
        </w:rPr>
        <w:tab/>
      </w:r>
      <w:r>
        <w:rPr>
          <w:rFonts w:hint="default" w:ascii="Times New Roman" w:hAnsi="Times New Roman" w:cs="Times New Roman"/>
          <w:sz w:val="22"/>
          <w:szCs w:val="22"/>
        </w:rPr>
        <w:t>Para dirimir eventuais dúvidas e/ou conflitos, oriundos da presente Ata fica eleito e convencionado o Foro da Comarca de Planalto, com renuncia a quaisquer outros por mais privilegiados que possam ser.</w:t>
      </w:r>
    </w:p>
    <w:p>
      <w:pPr>
        <w:spacing w:beforeLines="0" w:after="120" w:afterLines="0"/>
        <w:ind w:right="-2"/>
        <w:rPr>
          <w:rFonts w:hint="default" w:ascii="Times New Roman" w:hAnsi="Times New Roman" w:cs="Times New Roman"/>
          <w:b/>
          <w:sz w:val="22"/>
          <w:szCs w:val="22"/>
        </w:rPr>
      </w:pPr>
      <w:r>
        <w:rPr>
          <w:rFonts w:hint="default" w:ascii="Times New Roman" w:hAnsi="Times New Roman" w:cs="Times New Roman"/>
          <w:b/>
          <w:sz w:val="22"/>
          <w:szCs w:val="22"/>
        </w:rPr>
        <w:t>E assim, por estarem justos e acordados, é firmada a presente Ata de Registro de Preços, que depois de lida e achada conforme, vai pelas partes assinada em 03 (três) vias de igual teor e forma na presença das testemunhas.</w:t>
      </w:r>
    </w:p>
    <w:p>
      <w:pPr>
        <w:tabs>
          <w:tab w:val="left" w:pos="1800"/>
        </w:tabs>
        <w:spacing w:beforeLines="0" w:afterLines="0"/>
        <w:ind w:right="-2"/>
        <w:jc w:val="both"/>
        <w:rPr>
          <w:rFonts w:hint="default" w:ascii="Times New Roman" w:hAnsi="Times New Roman" w:cs="Times New Roman"/>
          <w:sz w:val="22"/>
          <w:szCs w:val="22"/>
        </w:rPr>
      </w:pPr>
    </w:p>
    <w:p>
      <w:pPr>
        <w:spacing w:beforeLines="0" w:afterLines="0"/>
        <w:jc w:val="both"/>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 xml:space="preserve">        </w:t>
      </w:r>
      <w:r>
        <w:rPr>
          <w:rFonts w:hint="default" w:ascii="Times New Roman" w:hAnsi="Times New Roman" w:cs="Times New Roman"/>
          <w:color w:val="000000"/>
          <w:sz w:val="22"/>
          <w:szCs w:val="22"/>
          <w:lang w:val="pt-BR"/>
        </w:rPr>
        <w:t>Planalto</w:t>
      </w:r>
      <w:r>
        <w:rPr>
          <w:rFonts w:hint="default" w:ascii="Times New Roman" w:hAnsi="Times New Roman" w:cs="Times New Roman"/>
          <w:color w:val="000000"/>
          <w:sz w:val="22"/>
          <w:szCs w:val="22"/>
        </w:rPr>
        <w:t>/RS,</w:t>
      </w:r>
      <w:r>
        <w:rPr>
          <w:rFonts w:hint="default" w:ascii="Times New Roman" w:hAnsi="Times New Roman" w:cs="Times New Roman"/>
          <w:color w:val="000000"/>
          <w:sz w:val="22"/>
          <w:szCs w:val="22"/>
          <w:lang w:val="pt-BR"/>
        </w:rPr>
        <w:t xml:space="preserve"> 15</w:t>
      </w:r>
      <w:r>
        <w:rPr>
          <w:rFonts w:hint="default" w:ascii="Times New Roman" w:hAnsi="Times New Roman" w:cs="Times New Roman"/>
          <w:color w:val="000000"/>
          <w:sz w:val="22"/>
          <w:szCs w:val="22"/>
        </w:rPr>
        <w:t xml:space="preserve"> de </w:t>
      </w:r>
      <w:r>
        <w:rPr>
          <w:rFonts w:hint="default" w:ascii="Times New Roman" w:hAnsi="Times New Roman" w:cs="Times New Roman"/>
          <w:color w:val="000000"/>
          <w:sz w:val="22"/>
          <w:szCs w:val="22"/>
          <w:lang w:val="pt-BR"/>
        </w:rPr>
        <w:t>março</w:t>
      </w:r>
      <w:r>
        <w:rPr>
          <w:rFonts w:hint="default" w:ascii="Times New Roman" w:hAnsi="Times New Roman" w:cs="Times New Roman"/>
          <w:color w:val="000000"/>
          <w:sz w:val="22"/>
          <w:szCs w:val="22"/>
        </w:rPr>
        <w:t xml:space="preserve"> de 2022. </w:t>
      </w:r>
    </w:p>
    <w:p>
      <w:pPr>
        <w:spacing w:beforeLines="0" w:afterLines="0"/>
        <w:jc w:val="both"/>
        <w:rPr>
          <w:rFonts w:hint="default" w:ascii="Times New Roman" w:hAnsi="Times New Roman" w:cs="Times New Roman"/>
          <w:color w:val="000000"/>
          <w:sz w:val="22"/>
          <w:szCs w:val="22"/>
        </w:rPr>
      </w:pPr>
    </w:p>
    <w:p>
      <w:pPr>
        <w:spacing w:beforeLines="0" w:afterLines="0"/>
        <w:jc w:val="both"/>
        <w:rPr>
          <w:rFonts w:hint="default" w:ascii="Times New Roman" w:hAnsi="Times New Roman" w:cs="Times New Roman"/>
          <w:color w:val="000000"/>
          <w:sz w:val="22"/>
          <w:szCs w:val="22"/>
        </w:rPr>
      </w:pPr>
    </w:p>
    <w:p>
      <w:pPr>
        <w:spacing w:beforeLines="0" w:afterLines="0"/>
        <w:jc w:val="both"/>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 xml:space="preserve">_________________________                    </w:t>
      </w:r>
      <w:r>
        <w:rPr>
          <w:rFonts w:hint="default" w:ascii="Times New Roman" w:hAnsi="Times New Roman" w:cs="Times New Roman"/>
          <w:color w:val="000000"/>
          <w:sz w:val="22"/>
          <w:szCs w:val="22"/>
          <w:lang w:val="pt-BR"/>
        </w:rPr>
        <w:t xml:space="preserve">            _______________________</w:t>
      </w:r>
      <w:r>
        <w:rPr>
          <w:rFonts w:hint="default" w:ascii="Times New Roman" w:hAnsi="Times New Roman" w:cs="Times New Roman"/>
          <w:color w:val="000000"/>
          <w:sz w:val="22"/>
          <w:szCs w:val="22"/>
        </w:rPr>
        <w:t>_</w:t>
      </w:r>
    </w:p>
    <w:p>
      <w:pPr>
        <w:spacing w:beforeLines="0" w:afterLines="0"/>
        <w:jc w:val="both"/>
        <w:rPr>
          <w:rFonts w:hint="default" w:ascii="Times New Roman" w:hAnsi="Times New Roman" w:cs="Times New Roman"/>
          <w:sz w:val="22"/>
          <w:szCs w:val="22"/>
        </w:rPr>
      </w:pPr>
      <w:r>
        <w:rPr>
          <w:rFonts w:hint="default" w:ascii="Times New Roman" w:hAnsi="Times New Roman" w:cs="Times New Roman"/>
          <w:color w:val="000000"/>
          <w:sz w:val="22"/>
          <w:szCs w:val="22"/>
          <w:lang w:val="pt-BR"/>
        </w:rPr>
        <w:t>MERCADO SOTORIVA LTDA ME</w:t>
      </w:r>
      <w:bookmarkStart w:id="0" w:name="_GoBack"/>
      <w:bookmarkEnd w:id="0"/>
      <w:r>
        <w:rPr>
          <w:rFonts w:hint="default" w:ascii="Times New Roman" w:hAnsi="Times New Roman" w:cs="Times New Roman"/>
          <w:color w:val="000000"/>
          <w:sz w:val="22"/>
          <w:szCs w:val="22"/>
          <w:lang w:val="pt-BR"/>
        </w:rPr>
        <w:t xml:space="preserve">  </w:t>
      </w:r>
      <w:r>
        <w:rPr>
          <w:rFonts w:hint="default" w:ascii="Times New Roman" w:hAnsi="Times New Roman" w:cs="Times New Roman"/>
          <w:color w:val="000000"/>
          <w:sz w:val="22"/>
          <w:szCs w:val="22"/>
        </w:rPr>
        <w:t xml:space="preserve">                </w:t>
      </w:r>
      <w:r>
        <w:rPr>
          <w:rFonts w:hint="default" w:ascii="Times New Roman" w:hAnsi="Times New Roman" w:cs="Times New Roman"/>
          <w:color w:val="000000"/>
          <w:sz w:val="22"/>
          <w:szCs w:val="22"/>
          <w:lang w:val="pt-BR"/>
        </w:rPr>
        <w:t xml:space="preserve">        </w:t>
      </w:r>
      <w:r>
        <w:rPr>
          <w:rFonts w:hint="default" w:ascii="Times New Roman" w:hAnsi="Times New Roman" w:cs="Times New Roman"/>
          <w:color w:val="000000"/>
          <w:sz w:val="22"/>
          <w:szCs w:val="22"/>
        </w:rPr>
        <w:t xml:space="preserve"> </w:t>
      </w:r>
      <w:r>
        <w:rPr>
          <w:rFonts w:hint="default" w:ascii="Times New Roman" w:hAnsi="Times New Roman" w:cs="Times New Roman"/>
          <w:color w:val="000000"/>
          <w:sz w:val="22"/>
          <w:szCs w:val="22"/>
          <w:lang w:val="pt-BR"/>
        </w:rPr>
        <w:t>MUNICÍPIO DE PLANALTO</w:t>
      </w:r>
      <w:r>
        <w:rPr>
          <w:rFonts w:hint="default" w:ascii="Times New Roman" w:hAnsi="Times New Roman" w:cs="Times New Roman"/>
          <w:sz w:val="22"/>
          <w:szCs w:val="22"/>
        </w:rPr>
        <w:t xml:space="preserve"> </w:t>
      </w:r>
    </w:p>
    <w:p>
      <w:pPr>
        <w:spacing w:beforeLines="0" w:afterLines="0"/>
        <w:jc w:val="both"/>
        <w:rPr>
          <w:rFonts w:hint="default" w:ascii="Times New Roman" w:hAnsi="Times New Roman" w:cs="Times New Roman"/>
          <w:sz w:val="22"/>
          <w:szCs w:val="22"/>
        </w:rPr>
      </w:pPr>
      <w:r>
        <w:rPr>
          <w:rFonts w:hint="default" w:ascii="Times New Roman" w:hAnsi="Times New Roman" w:cs="Times New Roman"/>
          <w:sz w:val="22"/>
          <w:szCs w:val="22"/>
        </w:rPr>
        <w:t xml:space="preserve">CONTRATADA                                      </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    </w:t>
      </w:r>
      <w:r>
        <w:rPr>
          <w:rFonts w:hint="default" w:ascii="Times New Roman" w:hAnsi="Times New Roman" w:cs="Times New Roman"/>
          <w:sz w:val="22"/>
          <w:szCs w:val="22"/>
          <w:lang w:val="pt-BR"/>
        </w:rPr>
        <w:t>CONTRATANTE</w:t>
      </w:r>
    </w:p>
    <w:sectPr>
      <w:pgSz w:w="11907" w:h="16840" w:orient="landscape"/>
      <w:pgMar w:top="2835" w:right="1134" w:bottom="1814" w:left="1134" w:header="254" w:footer="254" w:gutter="0"/>
      <w:lnNumType w:countBy="0" w:distance="360"/>
      <w:cols w:space="72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1"/>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footnotePr>
    <w:footnote w:id="0"/>
    <w:footnote w:id="1"/>
  </w:foot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7DFE"/>
    <w:rsid w:val="000408D9"/>
    <w:rsid w:val="00050A31"/>
    <w:rsid w:val="000716D2"/>
    <w:rsid w:val="00071AAB"/>
    <w:rsid w:val="000B259C"/>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1A629E"/>
    <w:rsid w:val="001A7B8E"/>
    <w:rsid w:val="001B34FD"/>
    <w:rsid w:val="00201333"/>
    <w:rsid w:val="00210FA7"/>
    <w:rsid w:val="00216417"/>
    <w:rsid w:val="00221840"/>
    <w:rsid w:val="002263CE"/>
    <w:rsid w:val="0026631D"/>
    <w:rsid w:val="0028105B"/>
    <w:rsid w:val="0028508B"/>
    <w:rsid w:val="002C2F53"/>
    <w:rsid w:val="002D4A07"/>
    <w:rsid w:val="0033518C"/>
    <w:rsid w:val="003437C2"/>
    <w:rsid w:val="0036428A"/>
    <w:rsid w:val="00377186"/>
    <w:rsid w:val="003A1C03"/>
    <w:rsid w:val="003E765A"/>
    <w:rsid w:val="00411BF7"/>
    <w:rsid w:val="00414627"/>
    <w:rsid w:val="00425D63"/>
    <w:rsid w:val="004308B3"/>
    <w:rsid w:val="004643D8"/>
    <w:rsid w:val="00476AE6"/>
    <w:rsid w:val="00497C24"/>
    <w:rsid w:val="004C7BA5"/>
    <w:rsid w:val="004E7628"/>
    <w:rsid w:val="004F48F2"/>
    <w:rsid w:val="00511417"/>
    <w:rsid w:val="005149B1"/>
    <w:rsid w:val="00552936"/>
    <w:rsid w:val="005647F2"/>
    <w:rsid w:val="005662D1"/>
    <w:rsid w:val="00573A09"/>
    <w:rsid w:val="005A4526"/>
    <w:rsid w:val="005C1B16"/>
    <w:rsid w:val="005D6CCA"/>
    <w:rsid w:val="005E53D0"/>
    <w:rsid w:val="006002EB"/>
    <w:rsid w:val="006128EF"/>
    <w:rsid w:val="006264B4"/>
    <w:rsid w:val="006318CD"/>
    <w:rsid w:val="00643033"/>
    <w:rsid w:val="00644CC3"/>
    <w:rsid w:val="00661468"/>
    <w:rsid w:val="006649F0"/>
    <w:rsid w:val="006716B7"/>
    <w:rsid w:val="0067245D"/>
    <w:rsid w:val="0068470E"/>
    <w:rsid w:val="006957CB"/>
    <w:rsid w:val="00695DCD"/>
    <w:rsid w:val="006A05CC"/>
    <w:rsid w:val="006A35A7"/>
    <w:rsid w:val="006A4E15"/>
    <w:rsid w:val="006D5108"/>
    <w:rsid w:val="007152D7"/>
    <w:rsid w:val="007333E1"/>
    <w:rsid w:val="00746C14"/>
    <w:rsid w:val="007C2C59"/>
    <w:rsid w:val="007C7003"/>
    <w:rsid w:val="00801F23"/>
    <w:rsid w:val="008020D4"/>
    <w:rsid w:val="00837632"/>
    <w:rsid w:val="008409BE"/>
    <w:rsid w:val="0085640F"/>
    <w:rsid w:val="008567AA"/>
    <w:rsid w:val="00892712"/>
    <w:rsid w:val="008A680A"/>
    <w:rsid w:val="008B0BB0"/>
    <w:rsid w:val="008C4BEC"/>
    <w:rsid w:val="008E6C4B"/>
    <w:rsid w:val="008F18C0"/>
    <w:rsid w:val="00907648"/>
    <w:rsid w:val="00930FDE"/>
    <w:rsid w:val="0093526A"/>
    <w:rsid w:val="00943754"/>
    <w:rsid w:val="0094391A"/>
    <w:rsid w:val="00984C93"/>
    <w:rsid w:val="00987CE1"/>
    <w:rsid w:val="009906A4"/>
    <w:rsid w:val="0099405C"/>
    <w:rsid w:val="009C600F"/>
    <w:rsid w:val="009D3723"/>
    <w:rsid w:val="009E04F2"/>
    <w:rsid w:val="00A03B7B"/>
    <w:rsid w:val="00A200C9"/>
    <w:rsid w:val="00A250D5"/>
    <w:rsid w:val="00A32F56"/>
    <w:rsid w:val="00A36028"/>
    <w:rsid w:val="00A42B73"/>
    <w:rsid w:val="00A6596A"/>
    <w:rsid w:val="00A825CA"/>
    <w:rsid w:val="00A91424"/>
    <w:rsid w:val="00AA2C77"/>
    <w:rsid w:val="00AC3FB9"/>
    <w:rsid w:val="00AC702A"/>
    <w:rsid w:val="00AD226F"/>
    <w:rsid w:val="00AD2CA7"/>
    <w:rsid w:val="00AE41C8"/>
    <w:rsid w:val="00B13A52"/>
    <w:rsid w:val="00B24CF4"/>
    <w:rsid w:val="00B26993"/>
    <w:rsid w:val="00B4570C"/>
    <w:rsid w:val="00B5208C"/>
    <w:rsid w:val="00B74876"/>
    <w:rsid w:val="00BB3A9B"/>
    <w:rsid w:val="00BB7C2B"/>
    <w:rsid w:val="00BC1664"/>
    <w:rsid w:val="00BC2546"/>
    <w:rsid w:val="00BD2FE4"/>
    <w:rsid w:val="00C04849"/>
    <w:rsid w:val="00C05085"/>
    <w:rsid w:val="00C11270"/>
    <w:rsid w:val="00C1593D"/>
    <w:rsid w:val="00C56C7E"/>
    <w:rsid w:val="00C73368"/>
    <w:rsid w:val="00C776A4"/>
    <w:rsid w:val="00C9393C"/>
    <w:rsid w:val="00CA2C6C"/>
    <w:rsid w:val="00CB4E5A"/>
    <w:rsid w:val="00CC0600"/>
    <w:rsid w:val="00CC78AC"/>
    <w:rsid w:val="00CF346E"/>
    <w:rsid w:val="00CF7953"/>
    <w:rsid w:val="00D07232"/>
    <w:rsid w:val="00D10245"/>
    <w:rsid w:val="00D21BDD"/>
    <w:rsid w:val="00D65F07"/>
    <w:rsid w:val="00D86641"/>
    <w:rsid w:val="00D92BB7"/>
    <w:rsid w:val="00DC76D2"/>
    <w:rsid w:val="00DD30ED"/>
    <w:rsid w:val="00E6404D"/>
    <w:rsid w:val="00E64C21"/>
    <w:rsid w:val="00E922C6"/>
    <w:rsid w:val="00EC24C6"/>
    <w:rsid w:val="00EE6444"/>
    <w:rsid w:val="00EF2933"/>
    <w:rsid w:val="00F05146"/>
    <w:rsid w:val="00F1115D"/>
    <w:rsid w:val="00F3513C"/>
    <w:rsid w:val="00F465C5"/>
    <w:rsid w:val="00F5180D"/>
    <w:rsid w:val="00F51B21"/>
    <w:rsid w:val="00F51D87"/>
    <w:rsid w:val="00F534DB"/>
    <w:rsid w:val="00F76337"/>
    <w:rsid w:val="00F8455C"/>
    <w:rsid w:val="00FE1EC4"/>
    <w:rsid w:val="00FF2C93"/>
    <w:rsid w:val="0E0B1367"/>
    <w:rsid w:val="24D23F54"/>
    <w:rsid w:val="41C44C3F"/>
    <w:rsid w:val="436E5779"/>
    <w:rsid w:val="45800886"/>
    <w:rsid w:val="5BE4336C"/>
    <w:rsid w:val="617F76F8"/>
    <w:rsid w:val="6E9E1340"/>
    <w:rsid w:val="705C05BD"/>
    <w:rsid w:val="7D6940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iPriority="99" w:semiHidden="0" w:name="Normal"/>
    <w:lsdException w:uiPriority="99" w:semiHidden="0" w:name="heading 1"/>
    <w:lsdException w:uiPriority="99" w:semiHidden="0" w:name="heading 2"/>
    <w:lsdException w:uiPriority="99" w:semiHidden="0" w:name="heading 3"/>
    <w:lsdException w:uiPriority="99" w:semiHidden="0" w:name="heading 4"/>
    <w:lsdException w:uiPriority="99" w:semiHidden="0" w:name="heading 5"/>
    <w:lsdException w:uiPriority="99" w:semiHidden="0" w:name="heading 6"/>
    <w:lsdException w:uiPriority="99"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iPriority="99" w:semiHidden="0" w:name="Body Text"/>
    <w:lsdException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iPriority="99"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iPriority="99" w:semiHidden="0" w:name="Balloon Text"/>
    <w:lsdException w:unhideWhenUsed="0" w:uiPriority="0" w:semiHidden="0" w:name="Table Grid"/>
    <w:lsdException w:unhideWhenUsed="0" w:uiPriority="0" w:semiHidden="0" w:name="Table Theme"/>
    <w:lsdException w:uiPriority="99" w:semiHidden="0" w:name="List Paragraph"/>
  </w:latentStyles>
  <w:style w:type="paragraph" w:default="1" w:styleId="1">
    <w:name w:val="Normal"/>
    <w:unhideWhenUsed/>
    <w:uiPriority w:val="99"/>
    <w:pPr>
      <w:widowControl w:val="0"/>
      <w:autoSpaceDE w:val="0"/>
      <w:autoSpaceDN w:val="0"/>
      <w:adjustRightInd w:val="0"/>
      <w:spacing w:beforeLines="0" w:afterLines="0"/>
    </w:pPr>
    <w:rPr>
      <w:rFonts w:hint="default" w:ascii="Arial" w:hAnsi="Arial" w:eastAsiaTheme="minorEastAsia" w:cstheme="minorBidi"/>
      <w:sz w:val="24"/>
      <w:szCs w:val="24"/>
    </w:rPr>
  </w:style>
  <w:style w:type="paragraph" w:styleId="2">
    <w:name w:val="heading 1"/>
    <w:next w:val="1"/>
    <w:unhideWhenUsed/>
    <w:uiPriority w:val="99"/>
    <w:pPr>
      <w:widowControl w:val="0"/>
      <w:autoSpaceDE w:val="0"/>
      <w:autoSpaceDN w:val="0"/>
      <w:adjustRightInd w:val="0"/>
      <w:spacing w:beforeLines="0" w:afterLines="0"/>
    </w:pPr>
    <w:rPr>
      <w:rFonts w:hint="default" w:asciiTheme="minorHAnsi" w:hAnsiTheme="minorHAnsi" w:eastAsiaTheme="minorEastAsia" w:cstheme="minorBidi"/>
      <w:sz w:val="28"/>
      <w:szCs w:val="24"/>
    </w:rPr>
  </w:style>
  <w:style w:type="paragraph" w:styleId="3">
    <w:name w:val="heading 2"/>
    <w:next w:val="1"/>
    <w:unhideWhenUsed/>
    <w:uiPriority w:val="99"/>
    <w:pPr>
      <w:widowControl w:val="0"/>
      <w:autoSpaceDE w:val="0"/>
      <w:autoSpaceDN w:val="0"/>
      <w:adjustRightInd w:val="0"/>
      <w:spacing w:beforeLines="0" w:afterLines="0"/>
    </w:pPr>
    <w:rPr>
      <w:rFonts w:hint="default" w:asciiTheme="minorHAnsi" w:hAnsiTheme="minorHAnsi" w:eastAsiaTheme="minorEastAsia" w:cstheme="minorBidi"/>
      <w:b/>
      <w:sz w:val="24"/>
      <w:szCs w:val="24"/>
    </w:rPr>
  </w:style>
  <w:style w:type="paragraph" w:styleId="4">
    <w:name w:val="heading 3"/>
    <w:next w:val="1"/>
    <w:unhideWhenUsed/>
    <w:uiPriority w:val="99"/>
    <w:pPr>
      <w:widowControl w:val="0"/>
      <w:autoSpaceDE w:val="0"/>
      <w:autoSpaceDN w:val="0"/>
      <w:adjustRightInd w:val="0"/>
      <w:spacing w:beforeLines="0" w:afterLines="0"/>
      <w:jc w:val="both"/>
    </w:pPr>
    <w:rPr>
      <w:rFonts w:hint="default" w:asciiTheme="minorHAnsi" w:hAnsiTheme="minorHAnsi" w:eastAsiaTheme="minorEastAsia" w:cstheme="minorBidi"/>
      <w:sz w:val="24"/>
      <w:szCs w:val="24"/>
    </w:rPr>
  </w:style>
  <w:style w:type="paragraph" w:styleId="5">
    <w:name w:val="heading 4"/>
    <w:next w:val="1"/>
    <w:unhideWhenUsed/>
    <w:uiPriority w:val="99"/>
    <w:pPr>
      <w:widowControl w:val="0"/>
      <w:autoSpaceDE w:val="0"/>
      <w:autoSpaceDN w:val="0"/>
      <w:adjustRightInd w:val="0"/>
      <w:spacing w:beforeLines="0" w:afterLines="0"/>
    </w:pPr>
    <w:rPr>
      <w:rFonts w:hint="default" w:asciiTheme="minorHAnsi" w:hAnsiTheme="minorHAnsi" w:eastAsiaTheme="minorEastAsia" w:cstheme="minorBidi"/>
      <w:sz w:val="24"/>
      <w:szCs w:val="24"/>
    </w:rPr>
  </w:style>
  <w:style w:type="paragraph" w:styleId="6">
    <w:name w:val="heading 5"/>
    <w:next w:val="1"/>
    <w:unhideWhenUsed/>
    <w:uiPriority w:val="99"/>
    <w:pPr>
      <w:widowControl w:val="0"/>
      <w:autoSpaceDE w:val="0"/>
      <w:autoSpaceDN w:val="0"/>
      <w:adjustRightInd w:val="0"/>
      <w:spacing w:beforeLines="0" w:afterLines="0"/>
      <w:ind w:left="2832" w:firstLine="708"/>
    </w:pPr>
    <w:rPr>
      <w:rFonts w:hint="default" w:asciiTheme="minorHAnsi" w:hAnsiTheme="minorHAnsi" w:eastAsiaTheme="minorEastAsia" w:cstheme="minorBidi"/>
      <w:b/>
      <w:sz w:val="28"/>
      <w:szCs w:val="24"/>
    </w:rPr>
  </w:style>
  <w:style w:type="paragraph" w:styleId="7">
    <w:name w:val="heading 6"/>
    <w:next w:val="1"/>
    <w:unhideWhenUsed/>
    <w:uiPriority w:val="99"/>
    <w:pPr>
      <w:widowControl w:val="0"/>
      <w:autoSpaceDE w:val="0"/>
      <w:autoSpaceDN w:val="0"/>
      <w:adjustRightInd w:val="0"/>
      <w:spacing w:beforeLines="0" w:afterLines="0"/>
      <w:jc w:val="center"/>
    </w:pPr>
    <w:rPr>
      <w:rFonts w:hint="default" w:asciiTheme="minorHAnsi" w:hAnsiTheme="minorHAnsi" w:eastAsiaTheme="minorEastAsia" w:cstheme="minorBidi"/>
      <w:b/>
      <w:sz w:val="24"/>
      <w:szCs w:val="24"/>
    </w:rPr>
  </w:style>
  <w:style w:type="paragraph" w:styleId="8">
    <w:name w:val="heading 7"/>
    <w:next w:val="1"/>
    <w:unhideWhenUsed/>
    <w:uiPriority w:val="99"/>
    <w:pPr>
      <w:widowControl w:val="0"/>
      <w:autoSpaceDE w:val="0"/>
      <w:autoSpaceDN w:val="0"/>
      <w:adjustRightInd w:val="0"/>
      <w:spacing w:beforeLines="0" w:afterLines="0"/>
      <w:jc w:val="center"/>
    </w:pPr>
    <w:rPr>
      <w:rFonts w:hint="default" w:ascii="Arial" w:hAnsi="Arial" w:eastAsiaTheme="minorEastAsia" w:cstheme="minorBidi"/>
      <w:sz w:val="24"/>
      <w:szCs w:val="24"/>
    </w:rPr>
  </w:style>
  <w:style w:type="character" w:default="1" w:styleId="9">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character" w:styleId="11">
    <w:name w:val="Hyperlink"/>
    <w:unhideWhenUsed/>
    <w:uiPriority w:val="99"/>
    <w:rPr>
      <w:rFonts w:hAnsi="Times New Roman" w:eastAsia="Times New Roman"/>
      <w:shd w:val="clear"/>
    </w:rPr>
  </w:style>
  <w:style w:type="paragraph" w:styleId="12">
    <w:name w:val="Body Text"/>
    <w:unhideWhenUsed/>
    <w:uiPriority w:val="99"/>
    <w:pPr>
      <w:widowControl w:val="0"/>
      <w:autoSpaceDE w:val="0"/>
      <w:autoSpaceDN w:val="0"/>
      <w:adjustRightInd w:val="0"/>
      <w:spacing w:beforeLines="0" w:afterLines="0"/>
      <w:jc w:val="both"/>
    </w:pPr>
    <w:rPr>
      <w:rFonts w:hint="default" w:asciiTheme="minorHAnsi" w:hAnsiTheme="minorHAnsi" w:eastAsiaTheme="minorEastAsia" w:cstheme="minorBidi"/>
      <w:sz w:val="24"/>
      <w:szCs w:val="24"/>
    </w:rPr>
  </w:style>
  <w:style w:type="paragraph" w:styleId="13">
    <w:name w:val="Document Map"/>
    <w:unhideWhenUsed/>
    <w:uiPriority w:val="99"/>
    <w:pPr>
      <w:widowControl w:val="0"/>
      <w:shd w:val="clear" w:color="auto" w:fill="000080"/>
      <w:autoSpaceDE w:val="0"/>
      <w:autoSpaceDN w:val="0"/>
      <w:adjustRightInd w:val="0"/>
      <w:spacing w:beforeLines="0" w:afterLines="0"/>
    </w:pPr>
    <w:rPr>
      <w:rFonts w:hint="default" w:ascii="Tahoma" w:hAnsi="Tahoma" w:eastAsia="Tahoma" w:cstheme="minorBidi"/>
      <w:sz w:val="20"/>
      <w:szCs w:val="24"/>
    </w:rPr>
  </w:style>
  <w:style w:type="paragraph" w:styleId="14">
    <w:name w:val="Balloon Text"/>
    <w:unhideWhenUsed/>
    <w:uiPriority w:val="99"/>
    <w:pPr>
      <w:widowControl w:val="0"/>
      <w:autoSpaceDE w:val="0"/>
      <w:autoSpaceDN w:val="0"/>
      <w:adjustRightInd w:val="0"/>
      <w:spacing w:beforeLines="0" w:afterLines="0"/>
    </w:pPr>
    <w:rPr>
      <w:rFonts w:hint="default" w:ascii="Tahoma" w:hAnsi="Tahoma" w:eastAsia="Tahoma" w:cstheme="minorBidi"/>
      <w:sz w:val="16"/>
      <w:szCs w:val="24"/>
    </w:rPr>
  </w:style>
  <w:style w:type="paragraph" w:styleId="15">
    <w:name w:val="Body Text Indent"/>
    <w:unhideWhenUsed/>
    <w:uiPriority w:val="99"/>
    <w:pPr>
      <w:widowControl w:val="0"/>
      <w:autoSpaceDE w:val="0"/>
      <w:autoSpaceDN w:val="0"/>
      <w:adjustRightInd w:val="0"/>
      <w:spacing w:beforeLines="0" w:afterLines="0"/>
      <w:ind w:left="4962"/>
    </w:pPr>
    <w:rPr>
      <w:rFonts w:hint="default" w:asciiTheme="minorHAnsi" w:hAnsiTheme="minorHAnsi" w:eastAsiaTheme="minorEastAsia" w:cstheme="minorBidi"/>
      <w:b/>
      <w:sz w:val="24"/>
      <w:szCs w:val="24"/>
    </w:rPr>
  </w:style>
  <w:style w:type="paragraph" w:styleId="16">
    <w:name w:val="List Paragraph"/>
    <w:unhideWhenUsed/>
    <w:uiPriority w:val="99"/>
    <w:pPr>
      <w:widowControl w:val="0"/>
      <w:autoSpaceDE w:val="0"/>
      <w:autoSpaceDN w:val="0"/>
      <w:adjustRightInd w:val="0"/>
      <w:spacing w:beforeLines="0" w:after="200" w:afterLines="0" w:line="276" w:lineRule="auto"/>
      <w:ind w:left="720"/>
    </w:pPr>
    <w:rPr>
      <w:rFonts w:hint="default" w:ascii="Calibri" w:hAnsi="Calibri" w:eastAsia="Calibri" w:cstheme="minorBidi"/>
      <w:sz w:val="22"/>
      <w:szCs w:val="24"/>
    </w:rPr>
  </w:style>
  <w:style w:type="paragraph" w:customStyle="1" w:styleId="17">
    <w:name w:val="Texto padrã"/>
    <w:unhideWhenUsed/>
    <w:uiPriority w:val="99"/>
    <w:pPr>
      <w:widowControl w:val="0"/>
      <w:autoSpaceDE w:val="0"/>
      <w:autoSpaceDN w:val="0"/>
      <w:adjustRightInd w:val="0"/>
      <w:spacing w:beforeLines="0" w:afterLines="0"/>
    </w:pPr>
    <w:rPr>
      <w:rFonts w:hint="default" w:ascii="Arial" w:hAnsi="Arial" w:eastAsiaTheme="minorEastAsia" w:cstheme="minorBidi"/>
      <w:sz w:val="24"/>
      <w:szCs w:val="24"/>
    </w:rPr>
  </w:style>
  <w:style w:type="paragraph" w:customStyle="1" w:styleId="18">
    <w:name w:val="o"/>
    <w:unhideWhenUsed/>
    <w:uiPriority w:val="99"/>
    <w:pPr>
      <w:widowControl w:val="0"/>
      <w:autoSpaceDE w:val="0"/>
      <w:autoSpaceDN w:val="0"/>
      <w:adjustRightInd w:val="0"/>
      <w:spacing w:beforeLines="0" w:afterLines="0"/>
    </w:pPr>
    <w:rPr>
      <w:rFonts w:hint="default" w:ascii="Arial" w:hAnsi="Arial" w:eastAsiaTheme="minorEastAsia" w:cstheme="minorBidi"/>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53</TotalTime>
  <ScaleCrop>false</ScaleCrop>
  <LinksUpToDate>false</LinksUpToDate>
  <CharactersWithSpaces>0</CharactersWithSpaces>
  <Application>WPS Office_11.2.0.11029_F1E327BC-269C-435d-A152-05C5408002CA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2020-07-28T16:53:00Z</dcterms:created>
  <dc:creator>Admin</dc:creator>
  <cp:lastModifiedBy>google1580733038</cp:lastModifiedBy>
  <dcterms:modified xsi:type="dcterms:W3CDTF">2022-03-15T14:13:54Z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1046-11.2.0.11029</vt:lpwstr>
  </property>
  <property fmtid="{D5CDD505-2E9C-101B-9397-08002B2CF9AE}" pid="3" name="ICV">
    <vt:lpwstr>E1EED9A2263248118817E943C22BC359</vt:lpwstr>
  </property>
</Properties>
</file>