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03F4A" w:rsidP="00DD2EC9">
      <w:pPr>
        <w:pStyle w:val="Ttulo6"/>
        <w:spacing w:line="360" w:lineRule="auto"/>
        <w:ind w:right="99"/>
        <w:jc w:val="center"/>
      </w:pPr>
      <w:r>
        <w:t>CONTRATO Nº 028</w:t>
      </w:r>
      <w:r w:rsidR="00DD2EC9" w:rsidRPr="00DD2EC9">
        <w:t>/2025</w:t>
      </w:r>
    </w:p>
    <w:p w:rsidR="00DD2EC9" w:rsidRPr="00DD2EC9" w:rsidRDefault="00DD2EC9" w:rsidP="00DD2EC9">
      <w:pPr>
        <w:spacing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DD2EC9">
      <w:pPr>
        <w:spacing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DD2EC9">
      <w:pPr>
        <w:spacing w:line="24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 xml:space="preserve">LICITAÇÃO COMPARTILHADA – Registro de Preços </w:t>
      </w:r>
      <w:r w:rsidR="00162DED" w:rsidRPr="00162DED">
        <w:rPr>
          <w:rFonts w:ascii="Arial" w:hAnsi="Arial" w:cs="Arial"/>
          <w:b/>
          <w:sz w:val="24"/>
          <w:szCs w:val="24"/>
        </w:rPr>
        <w:t>para AQUISIÇÃO DE CAMINHÕES</w:t>
      </w:r>
      <w:r w:rsidR="00162DED">
        <w:rPr>
          <w:rFonts w:ascii="Arial" w:hAnsi="Arial" w:cs="Arial"/>
          <w:b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>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162DED">
        <w:rPr>
          <w:rFonts w:ascii="Arial" w:hAnsi="Arial" w:cs="Arial"/>
          <w:b/>
          <w:sz w:val="24"/>
          <w:szCs w:val="24"/>
        </w:rPr>
        <w:t>045</w:t>
      </w:r>
      <w:r w:rsidRPr="00DD2EC9">
        <w:rPr>
          <w:rFonts w:ascii="Arial" w:hAnsi="Arial" w:cs="Arial"/>
          <w:b/>
          <w:sz w:val="24"/>
          <w:szCs w:val="24"/>
        </w:rPr>
        <w:t xml:space="preserve">/2024 do Consórcio </w:t>
      </w:r>
      <w:r w:rsidR="00162DED">
        <w:rPr>
          <w:rFonts w:ascii="Arial" w:hAnsi="Arial" w:cs="Arial"/>
          <w:b/>
          <w:sz w:val="24"/>
          <w:szCs w:val="24"/>
        </w:rPr>
        <w:t>Público Intermunicipal da Região do Alto U</w:t>
      </w:r>
      <w:r w:rsidR="00A9754F">
        <w:rPr>
          <w:rFonts w:ascii="Arial" w:hAnsi="Arial" w:cs="Arial"/>
          <w:b/>
          <w:sz w:val="24"/>
          <w:szCs w:val="24"/>
        </w:rPr>
        <w:t>ruguai</w:t>
      </w:r>
      <w:r w:rsidRPr="00DD2EC9">
        <w:rPr>
          <w:rFonts w:ascii="Arial" w:hAnsi="Arial" w:cs="Arial"/>
          <w:b/>
          <w:sz w:val="24"/>
          <w:szCs w:val="24"/>
        </w:rPr>
        <w:t>.</w:t>
      </w:r>
    </w:p>
    <w:p w:rsidR="00DD2EC9" w:rsidRPr="00DD2EC9" w:rsidRDefault="00DD2EC9" w:rsidP="00DD2EC9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DD2EC9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DD2EC9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DD2EC9">
      <w:pPr>
        <w:pStyle w:val="Corpodetexto"/>
        <w:rPr>
          <w:sz w:val="24"/>
          <w:szCs w:val="24"/>
        </w:rPr>
      </w:pPr>
    </w:p>
    <w:p w:rsidR="00DD2EC9" w:rsidRPr="00DD2EC9" w:rsidRDefault="00DD2EC9" w:rsidP="00DD2EC9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INGÁ CAMINHÕES LTDA</w:t>
      </w:r>
      <w:r w:rsidRPr="00DD2EC9">
        <w:rPr>
          <w:sz w:val="24"/>
          <w:szCs w:val="24"/>
        </w:rPr>
        <w:t>, inscrita no CNPJ nº 23.008.729/0001-00,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no endereço na ROD BR 101, KM 383, Içara/SC, neste ato representada por seu representante legal, 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A9754F" w:rsidP="00DD2E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A9754F">
        <w:rPr>
          <w:rFonts w:ascii="Arial" w:hAnsi="Arial" w:cs="Arial"/>
          <w:sz w:val="24"/>
          <w:szCs w:val="24"/>
        </w:rPr>
        <w:t>quisição de caminhões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709"/>
        <w:gridCol w:w="2438"/>
        <w:gridCol w:w="1956"/>
        <w:gridCol w:w="1843"/>
        <w:gridCol w:w="1701"/>
      </w:tblGrid>
      <w:tr w:rsidR="00DD2EC9" w:rsidRPr="00DD2EC9" w:rsidTr="00A465C6"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Qtde</w:t>
            </w:r>
            <w:proofErr w:type="spellEnd"/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438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956" w:type="dxa"/>
            <w:shd w:val="clear" w:color="auto" w:fill="auto"/>
          </w:tcPr>
          <w:p w:rsidR="00A465C6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  <w:p w:rsidR="00DD2EC9" w:rsidRPr="00A465C6" w:rsidRDefault="00DD2EC9" w:rsidP="00A465C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DD2EC9" w:rsidRPr="00DD2EC9" w:rsidTr="00A465C6"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DD2EC9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DD2EC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3  </w:t>
            </w:r>
            <w:r w:rsidRPr="00DD2EC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D2EC9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DD2EC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D2EC9">
              <w:rPr>
                <w:rFonts w:ascii="Arial" w:hAnsi="Arial" w:cs="Arial"/>
                <w:sz w:val="24"/>
                <w:szCs w:val="24"/>
              </w:rPr>
              <w:t>UN</w:t>
            </w:r>
            <w:r w:rsidRPr="00DD2EC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438" w:type="dxa"/>
            <w:shd w:val="clear" w:color="auto" w:fill="auto"/>
          </w:tcPr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VEÍCULO AUTOMOTOR NOVO TIPO CAMINHÃO, COM AS SEGUINTES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CARASTECRÍSTICAS MÍNIMAS: NOVO, ANO/MODELO 2024/2025 OU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SUPERIOR, VERSÃO 6X4, COM CABINE AVANÇADA, COM MOTOR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MOVIDO A ÓLEO DIESEL, COM NO MÍNIMO 06 CILINDROS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VERTICAIS EM LINHA, TURBOCOOLER, COM POTÊNCIA DE NO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 xml:space="preserve">MÍNIMO 285 CV, COM </w:t>
            </w:r>
            <w:r w:rsidRPr="00162DED">
              <w:rPr>
                <w:rFonts w:ascii="Arial" w:hAnsi="Arial" w:cs="Arial"/>
                <w:sz w:val="24"/>
                <w:szCs w:val="24"/>
              </w:rPr>
              <w:lastRenderedPageBreak/>
              <w:t>VOLUME/CILINDRADA DE NO MÍNIMO 6,8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LITROS/6,800 CM3, COM GERENCIAMENTO ELETRÔNICO DE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COMBUSTÍVEL, COM CAIXA DE MUDANÇAS AUTOMATIZADA E OU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MANUAL COM NO MÍNIMO 10 MARCHAS A FRENTE E UMA A RÉ, COM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EMBREAGEM MONODISCO COM DIÂMETRO DE NO MÍNIMO 420 MM,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COM DIREÇÃO HIDRÁULICA, AR CONDICIONADO, VIDROS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lastRenderedPageBreak/>
              <w:t>ELÉTRICOS E ESPELHOS RETROVISORES ELÉTRICOS, COM PESO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BRUTO TOTAL (PBT) TÉCNICO OU CAPACIDADE TÉCNICA TOTAL DE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NO MÍNIMO 26.000 KG, COM CAPACIDADE MÁXIMA DE TRAÇÃO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(CMT) DE NO MÍNIMO 42.000 KG, COM ENTRE EIXO ADEQUADO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PARA INSTALAÇÃO DE CAÇAMBA BASCULANTE, COM TANQUE DE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 xml:space="preserve">COMBUSTÍVEL DE NO MÍNIMO 275 </w:t>
            </w:r>
            <w:r w:rsidRPr="00162DED">
              <w:rPr>
                <w:rFonts w:ascii="Arial" w:hAnsi="Arial" w:cs="Arial"/>
                <w:sz w:val="24"/>
                <w:szCs w:val="24"/>
              </w:rPr>
              <w:lastRenderedPageBreak/>
              <w:t>LITROS, COM PNEUS RADIAIS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SEM CÂMARA NO MÍNIMO 275/80 R 22,5 BORRACHUDOS NOS DOIS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EIXOS TRATIVOS E MISTOS NO EIXO DIANTEIRO E ESTEPE, FREIO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DE SERVIÇO A TAMBOR E COM SISTEMA ANTITRAVAMENTO DAS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RODAS (ABS), FREIO MOTOR, DISTRIBUIÇÃO ELETRÔNICA DE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FRENAGEM, CONTROLE DE ADERÊNCIA EM ACELERAÇÃO, COM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lastRenderedPageBreak/>
              <w:t>DUAS OPÇÕES DE BLOQUEIO NOS EIXOS TRATIVOS, TAPA SOL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EXTERNO FRONTAL, TACÓGRAFO DIGITAL, HORÍMETRO, RÁDIO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AM/FM COM ENTRADA USB, COM GARANTIA DE NO MÍNIMO 12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MESES SEM LIMITE DE QUILOMETRAGEM, EQUIPADO COM</w:t>
            </w:r>
          </w:p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left="32" w:right="-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CAÇAMBA BASCULANTE TIPO MEIA CANA COM CAPACIDADE DE NO</w:t>
            </w:r>
          </w:p>
          <w:p w:rsidR="00DD2EC9" w:rsidRPr="00DD2EC9" w:rsidRDefault="00162DED" w:rsidP="00162DE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MÍNIMO 14M³, CONFORME EDITAL.</w:t>
            </w:r>
          </w:p>
        </w:tc>
        <w:tc>
          <w:tcPr>
            <w:tcW w:w="1956" w:type="dxa"/>
            <w:shd w:val="clear" w:color="auto" w:fill="auto"/>
          </w:tcPr>
          <w:p w:rsidR="00162DED" w:rsidRPr="00162DED" w:rsidRDefault="00162DED" w:rsidP="00162DE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lastRenderedPageBreak/>
              <w:t>ATEGO</w:t>
            </w:r>
          </w:p>
          <w:p w:rsidR="00DD2EC9" w:rsidRDefault="00162DED" w:rsidP="00162DE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2730K/36</w:t>
            </w:r>
          </w:p>
          <w:p w:rsidR="00162DED" w:rsidRPr="00DD2EC9" w:rsidRDefault="00162DED" w:rsidP="00162DE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2DED">
              <w:rPr>
                <w:rFonts w:ascii="Arial" w:hAnsi="Arial" w:cs="Arial"/>
                <w:sz w:val="24"/>
                <w:szCs w:val="24"/>
              </w:rPr>
              <w:t>MERCEDESBENZ</w:t>
            </w:r>
          </w:p>
        </w:tc>
        <w:tc>
          <w:tcPr>
            <w:tcW w:w="1843" w:type="dxa"/>
            <w:shd w:val="clear" w:color="auto" w:fill="auto"/>
          </w:tcPr>
          <w:p w:rsidR="00DD2EC9" w:rsidRPr="00DD2EC9" w:rsidRDefault="00DD2EC9" w:rsidP="00162DED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sz w:val="24"/>
                <w:szCs w:val="24"/>
              </w:rPr>
              <w:t>R$</w:t>
            </w:r>
            <w:r w:rsidR="00162DED">
              <w:rPr>
                <w:rFonts w:ascii="Arial" w:hAnsi="Arial" w:cs="Arial"/>
                <w:sz w:val="24"/>
                <w:szCs w:val="24"/>
              </w:rPr>
              <w:t>677</w:t>
            </w:r>
            <w:r w:rsidRPr="00DD2EC9"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  <w:tc>
          <w:tcPr>
            <w:tcW w:w="1701" w:type="dxa"/>
            <w:shd w:val="clear" w:color="auto" w:fill="auto"/>
          </w:tcPr>
          <w:p w:rsidR="00DD2EC9" w:rsidRPr="00DD2EC9" w:rsidRDefault="00DD2EC9" w:rsidP="00162DE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sz w:val="24"/>
                <w:szCs w:val="24"/>
              </w:rPr>
              <w:t>R$</w:t>
            </w:r>
            <w:r w:rsidR="00162DED">
              <w:rPr>
                <w:rFonts w:ascii="Arial" w:hAnsi="Arial" w:cs="Arial"/>
                <w:sz w:val="24"/>
                <w:szCs w:val="24"/>
              </w:rPr>
              <w:t>677</w:t>
            </w:r>
            <w:r w:rsidRPr="00DD2EC9"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</w:tr>
      <w:tr w:rsidR="00DD2EC9" w:rsidRPr="00DD2EC9" w:rsidTr="00A465C6">
        <w:tc>
          <w:tcPr>
            <w:tcW w:w="10207" w:type="dxa"/>
            <w:gridSpan w:val="7"/>
            <w:shd w:val="clear" w:color="auto" w:fill="auto"/>
          </w:tcPr>
          <w:p w:rsidR="00DD2EC9" w:rsidRPr="00DD2EC9" w:rsidRDefault="00DD2EC9" w:rsidP="00162DE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Total dos Produtos </w:t>
            </w:r>
            <w:r w:rsidR="00162DED">
              <w:rPr>
                <w:rFonts w:ascii="Arial" w:hAnsi="Arial" w:cs="Arial"/>
                <w:b/>
                <w:sz w:val="24"/>
                <w:szCs w:val="24"/>
              </w:rPr>
              <w:t>R$677</w:t>
            </w:r>
            <w:r w:rsidRPr="00DD2EC9">
              <w:rPr>
                <w:rFonts w:ascii="Arial" w:hAnsi="Arial" w:cs="Arial"/>
                <w:b/>
                <w:sz w:val="24"/>
                <w:szCs w:val="24"/>
              </w:rPr>
              <w:t>.000,00 (</w:t>
            </w:r>
            <w:r w:rsidR="00162DED">
              <w:rPr>
                <w:rFonts w:ascii="Arial" w:hAnsi="Arial" w:cs="Arial"/>
                <w:b/>
                <w:sz w:val="24"/>
                <w:szCs w:val="24"/>
              </w:rPr>
              <w:t>seiscentos e setenta e sete mil reais</w:t>
            </w:r>
            <w:r w:rsidRPr="00DD2EC9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de </w:t>
      </w:r>
      <w:r w:rsidR="00162DED">
        <w:rPr>
          <w:b/>
        </w:rPr>
        <w:t>R$677</w:t>
      </w:r>
      <w:r w:rsidR="00162DED" w:rsidRPr="00DD2EC9">
        <w:rPr>
          <w:b/>
        </w:rPr>
        <w:t>.000,00 (</w:t>
      </w:r>
      <w:r w:rsidR="00162DED">
        <w:rPr>
          <w:b/>
        </w:rPr>
        <w:t>seiscentos e setenta e sete mil reais</w:t>
      </w:r>
      <w:r w:rsidR="00162DED" w:rsidRPr="00DD2EC9">
        <w:rPr>
          <w:b/>
        </w:rPr>
        <w:t>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- Os pagamentos serão realizados </w:t>
      </w:r>
      <w:r w:rsidR="00EF2E6A">
        <w:rPr>
          <w:rFonts w:ascii="Arial" w:hAnsi="Arial" w:cs="Arial"/>
          <w:color w:val="000000"/>
          <w:sz w:val="24"/>
          <w:szCs w:val="24"/>
        </w:rPr>
        <w:t>em até 30 (trinta) dias após fornecimento do produto</w:t>
      </w:r>
      <w:r w:rsidRPr="00DD2EC9">
        <w:rPr>
          <w:rFonts w:ascii="Arial" w:hAnsi="Arial" w:cs="Arial"/>
          <w:color w:val="000000"/>
          <w:sz w:val="24"/>
          <w:szCs w:val="24"/>
        </w:rPr>
        <w:t>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DD2EC9">
        <w:rPr>
          <w:rFonts w:ascii="Arial" w:hAnsi="Arial" w:cs="Arial"/>
          <w:bCs/>
          <w:color w:val="000000"/>
          <w:sz w:val="24"/>
          <w:szCs w:val="24"/>
        </w:rPr>
        <w:t>pro</w:t>
      </w:r>
      <w:proofErr w:type="gramEnd"/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rata.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disposto em lei, considerando para tanto o índice oficial do município ou por acordo entre as partes.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sz w:val="24"/>
          <w:szCs w:val="24"/>
        </w:rPr>
        <w:t xml:space="preserve">O contratado poderá solicitar o reequilíbrio econômico-financeiro, através de solicitação formal ao Setor de Licitações, desde que acompanhada de documentos que comprovem a procedência do pedido, tais como: Publicações, lista de preços dos fabricantes, notas fiscais de aquisição dos produtos, matérias-primas, componentes ou de outros documentos, conforme disposto pela lei 14.133/2021, levando em consideração eventuais reajustes que tenham sido concedidos em caso de renovação contratual.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D2EC9">
        <w:rPr>
          <w:rFonts w:ascii="Arial" w:hAnsi="Arial" w:cs="Arial"/>
          <w:b/>
          <w:sz w:val="24"/>
          <w:szCs w:val="24"/>
          <w:u w:val="single"/>
        </w:rPr>
        <w:t xml:space="preserve">2.9. O pagamento pelo fornecimento dos produtos e/ou prestações de serviços objeto da referida contratação fica condicionado à apresentação das certidões (listar certidões) que foram substituídas provisoriamente pelas declarações anexas ao processo licitatório.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DD2EC9">
        <w:rPr>
          <w:rFonts w:ascii="Arial" w:hAnsi="Arial" w:cs="Arial"/>
          <w:b/>
          <w:sz w:val="24"/>
          <w:szCs w:val="24"/>
          <w:u w:val="single"/>
        </w:rPr>
        <w:t>a) Em</w:t>
      </w:r>
      <w:proofErr w:type="gramEnd"/>
      <w:r w:rsidRPr="00DD2EC9">
        <w:rPr>
          <w:rFonts w:ascii="Arial" w:hAnsi="Arial" w:cs="Arial"/>
          <w:b/>
          <w:sz w:val="24"/>
          <w:szCs w:val="24"/>
          <w:u w:val="single"/>
        </w:rPr>
        <w:t xml:space="preserve"> situações em que o prazo contratual for menor do que o período em que perdurar a inatividade dos sistemas emissores de certidões, o contrato poderá ser prorrogado, visando o regular pagamento da forma mais breve que for possível, após o fornecimento do produto ou a prestação do serviço.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DD2EC9">
        <w:rPr>
          <w:rFonts w:ascii="Arial" w:hAnsi="Arial" w:cs="Arial"/>
          <w:b/>
          <w:sz w:val="24"/>
          <w:szCs w:val="24"/>
          <w:u w:val="single"/>
        </w:rPr>
        <w:t>b) As</w:t>
      </w:r>
      <w:proofErr w:type="gramEnd"/>
      <w:r w:rsidRPr="00DD2EC9">
        <w:rPr>
          <w:rFonts w:ascii="Arial" w:hAnsi="Arial" w:cs="Arial"/>
          <w:b/>
          <w:sz w:val="24"/>
          <w:szCs w:val="24"/>
          <w:u w:val="single"/>
        </w:rPr>
        <w:t xml:space="preserve"> ordens de compra e notas de empenhos poderão ser emitidas normalmente visando a garantia do crédito à (ao) CONTRATADA (O).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sz w:val="24"/>
          <w:szCs w:val="24"/>
        </w:rPr>
        <w:tab/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Obs.:</w:t>
      </w:r>
      <w:r w:rsidRPr="00DD2EC9">
        <w:rPr>
          <w:rFonts w:ascii="Arial" w:hAnsi="Arial" w:cs="Arial"/>
          <w:sz w:val="24"/>
          <w:szCs w:val="24"/>
        </w:rPr>
        <w:t xml:space="preserve"> No caso de incorreção da nota fiscal, a mesma será devolvida e o prazo para pagamento contar-se-á da data de reapresentação da mesma.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3.1.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entrega do produto se dará após a emissão da respectiva</w:t>
      </w:r>
      <w:r w:rsidRPr="00DD2EC9">
        <w:rPr>
          <w:rFonts w:ascii="Arial" w:hAnsi="Arial" w:cs="Arial"/>
          <w:sz w:val="24"/>
          <w:szCs w:val="24"/>
        </w:rPr>
        <w:t xml:space="preserve"> requisição, emitida pelo setor responsável da Secretaria Municipal interessada, encaminhada ao Departamento de Compras, contendo a solicitação de compra do respectivo produto, juntamente com a dotação orçamentária. Após a emissão da Nota de Empenho pelo setor, este encaminhará ao licitante a respectiva autorização. 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3.2.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presente </w:t>
      </w:r>
      <w:r w:rsidR="00EF2E6A">
        <w:rPr>
          <w:rFonts w:ascii="Arial" w:hAnsi="Arial" w:cs="Arial"/>
          <w:color w:val="000000"/>
          <w:sz w:val="24"/>
          <w:szCs w:val="24"/>
        </w:rPr>
        <w:t>contratação será prevista por 180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(</w:t>
      </w:r>
      <w:r w:rsidR="00EF2E6A">
        <w:rPr>
          <w:rFonts w:ascii="Arial" w:hAnsi="Arial" w:cs="Arial"/>
          <w:color w:val="000000"/>
          <w:sz w:val="24"/>
          <w:szCs w:val="24"/>
        </w:rPr>
        <w:t>cento e oitenta dias</w:t>
      </w:r>
      <w:r w:rsidRPr="00DD2EC9">
        <w:rPr>
          <w:rFonts w:ascii="Arial" w:hAnsi="Arial" w:cs="Arial"/>
          <w:color w:val="000000"/>
          <w:sz w:val="24"/>
          <w:szCs w:val="24"/>
        </w:rPr>
        <w:t>) dias a contar da assinatura</w:t>
      </w:r>
      <w:r w:rsidRPr="00DD2EC9">
        <w:rPr>
          <w:rFonts w:ascii="Arial" w:hAnsi="Arial" w:cs="Arial"/>
          <w:sz w:val="24"/>
          <w:szCs w:val="24"/>
        </w:rPr>
        <w:t>.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3</w:t>
      </w:r>
      <w:r w:rsidRPr="00DD2EC9">
        <w:rPr>
          <w:rFonts w:ascii="Arial" w:hAnsi="Arial" w:cs="Arial"/>
          <w:b/>
          <w:sz w:val="24"/>
          <w:szCs w:val="24"/>
        </w:rPr>
        <w:t>.3.</w:t>
      </w:r>
      <w:r w:rsidRPr="00DD2EC9">
        <w:rPr>
          <w:rFonts w:ascii="Arial" w:hAnsi="Arial" w:cs="Arial"/>
          <w:sz w:val="24"/>
          <w:szCs w:val="24"/>
        </w:rPr>
        <w:t xml:space="preserve"> O local da entrega será no local indicado pela Secretaria interessada, que os indicará ao contratado;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bCs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3.4.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Cs/>
          <w:sz w:val="24"/>
          <w:szCs w:val="24"/>
        </w:rPr>
        <w:t>Caso seja constatado que os produtos não correspondem em qualidade, descrição e especificação estabelecidos, será exigido do licitante sua substituição ou rejeitado o fornecimento, sem qualquer ônus para a Administração.</w:t>
      </w:r>
    </w:p>
    <w:p w:rsidR="00DD2EC9" w:rsidRPr="00DD2EC9" w:rsidRDefault="00DD2EC9" w:rsidP="00DD2EC9">
      <w:pPr>
        <w:spacing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será de 60 (sessenta) dias, podendo ser prorrogado, mediante termo Aditivo acordado entre as partes de conformidade com o estabelecido na Lei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n.º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DD2EC9" w:rsidRPr="00DD2EC9" w:rsidRDefault="00DD2EC9" w:rsidP="00DD2EC9">
      <w:pPr>
        <w:spacing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3.6. O prazo de entrega do </w:t>
      </w:r>
      <w:r w:rsidR="00A001F9">
        <w:rPr>
          <w:rFonts w:ascii="Arial" w:hAnsi="Arial" w:cs="Arial"/>
          <w:b/>
          <w:color w:val="000000"/>
          <w:sz w:val="24"/>
          <w:szCs w:val="24"/>
          <w:u w:val="single"/>
        </w:rPr>
        <w:t>caminhão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é de </w:t>
      </w:r>
      <w:r w:rsidR="00EF2E6A">
        <w:rPr>
          <w:rFonts w:ascii="Arial" w:hAnsi="Arial" w:cs="Arial"/>
          <w:b/>
          <w:color w:val="000000"/>
          <w:sz w:val="24"/>
          <w:szCs w:val="24"/>
          <w:u w:val="single"/>
        </w:rPr>
        <w:t>90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(</w:t>
      </w:r>
      <w:r w:rsidR="00EF2E6A">
        <w:rPr>
          <w:rFonts w:ascii="Arial" w:hAnsi="Arial" w:cs="Arial"/>
          <w:b/>
          <w:color w:val="000000"/>
          <w:sz w:val="24"/>
          <w:szCs w:val="24"/>
          <w:u w:val="single"/>
        </w:rPr>
        <w:t>noventa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) dias a contar da data da emissão da ordem de compra. 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color w:val="FF0000"/>
        </w:rPr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DD2EC9">
            <w:pPr>
              <w:spacing w:after="8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DD2EC9">
            <w:pPr>
              <w:spacing w:after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A001F9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2030 - 4490.52.40</w:t>
            </w:r>
            <w:r w:rsidR="007109C6">
              <w:rPr>
                <w:rFonts w:ascii="Arial" w:hAnsi="Arial" w:cs="Arial"/>
                <w:sz w:val="24"/>
                <w:szCs w:val="24"/>
              </w:rPr>
              <w:t>.00.00.00 – RV 1</w:t>
            </w:r>
            <w:bookmarkStart w:id="0" w:name="_GoBack"/>
            <w:bookmarkEnd w:id="0"/>
          </w:p>
          <w:p w:rsidR="00DD2EC9" w:rsidRPr="00DD2EC9" w:rsidRDefault="00DD2EC9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DD2EC9" w:rsidRPr="00DD2EC9" w:rsidRDefault="00DD2EC9" w:rsidP="00DD2EC9">
      <w:pPr>
        <w:spacing w:line="360" w:lineRule="auto"/>
        <w:ind w:right="-2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5.15. Diante da apresentação de declarações provisórias em vista da impossibilidade de apresentação das certidões (listar certidões) por conta do estado de calamidade pública que assola o Estado do Rio Grande do Sul, a (o) CONTRATADA (O) se obriga, no prazo máximo de 05 (cinco) dias a contar da data de restabelecimento dos sistemas de emissão de tais documentos, a entregá-los à CONTRATANTE, atualizados e válidos, sob pena de rescisão contratual, nos termos do art. 137, I e VIII da Lei Federal 14.133/2021.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lastRenderedPageBreak/>
        <w:t>CLÁUSULA SEXTA - DAS PENALIDADES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das sanções previstas no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deste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Edital não exclui, em hipótese alguma, a obrigação de reparação integral do dano causado à Administração Pública.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DD2EC9" w:rsidRPr="00DD2EC9" w:rsidRDefault="00DD2EC9" w:rsidP="00DD2EC9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DD2E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Licitação, Termo de Referência e anexos, bem como a proposta da CONTRATADA.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</w:t>
      </w:r>
      <w:r w:rsidRPr="00DD2EC9">
        <w:lastRenderedPageBreak/>
        <w:t>qualquer outro, por mais privilegiado que seja, para dirimir as questões judiciais relativas ou resultantes do presente Contrato.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DD2EC9" w:rsidRDefault="00DD2EC9" w:rsidP="00DD2EC9">
      <w:pPr>
        <w:pStyle w:val="Textopadro"/>
        <w:spacing w:line="360" w:lineRule="auto"/>
        <w:ind w:right="99"/>
        <w:jc w:val="both"/>
      </w:pPr>
    </w:p>
    <w:p w:rsidR="00A66565" w:rsidRDefault="00A66565" w:rsidP="00DD2EC9">
      <w:pPr>
        <w:pStyle w:val="Textopadro"/>
        <w:spacing w:line="360" w:lineRule="auto"/>
        <w:ind w:right="99"/>
        <w:jc w:val="both"/>
      </w:pPr>
    </w:p>
    <w:p w:rsidR="00A66565" w:rsidRDefault="00A66565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A66565" w:rsidRPr="00DD2EC9" w:rsidRDefault="008F48CA" w:rsidP="00A66565">
      <w:pPr>
        <w:pStyle w:val="Corpodetexto"/>
        <w:tabs>
          <w:tab w:val="left" w:pos="3062"/>
          <w:tab w:val="left" w:pos="4384"/>
        </w:tabs>
        <w:ind w:left="142"/>
        <w:jc w:val="left"/>
        <w:rPr>
          <w:sz w:val="24"/>
          <w:szCs w:val="24"/>
        </w:rPr>
      </w:pPr>
      <w:r>
        <w:rPr>
          <w:sz w:val="24"/>
          <w:szCs w:val="24"/>
        </w:rPr>
        <w:t>Planalto/RS, 26</w:t>
      </w:r>
      <w:r w:rsidR="00DD2EC9" w:rsidRPr="00DD2EC9">
        <w:rPr>
          <w:sz w:val="24"/>
          <w:szCs w:val="24"/>
        </w:rPr>
        <w:t xml:space="preserve"> de </w:t>
      </w:r>
      <w:r w:rsidR="00A001F9">
        <w:rPr>
          <w:sz w:val="24"/>
          <w:szCs w:val="24"/>
        </w:rPr>
        <w:t>março</w:t>
      </w:r>
      <w:r w:rsidR="00DD2EC9" w:rsidRPr="00DD2EC9">
        <w:rPr>
          <w:sz w:val="24"/>
          <w:szCs w:val="24"/>
        </w:rPr>
        <w:t xml:space="preserve"> de 2025.</w:t>
      </w:r>
    </w:p>
    <w:p w:rsidR="00DD2EC9" w:rsidRPr="00DD2EC9" w:rsidRDefault="00DD2EC9" w:rsidP="00DD2EC9">
      <w:pPr>
        <w:pStyle w:val="Corpodetexto"/>
        <w:jc w:val="left"/>
        <w:rPr>
          <w:sz w:val="24"/>
          <w:szCs w:val="24"/>
        </w:rPr>
      </w:pPr>
    </w:p>
    <w:p w:rsidR="00DD2EC9" w:rsidRPr="00DD2EC9" w:rsidRDefault="00DD2EC9" w:rsidP="00DD2EC9">
      <w:pPr>
        <w:pStyle w:val="Corpodetexto"/>
        <w:jc w:val="left"/>
        <w:rPr>
          <w:sz w:val="24"/>
          <w:szCs w:val="24"/>
        </w:rPr>
      </w:pPr>
    </w:p>
    <w:p w:rsidR="00DD2EC9" w:rsidRPr="00DD2EC9" w:rsidRDefault="00DD2EC9" w:rsidP="00DD2EC9">
      <w:pPr>
        <w:pStyle w:val="Corpodetexto"/>
        <w:jc w:val="left"/>
        <w:rPr>
          <w:b/>
          <w:sz w:val="24"/>
          <w:szCs w:val="24"/>
        </w:rPr>
      </w:pPr>
    </w:p>
    <w:p w:rsidR="00DD2EC9" w:rsidRPr="00DD2EC9" w:rsidRDefault="00DD2EC9" w:rsidP="00DD2EC9">
      <w:pPr>
        <w:pStyle w:val="Corpodetexto"/>
        <w:jc w:val="left"/>
        <w:rPr>
          <w:b/>
          <w:sz w:val="24"/>
          <w:szCs w:val="24"/>
        </w:rPr>
      </w:pPr>
    </w:p>
    <w:p w:rsidR="00DD2EC9" w:rsidRPr="00DD2EC9" w:rsidRDefault="00DD2EC9" w:rsidP="00DD2EC9">
      <w:pPr>
        <w:pStyle w:val="Corpodetexto"/>
        <w:tabs>
          <w:tab w:val="left" w:pos="5879"/>
        </w:tabs>
        <w:spacing w:before="13"/>
        <w:ind w:left="213"/>
        <w:jc w:val="left"/>
        <w:rPr>
          <w:sz w:val="24"/>
          <w:szCs w:val="24"/>
        </w:rPr>
      </w:pPr>
      <w:r w:rsidRPr="00DD2EC9">
        <w:rPr>
          <w:b/>
          <w:sz w:val="24"/>
          <w:szCs w:val="24"/>
        </w:rPr>
        <w:t>INGÁ CAMINHÕES LTDA</w:t>
      </w:r>
      <w:r w:rsidRPr="00DD2EC9">
        <w:rPr>
          <w:sz w:val="24"/>
          <w:szCs w:val="24"/>
        </w:rPr>
        <w:tab/>
      </w:r>
      <w:r w:rsidRPr="00DD2EC9">
        <w:rPr>
          <w:b/>
          <w:sz w:val="24"/>
          <w:szCs w:val="24"/>
        </w:rPr>
        <w:t>CRISTIANO</w:t>
      </w:r>
      <w:r w:rsidRPr="00DD2EC9">
        <w:rPr>
          <w:b/>
          <w:spacing w:val="-9"/>
          <w:sz w:val="24"/>
          <w:szCs w:val="24"/>
        </w:rPr>
        <w:t xml:space="preserve"> </w:t>
      </w:r>
      <w:r w:rsidRPr="00DD2EC9">
        <w:rPr>
          <w:b/>
          <w:spacing w:val="-2"/>
          <w:sz w:val="24"/>
          <w:szCs w:val="24"/>
        </w:rPr>
        <w:t>GNOATTO</w:t>
      </w:r>
    </w:p>
    <w:p w:rsidR="00DD2EC9" w:rsidRPr="00DD2EC9" w:rsidRDefault="00DD2EC9" w:rsidP="00DD2EC9">
      <w:pPr>
        <w:pStyle w:val="Corpodetexto"/>
        <w:tabs>
          <w:tab w:val="left" w:pos="5911"/>
        </w:tabs>
        <w:spacing w:before="1"/>
        <w:ind w:left="314"/>
        <w:jc w:val="left"/>
        <w:rPr>
          <w:spacing w:val="-2"/>
          <w:sz w:val="24"/>
          <w:szCs w:val="24"/>
        </w:rPr>
      </w:pPr>
      <w:r w:rsidRPr="00DD2EC9">
        <w:rPr>
          <w:sz w:val="24"/>
          <w:szCs w:val="24"/>
        </w:rPr>
        <w:t xml:space="preserve">   </w:t>
      </w:r>
      <w:r w:rsidRPr="00DD2EC9">
        <w:rPr>
          <w:spacing w:val="-2"/>
          <w:sz w:val="24"/>
          <w:szCs w:val="24"/>
        </w:rPr>
        <w:t>CONTRATADA</w:t>
      </w:r>
      <w:r w:rsidRPr="00DD2EC9">
        <w:rPr>
          <w:sz w:val="24"/>
          <w:szCs w:val="24"/>
        </w:rPr>
        <w:tab/>
        <w:t>PREFEITO</w:t>
      </w:r>
      <w:r w:rsidRPr="00DD2EC9">
        <w:rPr>
          <w:spacing w:val="-9"/>
          <w:sz w:val="24"/>
          <w:szCs w:val="24"/>
        </w:rPr>
        <w:t xml:space="preserve"> </w:t>
      </w:r>
      <w:r w:rsidRPr="00DD2EC9">
        <w:rPr>
          <w:spacing w:val="-2"/>
          <w:sz w:val="24"/>
          <w:szCs w:val="24"/>
        </w:rPr>
        <w:t>MUNICIPAL</w:t>
      </w:r>
    </w:p>
    <w:p w:rsidR="00DD2EC9" w:rsidRPr="00DD2EC9" w:rsidRDefault="00EB6894" w:rsidP="00DD2EC9">
      <w:pPr>
        <w:pStyle w:val="Corpodetex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DD2EC9" w:rsidRPr="00DD2EC9">
        <w:rPr>
          <w:sz w:val="24"/>
          <w:szCs w:val="24"/>
        </w:rPr>
        <w:t xml:space="preserve">                                          </w:t>
      </w:r>
    </w:p>
    <w:p w:rsidR="00DD2EC9" w:rsidRPr="00DD2EC9" w:rsidRDefault="00EB6894" w:rsidP="00EB6894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Testemunhas:</w:t>
      </w:r>
    </w:p>
    <w:p w:rsidR="00DD2EC9" w:rsidRPr="00DD2EC9" w:rsidRDefault="00DD2EC9" w:rsidP="00DD2EC9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sz w:val="24"/>
          <w:szCs w:val="24"/>
          <w:u w:val="single"/>
        </w:rPr>
      </w:pPr>
      <w:r w:rsidRPr="00DD2EC9">
        <w:rPr>
          <w:spacing w:val="-2"/>
          <w:sz w:val="24"/>
          <w:szCs w:val="24"/>
        </w:rPr>
        <w:t>1º:</w:t>
      </w:r>
    </w:p>
    <w:p w:rsidR="00DD2EC9" w:rsidRPr="00DD2EC9" w:rsidRDefault="00DD2EC9" w:rsidP="00EB6894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sz w:val="24"/>
          <w:szCs w:val="24"/>
        </w:rPr>
      </w:pPr>
      <w:r w:rsidRPr="00DD2EC9">
        <w:rPr>
          <w:sz w:val="24"/>
          <w:szCs w:val="24"/>
        </w:rPr>
        <w:t xml:space="preserve">CPF: </w:t>
      </w:r>
    </w:p>
    <w:p w:rsidR="00DD2EC9" w:rsidRPr="00DD2EC9" w:rsidRDefault="00DD2EC9" w:rsidP="00DD2EC9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spacing w:val="-5"/>
          <w:sz w:val="24"/>
          <w:szCs w:val="24"/>
        </w:rPr>
      </w:pPr>
      <w:r w:rsidRPr="00DD2EC9">
        <w:rPr>
          <w:spacing w:val="-5"/>
          <w:sz w:val="24"/>
          <w:szCs w:val="24"/>
        </w:rPr>
        <w:t xml:space="preserve">2º: </w:t>
      </w:r>
    </w:p>
    <w:p w:rsidR="00AA7C32" w:rsidRPr="00EB6894" w:rsidRDefault="00DD2EC9" w:rsidP="00EB6894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b/>
          <w:sz w:val="24"/>
          <w:szCs w:val="24"/>
        </w:rPr>
      </w:pPr>
      <w:r w:rsidRPr="00DD2EC9">
        <w:rPr>
          <w:spacing w:val="-5"/>
          <w:sz w:val="24"/>
          <w:szCs w:val="24"/>
        </w:rPr>
        <w:t>CPF:</w:t>
      </w:r>
    </w:p>
    <w:sectPr w:rsidR="00AA7C32" w:rsidRPr="00EB6894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B69" w:rsidRDefault="00FF6B69" w:rsidP="00951D8B">
      <w:pPr>
        <w:spacing w:after="0" w:line="240" w:lineRule="auto"/>
      </w:pPr>
      <w:r>
        <w:separator/>
      </w:r>
    </w:p>
  </w:endnote>
  <w:endnote w:type="continuationSeparator" w:id="0">
    <w:p w:rsidR="00FF6B69" w:rsidRDefault="00FF6B69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109C6">
          <w:rPr>
            <w:noProof/>
          </w:rPr>
          <w:t>16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B69" w:rsidRDefault="00FF6B69" w:rsidP="00951D8B">
      <w:pPr>
        <w:spacing w:after="0" w:line="240" w:lineRule="auto"/>
      </w:pPr>
      <w:r>
        <w:separator/>
      </w:r>
    </w:p>
  </w:footnote>
  <w:footnote w:type="continuationSeparator" w:id="0">
    <w:p w:rsidR="00FF6B69" w:rsidRDefault="00FF6B69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A1C9A"/>
    <w:rsid w:val="00162DED"/>
    <w:rsid w:val="00303F4A"/>
    <w:rsid w:val="0037088F"/>
    <w:rsid w:val="006D50F6"/>
    <w:rsid w:val="007109C6"/>
    <w:rsid w:val="00746E51"/>
    <w:rsid w:val="008F48CA"/>
    <w:rsid w:val="00951D8B"/>
    <w:rsid w:val="00A001F9"/>
    <w:rsid w:val="00A465C6"/>
    <w:rsid w:val="00A66565"/>
    <w:rsid w:val="00A9754F"/>
    <w:rsid w:val="00AA7C32"/>
    <w:rsid w:val="00C16DAD"/>
    <w:rsid w:val="00DD2EC9"/>
    <w:rsid w:val="00EB6894"/>
    <w:rsid w:val="00EF2E6A"/>
    <w:rsid w:val="00F508BE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CB7B1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16</Pages>
  <Words>2665</Words>
  <Characters>14392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2025-02-12T12:17:00Z</cp:lastPrinted>
  <dcterms:created xsi:type="dcterms:W3CDTF">2025-01-29T10:52:00Z</dcterms:created>
  <dcterms:modified xsi:type="dcterms:W3CDTF">2025-04-01T19:54:00Z</dcterms:modified>
</cp:coreProperties>
</file>