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sz w:val="24"/>
          <w:szCs w:val="24"/>
          <w:lang w:val="pt-BR"/>
        </w:rPr>
      </w:pPr>
      <w:bookmarkStart w:id="0" w:name="_Hlk76464483"/>
      <w:r>
        <w:rPr>
          <w:rFonts w:hint="default" w:ascii="Times New Roman" w:hAnsi="Times New Roman" w:cs="Times New Roman"/>
          <w:b/>
          <w:sz w:val="24"/>
          <w:szCs w:val="24"/>
        </w:rPr>
        <w:t xml:space="preserve">CONTRATO DE PRESTAÇÃO DE SERVIÇOS </w:t>
      </w:r>
      <w:r>
        <w:rPr>
          <w:rFonts w:hint="default" w:ascii="Times New Roman" w:hAnsi="Times New Roman" w:cs="Times New Roman"/>
          <w:b/>
          <w:sz w:val="24"/>
          <w:szCs w:val="24"/>
          <w:lang w:val="pt-BR"/>
        </w:rPr>
        <w:t xml:space="preserve"> Nº 53/2022</w:t>
      </w:r>
    </w:p>
    <w:p>
      <w:pPr>
        <w:ind w:left="2832"/>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MUNICÍPIO DE PLANALTO</w:t>
      </w:r>
      <w:r>
        <w:rPr>
          <w:rFonts w:hint="default" w:ascii="Times New Roman" w:hAnsi="Times New Roman" w:cs="Times New Roman"/>
          <w:sz w:val="24"/>
          <w:szCs w:val="24"/>
        </w:rPr>
        <w:t xml:space="preserve">, </w:t>
      </w:r>
      <w:r>
        <w:rPr>
          <w:rFonts w:hint="default" w:cs="Times New Roman"/>
          <w:sz w:val="24"/>
          <w:szCs w:val="24"/>
          <w:lang w:val="pt-BR"/>
        </w:rPr>
        <w:t xml:space="preserve">pessoa jurídica de direito Público, </w:t>
      </w:r>
      <w:bookmarkStart w:id="4" w:name="_GoBack"/>
      <w:bookmarkEnd w:id="4"/>
      <w:r>
        <w:rPr>
          <w:rFonts w:hint="default" w:ascii="Times New Roman" w:hAnsi="Times New Roman" w:cs="Times New Roman"/>
          <w:sz w:val="24"/>
          <w:szCs w:val="24"/>
        </w:rPr>
        <w:t xml:space="preserve">com sede à Rua Humberto de Campos, 732, CEP 98470-000, em Planalto – RS,  inscrito no CNPJ sob n.º 87.612.891/0001-15, neste ato representado por seu Prefeito, Sr. Cristiano Gnoatto, inscrito no CPF sob nº 636.783.570-91, doravante denominado </w:t>
      </w:r>
      <w:r>
        <w:rPr>
          <w:rFonts w:hint="default" w:ascii="Times New Roman" w:hAnsi="Times New Roman" w:cs="Times New Roman"/>
          <w:b/>
          <w:sz w:val="24"/>
          <w:szCs w:val="24"/>
        </w:rPr>
        <w:t>CONTRATANTE</w:t>
      </w:r>
      <w:r>
        <w:rPr>
          <w:rFonts w:hint="default" w:cs="Times New Roman"/>
          <w:b/>
          <w:sz w:val="24"/>
          <w:szCs w:val="24"/>
          <w:lang w:val="pt-BR"/>
        </w:rPr>
        <w:t xml:space="preserve"> e </w:t>
      </w:r>
      <w:r>
        <w:rPr>
          <w:rFonts w:hint="default" w:ascii="Times New Roman" w:hAnsi="Times New Roman" w:eastAsia="Arial" w:cs="Times New Roman"/>
          <w:b/>
          <w:sz w:val="24"/>
          <w:szCs w:val="24"/>
        </w:rPr>
        <w:t>SERVIÇO DE APOIO ÀS MICRO E PEQUENAS EMPRESAS DO ESTADO DO RIO GRANDE DO SUL – SEBRAE/RS,</w:t>
      </w:r>
      <w:r>
        <w:rPr>
          <w:rFonts w:hint="default" w:ascii="Times New Roman" w:hAnsi="Times New Roman" w:eastAsia="Arial" w:cs="Times New Roman"/>
          <w:sz w:val="24"/>
          <w:szCs w:val="24"/>
        </w:rPr>
        <w:t xml:space="preserve"> entidade associativa de direito privado, sem fins lucrativos, instituída sob a forma de serviço social autônomo, com sede à Rua Sete de Setembro n.º 555, CEP 90010-190, em Porto Alegre - RS, inscrito no CNPJ sob nº 87.112.736/0001-30, por seus representantes legais, na forma de seu Estatuto Social,</w:t>
      </w:r>
      <w:r>
        <w:rPr>
          <w:rFonts w:hint="default" w:ascii="Times New Roman" w:hAnsi="Times New Roman" w:cs="Times New Roman"/>
          <w:sz w:val="24"/>
          <w:szCs w:val="24"/>
        </w:rPr>
        <w:t xml:space="preserve"> doravante denominado </w:t>
      </w: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resolvem celebrar o presente Contrato de Prestação de Serviços, de acordo com o </w:t>
      </w:r>
      <w:r>
        <w:rPr>
          <w:rFonts w:hint="default" w:ascii="Times New Roman" w:hAnsi="Times New Roman" w:cs="Times New Roman"/>
          <w:b/>
          <w:sz w:val="24"/>
          <w:szCs w:val="24"/>
        </w:rPr>
        <w:t>ORBE Proposta nº</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274935</w:t>
      </w:r>
      <w:r>
        <w:rPr>
          <w:rFonts w:hint="default" w:ascii="Times New Roman" w:hAnsi="Times New Roman" w:cs="Times New Roman"/>
          <w:sz w:val="24"/>
          <w:szCs w:val="24"/>
        </w:rPr>
        <w:t xml:space="preserve">, constante de Processo Administrativo do Sebrae RS, que se regerá mediante as cláusulas e condições seguintes: </w:t>
      </w:r>
    </w:p>
    <w:p>
      <w:pPr>
        <w:jc w:val="both"/>
        <w:rPr>
          <w:rFonts w:hint="default" w:ascii="Times New Roman" w:hAnsi="Times New Roman" w:cs="Times New Roman"/>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DO OBJETO</w:t>
      </w:r>
    </w:p>
    <w:p>
      <w:pPr>
        <w:jc w:val="both"/>
        <w:rPr>
          <w:rFonts w:hint="default" w:ascii="Times New Roman" w:hAnsi="Times New Roman" w:cs="Times New Roman"/>
          <w:b/>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CLÁUSULA PRIMEIRA:</w:t>
      </w:r>
      <w:r>
        <w:rPr>
          <w:rFonts w:hint="default" w:ascii="Times New Roman" w:hAnsi="Times New Roman" w:cs="Times New Roman"/>
          <w:sz w:val="24"/>
          <w:szCs w:val="24"/>
        </w:rPr>
        <w:t xml:space="preserve"> O presente instrumento tem por objeto </w:t>
      </w:r>
      <w:bookmarkStart w:id="1" w:name="_Hlk97568511"/>
      <w:r>
        <w:rPr>
          <w:rFonts w:hint="default" w:ascii="Times New Roman" w:hAnsi="Times New Roman" w:cs="Times New Roman"/>
          <w:sz w:val="24"/>
          <w:szCs w:val="24"/>
        </w:rPr>
        <w:t xml:space="preserve">a prestação de serviços ao </w:t>
      </w:r>
      <w:r>
        <w:rPr>
          <w:rFonts w:hint="default" w:ascii="Times New Roman" w:hAnsi="Times New Roman" w:cs="Times New Roman"/>
          <w:b/>
          <w:sz w:val="24"/>
          <w:szCs w:val="24"/>
        </w:rPr>
        <w:t>CONTRATANTE</w:t>
      </w:r>
      <w:r>
        <w:rPr>
          <w:rFonts w:hint="default" w:ascii="Times New Roman" w:hAnsi="Times New Roman" w:cs="Times New Roman"/>
          <w:sz w:val="24"/>
          <w:szCs w:val="24"/>
        </w:rPr>
        <w:t xml:space="preserve"> de execução da fase II do </w:t>
      </w:r>
      <w:r>
        <w:rPr>
          <w:rFonts w:hint="default" w:ascii="Times New Roman" w:hAnsi="Times New Roman" w:cs="Times New Roman"/>
          <w:i/>
          <w:iCs/>
          <w:sz w:val="24"/>
          <w:szCs w:val="24"/>
        </w:rPr>
        <w:t>Projeto Estruturação do Turismo da Rota Águas e Pedras</w:t>
      </w:r>
      <w:r>
        <w:rPr>
          <w:rFonts w:hint="default" w:ascii="Times New Roman" w:hAnsi="Times New Roman" w:cs="Times New Roman"/>
          <w:sz w:val="24"/>
          <w:szCs w:val="24"/>
        </w:rPr>
        <w:t xml:space="preserve"> no Município de Planalto pelo </w:t>
      </w:r>
      <w:r>
        <w:rPr>
          <w:rFonts w:hint="default" w:ascii="Times New Roman" w:hAnsi="Times New Roman" w:cs="Times New Roman"/>
          <w:b/>
          <w:bCs/>
          <w:sz w:val="24"/>
          <w:szCs w:val="24"/>
        </w:rPr>
        <w:t>CONTRATADO</w:t>
      </w:r>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bookmarkEnd w:id="1"/>
    <w:p>
      <w:pPr>
        <w:jc w:val="both"/>
        <w:rPr>
          <w:rFonts w:hint="default" w:ascii="Times New Roman" w:hAnsi="Times New Roman" w:cs="Times New Roman"/>
          <w:sz w:val="24"/>
          <w:szCs w:val="24"/>
        </w:rPr>
      </w:pPr>
      <w:r>
        <w:rPr>
          <w:rFonts w:hint="default" w:ascii="Times New Roman" w:hAnsi="Times New Roman" w:cs="Times New Roman"/>
          <w:b/>
          <w:bCs/>
          <w:sz w:val="24"/>
          <w:szCs w:val="24"/>
        </w:rPr>
        <w:t>CLÁUSULA SEGUNDA:</w:t>
      </w:r>
      <w:r>
        <w:rPr>
          <w:rFonts w:hint="default" w:ascii="Times New Roman" w:hAnsi="Times New Roman" w:cs="Times New Roman"/>
          <w:sz w:val="24"/>
          <w:szCs w:val="24"/>
        </w:rPr>
        <w:t xml:space="preserve"> A prestação de serviços deverá atender o Plano de Trabalho, que como ANEXO, passa a fazer parte integrante deste instrumento. </w:t>
      </w:r>
    </w:p>
    <w:p>
      <w:pPr>
        <w:jc w:val="both"/>
        <w:rPr>
          <w:rFonts w:hint="default" w:ascii="Times New Roman" w:hAnsi="Times New Roman" w:cs="Times New Roman"/>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DAS OBRIGAÇÕES</w:t>
      </w:r>
    </w:p>
    <w:p>
      <w:pPr>
        <w:jc w:val="both"/>
        <w:rPr>
          <w:rFonts w:hint="default" w:ascii="Times New Roman" w:hAnsi="Times New Roman" w:cs="Times New Roman"/>
          <w:b/>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CLÁUSULA TERCEIRA: </w:t>
      </w:r>
      <w:r>
        <w:rPr>
          <w:rFonts w:hint="default" w:ascii="Times New Roman" w:hAnsi="Times New Roman" w:cs="Times New Roman"/>
          <w:sz w:val="24"/>
          <w:szCs w:val="24"/>
        </w:rPr>
        <w:t>São obrigações das partes contratantes: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I –</w:t>
      </w:r>
      <w:r>
        <w:rPr>
          <w:rFonts w:hint="default" w:ascii="Times New Roman" w:hAnsi="Times New Roman" w:cs="Times New Roman"/>
          <w:sz w:val="24"/>
          <w:szCs w:val="24"/>
        </w:rPr>
        <w:t xml:space="preserve"> Do </w:t>
      </w:r>
      <w:r>
        <w:rPr>
          <w:rFonts w:hint="default" w:ascii="Times New Roman" w:hAnsi="Times New Roman" w:cs="Times New Roman"/>
          <w:b/>
          <w:sz w:val="24"/>
          <w:szCs w:val="24"/>
        </w:rPr>
        <w:t>CONTRATADO:</w:t>
      </w:r>
    </w:p>
    <w:p>
      <w:pPr>
        <w:jc w:val="both"/>
        <w:rPr>
          <w:rFonts w:hint="default" w:ascii="Times New Roman" w:hAnsi="Times New Roman" w:cs="Times New Roman"/>
          <w:sz w:val="24"/>
          <w:szCs w:val="24"/>
        </w:rPr>
      </w:pPr>
    </w:p>
    <w:p>
      <w:pPr>
        <w:pStyle w:val="18"/>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Executar a prestação dos serviços prevista no Plano de Trabalho anexo;</w:t>
      </w:r>
    </w:p>
    <w:p>
      <w:pPr>
        <w:pStyle w:val="18"/>
        <w:numPr>
          <w:ilvl w:val="0"/>
          <w:numId w:val="1"/>
        </w:numPr>
        <w:autoSpaceDE w:val="0"/>
        <w:autoSpaceDN w:val="0"/>
        <w:adjustRightInd w:val="0"/>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 xml:space="preserve">Nomear um responsável para representá-lo junto ao </w:t>
      </w:r>
      <w:r>
        <w:rPr>
          <w:rFonts w:hint="default" w:ascii="Times New Roman" w:hAnsi="Times New Roman" w:cs="Times New Roman"/>
          <w:b/>
          <w:sz w:val="24"/>
          <w:szCs w:val="24"/>
        </w:rPr>
        <w:t>CONTRATANTE</w:t>
      </w:r>
      <w:r>
        <w:rPr>
          <w:rFonts w:hint="default" w:ascii="Times New Roman" w:hAnsi="Times New Roman" w:cs="Times New Roman"/>
          <w:sz w:val="24"/>
          <w:szCs w:val="24"/>
        </w:rPr>
        <w:t xml:space="preserve"> para fins de execução do contrato;</w:t>
      </w:r>
    </w:p>
    <w:p>
      <w:pPr>
        <w:numPr>
          <w:ilvl w:val="0"/>
          <w:numId w:val="1"/>
        </w:numPr>
        <w:autoSpaceDE w:val="0"/>
        <w:autoSpaceDN w:val="0"/>
        <w:adjustRightInd w:val="0"/>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Manter, durante a vigência do contrato, as condições de habilitação exigidas;</w:t>
      </w:r>
    </w:p>
    <w:p>
      <w:pPr>
        <w:numPr>
          <w:ilvl w:val="0"/>
          <w:numId w:val="1"/>
        </w:numPr>
        <w:autoSpaceDE w:val="0"/>
        <w:autoSpaceDN w:val="0"/>
        <w:adjustRightInd w:val="0"/>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 xml:space="preserve">Comunicar ao </w:t>
      </w:r>
      <w:r>
        <w:rPr>
          <w:rFonts w:hint="default" w:ascii="Times New Roman" w:hAnsi="Times New Roman" w:cs="Times New Roman"/>
          <w:b/>
          <w:sz w:val="24"/>
          <w:szCs w:val="24"/>
        </w:rPr>
        <w:t>CONTRATANTE</w:t>
      </w:r>
      <w:r>
        <w:rPr>
          <w:rFonts w:hint="default" w:ascii="Times New Roman" w:hAnsi="Times New Roman" w:cs="Times New Roman"/>
          <w:sz w:val="24"/>
          <w:szCs w:val="24"/>
        </w:rPr>
        <w:t xml:space="preserve"> qualquer anormalidade que interfira no bom andamento do fornecimento objeto deste contrato;</w:t>
      </w:r>
    </w:p>
    <w:p>
      <w:pPr>
        <w:numPr>
          <w:ilvl w:val="0"/>
          <w:numId w:val="1"/>
        </w:numPr>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Comprovar, a qualquer momento, o pagamento dos tributos que incidirem sobre os serviços objeto deste contrato;</w:t>
      </w:r>
    </w:p>
    <w:p>
      <w:pPr>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Responsabilizar-se pelos danos causados ao </w:t>
      </w:r>
      <w:r>
        <w:rPr>
          <w:rFonts w:hint="default" w:ascii="Times New Roman" w:hAnsi="Times New Roman" w:cs="Times New Roman"/>
          <w:b/>
          <w:sz w:val="24"/>
          <w:szCs w:val="24"/>
        </w:rPr>
        <w:t>CONTRATANTE</w:t>
      </w:r>
      <w:r>
        <w:rPr>
          <w:rFonts w:hint="default" w:ascii="Times New Roman" w:hAnsi="Times New Roman" w:cs="Times New Roman"/>
          <w:sz w:val="24"/>
          <w:szCs w:val="24"/>
        </w:rPr>
        <w:t xml:space="preserve"> ou a terceiros, decorrentes de sua culpa ou dolo na execução do contrato, não excluindo ou reduzindo essa responsabilidade a fiscalização e o acompanhamento pelo </w:t>
      </w:r>
      <w:r>
        <w:rPr>
          <w:rFonts w:hint="default" w:ascii="Times New Roman" w:hAnsi="Times New Roman" w:cs="Times New Roman"/>
          <w:b/>
          <w:sz w:val="24"/>
          <w:szCs w:val="24"/>
        </w:rPr>
        <w:t>CONTRATANTE;</w:t>
      </w:r>
    </w:p>
    <w:p>
      <w:pPr>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Responsabilizar-se por quaisquer acidentes em que possam ser vítimas seus empregados e prepostos, nas dependências do </w:t>
      </w:r>
      <w:r>
        <w:rPr>
          <w:rFonts w:hint="default" w:ascii="Times New Roman" w:hAnsi="Times New Roman" w:cs="Times New Roman"/>
          <w:b/>
          <w:sz w:val="24"/>
          <w:szCs w:val="24"/>
        </w:rPr>
        <w:t xml:space="preserve">CONTRATANTE, </w:t>
      </w:r>
      <w:r>
        <w:rPr>
          <w:rFonts w:hint="default" w:ascii="Times New Roman" w:hAnsi="Times New Roman" w:cs="Times New Roman"/>
          <w:sz w:val="24"/>
          <w:szCs w:val="24"/>
        </w:rPr>
        <w:t>ou em qualquer outro local onde estejam atendendo o objeto desse contrato, devendo adotar as providências que, a respeito, exigir a legislação em vigor;</w:t>
      </w:r>
    </w:p>
    <w:p>
      <w:pPr>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Solucionar todos os eventuais problemas pertinentes ou relacionados com a execução do objeto do presente contrato, mesmo que para isso outra solução não prevista tenha que ser apresentada para aprovação e implementação, sem ônus adicionais para o </w:t>
      </w:r>
      <w:r>
        <w:rPr>
          <w:rFonts w:hint="default" w:ascii="Times New Roman" w:hAnsi="Times New Roman" w:cs="Times New Roman"/>
          <w:b/>
          <w:sz w:val="24"/>
          <w:szCs w:val="24"/>
        </w:rPr>
        <w:t>CONTRATANTE</w:t>
      </w:r>
      <w:r>
        <w:rPr>
          <w:rFonts w:hint="default" w:ascii="Times New Roman" w:hAnsi="Times New Roman" w:cs="Times New Roman"/>
          <w:sz w:val="24"/>
          <w:szCs w:val="24"/>
        </w:rPr>
        <w:t xml:space="preserve">, desde que de responsabilidade do </w:t>
      </w:r>
      <w:r>
        <w:rPr>
          <w:rFonts w:hint="default" w:ascii="Times New Roman" w:hAnsi="Times New Roman" w:cs="Times New Roman"/>
          <w:b/>
          <w:sz w:val="24"/>
          <w:szCs w:val="24"/>
        </w:rPr>
        <w:t>CONTRATADO.</w:t>
      </w:r>
    </w:p>
    <w:p>
      <w:pPr>
        <w:ind w:left="360"/>
        <w:jc w:val="both"/>
        <w:rPr>
          <w:rFonts w:hint="default" w:ascii="Times New Roman" w:hAnsi="Times New Roman" w:cs="Times New Roman"/>
          <w:b/>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 xml:space="preserve">II – </w:t>
      </w:r>
      <w:r>
        <w:rPr>
          <w:rFonts w:hint="default" w:ascii="Times New Roman" w:hAnsi="Times New Roman" w:cs="Times New Roman"/>
          <w:sz w:val="24"/>
          <w:szCs w:val="24"/>
        </w:rPr>
        <w:t xml:space="preserve">Do </w:t>
      </w:r>
      <w:r>
        <w:rPr>
          <w:rFonts w:hint="default" w:ascii="Times New Roman" w:hAnsi="Times New Roman" w:cs="Times New Roman"/>
          <w:b/>
          <w:sz w:val="24"/>
          <w:szCs w:val="24"/>
        </w:rPr>
        <w:t>CONTRATANTE:</w:t>
      </w:r>
    </w:p>
    <w:p>
      <w:pPr>
        <w:jc w:val="both"/>
        <w:rPr>
          <w:rFonts w:hint="default" w:ascii="Times New Roman" w:hAnsi="Times New Roman" w:cs="Times New Roman"/>
          <w:b/>
          <w:sz w:val="24"/>
          <w:szCs w:val="24"/>
        </w:rPr>
      </w:pPr>
    </w:p>
    <w:p>
      <w:pPr>
        <w:numPr>
          <w:ilvl w:val="0"/>
          <w:numId w:val="2"/>
        </w:numPr>
        <w:autoSpaceDE w:val="0"/>
        <w:autoSpaceDN w:val="0"/>
        <w:adjustRightInd w:val="0"/>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 xml:space="preserve">Fornecer ao </w:t>
      </w:r>
      <w:r>
        <w:rPr>
          <w:rFonts w:hint="default" w:ascii="Times New Roman" w:hAnsi="Times New Roman" w:cs="Times New Roman"/>
          <w:b/>
          <w:sz w:val="24"/>
          <w:szCs w:val="24"/>
        </w:rPr>
        <w:t>CONTRATADO</w:t>
      </w:r>
      <w:r>
        <w:rPr>
          <w:rFonts w:hint="default" w:ascii="Times New Roman" w:hAnsi="Times New Roman" w:cs="Times New Roman"/>
          <w:sz w:val="24"/>
          <w:szCs w:val="24"/>
        </w:rPr>
        <w:t xml:space="preserve"> todas as informações necessárias para a perfeita execução do objeto do presente contrato;</w:t>
      </w:r>
    </w:p>
    <w:p>
      <w:pPr>
        <w:numPr>
          <w:ilvl w:val="0"/>
          <w:numId w:val="2"/>
        </w:numPr>
        <w:autoSpaceDE w:val="0"/>
        <w:autoSpaceDN w:val="0"/>
        <w:adjustRightInd w:val="0"/>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 xml:space="preserve">Acompanhar o recebimento definitivo da execução do objeto, atestando no documento fiscal o cumprimento das obrigações do </w:t>
      </w:r>
      <w:r>
        <w:rPr>
          <w:rFonts w:hint="default" w:ascii="Times New Roman" w:hAnsi="Times New Roman" w:cs="Times New Roman"/>
          <w:b/>
          <w:sz w:val="24"/>
          <w:szCs w:val="24"/>
        </w:rPr>
        <w:t>CONTRATADO;</w:t>
      </w:r>
    </w:p>
    <w:p>
      <w:pPr>
        <w:numPr>
          <w:ilvl w:val="0"/>
          <w:numId w:val="2"/>
        </w:numPr>
        <w:autoSpaceDE w:val="0"/>
        <w:autoSpaceDN w:val="0"/>
        <w:adjustRightInd w:val="0"/>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 xml:space="preserve">Efetuar o pagamento ao </w:t>
      </w:r>
      <w:r>
        <w:rPr>
          <w:rFonts w:hint="default" w:ascii="Times New Roman" w:hAnsi="Times New Roman" w:cs="Times New Roman"/>
          <w:b/>
          <w:sz w:val="24"/>
          <w:szCs w:val="24"/>
        </w:rPr>
        <w:t>CONTRATADO,</w:t>
      </w:r>
      <w:r>
        <w:rPr>
          <w:rFonts w:hint="default" w:ascii="Times New Roman" w:hAnsi="Times New Roman" w:cs="Times New Roman"/>
          <w:sz w:val="24"/>
          <w:szCs w:val="24"/>
        </w:rPr>
        <w:t xml:space="preserve"> de acordo com as condições e prazos estabelecidos neste instrumento, desde que cumpridas todas as formalidades e exigências aqui contidas;</w:t>
      </w:r>
    </w:p>
    <w:p>
      <w:pPr>
        <w:numPr>
          <w:ilvl w:val="0"/>
          <w:numId w:val="2"/>
        </w:numPr>
        <w:autoSpaceDE w:val="0"/>
        <w:autoSpaceDN w:val="0"/>
        <w:adjustRightInd w:val="0"/>
        <w:ind w:left="357" w:hanging="357"/>
        <w:jc w:val="both"/>
        <w:rPr>
          <w:rFonts w:hint="default" w:ascii="Times New Roman" w:hAnsi="Times New Roman" w:cs="Times New Roman"/>
          <w:sz w:val="24"/>
          <w:szCs w:val="24"/>
        </w:rPr>
      </w:pPr>
      <w:r>
        <w:rPr>
          <w:rFonts w:hint="default" w:ascii="Times New Roman" w:hAnsi="Times New Roman" w:cs="Times New Roman"/>
          <w:sz w:val="24"/>
          <w:szCs w:val="24"/>
        </w:rPr>
        <w:t xml:space="preserve">Comunicar ao </w:t>
      </w:r>
      <w:r>
        <w:rPr>
          <w:rFonts w:hint="default" w:ascii="Times New Roman" w:hAnsi="Times New Roman" w:cs="Times New Roman"/>
          <w:b/>
          <w:sz w:val="24"/>
          <w:szCs w:val="24"/>
        </w:rPr>
        <w:t>CONTRATADO</w:t>
      </w:r>
      <w:r>
        <w:rPr>
          <w:rFonts w:hint="default" w:ascii="Times New Roman" w:hAnsi="Times New Roman" w:cs="Times New Roman"/>
          <w:sz w:val="24"/>
          <w:szCs w:val="24"/>
        </w:rPr>
        <w:t xml:space="preserve"> qualquer irregularidade verificada na execução dos serviços.</w:t>
      </w:r>
    </w:p>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DOS ASPECTOS FINANCEIROS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CLÁUSULA QUARTA:</w:t>
      </w:r>
      <w:r>
        <w:rPr>
          <w:rFonts w:hint="default" w:ascii="Times New Roman" w:hAnsi="Times New Roman" w:cs="Times New Roman"/>
          <w:sz w:val="24"/>
          <w:szCs w:val="24"/>
        </w:rPr>
        <w:t xml:space="preserve"> </w:t>
      </w:r>
      <w:bookmarkStart w:id="2" w:name="_Hlk97718877"/>
      <w:r>
        <w:rPr>
          <w:rFonts w:hint="default" w:ascii="Times New Roman" w:hAnsi="Times New Roman" w:cs="Times New Roman"/>
          <w:sz w:val="24"/>
          <w:szCs w:val="24"/>
        </w:rPr>
        <w:t xml:space="preserve">O </w:t>
      </w:r>
      <w:r>
        <w:rPr>
          <w:rFonts w:hint="default" w:ascii="Times New Roman" w:hAnsi="Times New Roman" w:cs="Times New Roman"/>
          <w:b/>
          <w:sz w:val="24"/>
          <w:szCs w:val="24"/>
        </w:rPr>
        <w:t>CONTRATANTE</w:t>
      </w:r>
      <w:r>
        <w:rPr>
          <w:rFonts w:hint="default" w:ascii="Times New Roman" w:hAnsi="Times New Roman" w:cs="Times New Roman"/>
          <w:sz w:val="24"/>
          <w:szCs w:val="24"/>
        </w:rPr>
        <w:t xml:space="preserve"> pagará ao </w:t>
      </w: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pela execução do objeto do presente instrumento o valor total de </w:t>
      </w:r>
      <w:r>
        <w:rPr>
          <w:rFonts w:hint="default" w:ascii="Times New Roman" w:hAnsi="Times New Roman" w:cs="Times New Roman"/>
          <w:b/>
          <w:bCs/>
          <w:sz w:val="24"/>
          <w:szCs w:val="24"/>
        </w:rPr>
        <w:t xml:space="preserve">R$ 19.000,00 (dezenove mil reais).  </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 1º:</w:t>
      </w:r>
      <w:r>
        <w:rPr>
          <w:rFonts w:hint="default" w:ascii="Times New Roman" w:hAnsi="Times New Roman" w:cs="Times New Roman"/>
          <w:sz w:val="24"/>
          <w:szCs w:val="24"/>
        </w:rPr>
        <w:t xml:space="preserve"> O valor dos serviços será pago em 0</w:t>
      </w:r>
      <w:r>
        <w:rPr>
          <w:rFonts w:hint="default" w:ascii="Times New Roman" w:hAnsi="Times New Roman" w:cs="Times New Roman"/>
          <w:sz w:val="24"/>
          <w:szCs w:val="24"/>
          <w:lang w:val="pt-BR"/>
        </w:rPr>
        <w:t>2</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duas</w:t>
      </w:r>
      <w:r>
        <w:rPr>
          <w:rFonts w:hint="default" w:ascii="Times New Roman" w:hAnsi="Times New Roman" w:cs="Times New Roman"/>
          <w:sz w:val="24"/>
          <w:szCs w:val="24"/>
        </w:rPr>
        <w:t xml:space="preserve">) parcelas, por meio de boletos bancários emitidos pelo </w:t>
      </w:r>
      <w:r>
        <w:rPr>
          <w:rFonts w:hint="default" w:ascii="Times New Roman" w:hAnsi="Times New Roman" w:cs="Times New Roman"/>
          <w:b/>
          <w:bCs/>
          <w:sz w:val="24"/>
          <w:szCs w:val="24"/>
        </w:rPr>
        <w:t xml:space="preserve">CONTRATADO, </w:t>
      </w:r>
      <w:r>
        <w:rPr>
          <w:rFonts w:hint="default" w:ascii="Times New Roman" w:hAnsi="Times New Roman" w:cs="Times New Roman"/>
          <w:b/>
          <w:bCs/>
          <w:sz w:val="24"/>
          <w:szCs w:val="24"/>
          <w:lang w:val="pt-BR"/>
        </w:rPr>
        <w:t xml:space="preserve"> </w:t>
      </w:r>
      <w:r>
        <w:rPr>
          <w:rFonts w:hint="default" w:ascii="Times New Roman" w:hAnsi="Times New Roman" w:cs="Times New Roman"/>
          <w:b w:val="0"/>
          <w:bCs w:val="0"/>
          <w:sz w:val="24"/>
          <w:szCs w:val="24"/>
          <w:lang w:val="pt-BR"/>
        </w:rPr>
        <w:t>a contar de 10 de agosto</w:t>
      </w:r>
      <w:r>
        <w:rPr>
          <w:rFonts w:hint="default" w:ascii="Times New Roman" w:hAnsi="Times New Roman" w:cs="Times New Roman"/>
          <w:sz w:val="24"/>
          <w:szCs w:val="24"/>
        </w:rPr>
        <w:t>.</w:t>
      </w:r>
    </w:p>
    <w:p>
      <w:pPr>
        <w:jc w:val="both"/>
        <w:rPr>
          <w:rFonts w:hint="default" w:ascii="Times New Roman" w:hAnsi="Times New Roman" w:cs="Times New Roman"/>
          <w:sz w:val="24"/>
          <w:szCs w:val="24"/>
        </w:rPr>
      </w:pPr>
    </w:p>
    <w:p>
      <w:pPr>
        <w:jc w:val="both"/>
        <w:rPr>
          <w:rFonts w:hint="default" w:ascii="Times New Roman" w:hAnsi="Times New Roman" w:cs="Times New Roman"/>
          <w:bCs/>
          <w:sz w:val="24"/>
          <w:szCs w:val="24"/>
        </w:rPr>
      </w:pPr>
      <w:r>
        <w:rPr>
          <w:rFonts w:hint="default" w:ascii="Times New Roman" w:hAnsi="Times New Roman" w:cs="Times New Roman"/>
          <w:b/>
          <w:sz w:val="24"/>
          <w:szCs w:val="24"/>
        </w:rPr>
        <w:t xml:space="preserve">§ 2º: </w:t>
      </w:r>
      <w:r>
        <w:rPr>
          <w:rFonts w:hint="default" w:ascii="Times New Roman" w:hAnsi="Times New Roman" w:cs="Times New Roman"/>
          <w:bCs/>
          <w:sz w:val="24"/>
          <w:szCs w:val="24"/>
        </w:rPr>
        <w:t>O atraso no pagamento de qualquer uma das parcelas estipuladas acarretará a imposição de multa contratual correspondente ao percentual de 2% (dois por cento) calculada sobre o valor da parcela não paga, independente do período de atraso, além de juros de 1% ao mês, sem prejuízo da atualização monetária do período do atraso.</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 3º:</w:t>
      </w:r>
      <w:r>
        <w:rPr>
          <w:rFonts w:hint="default" w:ascii="Times New Roman" w:hAnsi="Times New Roman" w:cs="Times New Roman"/>
          <w:sz w:val="24"/>
          <w:szCs w:val="24"/>
        </w:rPr>
        <w:t xml:space="preserve"> Em caso de inadimplência superior a 15 (quinze) dias poderá o </w:t>
      </w: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suspender os trabalhos em desenvolvimento, sendo os mesmos retomados imediatamente após a regularização da parcela inadimplida. </w:t>
      </w:r>
    </w:p>
    <w:bookmarkEnd w:id="2"/>
    <w:p>
      <w:pPr>
        <w:jc w:val="both"/>
        <w:rPr>
          <w:rFonts w:hint="default" w:ascii="Times New Roman" w:hAnsi="Times New Roman" w:cs="Times New Roman"/>
          <w:sz w:val="24"/>
          <w:szCs w:val="24"/>
        </w:rPr>
      </w:pPr>
    </w:p>
    <w:p>
      <w:pPr>
        <w:jc w:val="both"/>
        <w:rPr>
          <w:rFonts w:hint="default" w:ascii="Times New Roman" w:hAnsi="Times New Roman" w:cs="Times New Roman"/>
          <w:b/>
          <w:color w:val="FF0000"/>
          <w:sz w:val="24"/>
          <w:szCs w:val="24"/>
        </w:rPr>
      </w:pPr>
      <w:r>
        <w:rPr>
          <w:rFonts w:hint="default" w:ascii="Times New Roman" w:hAnsi="Times New Roman" w:cs="Times New Roman"/>
          <w:b/>
          <w:sz w:val="24"/>
          <w:szCs w:val="24"/>
        </w:rPr>
        <w:t>CLÁUSULA QUINTA:</w:t>
      </w:r>
      <w:r>
        <w:rPr>
          <w:rFonts w:hint="default" w:ascii="Times New Roman" w:hAnsi="Times New Roman" w:cs="Times New Roman"/>
          <w:bCs/>
          <w:sz w:val="24"/>
          <w:szCs w:val="24"/>
        </w:rPr>
        <w:t xml:space="preserve"> A nota fiscal será emitida mensalmente, após o cadastro do contrato e medição da parcela e envio do número do Empenho da despesa na Prefeitura. A Nota Fiscal Eletrônica de Serviços NFS-e será enviada por correio eletrônico para o </w:t>
      </w:r>
      <w:r>
        <w:rPr>
          <w:rFonts w:hint="default" w:ascii="Times New Roman" w:hAnsi="Times New Roman" w:cs="Times New Roman"/>
          <w:b/>
          <w:sz w:val="24"/>
          <w:szCs w:val="24"/>
        </w:rPr>
        <w:t>CONTRATANTE</w:t>
      </w:r>
      <w:r>
        <w:rPr>
          <w:rFonts w:hint="default" w:ascii="Times New Roman" w:hAnsi="Times New Roman" w:cs="Times New Roman"/>
          <w:bCs/>
          <w:sz w:val="24"/>
          <w:szCs w:val="24"/>
        </w:rPr>
        <w:t xml:space="preserve">.  O pagamento da nota fiscal deve ser realizado no mesmo mês de emissão da nota fiscal, caso o pagamento não ocorra, a nota fiscal será cancelada no último dia útil deste mês.   </w:t>
      </w:r>
    </w:p>
    <w:p>
      <w:pPr>
        <w:jc w:val="both"/>
        <w:rPr>
          <w:rFonts w:hint="default" w:ascii="Times New Roman" w:hAnsi="Times New Roman" w:cs="Times New Roman"/>
          <w:b/>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DOS CANCELAMENTOS</w:t>
      </w:r>
    </w:p>
    <w:p>
      <w:pPr>
        <w:jc w:val="both"/>
        <w:rPr>
          <w:rFonts w:hint="default" w:ascii="Times New Roman" w:hAnsi="Times New Roman" w:cs="Times New Roman"/>
          <w:b/>
          <w:sz w:val="24"/>
          <w:szCs w:val="24"/>
        </w:rPr>
      </w:pPr>
    </w:p>
    <w:p>
      <w:pPr>
        <w:jc w:val="both"/>
        <w:rPr>
          <w:rFonts w:hint="default" w:ascii="Times New Roman" w:hAnsi="Times New Roman" w:cs="Times New Roman"/>
          <w:bCs/>
          <w:sz w:val="24"/>
          <w:szCs w:val="24"/>
        </w:rPr>
      </w:pPr>
      <w:r>
        <w:rPr>
          <w:rFonts w:hint="default" w:ascii="Times New Roman" w:hAnsi="Times New Roman" w:cs="Times New Roman"/>
          <w:b/>
          <w:sz w:val="24"/>
          <w:szCs w:val="24"/>
        </w:rPr>
        <w:t xml:space="preserve">CLÁUSULA SEXTA: </w:t>
      </w:r>
      <w:r>
        <w:rPr>
          <w:rFonts w:hint="default" w:ascii="Times New Roman" w:hAnsi="Times New Roman" w:cs="Times New Roman"/>
          <w:bCs/>
          <w:sz w:val="24"/>
          <w:szCs w:val="24"/>
        </w:rPr>
        <w:t xml:space="preserve">O </w:t>
      </w:r>
      <w:r>
        <w:rPr>
          <w:rFonts w:hint="default" w:ascii="Times New Roman" w:hAnsi="Times New Roman" w:cs="Times New Roman"/>
          <w:b/>
          <w:sz w:val="24"/>
          <w:szCs w:val="24"/>
        </w:rPr>
        <w:t xml:space="preserve">CONTRATANTE </w:t>
      </w:r>
      <w:r>
        <w:rPr>
          <w:rFonts w:hint="default" w:ascii="Times New Roman" w:hAnsi="Times New Roman" w:cs="Times New Roman"/>
          <w:bCs/>
          <w:sz w:val="24"/>
          <w:szCs w:val="24"/>
        </w:rPr>
        <w:t>poderá cancelar a prestação de serviços agendados e decorrentes da execução do presente contrato presencialmente nas Unidades do Sebrae, ou pela Central de Relacionamento (0800 570 0800).</w:t>
      </w:r>
    </w:p>
    <w:p>
      <w:pPr>
        <w:jc w:val="both"/>
        <w:rPr>
          <w:rFonts w:hint="default" w:ascii="Times New Roman" w:hAnsi="Times New Roman" w:cs="Times New Roman"/>
          <w:bCs/>
          <w:sz w:val="24"/>
          <w:szCs w:val="24"/>
        </w:rPr>
      </w:pPr>
    </w:p>
    <w:p>
      <w:pPr>
        <w:jc w:val="both"/>
        <w:rPr>
          <w:rFonts w:hint="default" w:ascii="Times New Roman" w:hAnsi="Times New Roman" w:cs="Times New Roman"/>
          <w:bCs/>
          <w:sz w:val="24"/>
          <w:szCs w:val="24"/>
        </w:rPr>
      </w:pPr>
      <w:r>
        <w:rPr>
          <w:rFonts w:hint="default" w:ascii="Times New Roman" w:hAnsi="Times New Roman" w:cs="Times New Roman"/>
          <w:b/>
          <w:sz w:val="24"/>
          <w:szCs w:val="24"/>
        </w:rPr>
        <w:t xml:space="preserve">§ 1º: </w:t>
      </w:r>
      <w:r>
        <w:rPr>
          <w:rFonts w:hint="default" w:ascii="Times New Roman" w:hAnsi="Times New Roman" w:cs="Times New Roman"/>
          <w:bCs/>
          <w:sz w:val="24"/>
          <w:szCs w:val="24"/>
        </w:rPr>
        <w:t>Para os cancelamentos efetuados antes do início dos serviços, os valores porventura pagos serão devolvidos.</w:t>
      </w:r>
    </w:p>
    <w:p>
      <w:pPr>
        <w:jc w:val="both"/>
        <w:rPr>
          <w:rFonts w:hint="default" w:ascii="Times New Roman" w:hAnsi="Times New Roman" w:cs="Times New Roman"/>
          <w:bCs/>
          <w:sz w:val="24"/>
          <w:szCs w:val="24"/>
        </w:rPr>
      </w:pPr>
    </w:p>
    <w:p>
      <w:pPr>
        <w:jc w:val="both"/>
        <w:rPr>
          <w:rFonts w:hint="default" w:ascii="Times New Roman" w:hAnsi="Times New Roman" w:cs="Times New Roman"/>
          <w:bCs/>
          <w:i/>
          <w:iCs/>
          <w:sz w:val="24"/>
          <w:szCs w:val="24"/>
        </w:rPr>
      </w:pPr>
      <w:r>
        <w:rPr>
          <w:rFonts w:hint="default" w:ascii="Times New Roman" w:hAnsi="Times New Roman" w:cs="Times New Roman"/>
          <w:b/>
          <w:sz w:val="24"/>
          <w:szCs w:val="24"/>
        </w:rPr>
        <w:t xml:space="preserve">§ 2º: </w:t>
      </w:r>
      <w:r>
        <w:rPr>
          <w:rFonts w:hint="default" w:ascii="Times New Roman" w:hAnsi="Times New Roman" w:cs="Times New Roman"/>
          <w:bCs/>
          <w:sz w:val="24"/>
          <w:szCs w:val="24"/>
        </w:rPr>
        <w:t xml:space="preserve">No caso de cancelamentos efetuados após o início dos serviços, o </w:t>
      </w:r>
      <w:r>
        <w:rPr>
          <w:rFonts w:hint="default" w:ascii="Times New Roman" w:hAnsi="Times New Roman" w:cs="Times New Roman"/>
          <w:b/>
          <w:sz w:val="24"/>
          <w:szCs w:val="24"/>
        </w:rPr>
        <w:t>CONTRATANTE</w:t>
      </w:r>
      <w:r>
        <w:rPr>
          <w:rFonts w:hint="default" w:ascii="Times New Roman" w:hAnsi="Times New Roman" w:cs="Times New Roman"/>
          <w:bCs/>
          <w:sz w:val="24"/>
          <w:szCs w:val="24"/>
        </w:rPr>
        <w:t xml:space="preserve"> deverá efetuar o pagamento da prestação de serviços executada, conforme atividades do Relatório de Execução firmado, até a formalização de cancelamento, na forma descrita no </w:t>
      </w:r>
      <w:r>
        <w:rPr>
          <w:rFonts w:hint="default" w:ascii="Times New Roman" w:hAnsi="Times New Roman" w:cs="Times New Roman"/>
          <w:bCs/>
          <w:i/>
          <w:iCs/>
          <w:sz w:val="24"/>
          <w:szCs w:val="24"/>
        </w:rPr>
        <w:t>caput.</w:t>
      </w:r>
    </w:p>
    <w:p>
      <w:pPr>
        <w:jc w:val="both"/>
        <w:rPr>
          <w:rFonts w:hint="default" w:ascii="Times New Roman" w:hAnsi="Times New Roman" w:cs="Times New Roman"/>
          <w:bCs/>
          <w:sz w:val="24"/>
          <w:szCs w:val="24"/>
        </w:rPr>
      </w:pPr>
      <w:r>
        <w:rPr>
          <w:rFonts w:hint="default" w:ascii="Times New Roman" w:hAnsi="Times New Roman" w:cs="Times New Roman"/>
          <w:bCs/>
          <w:sz w:val="24"/>
          <w:szCs w:val="24"/>
        </w:rPr>
        <w:t xml:space="preserve">  </w:t>
      </w:r>
    </w:p>
    <w:p>
      <w:pPr>
        <w:jc w:val="both"/>
        <w:rPr>
          <w:rFonts w:hint="default" w:ascii="Times New Roman" w:hAnsi="Times New Roman" w:cs="Times New Roman"/>
          <w:bCs/>
          <w:sz w:val="24"/>
          <w:szCs w:val="24"/>
        </w:rPr>
      </w:pPr>
      <w:r>
        <w:rPr>
          <w:rFonts w:hint="default" w:ascii="Times New Roman" w:hAnsi="Times New Roman" w:cs="Times New Roman"/>
          <w:b/>
          <w:sz w:val="24"/>
          <w:szCs w:val="24"/>
        </w:rPr>
        <w:t xml:space="preserve">CLÁUSULA SÉTIMA: </w:t>
      </w:r>
      <w:r>
        <w:rPr>
          <w:rFonts w:hint="default" w:ascii="Times New Roman" w:hAnsi="Times New Roman" w:cs="Times New Roman"/>
          <w:bCs/>
          <w:sz w:val="24"/>
          <w:szCs w:val="24"/>
        </w:rPr>
        <w:t xml:space="preserve">O </w:t>
      </w:r>
      <w:r>
        <w:rPr>
          <w:rFonts w:hint="default" w:ascii="Times New Roman" w:hAnsi="Times New Roman" w:cs="Times New Roman"/>
          <w:b/>
          <w:sz w:val="24"/>
          <w:szCs w:val="24"/>
        </w:rPr>
        <w:t>CONTRATADO</w:t>
      </w:r>
      <w:r>
        <w:rPr>
          <w:rFonts w:hint="default" w:ascii="Times New Roman" w:hAnsi="Times New Roman" w:cs="Times New Roman"/>
          <w:bCs/>
          <w:sz w:val="24"/>
          <w:szCs w:val="24"/>
        </w:rPr>
        <w:t xml:space="preserve"> fica desobrigado em relação aos termos do presente contrato nos casos em que não conseguir confirmação de agenda do </w:t>
      </w:r>
      <w:r>
        <w:rPr>
          <w:rFonts w:hint="default" w:ascii="Times New Roman" w:hAnsi="Times New Roman" w:cs="Times New Roman"/>
          <w:b/>
          <w:sz w:val="24"/>
          <w:szCs w:val="24"/>
        </w:rPr>
        <w:t>CONTRATANTE</w:t>
      </w:r>
      <w:r>
        <w:rPr>
          <w:rFonts w:hint="default" w:ascii="Times New Roman" w:hAnsi="Times New Roman" w:cs="Times New Roman"/>
          <w:bCs/>
          <w:sz w:val="24"/>
          <w:szCs w:val="24"/>
        </w:rPr>
        <w:t>, podendo cancelar a prestação do serviço, depois do prazo para encerrar a consultoria.</w:t>
      </w:r>
    </w:p>
    <w:p>
      <w:pPr>
        <w:jc w:val="both"/>
        <w:rPr>
          <w:rFonts w:hint="default" w:ascii="Times New Roman" w:hAnsi="Times New Roman" w:cs="Times New Roman"/>
          <w:bCs/>
          <w:sz w:val="24"/>
          <w:szCs w:val="24"/>
        </w:rPr>
      </w:pPr>
    </w:p>
    <w:p>
      <w:pPr>
        <w:jc w:val="both"/>
        <w:rPr>
          <w:rFonts w:hint="default" w:ascii="Times New Roman" w:hAnsi="Times New Roman" w:cs="Times New Roman"/>
          <w:bCs/>
          <w:iCs/>
          <w:sz w:val="24"/>
          <w:szCs w:val="24"/>
        </w:rPr>
      </w:pPr>
      <w:r>
        <w:rPr>
          <w:rFonts w:hint="default" w:ascii="Times New Roman" w:hAnsi="Times New Roman" w:cs="Times New Roman"/>
          <w:b/>
          <w:bCs/>
          <w:iCs/>
          <w:sz w:val="24"/>
          <w:szCs w:val="24"/>
        </w:rPr>
        <w:t xml:space="preserve">CLÁUSULA OITAVA: </w:t>
      </w:r>
      <w:r>
        <w:rPr>
          <w:rFonts w:hint="default" w:ascii="Times New Roman" w:hAnsi="Times New Roman" w:cs="Times New Roman"/>
          <w:bCs/>
          <w:iCs/>
          <w:sz w:val="24"/>
          <w:szCs w:val="24"/>
        </w:rPr>
        <w:t xml:space="preserve">Caso haja a desistência do </w:t>
      </w:r>
      <w:r>
        <w:rPr>
          <w:rFonts w:hint="default" w:ascii="Times New Roman" w:hAnsi="Times New Roman" w:cs="Times New Roman"/>
          <w:b/>
          <w:bCs/>
          <w:iCs/>
          <w:sz w:val="24"/>
          <w:szCs w:val="24"/>
        </w:rPr>
        <w:t xml:space="preserve">CONTRATANTE </w:t>
      </w:r>
      <w:r>
        <w:rPr>
          <w:rFonts w:hint="default" w:ascii="Times New Roman" w:hAnsi="Times New Roman" w:cs="Times New Roman"/>
          <w:iCs/>
          <w:sz w:val="24"/>
          <w:szCs w:val="24"/>
        </w:rPr>
        <w:t xml:space="preserve">após o início da prestação de serviços, </w:t>
      </w:r>
      <w:r>
        <w:rPr>
          <w:rFonts w:hint="default" w:ascii="Times New Roman" w:hAnsi="Times New Roman" w:cs="Times New Roman"/>
          <w:bCs/>
          <w:iCs/>
          <w:sz w:val="24"/>
          <w:szCs w:val="24"/>
        </w:rPr>
        <w:t xml:space="preserve">será cobrada uma multa indenizatória de 10% (dez por cento) sobre o valor total do contrato. </w:t>
      </w:r>
    </w:p>
    <w:p>
      <w:pPr>
        <w:jc w:val="both"/>
        <w:rPr>
          <w:rFonts w:hint="default" w:ascii="Times New Roman" w:hAnsi="Times New Roman" w:cs="Times New Roman"/>
          <w:b/>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DAS RESPONSABILIDADES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CLÁUSULA NONA:</w:t>
      </w:r>
      <w:r>
        <w:rPr>
          <w:rFonts w:hint="default" w:ascii="Times New Roman" w:hAnsi="Times New Roman" w:cs="Times New Roman"/>
          <w:sz w:val="24"/>
          <w:szCs w:val="24"/>
        </w:rPr>
        <w:t xml:space="preserve"> O </w:t>
      </w:r>
      <w:r>
        <w:rPr>
          <w:rFonts w:hint="default" w:ascii="Times New Roman" w:hAnsi="Times New Roman" w:cs="Times New Roman"/>
          <w:b/>
          <w:sz w:val="24"/>
          <w:szCs w:val="24"/>
        </w:rPr>
        <w:t xml:space="preserve">CONTRATADO </w:t>
      </w:r>
      <w:r>
        <w:rPr>
          <w:rFonts w:hint="default" w:ascii="Times New Roman" w:hAnsi="Times New Roman" w:cs="Times New Roman"/>
          <w:sz w:val="24"/>
          <w:szCs w:val="24"/>
        </w:rPr>
        <w:t xml:space="preserve">responderá por todas as obrigações sociais, fiscais, parafiscais, previdenciárias e trabalhistas e outras que incidam ou venham a incidir sobre este contrato, bem como sobre os serviços contratados com terceiros e sobre os contratos de trabalho que mantiver com seus empregados ou prepostos, incluídas as relativas a acidentes de trabalho. </w:t>
      </w:r>
    </w:p>
    <w:p>
      <w:pPr>
        <w:jc w:val="both"/>
        <w:rPr>
          <w:rFonts w:hint="default" w:ascii="Times New Roman" w:hAnsi="Times New Roman" w:cs="Times New Roman"/>
          <w:b/>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CLÁUSULA DÉCIMA:</w:t>
      </w:r>
      <w:r>
        <w:rPr>
          <w:rFonts w:hint="default" w:ascii="Times New Roman" w:hAnsi="Times New Roman" w:cs="Times New Roman"/>
          <w:sz w:val="24"/>
          <w:szCs w:val="24"/>
        </w:rPr>
        <w:t xml:space="preserve"> As partes concordam que executarão as obrigações contidas neste contrato de forma ética e de acordo com os princípios aplicáveis ao Sistema Sebrae previstos no artigo 2º do seu Regulamento de Licitações e de Contratos.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 1º: </w:t>
      </w:r>
      <w:r>
        <w:rPr>
          <w:rFonts w:hint="default" w:ascii="Times New Roman" w:hAnsi="Times New Roman" w:cs="Times New Roman"/>
          <w:sz w:val="24"/>
          <w:szCs w:val="24"/>
        </w:rPr>
        <w:t>As partes assumem que são expressamente contrárias à prática de atos que atentem contra o patrimônio e a imagem do Sistema Sebrae.</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 2º: </w:t>
      </w:r>
      <w:r>
        <w:rPr>
          <w:rFonts w:hint="default" w:ascii="Times New Roman" w:hAnsi="Times New Roman" w:cs="Times New Roman"/>
          <w:sz w:val="24"/>
          <w:szCs w:val="24"/>
        </w:rPr>
        <w:t>Nenhuma das partes poderá oferecer, dar ou se comprometer a dar, a quem quer que seja, ou aceitar ou se comprometer a aceitar de quem quer que seja, tanto por conta própria quanto por meio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 3º: </w:t>
      </w:r>
      <w:r>
        <w:rPr>
          <w:rFonts w:hint="default" w:ascii="Times New Roman" w:hAnsi="Times New Roman" w:cs="Times New Roman"/>
          <w:sz w:val="24"/>
          <w:szCs w:val="24"/>
        </w:rPr>
        <w:t>As partes se comprometem a estabelecer, de forma clara e precisa, os deveres e as obrigações de seus agentes e/ou empregados em questões comerciais, para que estejam sempre em conformidade com as leis, as normas vigentes e as determinações deste contrato.</w:t>
      </w:r>
    </w:p>
    <w:p>
      <w:pPr>
        <w:jc w:val="both"/>
        <w:rPr>
          <w:rFonts w:hint="default" w:ascii="Times New Roman" w:hAnsi="Times New Roman" w:cs="Times New Roman"/>
          <w:b/>
          <w:sz w:val="24"/>
          <w:szCs w:val="24"/>
        </w:rPr>
      </w:pPr>
    </w:p>
    <w:p>
      <w:pPr>
        <w:jc w:val="both"/>
        <w:rPr>
          <w:rFonts w:hint="default" w:ascii="Times New Roman" w:hAnsi="Times New Roman" w:cs="Times New Roman"/>
          <w:b/>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DA VIGÊNCIA</w:t>
      </w:r>
    </w:p>
    <w:p>
      <w:pPr>
        <w:jc w:val="both"/>
        <w:rPr>
          <w:rFonts w:hint="default" w:ascii="Times New Roman" w:hAnsi="Times New Roman" w:cs="Times New Roman"/>
          <w:b/>
          <w:sz w:val="24"/>
          <w:szCs w:val="24"/>
        </w:rPr>
      </w:pPr>
    </w:p>
    <w:p>
      <w:pPr>
        <w:jc w:val="both"/>
        <w:rPr>
          <w:rFonts w:hint="default" w:ascii="Times New Roman" w:hAnsi="Times New Roman" w:cs="Times New Roman"/>
          <w:b/>
          <w:bCs/>
          <w:sz w:val="24"/>
          <w:szCs w:val="24"/>
        </w:rPr>
      </w:pPr>
      <w:r>
        <w:rPr>
          <w:rFonts w:hint="default" w:ascii="Times New Roman" w:hAnsi="Times New Roman" w:cs="Times New Roman"/>
          <w:b/>
          <w:sz w:val="24"/>
          <w:szCs w:val="24"/>
        </w:rPr>
        <w:t xml:space="preserve">CLÁUSULA DÉCIMA PRIMEIRA: </w:t>
      </w:r>
      <w:r>
        <w:rPr>
          <w:rFonts w:hint="default" w:ascii="Times New Roman" w:hAnsi="Times New Roman" w:cs="Times New Roman"/>
          <w:sz w:val="24"/>
          <w:szCs w:val="24"/>
        </w:rPr>
        <w:t xml:space="preserve">O presente contrato entre em vigor na data de sua assinatura e vigerá até o dia </w:t>
      </w:r>
      <w:r>
        <w:rPr>
          <w:rFonts w:hint="default" w:ascii="Times New Roman" w:hAnsi="Times New Roman" w:cs="Times New Roman"/>
          <w:b/>
          <w:bCs/>
          <w:sz w:val="24"/>
          <w:szCs w:val="24"/>
        </w:rPr>
        <w:t>30 de dezembro de 2022.</w:t>
      </w:r>
    </w:p>
    <w:p>
      <w:pPr>
        <w:jc w:val="both"/>
        <w:rPr>
          <w:rFonts w:hint="default" w:ascii="Times New Roman" w:hAnsi="Times New Roman" w:cs="Times New Roman"/>
          <w:b/>
          <w:bCs/>
          <w:sz w:val="24"/>
          <w:szCs w:val="24"/>
        </w:rPr>
      </w:pPr>
    </w:p>
    <w:p>
      <w:pPr>
        <w:pStyle w:val="2"/>
        <w:spacing w:before="0"/>
        <w:jc w:val="both"/>
        <w:rPr>
          <w:rFonts w:hint="default" w:ascii="Times New Roman" w:hAnsi="Times New Roman" w:cs="Times New Roman"/>
          <w:b/>
          <w:sz w:val="24"/>
          <w:szCs w:val="24"/>
          <w:lang w:val="pt-BR" w:eastAsia="en-US"/>
        </w:rPr>
      </w:pPr>
      <w:r>
        <w:rPr>
          <w:rFonts w:hint="default" w:ascii="Times New Roman" w:hAnsi="Times New Roman" w:cs="Times New Roman"/>
          <w:b/>
          <w:sz w:val="24"/>
          <w:szCs w:val="24"/>
          <w:lang w:val="pt-BR" w:eastAsia="en-US"/>
        </w:rPr>
        <w:t>DOS ADITAMENTOS</w:t>
      </w:r>
    </w:p>
    <w:p>
      <w:pPr>
        <w:pStyle w:val="2"/>
        <w:spacing w:before="0"/>
        <w:jc w:val="both"/>
        <w:rPr>
          <w:rFonts w:hint="default" w:ascii="Times New Roman" w:hAnsi="Times New Roman" w:cs="Times New Roman"/>
          <w:sz w:val="24"/>
          <w:szCs w:val="24"/>
          <w:lang w:val="pt-BR" w:eastAsia="en-US"/>
        </w:rPr>
      </w:pPr>
    </w:p>
    <w:p>
      <w:pPr>
        <w:pStyle w:val="2"/>
        <w:spacing w:before="0"/>
        <w:jc w:val="both"/>
        <w:rPr>
          <w:rFonts w:hint="default" w:ascii="Times New Roman" w:hAnsi="Times New Roman" w:cs="Times New Roman"/>
          <w:sz w:val="24"/>
          <w:szCs w:val="24"/>
          <w:lang w:val="pt-BR" w:eastAsia="en-US"/>
        </w:rPr>
      </w:pPr>
      <w:r>
        <w:rPr>
          <w:rFonts w:hint="default" w:ascii="Times New Roman" w:hAnsi="Times New Roman" w:cs="Times New Roman"/>
          <w:b/>
          <w:sz w:val="24"/>
          <w:szCs w:val="24"/>
          <w:lang w:val="pt-BR" w:eastAsia="en-US"/>
        </w:rPr>
        <w:t>CLÁUSULA DÉCIMA SEGUNDA:</w:t>
      </w:r>
      <w:r>
        <w:rPr>
          <w:rFonts w:hint="default" w:ascii="Times New Roman" w:hAnsi="Times New Roman" w:cs="Times New Roman"/>
          <w:sz w:val="24"/>
          <w:szCs w:val="24"/>
          <w:lang w:val="pt-BR" w:eastAsia="en-US"/>
        </w:rPr>
        <w:t xml:space="preserve"> O presente contrato poderá ser aditado, mediante acordo entre as partes, no caso de alteração e/ou prorrogação do prazo de vigência.</w:t>
      </w:r>
    </w:p>
    <w:p>
      <w:pPr>
        <w:jc w:val="both"/>
        <w:rPr>
          <w:rFonts w:hint="default" w:ascii="Times New Roman" w:hAnsi="Times New Roman" w:cs="Times New Roman"/>
          <w:b/>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DA RESCISÃO</w:t>
      </w:r>
    </w:p>
    <w:p>
      <w:pPr>
        <w:jc w:val="both"/>
        <w:rPr>
          <w:rFonts w:hint="default" w:ascii="Times New Roman" w:hAnsi="Times New Roman" w:cs="Times New Roman"/>
          <w:b/>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CLÁUSULA </w:t>
      </w:r>
      <w:r>
        <w:rPr>
          <w:rFonts w:hint="default" w:ascii="Times New Roman" w:hAnsi="Times New Roman" w:cs="Times New Roman"/>
          <w:b/>
          <w:bCs/>
          <w:iCs/>
          <w:sz w:val="24"/>
          <w:szCs w:val="24"/>
        </w:rPr>
        <w:t>DÉCIMA TERCEIRA:</w:t>
      </w:r>
      <w:r>
        <w:rPr>
          <w:rFonts w:hint="default" w:ascii="Times New Roman" w:hAnsi="Times New Roman" w:cs="Times New Roman"/>
          <w:b/>
          <w:sz w:val="24"/>
          <w:szCs w:val="24"/>
        </w:rPr>
        <w:t xml:space="preserve"> </w:t>
      </w:r>
      <w:r>
        <w:rPr>
          <w:rFonts w:hint="default" w:ascii="Times New Roman" w:hAnsi="Times New Roman" w:cs="Times New Roman"/>
          <w:sz w:val="24"/>
          <w:szCs w:val="24"/>
        </w:rPr>
        <w:t xml:space="preserve">O inadimplemento total ou parcial das obrigações contratuais assumidas dará a parte prejudicada o direito de rescindir unilateralmente o contrato, ficando a </w:t>
      </w:r>
      <w:r>
        <w:rPr>
          <w:rFonts w:hint="default" w:ascii="Times New Roman" w:hAnsi="Times New Roman" w:cs="Times New Roman"/>
          <w:bCs/>
          <w:sz w:val="24"/>
          <w:szCs w:val="24"/>
        </w:rPr>
        <w:t xml:space="preserve">inadimplente, resguarda a previa defesa, </w:t>
      </w:r>
      <w:r>
        <w:rPr>
          <w:rFonts w:hint="default" w:ascii="Times New Roman" w:hAnsi="Times New Roman" w:cs="Times New Roman"/>
          <w:sz w:val="24"/>
          <w:szCs w:val="24"/>
        </w:rPr>
        <w:t>sujeita às sanções previstas no presente contrato e na legislação que regula a matéria.</w:t>
      </w:r>
    </w:p>
    <w:p>
      <w:pPr>
        <w:jc w:val="both"/>
        <w:rPr>
          <w:rFonts w:hint="default" w:ascii="Times New Roman" w:hAnsi="Times New Roman" w:cs="Times New Roman"/>
          <w:b/>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DO ACOMPANHAMENTO</w:t>
      </w:r>
    </w:p>
    <w:p>
      <w:pPr>
        <w:jc w:val="both"/>
        <w:rPr>
          <w:rFonts w:hint="default" w:ascii="Times New Roman" w:hAnsi="Times New Roman" w:cs="Times New Roman"/>
          <w:b/>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CLÁUSULA </w:t>
      </w:r>
      <w:r>
        <w:rPr>
          <w:rFonts w:hint="default" w:ascii="Times New Roman" w:hAnsi="Times New Roman" w:cs="Times New Roman"/>
          <w:b/>
          <w:bCs/>
          <w:iCs/>
          <w:sz w:val="24"/>
          <w:szCs w:val="24"/>
        </w:rPr>
        <w:t>DÉCIMA QUARTA</w:t>
      </w:r>
      <w:r>
        <w:rPr>
          <w:rFonts w:hint="default" w:ascii="Times New Roman" w:hAnsi="Times New Roman" w:cs="Times New Roman"/>
          <w:b/>
          <w:bCs/>
          <w:iCs/>
          <w:sz w:val="24"/>
          <w:szCs w:val="24"/>
          <w:lang w:val="pt-BR"/>
        </w:rPr>
        <w:t xml:space="preserve"> - </w:t>
      </w:r>
      <w:r>
        <w:rPr>
          <w:rFonts w:hint="default" w:ascii="Times New Roman" w:hAnsi="Times New Roman" w:cs="Times New Roman"/>
          <w:sz w:val="24"/>
          <w:szCs w:val="24"/>
        </w:rPr>
        <w:t xml:space="preserve"> O acompanhamento deste Contrato será realizado internamente no âmbito das partes contratantes, pelos funcionários abaixo listados, ou na falta deles, por quem as partes indicarem para cumprir a função.</w:t>
      </w:r>
    </w:p>
    <w:p>
      <w:pPr>
        <w:pStyle w:val="7"/>
        <w:spacing w:after="0"/>
        <w:jc w:val="both"/>
        <w:rPr>
          <w:rFonts w:hint="default" w:ascii="Times New Roman" w:hAnsi="Times New Roman" w:cs="Times New Roman"/>
          <w:sz w:val="24"/>
          <w:szCs w:val="24"/>
        </w:rPr>
      </w:pPr>
    </w:p>
    <w:p>
      <w:pPr>
        <w:pStyle w:val="7"/>
        <w:spacing w:after="0"/>
        <w:jc w:val="both"/>
        <w:rPr>
          <w:rFonts w:hint="default" w:ascii="Times New Roman" w:hAnsi="Times New Roman" w:cs="Times New Roman"/>
          <w:b/>
          <w:sz w:val="24"/>
          <w:szCs w:val="24"/>
          <w:lang w:eastAsia="en-US"/>
        </w:rPr>
      </w:pPr>
      <w:r>
        <w:rPr>
          <w:rFonts w:hint="default" w:ascii="Times New Roman" w:hAnsi="Times New Roman" w:cs="Times New Roman"/>
          <w:sz w:val="24"/>
          <w:szCs w:val="24"/>
        </w:rPr>
        <w:t xml:space="preserve">Pelo </w:t>
      </w:r>
      <w:r>
        <w:rPr>
          <w:rFonts w:hint="default" w:ascii="Times New Roman" w:hAnsi="Times New Roman" w:cs="Times New Roman"/>
          <w:b/>
          <w:sz w:val="24"/>
          <w:szCs w:val="24"/>
        </w:rPr>
        <w:t>CONTRATADO</w:t>
      </w:r>
      <w:r>
        <w:rPr>
          <w:rFonts w:hint="default" w:ascii="Times New Roman" w:hAnsi="Times New Roman" w:cs="Times New Roman"/>
          <w:sz w:val="24"/>
          <w:szCs w:val="24"/>
        </w:rPr>
        <w:t>, Catia Regina Roy.</w:t>
      </w:r>
    </w:p>
    <w:p>
      <w:pPr>
        <w:pStyle w:val="7"/>
        <w:spacing w:after="0"/>
        <w:jc w:val="both"/>
        <w:rPr>
          <w:rFonts w:hint="default" w:ascii="Times New Roman" w:hAnsi="Times New Roman" w:cs="Times New Roman"/>
          <w:bCs/>
          <w:color w:val="FF0000"/>
          <w:sz w:val="24"/>
          <w:szCs w:val="24"/>
          <w:lang w:eastAsia="en-US"/>
        </w:rPr>
      </w:pPr>
    </w:p>
    <w:p>
      <w:pPr>
        <w:pStyle w:val="7"/>
        <w:spacing w:after="0"/>
        <w:jc w:val="both"/>
        <w:rPr>
          <w:rFonts w:hint="default" w:ascii="Times New Roman" w:hAnsi="Times New Roman" w:cs="Times New Roman"/>
          <w:color w:val="FF0000"/>
          <w:sz w:val="24"/>
          <w:szCs w:val="24"/>
          <w:lang w:eastAsia="en-US"/>
        </w:rPr>
      </w:pPr>
      <w:r>
        <w:rPr>
          <w:rFonts w:hint="default" w:ascii="Times New Roman" w:hAnsi="Times New Roman" w:cs="Times New Roman"/>
          <w:bCs/>
          <w:sz w:val="24"/>
          <w:szCs w:val="24"/>
          <w:lang w:eastAsia="en-US"/>
        </w:rPr>
        <w:t xml:space="preserve">Pelo </w:t>
      </w:r>
      <w:r>
        <w:rPr>
          <w:rFonts w:hint="default" w:ascii="Times New Roman" w:hAnsi="Times New Roman" w:cs="Times New Roman"/>
          <w:b/>
          <w:sz w:val="24"/>
          <w:szCs w:val="24"/>
          <w:lang w:eastAsia="en-US"/>
        </w:rPr>
        <w:t xml:space="preserve">CONTRATANTE, </w:t>
      </w:r>
      <w:r>
        <w:rPr>
          <w:rFonts w:hint="default" w:ascii="Times New Roman" w:hAnsi="Times New Roman" w:cs="Times New Roman"/>
          <w:sz w:val="24"/>
          <w:szCs w:val="24"/>
          <w:lang w:eastAsia="en-US"/>
        </w:rPr>
        <w:t>Cristiano Gnoatto</w:t>
      </w:r>
    </w:p>
    <w:p>
      <w:pPr>
        <w:pStyle w:val="7"/>
        <w:spacing w:after="0"/>
        <w:jc w:val="both"/>
        <w:rPr>
          <w:rFonts w:hint="default" w:ascii="Times New Roman" w:hAnsi="Times New Roman" w:cs="Times New Roman"/>
          <w:sz w:val="24"/>
          <w:szCs w:val="24"/>
        </w:rPr>
      </w:pPr>
    </w:p>
    <w:p>
      <w:pPr>
        <w:pStyle w:val="20"/>
        <w:jc w:val="both"/>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 xml:space="preserve">PROTEÇÃO DOS DADOS PESSOAIS </w:t>
      </w:r>
    </w:p>
    <w:p>
      <w:pPr>
        <w:pStyle w:val="7"/>
        <w:spacing w:after="0"/>
        <w:jc w:val="both"/>
        <w:rPr>
          <w:rFonts w:hint="default" w:ascii="Times New Roman" w:hAnsi="Times New Roman" w:cs="Times New Roman"/>
          <w:sz w:val="24"/>
          <w:szCs w:val="24"/>
        </w:rPr>
      </w:pPr>
    </w:p>
    <w:p>
      <w:pPr>
        <w:pStyle w:val="20"/>
        <w:jc w:val="both"/>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 xml:space="preserve">CLÁUSULA DÉCIMA QUINTA: </w:t>
      </w:r>
      <w:r>
        <w:rPr>
          <w:rFonts w:hint="default" w:ascii="Times New Roman" w:hAnsi="Times New Roman" w:cs="Times New Roman"/>
          <w:sz w:val="24"/>
          <w:szCs w:val="24"/>
        </w:rPr>
        <w:t xml:space="preserve">O </w:t>
      </w:r>
      <w:r>
        <w:rPr>
          <w:rFonts w:hint="default" w:ascii="Times New Roman" w:hAnsi="Times New Roman" w:cs="Times New Roman"/>
          <w:b/>
          <w:bCs/>
          <w:sz w:val="24"/>
          <w:szCs w:val="24"/>
        </w:rPr>
        <w:t>CONTRATANTE</w:t>
      </w:r>
      <w:r>
        <w:rPr>
          <w:rFonts w:hint="default" w:ascii="Times New Roman" w:hAnsi="Times New Roman" w:cs="Times New Roman"/>
          <w:sz w:val="24"/>
          <w:szCs w:val="24"/>
        </w:rPr>
        <w:t xml:space="preserve"> é e continuará sendo a titular e proprietária de seus Dados Pessoais bem como será a responsável por quaisquer Dados Pessoais de terceiros, inclusive, compartilhados com o </w:t>
      </w: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no âmbito deste Contrato.</w:t>
      </w:r>
    </w:p>
    <w:p>
      <w:pPr>
        <w:pStyle w:val="20"/>
        <w:ind w:left="708"/>
        <w:jc w:val="both"/>
        <w:rPr>
          <w:rFonts w:hint="default" w:ascii="Times New Roman" w:hAnsi="Times New Roman" w:cs="Times New Roman"/>
          <w:sz w:val="24"/>
          <w:szCs w:val="24"/>
        </w:rPr>
      </w:pPr>
    </w:p>
    <w:p>
      <w:pPr>
        <w:pStyle w:val="20"/>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§1º: </w:t>
      </w:r>
      <w:r>
        <w:rPr>
          <w:rFonts w:hint="default" w:ascii="Times New Roman" w:hAnsi="Times New Roman" w:cs="Times New Roman"/>
          <w:sz w:val="24"/>
          <w:szCs w:val="24"/>
        </w:rPr>
        <w:t xml:space="preserve">O </w:t>
      </w: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se compromete a tratar como confidencial todos os Dados Pessoais a que vier a ter acesso em razão do cumprimento das disposições deste Contrato.</w:t>
      </w:r>
    </w:p>
    <w:p>
      <w:pPr>
        <w:pStyle w:val="18"/>
        <w:rPr>
          <w:rFonts w:hint="default" w:ascii="Times New Roman" w:hAnsi="Times New Roman" w:cs="Times New Roman"/>
          <w:sz w:val="24"/>
          <w:szCs w:val="24"/>
        </w:rPr>
      </w:pPr>
    </w:p>
    <w:p>
      <w:pPr>
        <w:pStyle w:val="20"/>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§2º: </w:t>
      </w:r>
      <w:r>
        <w:rPr>
          <w:rFonts w:hint="default" w:ascii="Times New Roman" w:hAnsi="Times New Roman" w:cs="Times New Roman"/>
          <w:sz w:val="24"/>
          <w:szCs w:val="24"/>
        </w:rPr>
        <w:t xml:space="preserve">O </w:t>
      </w: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tratará os Dados Pessoais com o mesmo nível de segurança que trata seus Dados Pessoais e informações de caráter confidencial.</w:t>
      </w:r>
    </w:p>
    <w:p>
      <w:pPr>
        <w:pStyle w:val="20"/>
        <w:jc w:val="both"/>
        <w:rPr>
          <w:rFonts w:hint="default" w:ascii="Times New Roman" w:hAnsi="Times New Roman" w:cs="Times New Roman"/>
          <w:sz w:val="24"/>
          <w:szCs w:val="24"/>
        </w:rPr>
      </w:pPr>
    </w:p>
    <w:p>
      <w:pPr>
        <w:pStyle w:val="20"/>
        <w:jc w:val="both"/>
        <w:rPr>
          <w:rFonts w:hint="default" w:ascii="Times New Roman" w:hAnsi="Times New Roman" w:cs="Times New Roman"/>
          <w:bCs/>
          <w:color w:val="000000"/>
          <w:sz w:val="24"/>
          <w:szCs w:val="24"/>
        </w:rPr>
      </w:pPr>
      <w:r>
        <w:rPr>
          <w:rFonts w:hint="default" w:ascii="Times New Roman" w:hAnsi="Times New Roman" w:cs="Times New Roman"/>
          <w:b/>
          <w:sz w:val="24"/>
          <w:szCs w:val="24"/>
        </w:rPr>
        <w:t xml:space="preserve">§3º: </w:t>
      </w:r>
      <w:r>
        <w:rPr>
          <w:rFonts w:hint="default" w:ascii="Times New Roman" w:hAnsi="Times New Roman" w:cs="Times New Roman"/>
          <w:bCs/>
          <w:color w:val="000000"/>
          <w:sz w:val="24"/>
          <w:szCs w:val="24"/>
        </w:rPr>
        <w:t xml:space="preserve">Caso informações relativas a uma pessoa física identificada ou identificável ("Dados Pessoais"), sejam inseridos, tratados ou transmitidos no âmbito dos Serviços prestados pelo </w:t>
      </w:r>
      <w:r>
        <w:rPr>
          <w:rFonts w:hint="default" w:ascii="Times New Roman" w:hAnsi="Times New Roman" w:cs="Times New Roman"/>
          <w:b/>
          <w:color w:val="000000"/>
          <w:sz w:val="24"/>
          <w:szCs w:val="24"/>
        </w:rPr>
        <w:t>CONTRATADO</w:t>
      </w:r>
      <w:r>
        <w:rPr>
          <w:rFonts w:hint="default" w:ascii="Times New Roman" w:hAnsi="Times New Roman" w:cs="Times New Roman"/>
          <w:bCs/>
          <w:color w:val="000000"/>
          <w:sz w:val="24"/>
          <w:szCs w:val="24"/>
        </w:rPr>
        <w:t xml:space="preserve"> ao </w:t>
      </w:r>
      <w:r>
        <w:rPr>
          <w:rFonts w:hint="default" w:ascii="Times New Roman" w:hAnsi="Times New Roman" w:cs="Times New Roman"/>
          <w:b/>
          <w:color w:val="000000"/>
          <w:sz w:val="24"/>
          <w:szCs w:val="24"/>
        </w:rPr>
        <w:t>CONTRATANTE</w:t>
      </w:r>
      <w:r>
        <w:rPr>
          <w:rFonts w:hint="default" w:ascii="Times New Roman" w:hAnsi="Times New Roman" w:cs="Times New Roman"/>
          <w:bCs/>
          <w:color w:val="000000"/>
          <w:sz w:val="24"/>
          <w:szCs w:val="24"/>
        </w:rPr>
        <w:t xml:space="preserve">, o </w:t>
      </w:r>
      <w:r>
        <w:rPr>
          <w:rFonts w:hint="default" w:ascii="Times New Roman" w:hAnsi="Times New Roman" w:cs="Times New Roman"/>
          <w:b/>
          <w:color w:val="000000"/>
          <w:sz w:val="24"/>
          <w:szCs w:val="24"/>
        </w:rPr>
        <w:t>CONTRATANTE</w:t>
      </w:r>
      <w:r>
        <w:rPr>
          <w:rFonts w:hint="default" w:ascii="Times New Roman" w:hAnsi="Times New Roman" w:cs="Times New Roman"/>
          <w:bCs/>
          <w:color w:val="000000"/>
          <w:sz w:val="24"/>
          <w:szCs w:val="24"/>
        </w:rPr>
        <w:t xml:space="preserve"> será o exclusivo responsável por coletar as autorizações necessárias perante o titular dos Dados Pessoais bem como pela legitimação de quaisquer processamentos, tratamentos ou armazenamentos dos Dados Pessoais que sejam realizados pelo </w:t>
      </w:r>
      <w:r>
        <w:rPr>
          <w:rFonts w:hint="default" w:ascii="Times New Roman" w:hAnsi="Times New Roman" w:cs="Times New Roman"/>
          <w:b/>
          <w:color w:val="000000"/>
          <w:sz w:val="24"/>
          <w:szCs w:val="24"/>
        </w:rPr>
        <w:t>CONTRATADO</w:t>
      </w:r>
      <w:r>
        <w:rPr>
          <w:rFonts w:hint="default" w:ascii="Times New Roman" w:hAnsi="Times New Roman" w:cs="Times New Roman"/>
          <w:bCs/>
          <w:color w:val="000000"/>
          <w:sz w:val="24"/>
          <w:szCs w:val="24"/>
        </w:rPr>
        <w:t xml:space="preserve"> no âmbito do Contrato.</w:t>
      </w:r>
    </w:p>
    <w:p>
      <w:pPr>
        <w:pStyle w:val="20"/>
        <w:jc w:val="both"/>
        <w:rPr>
          <w:rFonts w:hint="default" w:ascii="Times New Roman" w:hAnsi="Times New Roman" w:cs="Times New Roman"/>
          <w:b/>
          <w:sz w:val="24"/>
          <w:szCs w:val="24"/>
        </w:rPr>
      </w:pPr>
    </w:p>
    <w:p>
      <w:pPr>
        <w:pStyle w:val="20"/>
        <w:jc w:val="both"/>
        <w:rPr>
          <w:rFonts w:hint="default" w:ascii="Times New Roman" w:hAnsi="Times New Roman" w:cs="Times New Roman"/>
          <w:bCs/>
          <w:color w:val="000000"/>
          <w:sz w:val="24"/>
          <w:szCs w:val="24"/>
        </w:rPr>
      </w:pPr>
      <w:r>
        <w:rPr>
          <w:rFonts w:hint="default" w:ascii="Times New Roman" w:hAnsi="Times New Roman" w:cs="Times New Roman"/>
          <w:b/>
          <w:sz w:val="24"/>
          <w:szCs w:val="24"/>
        </w:rPr>
        <w:t xml:space="preserve">§4º: </w:t>
      </w:r>
      <w:r>
        <w:rPr>
          <w:rFonts w:hint="default" w:ascii="Times New Roman" w:hAnsi="Times New Roman" w:cs="Times New Roman"/>
          <w:bCs/>
          <w:sz w:val="24"/>
          <w:szCs w:val="24"/>
        </w:rPr>
        <w:t>O</w:t>
      </w:r>
      <w:r>
        <w:rPr>
          <w:rFonts w:hint="default" w:ascii="Times New Roman" w:hAnsi="Times New Roman" w:cs="Times New Roman"/>
          <w:bCs/>
          <w:color w:val="000000"/>
          <w:sz w:val="24"/>
          <w:szCs w:val="24"/>
        </w:rPr>
        <w:t xml:space="preserve"> </w:t>
      </w:r>
      <w:r>
        <w:rPr>
          <w:rFonts w:hint="default" w:ascii="Times New Roman" w:hAnsi="Times New Roman" w:cs="Times New Roman"/>
          <w:b/>
          <w:color w:val="000000"/>
          <w:sz w:val="24"/>
          <w:szCs w:val="24"/>
        </w:rPr>
        <w:t>CONTRATADO</w:t>
      </w:r>
      <w:r>
        <w:rPr>
          <w:rFonts w:hint="default" w:ascii="Times New Roman" w:hAnsi="Times New Roman" w:cs="Times New Roman"/>
          <w:bCs/>
          <w:color w:val="000000"/>
          <w:sz w:val="24"/>
          <w:szCs w:val="24"/>
        </w:rPr>
        <w:t xml:space="preserve"> monitorará, por meios adequados, sua própria conformidade e a de seus empregados e suboperadores com as respectivas obrigações de proteção de Dados Pessoais, caso aplicável.</w:t>
      </w:r>
    </w:p>
    <w:p>
      <w:pPr>
        <w:pStyle w:val="20"/>
        <w:jc w:val="both"/>
        <w:rPr>
          <w:rFonts w:hint="default" w:ascii="Times New Roman" w:hAnsi="Times New Roman" w:cs="Times New Roman"/>
          <w:bCs/>
          <w:color w:val="000000"/>
          <w:sz w:val="24"/>
          <w:szCs w:val="24"/>
        </w:rPr>
      </w:pPr>
    </w:p>
    <w:p>
      <w:pPr>
        <w:pStyle w:val="20"/>
        <w:jc w:val="both"/>
        <w:rPr>
          <w:rFonts w:hint="default" w:ascii="Times New Roman" w:hAnsi="Times New Roman" w:cs="Times New Roman"/>
          <w:bCs/>
          <w:color w:val="000000"/>
          <w:sz w:val="24"/>
          <w:szCs w:val="24"/>
        </w:rPr>
      </w:pPr>
      <w:r>
        <w:rPr>
          <w:rFonts w:hint="default" w:ascii="Times New Roman" w:hAnsi="Times New Roman" w:cs="Times New Roman"/>
          <w:b/>
          <w:sz w:val="24"/>
          <w:szCs w:val="24"/>
        </w:rPr>
        <w:t xml:space="preserve">§5º: </w:t>
      </w:r>
      <w:r>
        <w:rPr>
          <w:rFonts w:hint="default" w:ascii="Times New Roman" w:hAnsi="Times New Roman" w:cs="Times New Roman"/>
          <w:bCs/>
          <w:color w:val="000000"/>
          <w:sz w:val="24"/>
          <w:szCs w:val="24"/>
        </w:rPr>
        <w:t xml:space="preserve">O </w:t>
      </w:r>
      <w:r>
        <w:rPr>
          <w:rFonts w:hint="default" w:ascii="Times New Roman" w:hAnsi="Times New Roman" w:cs="Times New Roman"/>
          <w:b/>
          <w:color w:val="000000"/>
          <w:sz w:val="24"/>
          <w:szCs w:val="24"/>
        </w:rPr>
        <w:t>CONTRATANTE</w:t>
      </w:r>
      <w:r>
        <w:rPr>
          <w:rFonts w:hint="default" w:ascii="Times New Roman" w:hAnsi="Times New Roman" w:cs="Times New Roman"/>
          <w:bCs/>
          <w:color w:val="000000"/>
          <w:sz w:val="24"/>
          <w:szCs w:val="24"/>
        </w:rPr>
        <w:t xml:space="preserve"> não poderá invocar o descumprimento do </w:t>
      </w:r>
      <w:r>
        <w:rPr>
          <w:rFonts w:hint="default" w:ascii="Times New Roman" w:hAnsi="Times New Roman" w:cs="Times New Roman"/>
          <w:b/>
          <w:color w:val="000000"/>
          <w:sz w:val="24"/>
          <w:szCs w:val="24"/>
        </w:rPr>
        <w:t>CONTRATADO</w:t>
      </w:r>
      <w:r>
        <w:rPr>
          <w:rFonts w:hint="default" w:ascii="Times New Roman" w:hAnsi="Times New Roman" w:cs="Times New Roman"/>
          <w:bCs/>
          <w:color w:val="000000"/>
          <w:sz w:val="24"/>
          <w:szCs w:val="24"/>
        </w:rPr>
        <w:t xml:space="preserve"> para se eximir de suas próprias responsabilidades quanto aos Dados Pessoais.</w:t>
      </w:r>
    </w:p>
    <w:p>
      <w:pPr>
        <w:pStyle w:val="20"/>
        <w:jc w:val="both"/>
        <w:rPr>
          <w:rFonts w:hint="default" w:ascii="Times New Roman" w:hAnsi="Times New Roman" w:cs="Times New Roman"/>
          <w:bCs/>
          <w:color w:val="000000"/>
          <w:sz w:val="24"/>
          <w:szCs w:val="24"/>
        </w:rPr>
      </w:pPr>
    </w:p>
    <w:p>
      <w:pPr>
        <w:pStyle w:val="20"/>
        <w:jc w:val="both"/>
        <w:rPr>
          <w:rFonts w:hint="default" w:ascii="Times New Roman" w:hAnsi="Times New Roman" w:cs="Times New Roman"/>
          <w:bCs/>
          <w:color w:val="000000"/>
          <w:sz w:val="24"/>
          <w:szCs w:val="24"/>
        </w:rPr>
      </w:pPr>
      <w:r>
        <w:rPr>
          <w:rFonts w:hint="default" w:ascii="Times New Roman" w:hAnsi="Times New Roman" w:cs="Times New Roman"/>
          <w:b/>
          <w:sz w:val="24"/>
          <w:szCs w:val="24"/>
        </w:rPr>
        <w:t xml:space="preserve">§6º: </w:t>
      </w:r>
      <w:r>
        <w:rPr>
          <w:rFonts w:hint="default" w:ascii="Times New Roman" w:hAnsi="Times New Roman" w:cs="Times New Roman"/>
          <w:bCs/>
          <w:color w:val="000000"/>
          <w:sz w:val="24"/>
          <w:szCs w:val="24"/>
        </w:rPr>
        <w:t xml:space="preserve">O </w:t>
      </w:r>
      <w:r>
        <w:rPr>
          <w:rFonts w:hint="default" w:ascii="Times New Roman" w:hAnsi="Times New Roman" w:cs="Times New Roman"/>
          <w:b/>
          <w:color w:val="000000"/>
          <w:sz w:val="24"/>
          <w:szCs w:val="24"/>
        </w:rPr>
        <w:t>CONTRATADO</w:t>
      </w:r>
      <w:r>
        <w:rPr>
          <w:rFonts w:hint="default" w:ascii="Times New Roman" w:hAnsi="Times New Roman" w:cs="Times New Roman"/>
          <w:bCs/>
          <w:color w:val="000000"/>
          <w:sz w:val="24"/>
          <w:szCs w:val="24"/>
        </w:rPr>
        <w:t xml:space="preserve"> não se obrigará a processar, tratar ou armazenar quaisquer Dados Pessoais do </w:t>
      </w:r>
      <w:r>
        <w:rPr>
          <w:rFonts w:hint="default" w:ascii="Times New Roman" w:hAnsi="Times New Roman" w:cs="Times New Roman"/>
          <w:b/>
          <w:color w:val="000000"/>
          <w:sz w:val="24"/>
          <w:szCs w:val="24"/>
        </w:rPr>
        <w:t>CONTRATANTE</w:t>
      </w:r>
      <w:r>
        <w:rPr>
          <w:rFonts w:hint="default" w:ascii="Times New Roman" w:hAnsi="Times New Roman" w:cs="Times New Roman"/>
          <w:bCs/>
          <w:color w:val="000000"/>
          <w:sz w:val="24"/>
          <w:szCs w:val="24"/>
        </w:rPr>
        <w:t xml:space="preserve"> se houver razões para crer que tal processamento, tratamento ou armazenamento possa imputar ao </w:t>
      </w:r>
      <w:r>
        <w:rPr>
          <w:rFonts w:hint="default" w:ascii="Times New Roman" w:hAnsi="Times New Roman" w:cs="Times New Roman"/>
          <w:b/>
          <w:color w:val="000000"/>
          <w:sz w:val="24"/>
          <w:szCs w:val="24"/>
        </w:rPr>
        <w:t>CONTRATADO</w:t>
      </w:r>
      <w:r>
        <w:rPr>
          <w:rFonts w:hint="default" w:ascii="Times New Roman" w:hAnsi="Times New Roman" w:cs="Times New Roman"/>
          <w:bCs/>
          <w:color w:val="000000"/>
          <w:sz w:val="24"/>
          <w:szCs w:val="24"/>
        </w:rPr>
        <w:t xml:space="preserve"> infração de qualquer lei aplicável.</w:t>
      </w:r>
    </w:p>
    <w:p>
      <w:pPr>
        <w:pStyle w:val="20"/>
        <w:jc w:val="both"/>
        <w:rPr>
          <w:rFonts w:hint="default" w:ascii="Times New Roman" w:hAnsi="Times New Roman" w:cs="Times New Roman"/>
          <w:bCs/>
          <w:color w:val="000000"/>
          <w:sz w:val="24"/>
          <w:szCs w:val="24"/>
        </w:rPr>
      </w:pPr>
    </w:p>
    <w:p>
      <w:pPr>
        <w:pStyle w:val="20"/>
        <w:jc w:val="both"/>
        <w:rPr>
          <w:rFonts w:hint="default" w:ascii="Times New Roman" w:hAnsi="Times New Roman" w:cs="Times New Roman"/>
          <w:bCs/>
          <w:color w:val="000000"/>
          <w:sz w:val="24"/>
          <w:szCs w:val="24"/>
        </w:rPr>
      </w:pPr>
      <w:r>
        <w:rPr>
          <w:rFonts w:hint="default" w:ascii="Times New Roman" w:hAnsi="Times New Roman" w:cs="Times New Roman"/>
          <w:b/>
          <w:sz w:val="24"/>
          <w:szCs w:val="24"/>
        </w:rPr>
        <w:t xml:space="preserve">§7º: </w:t>
      </w:r>
      <w:r>
        <w:rPr>
          <w:rFonts w:hint="default" w:ascii="Times New Roman" w:hAnsi="Times New Roman" w:cs="Times New Roman"/>
          <w:bCs/>
          <w:color w:val="000000"/>
          <w:sz w:val="24"/>
          <w:szCs w:val="24"/>
        </w:rPr>
        <w:t xml:space="preserve">O </w:t>
      </w:r>
      <w:r>
        <w:rPr>
          <w:rFonts w:hint="default" w:ascii="Times New Roman" w:hAnsi="Times New Roman" w:cs="Times New Roman"/>
          <w:b/>
          <w:color w:val="000000"/>
          <w:sz w:val="24"/>
          <w:szCs w:val="24"/>
        </w:rPr>
        <w:t>CONTRATADO</w:t>
      </w:r>
      <w:r>
        <w:rPr>
          <w:rFonts w:hint="default" w:ascii="Times New Roman" w:hAnsi="Times New Roman" w:cs="Times New Roman"/>
          <w:bCs/>
          <w:color w:val="000000"/>
          <w:sz w:val="24"/>
          <w:szCs w:val="24"/>
        </w:rPr>
        <w:t xml:space="preserve"> prestará os serviços mediante esforço razoável em conformidade com controles de Segurança da Informação e com a legislação aplicável.</w:t>
      </w:r>
    </w:p>
    <w:p>
      <w:pPr>
        <w:pStyle w:val="20"/>
        <w:jc w:val="both"/>
        <w:rPr>
          <w:rFonts w:hint="default" w:ascii="Times New Roman" w:hAnsi="Times New Roman" w:cs="Times New Roman"/>
          <w:bCs/>
          <w:color w:val="000000"/>
          <w:sz w:val="24"/>
          <w:szCs w:val="24"/>
        </w:rPr>
      </w:pPr>
    </w:p>
    <w:p>
      <w:pPr>
        <w:pStyle w:val="20"/>
        <w:jc w:val="both"/>
        <w:rPr>
          <w:rFonts w:hint="default" w:ascii="Times New Roman" w:hAnsi="Times New Roman" w:cs="Times New Roman"/>
          <w:bCs/>
          <w:color w:val="000000"/>
          <w:sz w:val="24"/>
          <w:szCs w:val="24"/>
        </w:rPr>
      </w:pPr>
      <w:r>
        <w:rPr>
          <w:rFonts w:hint="default" w:ascii="Times New Roman" w:hAnsi="Times New Roman" w:cs="Times New Roman"/>
          <w:b/>
          <w:color w:val="000000"/>
          <w:sz w:val="24"/>
          <w:szCs w:val="24"/>
        </w:rPr>
        <w:t xml:space="preserve">§ 8º: </w:t>
      </w:r>
      <w:r>
        <w:rPr>
          <w:rFonts w:hint="default" w:ascii="Times New Roman" w:hAnsi="Times New Roman" w:cs="Times New Roman"/>
          <w:bCs/>
          <w:color w:val="000000"/>
          <w:sz w:val="24"/>
          <w:szCs w:val="24"/>
        </w:rPr>
        <w:t>Caso a legislação aplicável a proteção de dados exija modificações na execução do Contrato, as Partes deverão, se possível, renegociar as condições vigentes e, se houver alguma disposição que impeça a continuidade do Contrato conforme as disposições acordadas, este deverá ser resolvido sem qualquer penalidade, apurando-se os valores devidos até a data da rescisão.</w:t>
      </w:r>
    </w:p>
    <w:p>
      <w:pPr>
        <w:pStyle w:val="7"/>
        <w:spacing w:after="0"/>
        <w:jc w:val="both"/>
        <w:rPr>
          <w:rFonts w:hint="default" w:ascii="Times New Roman" w:hAnsi="Times New Roman" w:cs="Times New Roman"/>
          <w:b/>
          <w:sz w:val="24"/>
          <w:szCs w:val="24"/>
          <w:lang w:eastAsia="en-US"/>
        </w:rPr>
      </w:pPr>
    </w:p>
    <w:p>
      <w:pPr>
        <w:pStyle w:val="7"/>
        <w:spacing w:after="0"/>
        <w:jc w:val="both"/>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DAS DISPOSIÇÕES FINAIS</w:t>
      </w:r>
    </w:p>
    <w:p>
      <w:pPr>
        <w:pStyle w:val="7"/>
        <w:spacing w:after="0"/>
        <w:jc w:val="both"/>
        <w:rPr>
          <w:rFonts w:hint="default" w:ascii="Times New Roman" w:hAnsi="Times New Roman" w:cs="Times New Roman"/>
          <w:b/>
          <w:sz w:val="24"/>
          <w:szCs w:val="24"/>
          <w:lang w:eastAsia="en-US"/>
        </w:rPr>
      </w:pPr>
    </w:p>
    <w:p>
      <w:pPr>
        <w:pStyle w:val="7"/>
        <w:spacing w:after="0"/>
        <w:jc w:val="both"/>
        <w:rPr>
          <w:rFonts w:hint="default" w:ascii="Times New Roman" w:hAnsi="Times New Roman" w:cs="Times New Roman"/>
          <w:bCs/>
          <w:sz w:val="24"/>
          <w:szCs w:val="24"/>
          <w:lang w:eastAsia="en-US"/>
        </w:rPr>
      </w:pPr>
      <w:r>
        <w:rPr>
          <w:rFonts w:hint="default" w:ascii="Times New Roman" w:hAnsi="Times New Roman" w:cs="Times New Roman"/>
          <w:b/>
          <w:sz w:val="24"/>
          <w:szCs w:val="24"/>
          <w:lang w:eastAsia="en-US"/>
        </w:rPr>
        <w:t xml:space="preserve">CLÁUSULA DÉCIMA SEXTA: </w:t>
      </w:r>
      <w:r>
        <w:rPr>
          <w:rFonts w:hint="default" w:ascii="Times New Roman" w:hAnsi="Times New Roman" w:cs="Times New Roman"/>
          <w:bCs/>
          <w:sz w:val="24"/>
          <w:szCs w:val="24"/>
          <w:lang w:eastAsia="en-US"/>
        </w:rPr>
        <w:t xml:space="preserve">Pelo presente instrumento </w:t>
      </w:r>
      <w:bookmarkStart w:id="3" w:name="_Hlk97569643"/>
      <w:r>
        <w:rPr>
          <w:rFonts w:hint="default" w:ascii="Times New Roman" w:hAnsi="Times New Roman" w:cs="Times New Roman"/>
          <w:bCs/>
          <w:sz w:val="24"/>
          <w:szCs w:val="24"/>
          <w:lang w:eastAsia="en-US"/>
        </w:rPr>
        <w:t xml:space="preserve">o </w:t>
      </w:r>
      <w:r>
        <w:rPr>
          <w:rFonts w:hint="default" w:ascii="Times New Roman" w:hAnsi="Times New Roman" w:cs="Times New Roman"/>
          <w:b/>
          <w:sz w:val="24"/>
          <w:szCs w:val="24"/>
          <w:lang w:eastAsia="en-US"/>
        </w:rPr>
        <w:t>CONTRATANTE</w:t>
      </w:r>
      <w:r>
        <w:rPr>
          <w:rFonts w:hint="default" w:ascii="Times New Roman" w:hAnsi="Times New Roman" w:cs="Times New Roman"/>
          <w:bCs/>
          <w:sz w:val="24"/>
          <w:szCs w:val="24"/>
          <w:lang w:eastAsia="en-US"/>
        </w:rPr>
        <w:t xml:space="preserve"> autoriza que o </w:t>
      </w:r>
      <w:r>
        <w:rPr>
          <w:rFonts w:hint="default" w:ascii="Times New Roman" w:hAnsi="Times New Roman" w:cs="Times New Roman"/>
          <w:b/>
          <w:sz w:val="24"/>
          <w:szCs w:val="24"/>
          <w:lang w:eastAsia="en-US"/>
        </w:rPr>
        <w:t>CONTRATADO</w:t>
      </w:r>
      <w:r>
        <w:rPr>
          <w:rFonts w:hint="default" w:ascii="Times New Roman" w:hAnsi="Times New Roman" w:cs="Times New Roman"/>
          <w:bCs/>
          <w:sz w:val="24"/>
          <w:szCs w:val="24"/>
          <w:lang w:eastAsia="en-US"/>
        </w:rPr>
        <w:t xml:space="preserve"> possa se valer de parceiros estratégicos e de profissionais de mercado para a execução das atividades previstas no Plano de Trabalho, sem que haja transferência de responsabilidade sobre os serviços prestados.</w:t>
      </w:r>
    </w:p>
    <w:bookmarkEnd w:id="3"/>
    <w:p>
      <w:pPr>
        <w:pStyle w:val="7"/>
        <w:spacing w:after="0"/>
        <w:jc w:val="both"/>
        <w:rPr>
          <w:rFonts w:hint="default" w:ascii="Times New Roman" w:hAnsi="Times New Roman" w:cs="Times New Roman"/>
          <w:b/>
          <w:sz w:val="24"/>
          <w:szCs w:val="24"/>
          <w:lang w:eastAsia="en-US"/>
        </w:rPr>
      </w:pPr>
    </w:p>
    <w:p>
      <w:pPr>
        <w:pStyle w:val="7"/>
        <w:spacing w:after="0"/>
        <w:jc w:val="both"/>
        <w:rPr>
          <w:rFonts w:hint="default" w:ascii="Times New Roman" w:hAnsi="Times New Roman" w:cs="Times New Roman"/>
          <w:bCs/>
          <w:sz w:val="24"/>
          <w:szCs w:val="24"/>
          <w:lang w:eastAsia="en-US"/>
        </w:rPr>
      </w:pPr>
      <w:r>
        <w:rPr>
          <w:rFonts w:hint="default" w:ascii="Times New Roman" w:hAnsi="Times New Roman" w:cs="Times New Roman"/>
          <w:b/>
          <w:sz w:val="24"/>
          <w:szCs w:val="24"/>
          <w:lang w:eastAsia="en-US"/>
        </w:rPr>
        <w:t xml:space="preserve">CLÁUSULA </w:t>
      </w:r>
      <w:r>
        <w:rPr>
          <w:rFonts w:hint="default" w:ascii="Times New Roman" w:hAnsi="Times New Roman" w:cs="Times New Roman"/>
          <w:b/>
          <w:bCs/>
          <w:iCs/>
          <w:sz w:val="24"/>
          <w:szCs w:val="24"/>
        </w:rPr>
        <w:t>DÉCIMA SÉTIMA</w:t>
      </w:r>
      <w:r>
        <w:rPr>
          <w:rFonts w:hint="default" w:ascii="Times New Roman" w:hAnsi="Times New Roman" w:cs="Times New Roman"/>
          <w:b/>
          <w:sz w:val="24"/>
          <w:szCs w:val="24"/>
          <w:lang w:eastAsia="en-US"/>
        </w:rPr>
        <w:t xml:space="preserve">: </w:t>
      </w:r>
      <w:r>
        <w:rPr>
          <w:rFonts w:hint="default" w:ascii="Times New Roman" w:hAnsi="Times New Roman" w:cs="Times New Roman"/>
          <w:bCs/>
          <w:sz w:val="24"/>
          <w:szCs w:val="24"/>
          <w:lang w:eastAsia="en-US"/>
        </w:rPr>
        <w:t>Acertam as partes que as consultorias e instrutorias poderão ser realizadas online, visando o cumprimento da legislação que normatiza e atualiza as informações relacionadas ao enfrentamento de emergência de saúde pública.</w:t>
      </w:r>
    </w:p>
    <w:p>
      <w:pPr>
        <w:pStyle w:val="7"/>
        <w:spacing w:after="0"/>
        <w:jc w:val="both"/>
        <w:rPr>
          <w:rFonts w:hint="default" w:ascii="Times New Roman" w:hAnsi="Times New Roman" w:cs="Times New Roman"/>
          <w:bCs/>
          <w:sz w:val="24"/>
          <w:szCs w:val="24"/>
          <w:lang w:eastAsia="en-US"/>
        </w:rPr>
      </w:pPr>
    </w:p>
    <w:p>
      <w:pPr>
        <w:pStyle w:val="7"/>
        <w:spacing w:after="0"/>
        <w:jc w:val="both"/>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DOS CASOS OMISSOS</w:t>
      </w:r>
    </w:p>
    <w:p>
      <w:pPr>
        <w:pStyle w:val="7"/>
        <w:spacing w:after="0"/>
        <w:jc w:val="both"/>
        <w:rPr>
          <w:rFonts w:hint="default" w:ascii="Times New Roman" w:hAnsi="Times New Roman" w:cs="Times New Roman"/>
          <w:b/>
          <w:sz w:val="24"/>
          <w:szCs w:val="24"/>
          <w:lang w:eastAsia="en-US"/>
        </w:rPr>
      </w:pPr>
    </w:p>
    <w:p>
      <w:pPr>
        <w:pStyle w:val="7"/>
        <w:spacing w:after="0"/>
        <w:jc w:val="both"/>
        <w:rPr>
          <w:rFonts w:hint="default" w:ascii="Times New Roman" w:hAnsi="Times New Roman" w:cs="Times New Roman"/>
          <w:sz w:val="24"/>
          <w:szCs w:val="24"/>
          <w:lang w:eastAsia="en-US"/>
        </w:rPr>
      </w:pPr>
      <w:r>
        <w:rPr>
          <w:rFonts w:hint="default" w:ascii="Times New Roman" w:hAnsi="Times New Roman" w:cs="Times New Roman"/>
          <w:b/>
          <w:sz w:val="24"/>
          <w:szCs w:val="24"/>
          <w:lang w:eastAsia="en-US"/>
        </w:rPr>
        <w:t xml:space="preserve">CLÁUSULA </w:t>
      </w:r>
      <w:r>
        <w:rPr>
          <w:rFonts w:hint="default" w:ascii="Times New Roman" w:hAnsi="Times New Roman" w:cs="Times New Roman"/>
          <w:b/>
          <w:bCs/>
          <w:iCs/>
          <w:sz w:val="24"/>
          <w:szCs w:val="24"/>
        </w:rPr>
        <w:t>DÉCIMA OITAVA</w:t>
      </w:r>
      <w:r>
        <w:rPr>
          <w:rFonts w:hint="default" w:ascii="Times New Roman" w:hAnsi="Times New Roman" w:cs="Times New Roman"/>
          <w:b/>
          <w:sz w:val="24"/>
          <w:szCs w:val="24"/>
          <w:lang w:eastAsia="en-US"/>
        </w:rPr>
        <w:t xml:space="preserve">: </w:t>
      </w:r>
      <w:r>
        <w:rPr>
          <w:rFonts w:hint="default" w:ascii="Times New Roman" w:hAnsi="Times New Roman" w:cs="Times New Roman"/>
          <w:sz w:val="24"/>
          <w:szCs w:val="24"/>
          <w:lang w:eastAsia="en-US"/>
        </w:rPr>
        <w:t>Os casos omissos, quando não resolvidos de comum acordo entre os contratantes, serão regulados pelas disposições do direito comum e pelos princípios gerais de direito, restando sublinhado, expressamente, que o presente contrato é de natureza civil, não podendo ser invocada a aplicação de regras da legislação do trabalho, posto inocorrente vínculo desta natureza.</w:t>
      </w:r>
    </w:p>
    <w:p>
      <w:pPr>
        <w:jc w:val="both"/>
        <w:rPr>
          <w:rFonts w:hint="default" w:ascii="Times New Roman" w:hAnsi="Times New Roman" w:cs="Times New Roman"/>
          <w:sz w:val="24"/>
          <w:szCs w:val="24"/>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DO FORO</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CLÁUSULA </w:t>
      </w:r>
      <w:r>
        <w:rPr>
          <w:rFonts w:hint="default" w:ascii="Times New Roman" w:hAnsi="Times New Roman" w:cs="Times New Roman"/>
          <w:b/>
          <w:bCs/>
          <w:iCs/>
          <w:sz w:val="24"/>
          <w:szCs w:val="24"/>
        </w:rPr>
        <w:t>DÉCIMA NONA</w:t>
      </w:r>
      <w:r>
        <w:rPr>
          <w:rFonts w:hint="default" w:ascii="Times New Roman" w:hAnsi="Times New Roman" w:cs="Times New Roman"/>
          <w:b/>
          <w:sz w:val="24"/>
          <w:szCs w:val="24"/>
        </w:rPr>
        <w:t>:</w:t>
      </w:r>
      <w:r>
        <w:rPr>
          <w:rFonts w:hint="default" w:ascii="Times New Roman" w:hAnsi="Times New Roman" w:cs="Times New Roman"/>
          <w:sz w:val="24"/>
          <w:szCs w:val="24"/>
        </w:rPr>
        <w:t xml:space="preserve"> Fica eleito o foro da comarca de P</w:t>
      </w:r>
      <w:r>
        <w:rPr>
          <w:rFonts w:hint="default" w:ascii="Times New Roman" w:hAnsi="Times New Roman" w:cs="Times New Roman"/>
          <w:sz w:val="24"/>
          <w:szCs w:val="24"/>
          <w:lang w:val="pt-BR"/>
        </w:rPr>
        <w:t>lanalto</w:t>
      </w:r>
      <w:r>
        <w:rPr>
          <w:rFonts w:hint="default" w:ascii="Times New Roman" w:hAnsi="Times New Roman" w:cs="Times New Roman"/>
          <w:sz w:val="24"/>
          <w:szCs w:val="24"/>
        </w:rPr>
        <w:t xml:space="preserve"> - RS, com renúncia expressa de qualquer outro por mais privilegiado que seja, para dirimir dúvidas oriundas da execução deste instrumento, quando não solucionadas na esfera administrativa das partes contratantes.</w:t>
      </w:r>
    </w:p>
    <w:p>
      <w:pPr>
        <w:jc w:val="both"/>
        <w:rPr>
          <w:rFonts w:hint="default" w:ascii="Times New Roman" w:hAnsi="Times New Roman" w:cs="Times New Roman"/>
          <w:sz w:val="24"/>
          <w:szCs w:val="24"/>
        </w:rPr>
      </w:pPr>
    </w:p>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DA DOTAÇÃO ORÇAMENTÁRIA</w:t>
      </w:r>
      <w:r>
        <w:rPr>
          <w:rFonts w:hint="default" w:ascii="Times New Roman" w:hAnsi="Times New Roman" w:cs="Times New Roman"/>
          <w:bCs/>
          <w:sz w:val="24"/>
          <w:szCs w:val="24"/>
        </w:rPr>
        <w:t xml:space="preserve">  </w:t>
      </w:r>
    </w:p>
    <w:p>
      <w:pPr>
        <w:jc w:val="both"/>
        <w:rPr>
          <w:rFonts w:hint="default" w:ascii="Times New Roman" w:hAnsi="Times New Roman" w:cs="Times New Roman"/>
          <w:sz w:val="24"/>
          <w:szCs w:val="24"/>
          <w:highlight w:val="yellow"/>
        </w:rPr>
      </w:pP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CLÁUSULA</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VIGÉSIMA</w:t>
      </w:r>
      <w:r>
        <w:rPr>
          <w:rFonts w:hint="default" w:ascii="Times New Roman" w:hAnsi="Times New Roman" w:cs="Times New Roman"/>
          <w:sz w:val="24"/>
          <w:szCs w:val="24"/>
        </w:rPr>
        <w:t>: As dotações orçamentárias para pagamento dos serviços são as abaixo descritas:</w:t>
      </w:r>
    </w:p>
    <w:p>
      <w:pPr>
        <w:jc w:val="both"/>
        <w:rPr>
          <w:rFonts w:hint="default" w:ascii="Times New Roman" w:hAnsi="Times New Roman" w:cs="Times New Roman"/>
          <w:sz w:val="24"/>
          <w:szCs w:val="24"/>
        </w:rPr>
      </w:pPr>
      <w:r>
        <w:rPr>
          <w:rFonts w:hint="default" w:ascii="Times New Roman" w:hAnsi="Times New Roman" w:cs="Times New Roman"/>
          <w:sz w:val="24"/>
          <w:szCs w:val="24"/>
          <w:lang w:val="pt-BR"/>
        </w:rPr>
        <w:t>2024</w:t>
      </w:r>
      <w:r>
        <w:rPr>
          <w:rFonts w:hint="default" w:ascii="Times New Roman" w:hAnsi="Times New Roman" w:cs="Times New Roman"/>
          <w:sz w:val="24"/>
          <w:szCs w:val="24"/>
        </w:rPr>
        <w:t xml:space="preserve"> - SECRETARIA DE TURISMO</w:t>
      </w:r>
    </w:p>
    <w:p>
      <w:pPr>
        <w:jc w:val="both"/>
        <w:rPr>
          <w:rFonts w:hint="default" w:ascii="Times New Roman" w:hAnsi="Times New Roman" w:cs="Times New Roman"/>
          <w:sz w:val="24"/>
          <w:szCs w:val="24"/>
        </w:rPr>
      </w:pPr>
      <w:r>
        <w:rPr>
          <w:rFonts w:hint="default" w:ascii="Times New Roman" w:hAnsi="Times New Roman" w:cs="Times New Roman"/>
          <w:sz w:val="24"/>
          <w:szCs w:val="24"/>
        </w:rPr>
        <w:t>3390.39.</w:t>
      </w:r>
      <w:r>
        <w:rPr>
          <w:rFonts w:hint="default" w:ascii="Times New Roman" w:hAnsi="Times New Roman" w:cs="Times New Roman"/>
          <w:sz w:val="24"/>
          <w:szCs w:val="24"/>
          <w:lang w:val="pt-BR"/>
        </w:rPr>
        <w:t>79</w:t>
      </w:r>
      <w:r>
        <w:rPr>
          <w:rFonts w:hint="default" w:ascii="Times New Roman" w:hAnsi="Times New Roman" w:cs="Times New Roman"/>
          <w:sz w:val="24"/>
          <w:szCs w:val="24"/>
        </w:rPr>
        <w:t>.00.00.00 – OUTROS SERVIÇOS DE TERCEIROS – PRSSOA JURÍDICA</w:t>
      </w:r>
    </w:p>
    <w:p>
      <w:pPr>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RV 01</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E, por estarem assim justos e contratados assinam o presente instrumento em 2 (duas) vias de igual forma e teor, para um só efeito, na presença das testemunhas abaixo qualificadas.</w:t>
      </w:r>
    </w:p>
    <w:p>
      <w:pPr>
        <w:jc w:val="right"/>
        <w:rPr>
          <w:rFonts w:hint="default" w:ascii="Times New Roman" w:hAnsi="Times New Roman" w:cs="Times New Roman"/>
          <w:sz w:val="24"/>
          <w:szCs w:val="24"/>
        </w:rPr>
      </w:pPr>
    </w:p>
    <w:p>
      <w:pPr>
        <w:jc w:val="right"/>
        <w:rPr>
          <w:rFonts w:hint="default" w:ascii="Times New Roman" w:hAnsi="Times New Roman" w:cs="Times New Roman"/>
          <w:sz w:val="24"/>
          <w:szCs w:val="24"/>
        </w:rPr>
      </w:pPr>
      <w:r>
        <w:rPr>
          <w:rFonts w:hint="default" w:ascii="Times New Roman" w:hAnsi="Times New Roman" w:cs="Times New Roman"/>
          <w:sz w:val="24"/>
          <w:szCs w:val="24"/>
        </w:rPr>
        <w:t xml:space="preserve">Porto Alegre, </w:t>
      </w:r>
      <w:r>
        <w:rPr>
          <w:rFonts w:hint="default" w:ascii="Times New Roman" w:hAnsi="Times New Roman" w:cs="Times New Roman"/>
          <w:sz w:val="24"/>
          <w:szCs w:val="24"/>
          <w:lang w:val="pt-BR"/>
        </w:rPr>
        <w:t>25</w:t>
      </w:r>
      <w:r>
        <w:rPr>
          <w:rFonts w:hint="default" w:ascii="Times New Roman" w:hAnsi="Times New Roman" w:cs="Times New Roman"/>
          <w:sz w:val="24"/>
          <w:szCs w:val="24"/>
        </w:rPr>
        <w:t xml:space="preserve"> de </w:t>
      </w:r>
      <w:r>
        <w:rPr>
          <w:rFonts w:hint="default" w:ascii="Times New Roman" w:hAnsi="Times New Roman" w:cs="Times New Roman"/>
          <w:sz w:val="24"/>
          <w:szCs w:val="24"/>
          <w:lang w:val="pt-BR"/>
        </w:rPr>
        <w:t>julho</w:t>
      </w:r>
      <w:r>
        <w:rPr>
          <w:rFonts w:hint="default" w:ascii="Times New Roman" w:hAnsi="Times New Roman" w:cs="Times New Roman"/>
          <w:sz w:val="24"/>
          <w:szCs w:val="24"/>
        </w:rPr>
        <w:t xml:space="preserve"> de 2022.</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tbl>
      <w:tblPr>
        <w:tblStyle w:val="12"/>
        <w:tblW w:w="0" w:type="auto"/>
        <w:tblInd w:w="7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52"/>
        <w:gridCol w:w="41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52" w:type="dxa"/>
          </w:tcPr>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Cristiano Gnoatto</w:t>
            </w:r>
          </w:p>
          <w:p>
            <w:pPr>
              <w:jc w:val="both"/>
              <w:rPr>
                <w:rFonts w:hint="default" w:ascii="Times New Roman" w:hAnsi="Times New Roman" w:cs="Times New Roman"/>
                <w:b/>
                <w:bCs/>
                <w:sz w:val="24"/>
                <w:szCs w:val="24"/>
                <w:lang w:val="pt-BR"/>
              </w:rPr>
            </w:pPr>
            <w:r>
              <w:rPr>
                <w:rFonts w:hint="default" w:ascii="Times New Roman" w:hAnsi="Times New Roman" w:cs="Times New Roman"/>
                <w:sz w:val="24"/>
                <w:szCs w:val="24"/>
              </w:rPr>
              <w:t>Prefeito</w:t>
            </w:r>
            <w:r>
              <w:rPr>
                <w:rFonts w:hint="default" w:ascii="Times New Roman" w:hAnsi="Times New Roman" w:cs="Times New Roman"/>
                <w:sz w:val="24"/>
                <w:szCs w:val="24"/>
                <w:lang w:val="pt-BR"/>
              </w:rPr>
              <w:t xml:space="preserve"> Municipal</w:t>
            </w:r>
          </w:p>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CONTRATANTE</w:t>
            </w:r>
          </w:p>
        </w:tc>
        <w:tc>
          <w:tcPr>
            <w:tcW w:w="4178" w:type="dxa"/>
          </w:tcPr>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André Vanoni de Godoy </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Diretor-Superintendente </w:t>
            </w:r>
          </w:p>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CONTRATADO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52" w:type="dxa"/>
          </w:tcPr>
          <w:p>
            <w:pPr>
              <w:jc w:val="both"/>
              <w:rPr>
                <w:rFonts w:hint="default" w:ascii="Times New Roman" w:hAnsi="Times New Roman" w:cs="Times New Roman"/>
                <w:sz w:val="24"/>
                <w:szCs w:val="24"/>
              </w:rPr>
            </w:pPr>
          </w:p>
        </w:tc>
        <w:tc>
          <w:tcPr>
            <w:tcW w:w="4178" w:type="dxa"/>
          </w:tcPr>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Ayrton Pinto Ramos</w:t>
            </w:r>
          </w:p>
          <w:p>
            <w:pPr>
              <w:jc w:val="both"/>
              <w:rPr>
                <w:rFonts w:hint="default" w:ascii="Times New Roman" w:hAnsi="Times New Roman" w:cs="Times New Roman"/>
                <w:sz w:val="24"/>
                <w:szCs w:val="24"/>
              </w:rPr>
            </w:pPr>
            <w:r>
              <w:rPr>
                <w:rFonts w:hint="default" w:ascii="Times New Roman" w:hAnsi="Times New Roman" w:cs="Times New Roman"/>
                <w:sz w:val="24"/>
                <w:szCs w:val="24"/>
              </w:rPr>
              <w:t>Diretor Técnico</w:t>
            </w: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52" w:type="dxa"/>
          </w:tcPr>
          <w:p>
            <w:pPr>
              <w:jc w:val="both"/>
              <w:rPr>
                <w:rFonts w:hint="default" w:ascii="Times New Roman" w:hAnsi="Times New Roman" w:cs="Times New Roman"/>
                <w:sz w:val="24"/>
                <w:szCs w:val="24"/>
              </w:rPr>
            </w:pPr>
          </w:p>
        </w:tc>
        <w:tc>
          <w:tcPr>
            <w:tcW w:w="4178" w:type="dxa"/>
          </w:tcPr>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Marco Aurélio Vieira Paradeda </w:t>
            </w:r>
          </w:p>
          <w:p>
            <w:pPr>
              <w:jc w:val="both"/>
              <w:rPr>
                <w:rFonts w:hint="default" w:ascii="Times New Roman" w:hAnsi="Times New Roman" w:cs="Times New Roman"/>
                <w:sz w:val="24"/>
                <w:szCs w:val="24"/>
              </w:rPr>
            </w:pPr>
            <w:r>
              <w:rPr>
                <w:rFonts w:hint="default" w:ascii="Times New Roman" w:hAnsi="Times New Roman" w:cs="Times New Roman"/>
                <w:sz w:val="24"/>
                <w:szCs w:val="24"/>
              </w:rPr>
              <w:t>Diretor de Administração e Finanças</w:t>
            </w:r>
          </w:p>
          <w:p>
            <w:pPr>
              <w:jc w:val="both"/>
              <w:rPr>
                <w:rFonts w:hint="default" w:ascii="Times New Roman" w:hAnsi="Times New Roman" w:cs="Times New Roman"/>
                <w:sz w:val="24"/>
                <w:szCs w:val="24"/>
              </w:rPr>
            </w:pPr>
            <w:r>
              <w:rPr>
                <w:rFonts w:hint="default" w:ascii="Times New Roman" w:hAnsi="Times New Roman" w:cs="Times New Roman"/>
                <w:b/>
                <w:bCs/>
                <w:sz w:val="24"/>
                <w:szCs w:val="24"/>
              </w:rPr>
              <w:t>CONTRATADO</w:t>
            </w:r>
            <w:r>
              <w:rPr>
                <w:rFonts w:hint="default" w:ascii="Times New Roman" w:hAnsi="Times New Roman" w:cs="Times New Roman"/>
                <w:sz w:val="24"/>
                <w:szCs w:val="24"/>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52" w:type="dxa"/>
          </w:tcPr>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Testemunhas: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___________________________</w:t>
            </w:r>
          </w:p>
          <w:p>
            <w:pPr>
              <w:jc w:val="both"/>
              <w:rPr>
                <w:rFonts w:hint="default" w:ascii="Times New Roman" w:hAnsi="Times New Roman" w:cs="Times New Roman"/>
                <w:sz w:val="24"/>
                <w:szCs w:val="24"/>
              </w:rPr>
            </w:pPr>
            <w:r>
              <w:rPr>
                <w:rFonts w:hint="default" w:ascii="Times New Roman" w:hAnsi="Times New Roman" w:cs="Times New Roman"/>
                <w:sz w:val="24"/>
                <w:szCs w:val="24"/>
              </w:rPr>
              <w:t>Nome:</w:t>
            </w:r>
          </w:p>
          <w:p>
            <w:pPr>
              <w:jc w:val="both"/>
              <w:rPr>
                <w:rFonts w:hint="default" w:ascii="Times New Roman" w:hAnsi="Times New Roman" w:cs="Times New Roman"/>
                <w:sz w:val="24"/>
                <w:szCs w:val="24"/>
              </w:rPr>
            </w:pPr>
            <w:r>
              <w:rPr>
                <w:rFonts w:hint="default" w:ascii="Times New Roman" w:hAnsi="Times New Roman" w:cs="Times New Roman"/>
                <w:sz w:val="24"/>
                <w:szCs w:val="24"/>
              </w:rPr>
              <w:t>CPF:</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tc>
        <w:tc>
          <w:tcPr>
            <w:tcW w:w="4178" w:type="dxa"/>
          </w:tcPr>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p>
          <w:p>
            <w:pPr>
              <w:pBdr>
                <w:bottom w:val="single" w:color="auto" w:sz="4" w:space="1"/>
              </w:pBdr>
              <w:jc w:val="both"/>
              <w:rPr>
                <w:rFonts w:hint="default" w:ascii="Times New Roman" w:hAnsi="Times New Roman" w:cs="Times New Roman"/>
                <w:sz w:val="24"/>
                <w:szCs w:val="24"/>
              </w:rPr>
            </w:pPr>
          </w:p>
          <w:p>
            <w:pPr>
              <w:pBdr>
                <w:bottom w:val="single" w:color="auto" w:sz="4" w:space="1"/>
              </w:pBd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Nome:</w:t>
            </w:r>
          </w:p>
          <w:p>
            <w:pPr>
              <w:jc w:val="both"/>
              <w:rPr>
                <w:rFonts w:hint="default" w:ascii="Times New Roman" w:hAnsi="Times New Roman" w:cs="Times New Roman"/>
                <w:sz w:val="24"/>
                <w:szCs w:val="24"/>
              </w:rPr>
            </w:pPr>
            <w:r>
              <w:rPr>
                <w:rFonts w:hint="default" w:ascii="Times New Roman" w:hAnsi="Times New Roman" w:cs="Times New Roman"/>
                <w:sz w:val="24"/>
                <w:szCs w:val="24"/>
              </w:rPr>
              <w:t>CPF:</w:t>
            </w:r>
          </w:p>
        </w:tc>
      </w:tr>
    </w:tbl>
    <w:p>
      <w:pPr>
        <w:jc w:val="both"/>
        <w:rPr>
          <w:rFonts w:hint="default" w:ascii="Times New Roman" w:hAnsi="Times New Roman" w:cs="Times New Roman"/>
          <w:sz w:val="24"/>
          <w:szCs w:val="24"/>
        </w:rPr>
      </w:pPr>
    </w:p>
    <w:bookmarkEnd w:id="0"/>
    <w:p>
      <w:pPr>
        <w:pStyle w:val="7"/>
        <w:spacing w:after="0"/>
        <w:jc w:val="both"/>
        <w:rPr>
          <w:rFonts w:ascii="Arial" w:hAnsi="Arial" w:cs="Arial"/>
          <w:b/>
          <w:sz w:val="21"/>
          <w:szCs w:val="21"/>
        </w:rPr>
      </w:pPr>
    </w:p>
    <w:p>
      <w:pPr>
        <w:spacing w:after="160" w:line="259" w:lineRule="auto"/>
        <w:rPr>
          <w:rFonts w:ascii="Arial" w:hAnsi="Arial" w:cs="Arial"/>
          <w:sz w:val="21"/>
          <w:szCs w:val="21"/>
        </w:rPr>
      </w:pPr>
      <w:r>
        <w:rPr>
          <w:rFonts w:ascii="Arial" w:hAnsi="Arial" w:cs="Arial"/>
          <w:sz w:val="21"/>
          <w:szCs w:val="21"/>
        </w:rPr>
        <w:br w:type="page"/>
      </w:r>
    </w:p>
    <w:p>
      <w:pPr>
        <w:pStyle w:val="24"/>
        <w:jc w:val="center"/>
        <w:rPr>
          <w:rFonts w:ascii="Arial" w:hAnsi="Arial" w:cs="Arial"/>
          <w:b/>
          <w:bCs/>
        </w:rPr>
      </w:pPr>
      <w:r>
        <w:rPr>
          <w:rFonts w:ascii="Arial" w:hAnsi="Arial" w:cs="Arial"/>
          <w:b/>
          <w:bCs/>
        </w:rPr>
        <w:t>ANEXO</w:t>
      </w:r>
    </w:p>
    <w:p>
      <w:pPr>
        <w:pStyle w:val="24"/>
        <w:jc w:val="center"/>
        <w:rPr>
          <w:rFonts w:ascii="Arial" w:hAnsi="Arial" w:cs="Arial"/>
          <w:b/>
          <w:bCs/>
        </w:rPr>
      </w:pPr>
      <w:r>
        <w:rPr>
          <w:rFonts w:ascii="Arial" w:hAnsi="Arial" w:cs="Arial"/>
          <w:b/>
          <w:bCs/>
        </w:rPr>
        <w:t>PLANO DE TRABALHO</w:t>
      </w:r>
    </w:p>
    <w:p>
      <w:pPr>
        <w:pStyle w:val="24"/>
        <w:jc w:val="center"/>
        <w:rPr>
          <w:rFonts w:ascii="Arial" w:hAnsi="Arial" w:cs="Arial"/>
          <w:b/>
          <w:bCs/>
        </w:rPr>
      </w:pPr>
    </w:p>
    <w:tbl>
      <w:tblPr>
        <w:tblStyle w:val="5"/>
        <w:tblW w:w="10117" w:type="dxa"/>
        <w:jc w:val="center"/>
        <w:tblBorders>
          <w:top w:val="single" w:color="auto" w:sz="4" w:space="0"/>
          <w:left w:val="single" w:color="auto" w:sz="4" w:space="0"/>
          <w:bottom w:val="single" w:color="auto" w:sz="4" w:space="0"/>
          <w:right w:val="single" w:color="auto" w:sz="4" w:space="0"/>
          <w:insideH w:val="single" w:color="4472C4" w:sz="8" w:space="0"/>
          <w:insideV w:val="single" w:color="4472C4" w:sz="8" w:space="0"/>
        </w:tblBorders>
        <w:tblLayout w:type="autofit"/>
        <w:tblCellMar>
          <w:top w:w="0" w:type="dxa"/>
          <w:left w:w="70" w:type="dxa"/>
          <w:bottom w:w="0" w:type="dxa"/>
          <w:right w:w="70" w:type="dxa"/>
        </w:tblCellMar>
      </w:tblPr>
      <w:tblGrid>
        <w:gridCol w:w="8603"/>
        <w:gridCol w:w="1514"/>
      </w:tblGrid>
      <w:tr>
        <w:tblPrEx>
          <w:tblBorders>
            <w:top w:val="single" w:color="auto" w:sz="4" w:space="0"/>
            <w:left w:val="single" w:color="auto" w:sz="4" w:space="0"/>
            <w:bottom w:val="single" w:color="auto" w:sz="4" w:space="0"/>
            <w:right w:val="single" w:color="auto" w:sz="4" w:space="0"/>
            <w:insideH w:val="single" w:color="4472C4" w:sz="8" w:space="0"/>
            <w:insideV w:val="single" w:color="4472C4" w:sz="8" w:space="0"/>
          </w:tblBorders>
          <w:tblCellMar>
            <w:top w:w="0" w:type="dxa"/>
            <w:left w:w="70" w:type="dxa"/>
            <w:bottom w:w="0" w:type="dxa"/>
            <w:right w:w="70" w:type="dxa"/>
          </w:tblCellMar>
        </w:tblPrEx>
        <w:trPr>
          <w:trHeight w:val="765" w:hRule="atLeast"/>
          <w:jc w:val="center"/>
        </w:trPr>
        <w:tc>
          <w:tcPr>
            <w:tcW w:w="8603" w:type="dxa"/>
            <w:tcBorders>
              <w:top w:val="single" w:color="auto" w:sz="4" w:space="0"/>
              <w:left w:val="single" w:color="auto" w:sz="4" w:space="0"/>
              <w:bottom w:val="single" w:color="auto" w:sz="4" w:space="0"/>
              <w:right w:val="single" w:color="auto" w:sz="4" w:space="0"/>
            </w:tcBorders>
            <w:shd w:val="clear" w:color="auto" w:fill="E2EFDA"/>
            <w:vAlign w:val="center"/>
          </w:tcPr>
          <w:p>
            <w:pPr>
              <w:jc w:val="center"/>
              <w:rPr>
                <w:rFonts w:ascii="Calibri" w:hAnsi="Calibri"/>
                <w:b/>
                <w:bCs/>
                <w:color w:val="002060"/>
              </w:rPr>
            </w:pPr>
            <w:r>
              <w:rPr>
                <w:rFonts w:ascii="Calibri" w:hAnsi="Calibri"/>
                <w:b/>
                <w:bCs/>
                <w:color w:val="002060"/>
              </w:rPr>
              <w:t>Ações Previstas</w:t>
            </w:r>
          </w:p>
        </w:tc>
        <w:tc>
          <w:tcPr>
            <w:tcW w:w="1514" w:type="dxa"/>
            <w:tcBorders>
              <w:top w:val="single" w:color="auto" w:sz="4" w:space="0"/>
              <w:left w:val="single" w:color="auto" w:sz="4" w:space="0"/>
              <w:bottom w:val="single" w:color="auto" w:sz="4" w:space="0"/>
              <w:right w:val="single" w:color="auto" w:sz="4" w:space="0"/>
            </w:tcBorders>
            <w:shd w:val="clear" w:color="auto" w:fill="E2EFDA"/>
            <w:vAlign w:val="center"/>
          </w:tcPr>
          <w:p>
            <w:pPr>
              <w:jc w:val="center"/>
              <w:rPr>
                <w:rFonts w:ascii="Calibri" w:hAnsi="Calibri"/>
                <w:b/>
                <w:bCs/>
                <w:color w:val="002060"/>
              </w:rPr>
            </w:pPr>
            <w:r>
              <w:rPr>
                <w:rFonts w:ascii="Calibri" w:hAnsi="Calibri"/>
                <w:b/>
                <w:bCs/>
                <w:color w:val="002060"/>
              </w:rPr>
              <w:t>Carga Horária</w:t>
            </w:r>
          </w:p>
        </w:tc>
      </w:tr>
      <w:tr>
        <w:tblPrEx>
          <w:tblBorders>
            <w:top w:val="single" w:color="auto" w:sz="4" w:space="0"/>
            <w:left w:val="single" w:color="auto" w:sz="4" w:space="0"/>
            <w:bottom w:val="single" w:color="auto" w:sz="4" w:space="0"/>
            <w:right w:val="single" w:color="auto" w:sz="4" w:space="0"/>
            <w:insideH w:val="single" w:color="4472C4" w:sz="8" w:space="0"/>
            <w:insideV w:val="single" w:color="4472C4" w:sz="8" w:space="0"/>
          </w:tblBorders>
          <w:tblCellMar>
            <w:top w:w="0" w:type="dxa"/>
            <w:left w:w="70" w:type="dxa"/>
            <w:bottom w:w="0" w:type="dxa"/>
            <w:right w:w="70" w:type="dxa"/>
          </w:tblCellMar>
        </w:tblPrEx>
        <w:trPr>
          <w:trHeight w:val="448" w:hRule="atLeast"/>
          <w:jc w:val="center"/>
        </w:trPr>
        <w:tc>
          <w:tcPr>
            <w:tcW w:w="8603" w:type="dxa"/>
            <w:tcBorders>
              <w:top w:val="single" w:color="auto" w:sz="4" w:space="0"/>
              <w:left w:val="single" w:color="auto" w:sz="4" w:space="0"/>
              <w:bottom w:val="single" w:color="auto" w:sz="4" w:space="0"/>
              <w:right w:val="single" w:color="auto" w:sz="4" w:space="0"/>
            </w:tcBorders>
            <w:shd w:val="clear" w:color="auto" w:fill="E2EFDA"/>
            <w:vAlign w:val="center"/>
          </w:tcPr>
          <w:p>
            <w:pPr>
              <w:rPr>
                <w:rFonts w:ascii="Calibri" w:hAnsi="Calibri"/>
                <w:b/>
                <w:bCs/>
                <w:color w:val="002060"/>
              </w:rPr>
            </w:pPr>
            <w:r>
              <w:rPr>
                <w:rFonts w:ascii="Calibri" w:hAnsi="Calibri"/>
                <w:b/>
                <w:bCs/>
                <w:color w:val="002060"/>
              </w:rPr>
              <w:t>PLANO MUNICIPAL DE TURISMO:</w:t>
            </w:r>
          </w:p>
          <w:p>
            <w:pPr>
              <w:rPr>
                <w:rFonts w:ascii="Calibri" w:hAnsi="Calibri"/>
                <w:bCs/>
                <w:color w:val="002060"/>
              </w:rPr>
            </w:pPr>
            <w:r>
              <w:rPr>
                <w:rFonts w:ascii="Calibri" w:hAnsi="Calibri"/>
                <w:bCs/>
                <w:color w:val="002060"/>
              </w:rPr>
              <w:t>Palestra de Elaboração de Plano Municipal para Turismo – 2h</w:t>
            </w:r>
          </w:p>
          <w:p>
            <w:pPr>
              <w:rPr>
                <w:rFonts w:ascii="Calibri" w:hAnsi="Calibri"/>
                <w:bCs/>
                <w:color w:val="002060"/>
              </w:rPr>
            </w:pPr>
            <w:r>
              <w:rPr>
                <w:rFonts w:ascii="Calibri" w:hAnsi="Calibri"/>
                <w:bCs/>
                <w:color w:val="002060"/>
              </w:rPr>
              <w:t>Oficina de Elaboração de Plano Municipal de Turismo – 8h</w:t>
            </w:r>
          </w:p>
          <w:p>
            <w:pPr>
              <w:rPr>
                <w:rFonts w:ascii="Calibri" w:hAnsi="Calibri"/>
                <w:b/>
                <w:bCs/>
                <w:color w:val="FF0000"/>
              </w:rPr>
            </w:pPr>
            <w:r>
              <w:rPr>
                <w:rFonts w:ascii="Calibri" w:hAnsi="Calibri"/>
                <w:bCs/>
                <w:color w:val="002060"/>
              </w:rPr>
              <w:t>Consultoria para Elaboração do Plano Municipal de Turismo – 19h</w:t>
            </w:r>
          </w:p>
        </w:tc>
        <w:tc>
          <w:tcPr>
            <w:tcW w:w="1514" w:type="dxa"/>
            <w:tcBorders>
              <w:top w:val="single" w:color="auto" w:sz="4" w:space="0"/>
              <w:left w:val="single" w:color="auto" w:sz="4" w:space="0"/>
              <w:bottom w:val="single" w:color="auto" w:sz="4" w:space="0"/>
              <w:right w:val="single" w:color="auto" w:sz="4" w:space="0"/>
            </w:tcBorders>
            <w:shd w:val="clear" w:color="auto" w:fill="E2EFDA"/>
            <w:vAlign w:val="center"/>
          </w:tcPr>
          <w:p>
            <w:pPr>
              <w:jc w:val="center"/>
              <w:rPr>
                <w:rFonts w:ascii="Calibri" w:hAnsi="Calibri"/>
                <w:color w:val="002060"/>
              </w:rPr>
            </w:pPr>
            <w:r>
              <w:rPr>
                <w:rFonts w:ascii="Calibri" w:hAnsi="Calibri"/>
                <w:color w:val="002060"/>
              </w:rPr>
              <w:t>29hs</w:t>
            </w:r>
          </w:p>
        </w:tc>
      </w:tr>
      <w:tr>
        <w:tblPrEx>
          <w:tblBorders>
            <w:top w:val="single" w:color="auto" w:sz="4" w:space="0"/>
            <w:left w:val="single" w:color="auto" w:sz="4" w:space="0"/>
            <w:bottom w:val="single" w:color="auto" w:sz="4" w:space="0"/>
            <w:right w:val="single" w:color="auto" w:sz="4" w:space="0"/>
            <w:insideH w:val="single" w:color="4472C4" w:sz="8" w:space="0"/>
            <w:insideV w:val="single" w:color="4472C4" w:sz="8" w:space="0"/>
          </w:tblBorders>
          <w:tblCellMar>
            <w:top w:w="0" w:type="dxa"/>
            <w:left w:w="70" w:type="dxa"/>
            <w:bottom w:w="0" w:type="dxa"/>
            <w:right w:w="70" w:type="dxa"/>
          </w:tblCellMar>
        </w:tblPrEx>
        <w:trPr>
          <w:trHeight w:val="374" w:hRule="atLeast"/>
          <w:jc w:val="center"/>
        </w:trPr>
        <w:tc>
          <w:tcPr>
            <w:tcW w:w="8603" w:type="dxa"/>
            <w:tcBorders>
              <w:top w:val="single" w:color="auto" w:sz="4" w:space="0"/>
              <w:left w:val="single" w:color="auto" w:sz="4" w:space="0"/>
              <w:bottom w:val="single" w:color="auto" w:sz="4" w:space="0"/>
              <w:right w:val="single" w:color="auto" w:sz="4" w:space="0"/>
            </w:tcBorders>
            <w:shd w:val="clear" w:color="auto" w:fill="E2EFDA"/>
            <w:vAlign w:val="center"/>
          </w:tcPr>
          <w:p>
            <w:pPr>
              <w:rPr>
                <w:rFonts w:ascii="Calibri" w:hAnsi="Calibri"/>
                <w:b/>
                <w:bCs/>
                <w:color w:val="FF0000"/>
              </w:rPr>
            </w:pPr>
            <w:r>
              <w:rPr>
                <w:rFonts w:ascii="Calibri" w:hAnsi="Calibri"/>
                <w:b/>
                <w:bCs/>
                <w:color w:val="002060"/>
              </w:rPr>
              <w:t>PARTICIPAÇÃO FÓRUM GRAMADO DE ESTUDOS TURÍSTICOS E VISITA TÉCNICA DE BENCHMARKING – Agosto/22 NA SERRA GAÚCHA</w:t>
            </w:r>
          </w:p>
        </w:tc>
        <w:tc>
          <w:tcPr>
            <w:tcW w:w="1514" w:type="dxa"/>
            <w:tcBorders>
              <w:top w:val="single" w:color="auto" w:sz="4" w:space="0"/>
              <w:left w:val="single" w:color="auto" w:sz="4" w:space="0"/>
              <w:bottom w:val="single" w:color="auto" w:sz="4" w:space="0"/>
              <w:right w:val="single" w:color="auto" w:sz="4" w:space="0"/>
            </w:tcBorders>
            <w:shd w:val="clear" w:color="auto" w:fill="E2EFDA"/>
            <w:vAlign w:val="center"/>
          </w:tcPr>
          <w:p>
            <w:pPr>
              <w:jc w:val="center"/>
              <w:rPr>
                <w:rFonts w:ascii="Calibri" w:hAnsi="Calibri"/>
                <w:color w:val="002060"/>
              </w:rPr>
            </w:pPr>
            <w:r>
              <w:rPr>
                <w:rFonts w:ascii="Calibri" w:hAnsi="Calibri"/>
                <w:color w:val="002060"/>
              </w:rPr>
              <w:t xml:space="preserve">02 participantes </w:t>
            </w:r>
          </w:p>
        </w:tc>
      </w:tr>
      <w:tr>
        <w:tblPrEx>
          <w:tblBorders>
            <w:top w:val="single" w:color="auto" w:sz="4" w:space="0"/>
            <w:left w:val="single" w:color="auto" w:sz="4" w:space="0"/>
            <w:bottom w:val="single" w:color="auto" w:sz="4" w:space="0"/>
            <w:right w:val="single" w:color="auto" w:sz="4" w:space="0"/>
            <w:insideH w:val="single" w:color="4472C4" w:sz="8" w:space="0"/>
            <w:insideV w:val="single" w:color="4472C4" w:sz="8" w:space="0"/>
          </w:tblBorders>
          <w:tblCellMar>
            <w:top w:w="0" w:type="dxa"/>
            <w:left w:w="70" w:type="dxa"/>
            <w:bottom w:w="0" w:type="dxa"/>
            <w:right w:w="70" w:type="dxa"/>
          </w:tblCellMar>
        </w:tblPrEx>
        <w:trPr>
          <w:trHeight w:val="374" w:hRule="atLeast"/>
          <w:jc w:val="center"/>
        </w:trPr>
        <w:tc>
          <w:tcPr>
            <w:tcW w:w="8603" w:type="dxa"/>
            <w:tcBorders>
              <w:top w:val="single" w:color="auto" w:sz="4" w:space="0"/>
              <w:left w:val="single" w:color="auto" w:sz="4" w:space="0"/>
              <w:bottom w:val="single" w:color="auto" w:sz="4" w:space="0"/>
              <w:right w:val="single" w:color="auto" w:sz="4" w:space="0"/>
            </w:tcBorders>
            <w:shd w:val="clear" w:color="auto" w:fill="E2EFDA"/>
            <w:vAlign w:val="center"/>
          </w:tcPr>
          <w:p>
            <w:pPr>
              <w:rPr>
                <w:rFonts w:ascii="Calibri" w:hAnsi="Calibri"/>
                <w:b/>
                <w:bCs/>
                <w:color w:val="002060"/>
              </w:rPr>
            </w:pPr>
            <w:r>
              <w:rPr>
                <w:rFonts w:ascii="Calibri" w:hAnsi="Calibri"/>
                <w:b/>
                <w:bCs/>
                <w:color w:val="002060"/>
              </w:rPr>
              <w:t>VISITA TÉCNICA DE BENCHMARKING – COSTA DOCE</w:t>
            </w:r>
          </w:p>
        </w:tc>
        <w:tc>
          <w:tcPr>
            <w:tcW w:w="1514" w:type="dxa"/>
            <w:tcBorders>
              <w:top w:val="single" w:color="auto" w:sz="4" w:space="0"/>
              <w:left w:val="single" w:color="auto" w:sz="4" w:space="0"/>
              <w:bottom w:val="single" w:color="auto" w:sz="4" w:space="0"/>
              <w:right w:val="single" w:color="auto" w:sz="4" w:space="0"/>
            </w:tcBorders>
            <w:shd w:val="clear" w:color="auto" w:fill="E2EFDA"/>
            <w:vAlign w:val="center"/>
          </w:tcPr>
          <w:p>
            <w:pPr>
              <w:jc w:val="center"/>
              <w:rPr>
                <w:rFonts w:ascii="Calibri" w:hAnsi="Calibri"/>
                <w:color w:val="002060"/>
              </w:rPr>
            </w:pPr>
            <w:r>
              <w:rPr>
                <w:rFonts w:ascii="Calibri" w:hAnsi="Calibri"/>
                <w:color w:val="002060"/>
              </w:rPr>
              <w:t>02 participantes</w:t>
            </w:r>
          </w:p>
        </w:tc>
      </w:tr>
      <w:tr>
        <w:tblPrEx>
          <w:tblBorders>
            <w:top w:val="single" w:color="auto" w:sz="4" w:space="0"/>
            <w:left w:val="single" w:color="auto" w:sz="4" w:space="0"/>
            <w:bottom w:val="single" w:color="auto" w:sz="4" w:space="0"/>
            <w:right w:val="single" w:color="auto" w:sz="4" w:space="0"/>
            <w:insideH w:val="single" w:color="4472C4" w:sz="8" w:space="0"/>
            <w:insideV w:val="single" w:color="4472C4" w:sz="8" w:space="0"/>
          </w:tblBorders>
          <w:tblCellMar>
            <w:top w:w="0" w:type="dxa"/>
            <w:left w:w="70" w:type="dxa"/>
            <w:bottom w:w="0" w:type="dxa"/>
            <w:right w:w="70" w:type="dxa"/>
          </w:tblCellMar>
        </w:tblPrEx>
        <w:trPr>
          <w:trHeight w:val="419" w:hRule="atLeast"/>
          <w:jc w:val="center"/>
        </w:trPr>
        <w:tc>
          <w:tcPr>
            <w:tcW w:w="8603" w:type="dxa"/>
            <w:tcBorders>
              <w:top w:val="single" w:color="auto" w:sz="4" w:space="0"/>
              <w:left w:val="single" w:color="auto" w:sz="4" w:space="0"/>
              <w:bottom w:val="single" w:color="auto" w:sz="4" w:space="0"/>
              <w:right w:val="single" w:color="auto" w:sz="4" w:space="0"/>
            </w:tcBorders>
            <w:shd w:val="clear" w:color="auto" w:fill="E2EFDA"/>
            <w:vAlign w:val="center"/>
          </w:tcPr>
          <w:p>
            <w:pPr>
              <w:rPr>
                <w:rFonts w:ascii="Calibri" w:hAnsi="Calibri"/>
                <w:b/>
                <w:bCs/>
                <w:color w:val="002060"/>
              </w:rPr>
            </w:pPr>
            <w:r>
              <w:rPr>
                <w:rFonts w:ascii="Calibri" w:hAnsi="Calibri"/>
                <w:b/>
                <w:bCs/>
                <w:color w:val="002060"/>
              </w:rPr>
              <w:t>PARTICIPAÇÃO NO FESTURIS – Novembro/22 em Gramado RS</w:t>
            </w:r>
          </w:p>
        </w:tc>
        <w:tc>
          <w:tcPr>
            <w:tcW w:w="1514" w:type="dxa"/>
            <w:tcBorders>
              <w:top w:val="single" w:color="auto" w:sz="4" w:space="0"/>
              <w:left w:val="single" w:color="auto" w:sz="4" w:space="0"/>
              <w:bottom w:val="single" w:color="auto" w:sz="4" w:space="0"/>
              <w:right w:val="single" w:color="auto" w:sz="4" w:space="0"/>
            </w:tcBorders>
            <w:shd w:val="clear" w:color="auto" w:fill="E2EFDA"/>
            <w:vAlign w:val="center"/>
          </w:tcPr>
          <w:p>
            <w:pPr>
              <w:jc w:val="center"/>
              <w:rPr>
                <w:rFonts w:ascii="Calibri" w:hAnsi="Calibri"/>
                <w:color w:val="002060"/>
              </w:rPr>
            </w:pPr>
            <w:r>
              <w:rPr>
                <w:rFonts w:ascii="Calibri" w:hAnsi="Calibri"/>
                <w:color w:val="002060"/>
              </w:rPr>
              <w:t>02 participantes</w:t>
            </w:r>
          </w:p>
        </w:tc>
      </w:tr>
      <w:tr>
        <w:tblPrEx>
          <w:tblBorders>
            <w:top w:val="single" w:color="auto" w:sz="4" w:space="0"/>
            <w:left w:val="single" w:color="auto" w:sz="4" w:space="0"/>
            <w:bottom w:val="single" w:color="auto" w:sz="4" w:space="0"/>
            <w:right w:val="single" w:color="auto" w:sz="4" w:space="0"/>
            <w:insideH w:val="single" w:color="4472C4" w:sz="8" w:space="0"/>
            <w:insideV w:val="single" w:color="4472C4" w:sz="8" w:space="0"/>
          </w:tblBorders>
          <w:tblCellMar>
            <w:top w:w="0" w:type="dxa"/>
            <w:left w:w="70" w:type="dxa"/>
            <w:bottom w:w="0" w:type="dxa"/>
            <w:right w:w="70" w:type="dxa"/>
          </w:tblCellMar>
        </w:tblPrEx>
        <w:trPr>
          <w:trHeight w:val="419" w:hRule="atLeast"/>
          <w:jc w:val="center"/>
        </w:trPr>
        <w:tc>
          <w:tcPr>
            <w:tcW w:w="8603" w:type="dxa"/>
            <w:tcBorders>
              <w:top w:val="single" w:color="auto" w:sz="4" w:space="0"/>
              <w:left w:val="single" w:color="auto" w:sz="4" w:space="0"/>
              <w:bottom w:val="single" w:color="auto" w:sz="4" w:space="0"/>
              <w:right w:val="single" w:color="auto" w:sz="4" w:space="0"/>
            </w:tcBorders>
            <w:shd w:val="clear" w:color="auto" w:fill="E2EFDA"/>
            <w:vAlign w:val="center"/>
          </w:tcPr>
          <w:p>
            <w:pPr>
              <w:rPr>
                <w:rFonts w:ascii="Calibri" w:hAnsi="Calibri"/>
                <w:b/>
                <w:bCs/>
                <w:color w:val="002060"/>
              </w:rPr>
            </w:pPr>
            <w:r>
              <w:rPr>
                <w:rFonts w:ascii="Calibri" w:hAnsi="Calibri"/>
                <w:b/>
                <w:bCs/>
                <w:color w:val="002060"/>
              </w:rPr>
              <w:t>CONSULTORIA DE ACOMPANHAMENTO E APOIO PARA OS CONSELHOS MUNICIPAIS DE TURISMO</w:t>
            </w:r>
          </w:p>
        </w:tc>
        <w:tc>
          <w:tcPr>
            <w:tcW w:w="1514" w:type="dxa"/>
            <w:tcBorders>
              <w:top w:val="single" w:color="auto" w:sz="4" w:space="0"/>
              <w:left w:val="single" w:color="auto" w:sz="4" w:space="0"/>
              <w:bottom w:val="single" w:color="auto" w:sz="4" w:space="0"/>
              <w:right w:val="single" w:color="auto" w:sz="4" w:space="0"/>
            </w:tcBorders>
            <w:shd w:val="clear" w:color="auto" w:fill="E2EFDA"/>
            <w:vAlign w:val="center"/>
          </w:tcPr>
          <w:p>
            <w:pPr>
              <w:jc w:val="center"/>
              <w:rPr>
                <w:rFonts w:ascii="Calibri" w:hAnsi="Calibri"/>
                <w:color w:val="002060"/>
              </w:rPr>
            </w:pPr>
            <w:r>
              <w:rPr>
                <w:rFonts w:ascii="Calibri" w:hAnsi="Calibri"/>
                <w:color w:val="002060"/>
              </w:rPr>
              <w:t>20hs</w:t>
            </w:r>
          </w:p>
        </w:tc>
      </w:tr>
    </w:tbl>
    <w:p>
      <w:pPr>
        <w:rPr>
          <w:rFonts w:ascii="Arial" w:hAnsi="Arial" w:eastAsia="SimSun" w:cs="Arial"/>
          <w:kern w:val="2"/>
          <w:sz w:val="18"/>
          <w:szCs w:val="18"/>
          <w:lang w:eastAsia="zh-CN" w:bidi="hi-IN"/>
        </w:rPr>
      </w:pPr>
    </w:p>
    <w:p>
      <w:pPr>
        <w:ind w:left="1440"/>
        <w:rPr>
          <w:rFonts w:ascii="Calibri" w:hAnsi="Calibri"/>
          <w:vanish/>
        </w:rPr>
      </w:pPr>
      <w:r>
        <w:rPr>
          <w:rFonts w:ascii="Calibri" w:hAnsi="Calibri"/>
        </w:rPr>
        <w:t>*Ações sujeitas a alterações.</w:t>
      </w:r>
    </w:p>
    <w:p>
      <w:pPr>
        <w:overflowPunct w:val="0"/>
        <w:autoSpaceDE w:val="0"/>
        <w:autoSpaceDN w:val="0"/>
        <w:adjustRightInd w:val="0"/>
        <w:ind w:right="-232"/>
        <w:jc w:val="both"/>
        <w:rPr>
          <w:rFonts w:ascii="Arial" w:hAnsi="Arial" w:cs="Arial"/>
          <w:b/>
          <w:u w:val="single"/>
        </w:rPr>
      </w:pPr>
    </w:p>
    <w:p>
      <w:pPr>
        <w:rPr>
          <w:rFonts w:ascii="Arial" w:hAnsi="Arial" w:cs="Arial"/>
          <w:sz w:val="18"/>
          <w:szCs w:val="18"/>
        </w:rPr>
      </w:pPr>
    </w:p>
    <w:sectPr>
      <w:headerReference r:id="rId6" w:type="first"/>
      <w:headerReference r:id="rId5" w:type="even"/>
      <w:pgSz w:w="11906" w:h="16838"/>
      <w:pgMar w:top="2778" w:right="1134" w:bottom="1417" w:left="1077" w:header="709" w:footer="709"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1)">
    <w:altName w:val="Arial"/>
    <w:panose1 w:val="00000000000000000000"/>
    <w:charset w:val="00"/>
    <w:family w:val="swiss"/>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angal">
    <w:altName w:val="Segoe Print"/>
    <w:panose1 w:val="02040503050203030202"/>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0" distR="0" simplePos="0" relativeHeight="251660288" behindDoc="0" locked="0" layoutInCell="1" allowOverlap="1">
              <wp:simplePos x="0" y="0"/>
              <wp:positionH relativeFrom="leftMargin">
                <wp:align>left</wp:align>
              </wp:positionH>
              <wp:positionV relativeFrom="paragraph">
                <wp:posOffset>635</wp:posOffset>
              </wp:positionV>
              <wp:extent cx="443865" cy="443865"/>
              <wp:effectExtent l="0" t="0" r="7620" b="2540"/>
              <wp:wrapSquare wrapText="bothSides"/>
              <wp:docPr id="2" name="Caixa de Texto 2" descr="Confidenci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FF0000"/>
                              <w:sz w:val="24"/>
                              <w:szCs w:val="24"/>
                            </w:rPr>
                          </w:pPr>
                          <w:r>
                            <w:rPr>
                              <w:rFonts w:ascii="Calibri" w:hAnsi="Calibri" w:eastAsia="Calibri" w:cs="Calibri"/>
                              <w:color w:val="FF0000"/>
                              <w:sz w:val="24"/>
                              <w:szCs w:val="24"/>
                            </w:rPr>
                            <w:t>Confidencial</w:t>
                          </w:r>
                        </w:p>
                      </w:txbxContent>
                    </wps:txbx>
                    <wps:bodyPr rot="0" spcFirstLastPara="0" vertOverflow="overflow" horzOverflow="overflow" vert="horz" wrap="none" lIns="63500" tIns="0" rIns="0" bIns="0" numCol="1" spcCol="0" rtlCol="0" fromWordArt="0" anchor="t" anchorCtr="0" forceAA="0" compatLnSpc="1">
                      <a:spAutoFit/>
                    </wps:bodyPr>
                  </wps:wsp>
                </a:graphicData>
              </a:graphic>
            </wp:anchor>
          </w:drawing>
        </mc:Choice>
        <mc:Fallback>
          <w:pict>
            <v:shape id="_x0000_s1026" o:spid="_x0000_s1026" o:spt="202" alt="Confidencial" type="#_x0000_t202" style="position:absolute;left:0pt;margin-left:0pt;margin-top:0pt;height:34.95pt;width:34.95pt;mso-position-horizontal-relative:page;mso-position-vertical-relative:page;mso-wrap-distance-bottom:0pt;mso-wrap-distance-left:0pt;mso-wrap-distance-right:0pt;mso-wrap-distance-top:0pt;mso-wrap-style:none;z-index:251660288;mso-width-relative:page;mso-height-relative:page;" filled="f" stroked="f" coordsize="21600,21600" o:gfxdata="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tRU7TAAAAAwEAAA8AAAAAAAAAAQAgAAAAIgAAAGRycy9kb3ducmV2LnhtbFBLAQIUABQAAAAI&#10;AIdO4kBiNnzWKwIAAGgEAAAOAAAAAAAAAAEAIAAAACIBAABkcnMvZTJvRG9jLnhtbFBLBQYAAAAA&#10;BgAGAFkBAAC/BQAAAAA=&#10;">
              <v:fill on="f" focussize="0,0"/>
              <v:stroke on="f"/>
              <v:imagedata o:title=""/>
              <o:lock v:ext="edit" aspectratio="f"/>
              <v:textbox inset="5pt,0mm,0mm,0mm" style="mso-fit-shape-to-text:t;">
                <w:txbxContent>
                  <w:p>
                    <w:pPr>
                      <w:rPr>
                        <w:rFonts w:ascii="Calibri" w:hAnsi="Calibri" w:eastAsia="Calibri" w:cs="Calibri"/>
                        <w:color w:val="FF0000"/>
                        <w:sz w:val="24"/>
                        <w:szCs w:val="24"/>
                      </w:rPr>
                    </w:pPr>
                    <w:r>
                      <w:rPr>
                        <w:rFonts w:ascii="Calibri" w:hAnsi="Calibri" w:eastAsia="Calibri" w:cs="Calibri"/>
                        <w:color w:val="FF0000"/>
                        <w:sz w:val="24"/>
                        <w:szCs w:val="24"/>
                      </w:rPr>
                      <w:t>Confidencial</w:t>
                    </w:r>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0" distR="0" simplePos="0" relativeHeight="251659264" behindDoc="0" locked="0" layoutInCell="1" allowOverlap="1">
              <wp:simplePos x="0" y="0"/>
              <wp:positionH relativeFrom="leftMargin">
                <wp:align>left</wp:align>
              </wp:positionH>
              <wp:positionV relativeFrom="paragraph">
                <wp:posOffset>635</wp:posOffset>
              </wp:positionV>
              <wp:extent cx="443865" cy="443865"/>
              <wp:effectExtent l="0" t="0" r="7620" b="2540"/>
              <wp:wrapSquare wrapText="bothSides"/>
              <wp:docPr id="1" name="Caixa de Texto 1" descr="Confidenci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FF0000"/>
                              <w:sz w:val="24"/>
                              <w:szCs w:val="24"/>
                            </w:rPr>
                          </w:pPr>
                          <w:r>
                            <w:rPr>
                              <w:rFonts w:ascii="Calibri" w:hAnsi="Calibri" w:eastAsia="Calibri" w:cs="Calibri"/>
                              <w:color w:val="FF0000"/>
                              <w:sz w:val="24"/>
                              <w:szCs w:val="24"/>
                            </w:rPr>
                            <w:t>Confidencial</w:t>
                          </w:r>
                        </w:p>
                      </w:txbxContent>
                    </wps:txbx>
                    <wps:bodyPr rot="0" spcFirstLastPara="0" vertOverflow="overflow" horzOverflow="overflow" vert="horz" wrap="none" lIns="63500" tIns="0" rIns="0" bIns="0" numCol="1" spcCol="0" rtlCol="0" fromWordArt="0" anchor="t" anchorCtr="0" forceAA="0" compatLnSpc="1">
                      <a:spAutoFit/>
                    </wps:bodyPr>
                  </wps:wsp>
                </a:graphicData>
              </a:graphic>
            </wp:anchor>
          </w:drawing>
        </mc:Choice>
        <mc:Fallback>
          <w:pict>
            <v:shape id="_x0000_s1026" o:spid="_x0000_s1026" o:spt="202" alt="Confidencial" type="#_x0000_t202" style="position:absolute;left:0pt;margin-left:0pt;margin-top:0pt;height:34.95pt;width:34.95pt;mso-position-horizontal-relative:page;mso-position-vertical-relative:page;mso-wrap-distance-bottom:0pt;mso-wrap-distance-left:0pt;mso-wrap-distance-right:0pt;mso-wrap-distance-top:0pt;mso-wrap-style:none;z-index:251659264;mso-width-relative:page;mso-height-relative:page;" filled="f" stroked="f" coordsize="21600,21600" o:gfxdata="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f+1FTtMAAAADAQAADwAAAAAAAAABACAAAAAiAAAAZHJzL2Rvd25yZXYueG1sUEsBAhQAFAAAAAgA&#10;h07iQJtBiyoqAgAAaAQAAA4AAAAAAAAAAQAgAAAAIgEAAGRycy9lMm9Eb2MueG1sUEsFBgAAAAAG&#10;AAYAWQEAAL4FAAAAAA==&#10;">
              <v:fill on="f" focussize="0,0"/>
              <v:stroke on="f"/>
              <v:imagedata o:title=""/>
              <o:lock v:ext="edit" aspectratio="f"/>
              <v:textbox inset="5pt,0mm,0mm,0mm" style="mso-fit-shape-to-text:t;">
                <w:txbxContent>
                  <w:p>
                    <w:pPr>
                      <w:rPr>
                        <w:rFonts w:ascii="Calibri" w:hAnsi="Calibri" w:eastAsia="Calibri" w:cs="Calibri"/>
                        <w:color w:val="FF0000"/>
                        <w:sz w:val="24"/>
                        <w:szCs w:val="24"/>
                      </w:rPr>
                    </w:pPr>
                    <w:r>
                      <w:rPr>
                        <w:rFonts w:ascii="Calibri" w:hAnsi="Calibri" w:eastAsia="Calibri" w:cs="Calibri"/>
                        <w:color w:val="FF0000"/>
                        <w:sz w:val="24"/>
                        <w:szCs w:val="24"/>
                      </w:rPr>
                      <w:t>Confidencial</w:t>
                    </w: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176291"/>
    <w:multiLevelType w:val="multilevel"/>
    <w:tmpl w:val="06176291"/>
    <w:lvl w:ilvl="0" w:tentative="0">
      <w:start w:val="1"/>
      <w:numFmt w:val="lowerLetter"/>
      <w:lvlText w:val="%1)"/>
      <w:lvlJc w:val="left"/>
      <w:pPr>
        <w:tabs>
          <w:tab w:val="left" w:pos="360"/>
        </w:tabs>
        <w:ind w:left="360" w:hanging="360"/>
      </w:pPr>
      <w:rPr>
        <w:b/>
        <w:color w:val="00000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1AD34024"/>
    <w:multiLevelType w:val="multilevel"/>
    <w:tmpl w:val="1AD34024"/>
    <w:lvl w:ilvl="0" w:tentative="0">
      <w:start w:val="1"/>
      <w:numFmt w:val="lowerLetter"/>
      <w:lvlText w:val="%1)"/>
      <w:lvlJc w:val="left"/>
      <w:pPr>
        <w:tabs>
          <w:tab w:val="left" w:pos="360"/>
        </w:tabs>
        <w:ind w:left="360" w:hanging="360"/>
      </w:pPr>
      <w:rPr>
        <w:b/>
        <w:color w:val="000000"/>
      </w:rPr>
    </w:lvl>
    <w:lvl w:ilvl="1" w:tentative="0">
      <w:start w:val="8"/>
      <w:numFmt w:val="decimal"/>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attachedTemplate r:id="rId1"/>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655"/>
    <w:rsid w:val="00022957"/>
    <w:rsid w:val="00092623"/>
    <w:rsid w:val="000A2109"/>
    <w:rsid w:val="00165FCD"/>
    <w:rsid w:val="00187C40"/>
    <w:rsid w:val="001E3372"/>
    <w:rsid w:val="00214B08"/>
    <w:rsid w:val="00235E43"/>
    <w:rsid w:val="00273680"/>
    <w:rsid w:val="00317D18"/>
    <w:rsid w:val="00375997"/>
    <w:rsid w:val="003E32DD"/>
    <w:rsid w:val="003F18E5"/>
    <w:rsid w:val="00414C92"/>
    <w:rsid w:val="00441612"/>
    <w:rsid w:val="00446CAD"/>
    <w:rsid w:val="004916A0"/>
    <w:rsid w:val="004E7FCE"/>
    <w:rsid w:val="00517475"/>
    <w:rsid w:val="005C41F1"/>
    <w:rsid w:val="0060123E"/>
    <w:rsid w:val="00613E58"/>
    <w:rsid w:val="00652FB9"/>
    <w:rsid w:val="0065540E"/>
    <w:rsid w:val="0067704B"/>
    <w:rsid w:val="006C5655"/>
    <w:rsid w:val="006E4F7A"/>
    <w:rsid w:val="00750798"/>
    <w:rsid w:val="007A7740"/>
    <w:rsid w:val="007B1949"/>
    <w:rsid w:val="00891BF8"/>
    <w:rsid w:val="008C6A4D"/>
    <w:rsid w:val="00927753"/>
    <w:rsid w:val="0094668D"/>
    <w:rsid w:val="00973D37"/>
    <w:rsid w:val="009A27CD"/>
    <w:rsid w:val="009A504B"/>
    <w:rsid w:val="00A3579E"/>
    <w:rsid w:val="00A76F6B"/>
    <w:rsid w:val="00AB7F4E"/>
    <w:rsid w:val="00B2036F"/>
    <w:rsid w:val="00B3594B"/>
    <w:rsid w:val="00B930BF"/>
    <w:rsid w:val="00BE3F98"/>
    <w:rsid w:val="00C2136C"/>
    <w:rsid w:val="00C77DB3"/>
    <w:rsid w:val="00C91EBF"/>
    <w:rsid w:val="00D459EF"/>
    <w:rsid w:val="00D742E6"/>
    <w:rsid w:val="00D87BEB"/>
    <w:rsid w:val="00DA3B6D"/>
    <w:rsid w:val="00E45F0F"/>
    <w:rsid w:val="00E4743F"/>
    <w:rsid w:val="00EB290E"/>
    <w:rsid w:val="00F3084B"/>
    <w:rsid w:val="00F500E2"/>
    <w:rsid w:val="00F6243F"/>
    <w:rsid w:val="00F8656B"/>
    <w:rsid w:val="00FD1EE2"/>
    <w:rsid w:val="140F21AE"/>
    <w:rsid w:val="19395D70"/>
    <w:rsid w:val="2529677F"/>
    <w:rsid w:val="790F5F8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pt-BR" w:eastAsia="pt-BR" w:bidi="ar-SA"/>
    </w:rPr>
  </w:style>
  <w:style w:type="paragraph" w:styleId="2">
    <w:name w:val="heading 2"/>
    <w:basedOn w:val="1"/>
    <w:next w:val="1"/>
    <w:link w:val="15"/>
    <w:unhideWhenUsed/>
    <w:qFormat/>
    <w:uiPriority w:val="0"/>
    <w:pPr>
      <w:spacing w:before="120"/>
      <w:outlineLvl w:val="1"/>
    </w:pPr>
    <w:rPr>
      <w:rFonts w:ascii="Arial (W1)" w:hAnsi="Arial (W1)" w:eastAsia="Calibri" w:cs="Arial"/>
      <w:sz w:val="22"/>
      <w:szCs w:val="22"/>
      <w:lang w:val="pt-PT"/>
    </w:rPr>
  </w:style>
  <w:style w:type="paragraph" w:styleId="3">
    <w:name w:val="heading 9"/>
    <w:basedOn w:val="1"/>
    <w:next w:val="1"/>
    <w:link w:val="16"/>
    <w:unhideWhenUsed/>
    <w:qFormat/>
    <w:uiPriority w:val="9"/>
    <w:pPr>
      <w:keepNext/>
      <w:keepLines/>
      <w:spacing w:before="40" w:line="276" w:lineRule="auto"/>
      <w:outlineLvl w:val="8"/>
    </w:pPr>
    <w:rPr>
      <w:rFonts w:asciiTheme="majorHAnsi" w:hAnsiTheme="majorHAnsi" w:eastAsiaTheme="majorEastAsia" w:cstheme="majorBidi"/>
      <w:i/>
      <w:iCs/>
      <w:color w:val="262626" w:themeColor="text1" w:themeTint="D9"/>
      <w:sz w:val="21"/>
      <w:szCs w:val="21"/>
      <w:lang w:eastAsia="en-US"/>
      <w14:textFill>
        <w14:solidFill>
          <w14:schemeClr w14:val="tx1">
            <w14:lumMod w14:val="85000"/>
            <w14:lumOff w14:val="15000"/>
          </w14:schemeClr>
        </w14:solidFill>
      </w14:textFill>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ody Text"/>
    <w:basedOn w:val="1"/>
    <w:link w:val="22"/>
    <w:semiHidden/>
    <w:unhideWhenUsed/>
    <w:uiPriority w:val="99"/>
    <w:pPr>
      <w:spacing w:after="120"/>
    </w:pPr>
  </w:style>
  <w:style w:type="paragraph" w:styleId="7">
    <w:name w:val="Body Text 3"/>
    <w:basedOn w:val="1"/>
    <w:link w:val="17"/>
    <w:qFormat/>
    <w:uiPriority w:val="0"/>
    <w:pPr>
      <w:spacing w:after="120"/>
    </w:pPr>
    <w:rPr>
      <w:rFonts w:ascii="Tahoma" w:hAnsi="Tahoma"/>
      <w:sz w:val="16"/>
      <w:szCs w:val="16"/>
    </w:rPr>
  </w:style>
  <w:style w:type="paragraph" w:styleId="8">
    <w:name w:val="Body Text 2"/>
    <w:basedOn w:val="1"/>
    <w:link w:val="21"/>
    <w:semiHidden/>
    <w:unhideWhenUsed/>
    <w:uiPriority w:val="99"/>
    <w:pPr>
      <w:spacing w:after="120" w:line="480" w:lineRule="auto"/>
    </w:pPr>
  </w:style>
  <w:style w:type="paragraph" w:styleId="9">
    <w:name w:val="header"/>
    <w:basedOn w:val="1"/>
    <w:link w:val="13"/>
    <w:unhideWhenUsed/>
    <w:qFormat/>
    <w:uiPriority w:val="99"/>
    <w:pPr>
      <w:tabs>
        <w:tab w:val="center" w:pos="4252"/>
        <w:tab w:val="right" w:pos="8504"/>
      </w:tabs>
    </w:pPr>
  </w:style>
  <w:style w:type="paragraph" w:styleId="10">
    <w:name w:val="footer"/>
    <w:basedOn w:val="1"/>
    <w:link w:val="14"/>
    <w:unhideWhenUsed/>
    <w:qFormat/>
    <w:uiPriority w:val="99"/>
    <w:pPr>
      <w:tabs>
        <w:tab w:val="center" w:pos="4252"/>
        <w:tab w:val="right" w:pos="8504"/>
      </w:tabs>
    </w:pPr>
  </w:style>
  <w:style w:type="paragraph" w:styleId="11">
    <w:name w:val="Balloon Text"/>
    <w:basedOn w:val="1"/>
    <w:link w:val="27"/>
    <w:semiHidden/>
    <w:unhideWhenUsed/>
    <w:qFormat/>
    <w:uiPriority w:val="99"/>
    <w:rPr>
      <w:rFonts w:ascii="Tahoma" w:hAnsi="Tahoma" w:cs="Tahoma"/>
      <w:sz w:val="16"/>
      <w:szCs w:val="16"/>
    </w:rPr>
  </w:style>
  <w:style w:type="table" w:styleId="12">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Cabeçalho Char"/>
    <w:basedOn w:val="4"/>
    <w:link w:val="9"/>
    <w:qFormat/>
    <w:uiPriority w:val="99"/>
  </w:style>
  <w:style w:type="character" w:customStyle="1" w:styleId="14">
    <w:name w:val="Rodapé Char"/>
    <w:basedOn w:val="4"/>
    <w:link w:val="10"/>
    <w:qFormat/>
    <w:uiPriority w:val="99"/>
  </w:style>
  <w:style w:type="character" w:customStyle="1" w:styleId="15">
    <w:name w:val="Título 2 Char"/>
    <w:basedOn w:val="4"/>
    <w:link w:val="2"/>
    <w:qFormat/>
    <w:uiPriority w:val="0"/>
    <w:rPr>
      <w:rFonts w:ascii="Arial (W1)" w:hAnsi="Arial (W1)" w:eastAsia="Calibri" w:cs="Arial"/>
      <w:lang w:val="pt-PT" w:eastAsia="pt-BR"/>
    </w:rPr>
  </w:style>
  <w:style w:type="character" w:customStyle="1" w:styleId="16">
    <w:name w:val="Título 9 Char"/>
    <w:basedOn w:val="4"/>
    <w:link w:val="3"/>
    <w:qFormat/>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customStyle="1" w:styleId="17">
    <w:name w:val="Corpo de texto 3 Char"/>
    <w:basedOn w:val="4"/>
    <w:link w:val="7"/>
    <w:qFormat/>
    <w:uiPriority w:val="0"/>
    <w:rPr>
      <w:rFonts w:ascii="Tahoma" w:hAnsi="Tahoma" w:eastAsia="Times New Roman" w:cs="Times New Roman"/>
      <w:sz w:val="16"/>
      <w:szCs w:val="16"/>
      <w:lang w:eastAsia="pt-BR"/>
    </w:rPr>
  </w:style>
  <w:style w:type="paragraph" w:styleId="18">
    <w:name w:val="List Paragraph"/>
    <w:basedOn w:val="1"/>
    <w:link w:val="19"/>
    <w:qFormat/>
    <w:uiPriority w:val="34"/>
    <w:pPr>
      <w:ind w:left="720"/>
      <w:contextualSpacing/>
    </w:pPr>
  </w:style>
  <w:style w:type="character" w:customStyle="1" w:styleId="19">
    <w:name w:val="Parágrafo da Lista Char"/>
    <w:basedOn w:val="4"/>
    <w:link w:val="18"/>
    <w:qFormat/>
    <w:uiPriority w:val="34"/>
    <w:rPr>
      <w:rFonts w:ascii="Times New Roman" w:hAnsi="Times New Roman" w:eastAsia="Times New Roman" w:cs="Times New Roman"/>
      <w:sz w:val="20"/>
      <w:szCs w:val="20"/>
      <w:lang w:eastAsia="pt-BR"/>
    </w:rPr>
  </w:style>
  <w:style w:type="paragraph" w:customStyle="1" w:styleId="20">
    <w:name w:val="corpo"/>
    <w:basedOn w:val="1"/>
    <w:uiPriority w:val="99"/>
    <w:rPr>
      <w:rFonts w:eastAsiaTheme="minorHAnsi"/>
      <w:sz w:val="24"/>
      <w:szCs w:val="24"/>
    </w:rPr>
  </w:style>
  <w:style w:type="character" w:customStyle="1" w:styleId="21">
    <w:name w:val="Corpo de texto 2 Char"/>
    <w:basedOn w:val="4"/>
    <w:link w:val="8"/>
    <w:semiHidden/>
    <w:uiPriority w:val="99"/>
    <w:rPr>
      <w:rFonts w:ascii="Times New Roman" w:hAnsi="Times New Roman" w:eastAsia="Times New Roman" w:cs="Times New Roman"/>
      <w:sz w:val="20"/>
      <w:szCs w:val="20"/>
      <w:lang w:eastAsia="pt-BR"/>
    </w:rPr>
  </w:style>
  <w:style w:type="character" w:customStyle="1" w:styleId="22">
    <w:name w:val="Corpo de texto Char"/>
    <w:basedOn w:val="4"/>
    <w:link w:val="6"/>
    <w:semiHidden/>
    <w:uiPriority w:val="99"/>
    <w:rPr>
      <w:rFonts w:ascii="Times New Roman" w:hAnsi="Times New Roman" w:eastAsia="Times New Roman" w:cs="Times New Roman"/>
      <w:sz w:val="20"/>
      <w:szCs w:val="20"/>
      <w:lang w:eastAsia="pt-BR"/>
    </w:rPr>
  </w:style>
  <w:style w:type="paragraph" w:customStyle="1" w:styleId="23">
    <w:name w:val="Conteúdo da tabela"/>
    <w:basedOn w:val="1"/>
    <w:uiPriority w:val="0"/>
    <w:pPr>
      <w:widowControl w:val="0"/>
      <w:suppressLineNumbers/>
      <w:suppressAutoHyphens/>
    </w:pPr>
    <w:rPr>
      <w:rFonts w:eastAsia="SimSun" w:cs="Mangal"/>
      <w:kern w:val="2"/>
      <w:sz w:val="24"/>
      <w:szCs w:val="24"/>
      <w:lang w:eastAsia="zh-CN" w:bidi="hi-IN"/>
    </w:rPr>
  </w:style>
  <w:style w:type="paragraph" w:customStyle="1" w:styleId="24">
    <w:name w:val="western"/>
    <w:basedOn w:val="1"/>
    <w:qFormat/>
    <w:uiPriority w:val="0"/>
    <w:pPr>
      <w:spacing w:before="100" w:beforeAutospacing="1"/>
    </w:pPr>
    <w:rPr>
      <w:sz w:val="24"/>
      <w:szCs w:val="24"/>
    </w:rPr>
  </w:style>
  <w:style w:type="paragraph" w:customStyle="1" w:styleId="25">
    <w:name w:val="Standard"/>
    <w:qFormat/>
    <w:uiPriority w:val="0"/>
    <w:pPr>
      <w:suppressAutoHyphens/>
      <w:autoSpaceDN w:val="0"/>
      <w:spacing w:after="0" w:line="240" w:lineRule="auto"/>
    </w:pPr>
    <w:rPr>
      <w:rFonts w:ascii="Times New Roman" w:hAnsi="Times New Roman" w:eastAsia="Times New Roman" w:cs="Times New Roman"/>
      <w:kern w:val="3"/>
      <w:sz w:val="20"/>
      <w:szCs w:val="20"/>
      <w:lang w:val="pt-BR" w:eastAsia="zh-CN" w:bidi="ar-SA"/>
    </w:rPr>
  </w:style>
  <w:style w:type="paragraph" w:customStyle="1" w:styleId="26">
    <w:name w:val="WW-Padrão"/>
    <w:qFormat/>
    <w:uiPriority w:val="0"/>
    <w:pPr>
      <w:widowControl w:val="0"/>
      <w:suppressAutoHyphens/>
      <w:autoSpaceDN w:val="0"/>
      <w:spacing w:after="0" w:line="240" w:lineRule="auto"/>
    </w:pPr>
    <w:rPr>
      <w:rFonts w:ascii="Times New Roman" w:hAnsi="Times New Roman" w:eastAsia="Times New Roman" w:cs="Times New Roman"/>
      <w:kern w:val="3"/>
      <w:sz w:val="20"/>
      <w:szCs w:val="20"/>
      <w:lang w:val="pt-BR" w:eastAsia="zh-CN" w:bidi="ar-SA"/>
    </w:rPr>
  </w:style>
  <w:style w:type="character" w:customStyle="1" w:styleId="27">
    <w:name w:val="Texto de balão Char"/>
    <w:basedOn w:val="4"/>
    <w:link w:val="11"/>
    <w:semiHidden/>
    <w:uiPriority w:val="99"/>
    <w:rPr>
      <w:rFonts w:ascii="Tahoma" w:hAnsi="Tahoma" w:eastAsia="Times New Roman" w:cs="Tahoma"/>
      <w:sz w:val="16"/>
      <w:szCs w:val="16"/>
      <w:lang w:eastAsia="pt-B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nes\Documents\Modelos%20Personalizados%20do%20Office\SEBRAE.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SEBRAE</Template>
  <Pages>6</Pages>
  <Words>2074</Words>
  <Characters>11201</Characters>
  <Lines>93</Lines>
  <Paragraphs>26</Paragraphs>
  <TotalTime>3</TotalTime>
  <ScaleCrop>false</ScaleCrop>
  <LinksUpToDate>false</LinksUpToDate>
  <CharactersWithSpaces>13249</CharactersWithSpaces>
  <Application>WPS Office_11.2.0.11191_F1E327BC-269C-435d-A152-05C5408002CA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2022-07-25T17:37:00Z</dcterms:created>
  <dc:creator>Aline de Oliveira Severo</dc:creator>
  <cp:lastModifiedBy>google1580733038</cp:lastModifiedBy>
  <cp:lastPrinted>2022-07-25T18:59:00Z</cp:lastPrinted>
  <dcterms:modified xsi:type="dcterms:W3CDTF">2022-07-26T11:29:45Z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#ff0000,12,Calibri</vt:lpwstr>
  </property>
  <property fmtid="{D5CDD505-2E9C-101B-9397-08002B2CF9AE}" pid="4" name="ClassificationContentMarkingHeaderText">
    <vt:lpwstr>Confidencial</vt:lpwstr>
  </property>
  <property fmtid="{D5CDD505-2E9C-101B-9397-08002B2CF9AE}" pid="5" name="MSIP_Label_7319df4a-8a28-4b56-b6e0-e52ae64fc9d0_Enabled">
    <vt:lpwstr>true</vt:lpwstr>
  </property>
  <property fmtid="{D5CDD505-2E9C-101B-9397-08002B2CF9AE}" pid="6" name="MSIP_Label_7319df4a-8a28-4b56-b6e0-e52ae64fc9d0_SetDate">
    <vt:lpwstr>2022-03-09T17:51:08Z</vt:lpwstr>
  </property>
  <property fmtid="{D5CDD505-2E9C-101B-9397-08002B2CF9AE}" pid="7" name="MSIP_Label_7319df4a-8a28-4b56-b6e0-e52ae64fc9d0_Method">
    <vt:lpwstr>Standard</vt:lpwstr>
  </property>
  <property fmtid="{D5CDD505-2E9C-101B-9397-08002B2CF9AE}" pid="8" name="MSIP_Label_7319df4a-8a28-4b56-b6e0-e52ae64fc9d0_Name">
    <vt:lpwstr>RS - Confidencial</vt:lpwstr>
  </property>
  <property fmtid="{D5CDD505-2E9C-101B-9397-08002B2CF9AE}" pid="9" name="MSIP_Label_7319df4a-8a28-4b56-b6e0-e52ae64fc9d0_SiteId">
    <vt:lpwstr>97298271-1bd7-4ac5-935b-88addef636cc</vt:lpwstr>
  </property>
  <property fmtid="{D5CDD505-2E9C-101B-9397-08002B2CF9AE}" pid="10" name="MSIP_Label_7319df4a-8a28-4b56-b6e0-e52ae64fc9d0_ActionId">
    <vt:lpwstr>04288406-a8ea-49a0-8944-c679d9f1634f</vt:lpwstr>
  </property>
  <property fmtid="{D5CDD505-2E9C-101B-9397-08002B2CF9AE}" pid="11" name="MSIP_Label_7319df4a-8a28-4b56-b6e0-e52ae64fc9d0_ContentBits">
    <vt:lpwstr>1</vt:lpwstr>
  </property>
  <property fmtid="{D5CDD505-2E9C-101B-9397-08002B2CF9AE}" pid="12" name="KSOProductBuildVer">
    <vt:lpwstr>1046-11.2.0.11191</vt:lpwstr>
  </property>
  <property fmtid="{D5CDD505-2E9C-101B-9397-08002B2CF9AE}" pid="13" name="ICV">
    <vt:lpwstr>DC969B3F716148908D9F7F9AF4B2BB53</vt:lpwstr>
  </property>
</Properties>
</file>