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49" w:rsidRDefault="00F2454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F24549" w:rsidRDefault="00F2454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F24549" w:rsidRDefault="008A28F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F24549" w:rsidRDefault="00F2454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F24549" w:rsidRDefault="008A28F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9E464C" w:rsidRPr="009E464C" w:rsidRDefault="009E464C" w:rsidP="009E464C">
      <w:pPr>
        <w:spacing w:line="360" w:lineRule="auto"/>
        <w:jc w:val="both"/>
        <w:rPr>
          <w:sz w:val="24"/>
          <w:szCs w:val="24"/>
        </w:rPr>
      </w:pPr>
      <w:r w:rsidRPr="009E464C">
        <w:rPr>
          <w:sz w:val="24"/>
          <w:szCs w:val="24"/>
        </w:rPr>
        <w:t>Secretarias Municipais: Turismo, Agricultura e Indústria, Comércio e Mineração</w:t>
      </w:r>
    </w:p>
    <w:p w:rsidR="00F24549" w:rsidRDefault="009E464C" w:rsidP="009E464C">
      <w:pPr>
        <w:spacing w:line="360" w:lineRule="auto"/>
        <w:jc w:val="both"/>
        <w:rPr>
          <w:sz w:val="24"/>
          <w:szCs w:val="24"/>
        </w:rPr>
      </w:pPr>
      <w:r w:rsidRPr="009E464C">
        <w:rPr>
          <w:sz w:val="24"/>
          <w:szCs w:val="24"/>
        </w:rPr>
        <w:t>Necessidade da</w:t>
      </w:r>
      <w:r w:rsidR="00F719F2">
        <w:rPr>
          <w:sz w:val="24"/>
          <w:szCs w:val="24"/>
        </w:rPr>
        <w:t>s</w:t>
      </w:r>
      <w:r w:rsidRPr="009E464C">
        <w:rPr>
          <w:sz w:val="24"/>
          <w:szCs w:val="24"/>
        </w:rPr>
        <w:t xml:space="preserve"> Secretaria</w:t>
      </w:r>
      <w:r w:rsidR="00F719F2">
        <w:rPr>
          <w:sz w:val="24"/>
          <w:szCs w:val="24"/>
        </w:rPr>
        <w:t>s</w:t>
      </w:r>
      <w:r w:rsidRPr="009E464C">
        <w:rPr>
          <w:sz w:val="24"/>
          <w:szCs w:val="24"/>
        </w:rPr>
        <w:t>: Locação de área/estande para participação na 14ª Edição da Exposição Internacional da Pedra Ametista e do Turismo – EXPOPEDRAS 2026.</w:t>
      </w:r>
    </w:p>
    <w:p w:rsidR="009E464C" w:rsidRDefault="009E464C" w:rsidP="009E464C">
      <w:pPr>
        <w:spacing w:line="360" w:lineRule="auto"/>
        <w:jc w:val="both"/>
        <w:rPr>
          <w:sz w:val="24"/>
          <w:szCs w:val="24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727F52" w:rsidRPr="00727F52" w:rsidRDefault="00727F52" w:rsidP="00727F52">
      <w:pPr>
        <w:spacing w:line="360" w:lineRule="auto"/>
        <w:ind w:firstLine="708"/>
        <w:jc w:val="both"/>
        <w:rPr>
          <w:sz w:val="24"/>
          <w:szCs w:val="24"/>
        </w:rPr>
      </w:pPr>
      <w:r w:rsidRPr="00727F52">
        <w:rPr>
          <w:sz w:val="24"/>
          <w:szCs w:val="24"/>
        </w:rPr>
        <w:t xml:space="preserve">A presente demanda refere-se à locação de área/estande para viabilizar a participação na 14ª Edição da Exposição Internacional da Pedra Ametista e do Turismo – EXPOPEDRAS 2026, que ocorrerá nos dias </w:t>
      </w:r>
      <w:r w:rsidR="00BC59D4">
        <w:rPr>
          <w:sz w:val="24"/>
          <w:szCs w:val="24"/>
        </w:rPr>
        <w:t>19, 20, 21 e 22</w:t>
      </w:r>
      <w:r w:rsidRPr="00727F52">
        <w:rPr>
          <w:sz w:val="24"/>
          <w:szCs w:val="24"/>
        </w:rPr>
        <w:t xml:space="preserve"> de março, evento de reconhecida relevância regional, nacional e internacional, voltado à divulgação do setor de pedras preciosas, artesanato mineral, turismo e desenvolvimento econômico.</w:t>
      </w:r>
    </w:p>
    <w:p w:rsidR="00727F52" w:rsidRPr="00727F52" w:rsidRDefault="00727F52" w:rsidP="00727F52">
      <w:pPr>
        <w:spacing w:line="360" w:lineRule="auto"/>
        <w:ind w:firstLine="708"/>
        <w:jc w:val="both"/>
        <w:rPr>
          <w:sz w:val="24"/>
          <w:szCs w:val="24"/>
        </w:rPr>
      </w:pPr>
      <w:r w:rsidRPr="00727F52">
        <w:rPr>
          <w:sz w:val="24"/>
          <w:szCs w:val="24"/>
        </w:rPr>
        <w:t>A participação institucional no referido evento justifica-se pela necessidade de promover ações de divulgação, fortalecimento da imagem institucional, fomento ao turismo, incentivo ao desenvolvimento local e apoio aos arranjos produtivos vinculados ao setor, além de possibilitar a interação direta com expositores, investidores, visitantes e demais entes públicos e privados.</w:t>
      </w:r>
    </w:p>
    <w:p w:rsidR="00F24549" w:rsidRDefault="00727F52" w:rsidP="00727F52">
      <w:pPr>
        <w:spacing w:line="360" w:lineRule="auto"/>
        <w:ind w:firstLine="708"/>
        <w:jc w:val="both"/>
        <w:rPr>
          <w:sz w:val="24"/>
          <w:szCs w:val="24"/>
        </w:rPr>
      </w:pPr>
      <w:r w:rsidRPr="00727F52">
        <w:rPr>
          <w:sz w:val="24"/>
          <w:szCs w:val="24"/>
        </w:rPr>
        <w:t>A locação de espaço adequado é indispensável para a instalação de estande que permita a realização de atendimentos ao público, exposição de materiais institucionais, divulgação de projetos, programas e políticas públicas, bem como para o cumprimento dos objetivos estratégicos no âmbito do evento.</w:t>
      </w:r>
    </w:p>
    <w:p w:rsidR="00727F52" w:rsidRDefault="00727F52" w:rsidP="00727F52">
      <w:pPr>
        <w:spacing w:line="360" w:lineRule="auto"/>
        <w:ind w:firstLine="708"/>
        <w:jc w:val="both"/>
        <w:rPr>
          <w:sz w:val="24"/>
          <w:szCs w:val="24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FUNDAMENTAÇÃO DA CONTRATAÇÃO</w:t>
      </w:r>
    </w:p>
    <w:p w:rsidR="00F24549" w:rsidRDefault="008A28F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Conforme já descrito no Estudo Técnico Preliminar</w:t>
      </w:r>
      <w:r>
        <w:rPr>
          <w:color w:val="000000"/>
        </w:rPr>
        <w:t xml:space="preserve">, </w:t>
      </w:r>
      <w:r w:rsidR="005B7DA2">
        <w:rPr>
          <w:sz w:val="24"/>
          <w:szCs w:val="24"/>
        </w:rPr>
        <w:t>a</w:t>
      </w:r>
      <w:r w:rsidR="005B7DA2" w:rsidRPr="005B7DA2">
        <w:rPr>
          <w:sz w:val="24"/>
          <w:szCs w:val="24"/>
        </w:rPr>
        <w:t xml:space="preserve"> contratação tem por objeto a locação de espaço expositivo (estande) no evento EXPOPEDRAS 2026, que ocorrerá nos dias </w:t>
      </w:r>
      <w:r w:rsidR="00BC59D4">
        <w:rPr>
          <w:sz w:val="24"/>
          <w:szCs w:val="24"/>
        </w:rPr>
        <w:t>19, 20, 21 e 22</w:t>
      </w:r>
      <w:r w:rsidR="005B7DA2" w:rsidRPr="005B7DA2">
        <w:rPr>
          <w:sz w:val="24"/>
          <w:szCs w:val="24"/>
        </w:rPr>
        <w:t xml:space="preserve"> de março, devendo atender aos requisitos técnicos, operacionais e administrativos definid</w:t>
      </w:r>
      <w:bookmarkStart w:id="0" w:name="_GoBack"/>
      <w:bookmarkEnd w:id="0"/>
      <w:r w:rsidR="005B7DA2" w:rsidRPr="005B7DA2">
        <w:rPr>
          <w:sz w:val="24"/>
          <w:szCs w:val="24"/>
        </w:rPr>
        <w:t>os pela organização do evento, bem como às necessidades institucionais da Administração Pública.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c"/>
      <w:bookmarkEnd w:id="1"/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FF0B6B" w:rsidRPr="00FF0B6B" w:rsidRDefault="00FF0B6B" w:rsidP="00FF0B6B">
      <w:pPr>
        <w:spacing w:line="360" w:lineRule="auto"/>
        <w:ind w:firstLine="709"/>
        <w:jc w:val="both"/>
        <w:rPr>
          <w:sz w:val="24"/>
          <w:szCs w:val="24"/>
        </w:rPr>
      </w:pPr>
      <w:bookmarkStart w:id="2" w:name="art6xxiiid"/>
      <w:bookmarkEnd w:id="2"/>
      <w:r w:rsidRPr="00FF0B6B">
        <w:rPr>
          <w:sz w:val="24"/>
          <w:szCs w:val="24"/>
        </w:rPr>
        <w:t>Considerando as características do evento, a necessidade de visibilidade institucional e o atendimento adequado ao público estima-se a contratação de:</w:t>
      </w:r>
    </w:p>
    <w:tbl>
      <w:tblPr>
        <w:tblStyle w:val="Tabelacomgrade1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5670"/>
      </w:tblGrid>
      <w:tr w:rsidR="00FF0B6B" w:rsidRPr="00FF0B6B" w:rsidTr="00FF0B6B">
        <w:tc>
          <w:tcPr>
            <w:tcW w:w="865" w:type="dxa"/>
          </w:tcPr>
          <w:p w:rsidR="00FF0B6B" w:rsidRPr="00FF0B6B" w:rsidRDefault="00FF0B6B" w:rsidP="00FF0B6B">
            <w:pPr>
              <w:spacing w:line="360" w:lineRule="auto"/>
              <w:jc w:val="both"/>
              <w:rPr>
                <w:sz w:val="20"/>
              </w:rPr>
            </w:pPr>
            <w:r w:rsidRPr="00FF0B6B"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FF0B6B" w:rsidRPr="00FF0B6B" w:rsidRDefault="00FF0B6B" w:rsidP="00FF0B6B">
            <w:pPr>
              <w:spacing w:line="360" w:lineRule="auto"/>
              <w:jc w:val="both"/>
              <w:rPr>
                <w:sz w:val="20"/>
              </w:rPr>
            </w:pPr>
            <w:r w:rsidRPr="00FF0B6B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FF0B6B" w:rsidRPr="00FF0B6B" w:rsidRDefault="00FF0B6B" w:rsidP="00FF0B6B">
            <w:pPr>
              <w:spacing w:line="360" w:lineRule="auto"/>
              <w:jc w:val="both"/>
              <w:rPr>
                <w:sz w:val="20"/>
              </w:rPr>
            </w:pPr>
            <w:r w:rsidRPr="00FF0B6B">
              <w:rPr>
                <w:b/>
                <w:sz w:val="20"/>
              </w:rPr>
              <w:t>Quant.</w:t>
            </w:r>
          </w:p>
        </w:tc>
        <w:tc>
          <w:tcPr>
            <w:tcW w:w="5670" w:type="dxa"/>
          </w:tcPr>
          <w:p w:rsidR="00FF0B6B" w:rsidRPr="00FF0B6B" w:rsidRDefault="00FF0B6B" w:rsidP="00FF0B6B">
            <w:pPr>
              <w:spacing w:line="360" w:lineRule="auto"/>
              <w:jc w:val="both"/>
              <w:rPr>
                <w:sz w:val="20"/>
              </w:rPr>
            </w:pPr>
            <w:r w:rsidRPr="00FF0B6B">
              <w:rPr>
                <w:b/>
                <w:sz w:val="20"/>
              </w:rPr>
              <w:t xml:space="preserve">Descrição </w:t>
            </w:r>
          </w:p>
        </w:tc>
      </w:tr>
      <w:tr w:rsidR="00FF0B6B" w:rsidRPr="00FF0B6B" w:rsidTr="00FF0B6B">
        <w:tc>
          <w:tcPr>
            <w:tcW w:w="865" w:type="dxa"/>
          </w:tcPr>
          <w:p w:rsidR="00FF0B6B" w:rsidRPr="00FF0B6B" w:rsidRDefault="00FF0B6B" w:rsidP="00FF0B6B">
            <w:pPr>
              <w:spacing w:line="360" w:lineRule="auto"/>
              <w:jc w:val="both"/>
              <w:rPr>
                <w:sz w:val="20"/>
              </w:rPr>
            </w:pPr>
            <w:r w:rsidRPr="00FF0B6B"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FF0B6B" w:rsidRPr="00FF0B6B" w:rsidRDefault="00FF0B6B" w:rsidP="00FF0B6B">
            <w:pPr>
              <w:spacing w:line="360" w:lineRule="auto"/>
              <w:jc w:val="both"/>
              <w:rPr>
                <w:sz w:val="20"/>
              </w:rPr>
            </w:pPr>
            <w:r w:rsidRPr="00FF0B6B">
              <w:rPr>
                <w:sz w:val="20"/>
              </w:rPr>
              <w:t>UN</w:t>
            </w:r>
          </w:p>
        </w:tc>
        <w:tc>
          <w:tcPr>
            <w:tcW w:w="1016" w:type="dxa"/>
          </w:tcPr>
          <w:p w:rsidR="00FF0B6B" w:rsidRPr="00FF0B6B" w:rsidRDefault="00FF0B6B" w:rsidP="00FF0B6B">
            <w:pPr>
              <w:spacing w:line="360" w:lineRule="auto"/>
              <w:jc w:val="both"/>
              <w:rPr>
                <w:sz w:val="20"/>
              </w:rPr>
            </w:pPr>
            <w:r w:rsidRPr="00FF0B6B">
              <w:rPr>
                <w:sz w:val="20"/>
              </w:rPr>
              <w:t>02</w:t>
            </w:r>
          </w:p>
        </w:tc>
        <w:tc>
          <w:tcPr>
            <w:tcW w:w="5670" w:type="dxa"/>
          </w:tcPr>
          <w:p w:rsidR="00FF0B6B" w:rsidRPr="00FF0B6B" w:rsidRDefault="00FF0B6B" w:rsidP="00FF0B6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 w:rsidRPr="00FF0B6B">
              <w:rPr>
                <w:b/>
                <w:color w:val="000000"/>
                <w:sz w:val="20"/>
              </w:rPr>
              <w:t>ÁREA DESTINADA À PROMOÇÃO TURÍSTICA NA EXPOPEDRAS 2026</w:t>
            </w:r>
          </w:p>
          <w:p w:rsidR="00FF0B6B" w:rsidRPr="00FF0B6B" w:rsidRDefault="00FF0B6B" w:rsidP="00FF0B6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 w:rsidRPr="00FF0B6B">
              <w:rPr>
                <w:b/>
                <w:color w:val="000000"/>
                <w:sz w:val="20"/>
              </w:rPr>
              <w:t>ESTANDES: Nº 09 E 10</w:t>
            </w:r>
          </w:p>
          <w:p w:rsidR="00FF0B6B" w:rsidRPr="00FF0B6B" w:rsidRDefault="00FF0B6B" w:rsidP="00FF0B6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 w:rsidRPr="00FF0B6B">
              <w:rPr>
                <w:b/>
                <w:color w:val="000000"/>
                <w:sz w:val="20"/>
              </w:rPr>
              <w:t>ÁREA TOTAL DE CADA ESPAÇO: 3,5M X 3,5M</w:t>
            </w:r>
          </w:p>
          <w:p w:rsidR="00FF0B6B" w:rsidRPr="00FF0B6B" w:rsidRDefault="00FF0B6B" w:rsidP="00FF0B6B">
            <w:pPr>
              <w:spacing w:line="360" w:lineRule="auto"/>
              <w:jc w:val="both"/>
              <w:rPr>
                <w:sz w:val="20"/>
              </w:rPr>
            </w:pPr>
            <w:r w:rsidRPr="00FF0B6B">
              <w:rPr>
                <w:sz w:val="20"/>
              </w:rPr>
              <w:t xml:space="preserve">Valor de Referência: R$ 4.000,00 </w:t>
            </w:r>
          </w:p>
        </w:tc>
      </w:tr>
      <w:tr w:rsidR="00FF0B6B" w:rsidRPr="00FF0B6B" w:rsidTr="00FF0B6B">
        <w:tc>
          <w:tcPr>
            <w:tcW w:w="8417" w:type="dxa"/>
            <w:gridSpan w:val="4"/>
          </w:tcPr>
          <w:p w:rsidR="00FF0B6B" w:rsidRPr="00FF0B6B" w:rsidRDefault="00FF0B6B" w:rsidP="00FF0B6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 w:rsidRPr="00FF0B6B">
              <w:rPr>
                <w:b/>
                <w:color w:val="000000"/>
                <w:sz w:val="20"/>
              </w:rPr>
              <w:t>Total: R$ 8.000,00 (oito mil reais).</w:t>
            </w:r>
          </w:p>
        </w:tc>
      </w:tr>
    </w:tbl>
    <w:p w:rsidR="00A039D1" w:rsidRDefault="00A039D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039D1" w:rsidRPr="00FF0B6B" w:rsidRDefault="008A28F6" w:rsidP="00FF0B6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3" w:name="art6xxiiie"/>
      <w:bookmarkEnd w:id="3"/>
    </w:p>
    <w:p w:rsidR="00FF0B6B" w:rsidRDefault="00FF0B6B" w:rsidP="00FF0B6B">
      <w:pPr>
        <w:spacing w:line="360" w:lineRule="auto"/>
        <w:ind w:firstLine="708"/>
        <w:jc w:val="both"/>
        <w:rPr>
          <w:sz w:val="24"/>
          <w:szCs w:val="24"/>
        </w:rPr>
      </w:pPr>
      <w:r w:rsidRPr="00FF0B6B">
        <w:rPr>
          <w:sz w:val="24"/>
          <w:szCs w:val="24"/>
        </w:rPr>
        <w:t>A contratação será realizada por meio de dispensa de licitação, nos termos do art. 75, inciso II, da Lei Federal nº 14.133/2021, considerando o valor estimado da contratação e a adequação do objeto aos limites legais estabelecidos.</w:t>
      </w:r>
      <w:r w:rsidR="00F719F2">
        <w:rPr>
          <w:sz w:val="24"/>
          <w:szCs w:val="24"/>
        </w:rPr>
        <w:t xml:space="preserve">      </w:t>
      </w:r>
    </w:p>
    <w:p w:rsidR="00F719F2" w:rsidRDefault="00F719F2" w:rsidP="00FF0B6B">
      <w:pPr>
        <w:spacing w:line="360" w:lineRule="auto"/>
        <w:ind w:firstLine="708"/>
        <w:jc w:val="both"/>
        <w:rPr>
          <w:sz w:val="24"/>
          <w:szCs w:val="24"/>
        </w:rPr>
      </w:pPr>
      <w:r w:rsidRPr="00F719F2">
        <w:rPr>
          <w:sz w:val="24"/>
          <w:szCs w:val="24"/>
        </w:rPr>
        <w:t>O prazo de vigência da contratação será de 90 (noventa) dias, contados a partir da assinatura do contrato, período no qual deverão ser cumpridas todas as obrigações decorrentes da contratação, incluindo a disponibilização do espaço, a realização do evento e as providências finais necessárias.</w:t>
      </w:r>
    </w:p>
    <w:p w:rsidR="00A039D1" w:rsidRDefault="00A039D1" w:rsidP="00FF0B6B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fornecimento do item pretendido </w:t>
      </w:r>
      <w:r w:rsidR="00FF0B6B">
        <w:rPr>
          <w:sz w:val="24"/>
          <w:szCs w:val="24"/>
        </w:rPr>
        <w:t>o fornecedor</w:t>
      </w:r>
      <w:r>
        <w:rPr>
          <w:sz w:val="24"/>
          <w:szCs w:val="24"/>
        </w:rPr>
        <w:t xml:space="preserve"> dever</w:t>
      </w:r>
      <w:r w:rsidR="00FF0B6B">
        <w:rPr>
          <w:sz w:val="24"/>
          <w:szCs w:val="24"/>
        </w:rPr>
        <w:t>á comprovar que atua</w:t>
      </w:r>
      <w:r>
        <w:rPr>
          <w:sz w:val="24"/>
          <w:szCs w:val="24"/>
        </w:rPr>
        <w:t xml:space="preserve"> em ramo de atividade compatível com o objeto da licitação, bem como apresentar os seguintes documentos a título habilitação, nos termos do art. 62, da Lei Federal nº 14.133/2021: </w:t>
      </w:r>
    </w:p>
    <w:p w:rsidR="00A039D1" w:rsidRDefault="00A039D1" w:rsidP="00A039D1">
      <w:pPr>
        <w:spacing w:line="360" w:lineRule="auto"/>
        <w:jc w:val="both"/>
        <w:rPr>
          <w:sz w:val="24"/>
          <w:szCs w:val="24"/>
        </w:rPr>
      </w:pP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</w:t>
      </w:r>
      <w:r>
        <w:rPr>
          <w:color w:val="000000"/>
          <w:sz w:val="24"/>
          <w:szCs w:val="24"/>
        </w:rPr>
        <w:lastRenderedPageBreak/>
        <w:t>autorização para funcionamento expedido pelo órgão competente, quando a atividade assim o exigir;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e/ou municipal do domicílio ou sede do licitante;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7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A039D1" w:rsidRPr="00E0157A" w:rsidRDefault="00A039D1" w:rsidP="00A039D1">
      <w:pPr>
        <w:numPr>
          <w:ilvl w:val="0"/>
          <w:numId w:val="1"/>
        </w:num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F24549" w:rsidRDefault="00F24549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:rsidR="00F24549" w:rsidRDefault="008A28F6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DAS OBRIGAÇÕES.</w:t>
      </w:r>
    </w:p>
    <w:p w:rsidR="00F24549" w:rsidRDefault="008A28F6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Da Contratante</w:t>
      </w:r>
      <w:r>
        <w:rPr>
          <w:b/>
          <w:bCs/>
          <w:color w:val="000000"/>
          <w:sz w:val="24"/>
          <w:szCs w:val="24"/>
        </w:rPr>
        <w:t>:</w:t>
      </w:r>
    </w:p>
    <w:p w:rsidR="00F24549" w:rsidRDefault="008A28F6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Atestar nas notas fiscais/faturas a efetiva entrega do objeto desta licitação;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Aplicar à empresa vencedora penalidades, quando for o caso;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Prestar à CONTRATADA toda e qualquer informação por esta solicitada, necessária à perfeita execução do Contrato;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Efetuar o pagamento à CONTRATADA conforme disposto no edital, após a entrega da nota fiscal no setor competente;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 Notificar, por escrito, à CONTRATADA da aplicação de qualquer sanção.</w:t>
      </w:r>
    </w:p>
    <w:p w:rsidR="00F24549" w:rsidRDefault="00F24549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Evitar o emprego de acessórios impróprios ou de qualidade inferior, não podendo tal fato ser invocado para justificar cobrança adicional a qualquer título; 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>
        <w:rPr>
          <w:color w:val="000000"/>
          <w:sz w:val="24"/>
          <w:szCs w:val="24"/>
        </w:rPr>
        <w:t xml:space="preserve"> 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Designar profissional responsável pela entrega dos produtos;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Arcar com todas as despesas relativas à entrega dos produtos, inclusive, as relativas ao seu transporte.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Observar as normas legais de segurança que está sujeita a atividade de distribuição dos produtos contratados. 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 Manter sempre atualizados os seus dados cadastrais, contrato social ou do estatuto, conforme o caso, principalmente em caso de modificação de endereço.</w:t>
      </w:r>
    </w:p>
    <w:p w:rsidR="00F24549" w:rsidRDefault="008A28F6">
      <w:pPr>
        <w:spacing w:line="360" w:lineRule="auto"/>
        <w:ind w:right="9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F24549" w:rsidRDefault="008A28F6">
      <w:pPr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F24549" w:rsidRDefault="008A28F6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Cumprir com as demais obrigações constantes no Edital.</w:t>
      </w:r>
    </w:p>
    <w:p w:rsidR="005B2BDF" w:rsidRDefault="005B2BDF">
      <w:pPr>
        <w:jc w:val="both"/>
        <w:rPr>
          <w:sz w:val="24"/>
          <w:szCs w:val="24"/>
        </w:rPr>
      </w:pPr>
    </w:p>
    <w:p w:rsidR="005B2BDF" w:rsidRDefault="005B2BDF">
      <w:pPr>
        <w:jc w:val="both"/>
        <w:rPr>
          <w:sz w:val="24"/>
          <w:szCs w:val="24"/>
        </w:rPr>
      </w:pPr>
    </w:p>
    <w:p w:rsidR="00051688" w:rsidRDefault="00051688" w:rsidP="0005168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SANÇÕES ADMINISTRATIVAS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O licitante ou o contratado será responsabilizado administrativamente pelas seguintes infrações: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" w:name="art155i"/>
      <w:bookmarkEnd w:id="4"/>
      <w:r>
        <w:rPr>
          <w:rFonts w:ascii="Arial" w:hAnsi="Arial" w:cs="Arial"/>
          <w:color w:val="000000"/>
        </w:rPr>
        <w:t>a) dar causa à inexecução parcial do contrato;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5" w:name="art155ii"/>
      <w:bookmarkEnd w:id="5"/>
      <w:r>
        <w:rPr>
          <w:rFonts w:ascii="Arial" w:hAnsi="Arial" w:cs="Arial"/>
          <w:color w:val="000000"/>
        </w:rPr>
        <w:t>b) dar causa à inexecução parcial do contrato que cause grave dano à Administração, ao funcionamento dos serviços públicos ou ao interesse coletivo;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6" w:name="art155iii"/>
      <w:bookmarkEnd w:id="6"/>
      <w:r>
        <w:rPr>
          <w:rFonts w:ascii="Arial" w:hAnsi="Arial" w:cs="Arial"/>
          <w:color w:val="000000"/>
        </w:rPr>
        <w:t>c) dar causa à inexecução total do contrato;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7" w:name="art155iv"/>
      <w:bookmarkEnd w:id="7"/>
      <w:r>
        <w:rPr>
          <w:rFonts w:ascii="Arial" w:hAnsi="Arial" w:cs="Arial"/>
          <w:color w:val="000000"/>
        </w:rPr>
        <w:t>d) deixar de entregar a documentação exigida para o certame;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8" w:name="art155v"/>
      <w:bookmarkEnd w:id="8"/>
      <w:r>
        <w:rPr>
          <w:rFonts w:ascii="Arial" w:hAnsi="Arial" w:cs="Arial"/>
          <w:color w:val="000000"/>
        </w:rPr>
        <w:t>e) não manter a proposta, salvo em decorrência de fato superveniente devidamente justificado;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9" w:name="art155vi"/>
      <w:bookmarkEnd w:id="9"/>
      <w:r>
        <w:rPr>
          <w:rFonts w:ascii="Arial" w:hAnsi="Arial" w:cs="Arial"/>
          <w:color w:val="000000"/>
        </w:rPr>
        <w:t>f) não celebrar o contrato ou não entregar a documentação exigida para a contratação, quando convocado dentro do prazo de validade de sua proposta;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0" w:name="art155vii"/>
      <w:bookmarkEnd w:id="10"/>
      <w:r>
        <w:rPr>
          <w:rFonts w:ascii="Arial" w:hAnsi="Arial" w:cs="Arial"/>
          <w:color w:val="000000"/>
        </w:rPr>
        <w:t>g) ensejar o retardamento da execução ou da entrega do objeto da licitação sem motivo justificado;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1" w:name="art155viii"/>
      <w:bookmarkEnd w:id="11"/>
      <w:r>
        <w:rPr>
          <w:rFonts w:ascii="Arial" w:hAnsi="Arial" w:cs="Arial"/>
          <w:color w:val="000000"/>
        </w:rPr>
        <w:t>h) apresentar declaração ou documentação falsa exigida para o certame ou prestar declaração falsa durante a licitação ou a execução do contrato;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2" w:name="art155ix"/>
      <w:bookmarkEnd w:id="12"/>
      <w:r>
        <w:rPr>
          <w:rFonts w:ascii="Arial" w:hAnsi="Arial" w:cs="Arial"/>
          <w:color w:val="000000"/>
        </w:rPr>
        <w:t>i) fraudar a licitação ou praticar ato fraudulento na execução do contrato;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3" w:name="art155x"/>
      <w:bookmarkEnd w:id="13"/>
      <w:r>
        <w:rPr>
          <w:rFonts w:ascii="Arial" w:hAnsi="Arial" w:cs="Arial"/>
          <w:color w:val="000000"/>
        </w:rPr>
        <w:t>j) comportar-se de modo inidôneo ou cometer fraude de qualquer natureza;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4" w:name="art155xi"/>
      <w:bookmarkEnd w:id="14"/>
      <w:r>
        <w:rPr>
          <w:rFonts w:ascii="Arial" w:hAnsi="Arial" w:cs="Arial"/>
          <w:color w:val="000000"/>
        </w:rPr>
        <w:t>l) praticar atos ilícitos com vistas a frustrar os objetivos da licitação;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5" w:name="art155xii"/>
      <w:bookmarkEnd w:id="15"/>
      <w:r>
        <w:rPr>
          <w:rFonts w:ascii="Arial" w:hAnsi="Arial" w:cs="Arial"/>
          <w:color w:val="000000"/>
        </w:rPr>
        <w:lastRenderedPageBreak/>
        <w:t>m) praticar ato lesivo previsto no </w:t>
      </w:r>
      <w:hyperlink r:id="rId8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6" w:name="art156"/>
      <w:bookmarkEnd w:id="16"/>
      <w:r>
        <w:rPr>
          <w:rFonts w:ascii="Arial" w:hAnsi="Arial" w:cs="Arial"/>
          <w:color w:val="000000"/>
        </w:rPr>
        <w:t>- Serão aplicadas ao responsável pelas infrações administrativas previstas no item anterior deste edital as seguintes sanções: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7" w:name="art156i"/>
      <w:bookmarkEnd w:id="17"/>
      <w:r>
        <w:rPr>
          <w:rFonts w:ascii="Arial" w:hAnsi="Arial" w:cs="Arial"/>
          <w:color w:val="000000"/>
        </w:rPr>
        <w:t>a) advertência;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8" w:name="art156ii"/>
      <w:bookmarkEnd w:id="18"/>
      <w:r>
        <w:rPr>
          <w:rFonts w:ascii="Arial" w:hAnsi="Arial" w:cs="Arial"/>
          <w:color w:val="000000"/>
        </w:rPr>
        <w:t>b) multa de no mínimo 0,5% (cinco décimos por cento) e máximo de 30% (trinta por cento) do valor do objeto licitado ou contratado;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19" w:name="art156iii"/>
      <w:bookmarkEnd w:id="19"/>
      <w:r>
        <w:rPr>
          <w:rFonts w:ascii="Arial" w:hAnsi="Arial" w:cs="Arial"/>
          <w:color w:val="000000"/>
        </w:rPr>
        <w:t>c) impedimento de licitar e contratar, no âmbito da Administração Pública direta e indireta do órgão licitante, pelo prazo máximo de 3 (três) anos.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0" w:name="art156iv"/>
      <w:bookmarkEnd w:id="20"/>
      <w:r>
        <w:rPr>
          <w:rFonts w:ascii="Arial" w:hAnsi="Arial" w:cs="Arial"/>
          <w:color w:val="000000"/>
        </w:rPr>
        <w:t>d) declaração de inidoneidade para licitar ou contratar</w:t>
      </w:r>
      <w:bookmarkStart w:id="21" w:name="art156§1"/>
      <w:bookmarkStart w:id="22" w:name="art156§5"/>
      <w:bookmarkStart w:id="23" w:name="art156§2"/>
      <w:bookmarkEnd w:id="21"/>
      <w:bookmarkEnd w:id="22"/>
      <w:bookmarkEnd w:id="23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4" w:name="art156§6"/>
      <w:bookmarkStart w:id="25" w:name="art156§7"/>
      <w:bookmarkEnd w:id="24"/>
      <w:bookmarkEnd w:id="25"/>
      <w:r>
        <w:rPr>
          <w:rFonts w:ascii="Arial" w:hAnsi="Arial" w:cs="Arial"/>
          <w:color w:val="000000"/>
        </w:rPr>
        <w:t>- As sanções previstas nas alíneas “a”, “c” e “d” do item anterior poderão ser aplicadas cumulativamente com a prevista na alínea “b” do mesmo item.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6" w:name="art156§8"/>
      <w:bookmarkEnd w:id="26"/>
      <w:r>
        <w:rPr>
          <w:rFonts w:ascii="Arial" w:hAnsi="Arial" w:cs="Arial"/>
          <w:color w:val="000000"/>
        </w:rPr>
        <w:t xml:space="preserve">- A aplicação de multa de mora não impedirá que a Administração a converta em compensatória e promova a extinção unilateral do contrato com a aplicação cumulada de outras sanções. 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7" w:name="art156§9"/>
      <w:bookmarkEnd w:id="27"/>
      <w:r>
        <w:rPr>
          <w:rFonts w:ascii="Arial" w:hAnsi="Arial" w:cs="Arial"/>
          <w:color w:val="000000"/>
        </w:rPr>
        <w:t>- A aplicação das sanções previstas no item anterior não exclui, em hipótese alguma, a obrigação de reparação integral do dano causado à Administração Pública.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8" w:name="art157"/>
      <w:bookmarkEnd w:id="28"/>
      <w:r>
        <w:rPr>
          <w:rFonts w:ascii="Arial" w:hAnsi="Arial" w:cs="Arial"/>
          <w:color w:val="000000"/>
        </w:rPr>
        <w:t>- Na aplicação da sanção prevista no item anterior, alínea “b”, do presente edital, será facultada a defesa do interessado no prazo de 15 (quinze) dias úteis, contado da data de sua intimação.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29" w:name="art158"/>
      <w:bookmarkEnd w:id="29"/>
      <w:r>
        <w:rPr>
          <w:rFonts w:ascii="Arial" w:hAnsi="Arial" w:cs="Arial"/>
          <w:color w:val="000000"/>
        </w:rPr>
        <w:t>- 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30" w:name="art158§2"/>
      <w:bookmarkStart w:id="31" w:name="art158§1"/>
      <w:bookmarkEnd w:id="30"/>
      <w:bookmarkEnd w:id="31"/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-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2" w:name="art158§3"/>
      <w:bookmarkEnd w:id="32"/>
      <w:r>
        <w:rPr>
          <w:rFonts w:ascii="Arial" w:hAnsi="Arial" w:cs="Arial"/>
          <w:color w:val="000000"/>
        </w:rPr>
        <w:t>- Serão indeferidas pela comissão, mediante decisão fundamentada, provas ilícitas, impertinentes, desnecessárias, protelatórias ou intempestivas.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3" w:name="art160"/>
      <w:bookmarkStart w:id="34" w:name="art158§4"/>
      <w:bookmarkEnd w:id="33"/>
      <w:bookmarkEnd w:id="34"/>
      <w:r>
        <w:rPr>
          <w:rFonts w:ascii="Arial" w:hAnsi="Arial" w:cs="Arial"/>
          <w:color w:val="000000"/>
        </w:rPr>
        <w:t>-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5" w:name="art162p"/>
      <w:bookmarkStart w:id="36" w:name="art161"/>
      <w:bookmarkStart w:id="37" w:name="art162"/>
      <w:bookmarkStart w:id="38" w:name="art163"/>
      <w:bookmarkEnd w:id="35"/>
      <w:bookmarkEnd w:id="36"/>
      <w:bookmarkEnd w:id="37"/>
      <w:bookmarkEnd w:id="38"/>
      <w:r>
        <w:rPr>
          <w:rFonts w:ascii="Arial" w:hAnsi="Arial" w:cs="Arial"/>
          <w:color w:val="000000"/>
        </w:rPr>
        <w:t>- É admitida a reabilitação do licitante ou contratado perante a própria autoridade que aplicou a penalidade, exigidos, cumulativamente: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39" w:name="art163i"/>
      <w:bookmarkEnd w:id="39"/>
      <w:r>
        <w:rPr>
          <w:rFonts w:ascii="Arial" w:hAnsi="Arial" w:cs="Arial"/>
          <w:color w:val="000000"/>
        </w:rPr>
        <w:t>a) reparação integral do dano causado à Administração Pública;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0" w:name="art163ii"/>
      <w:bookmarkEnd w:id="40"/>
      <w:r>
        <w:rPr>
          <w:rFonts w:ascii="Arial" w:hAnsi="Arial" w:cs="Arial"/>
          <w:color w:val="000000"/>
        </w:rPr>
        <w:t>b) pagamento da multa;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1" w:name="art163iii"/>
      <w:bookmarkEnd w:id="41"/>
      <w:r>
        <w:rPr>
          <w:rFonts w:ascii="Arial" w:hAnsi="Arial" w:cs="Arial"/>
          <w:color w:val="000000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2" w:name="art163iv"/>
      <w:bookmarkEnd w:id="42"/>
      <w:r>
        <w:rPr>
          <w:rFonts w:ascii="Arial" w:hAnsi="Arial" w:cs="Arial"/>
          <w:color w:val="000000"/>
        </w:rPr>
        <w:t>d) cumprimento das condições de reabilitação definidas no ato punitivo;</w:t>
      </w:r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3" w:name="art163v"/>
      <w:bookmarkEnd w:id="43"/>
      <w:r>
        <w:rPr>
          <w:rFonts w:ascii="Arial" w:hAnsi="Arial" w:cs="Arial"/>
          <w:color w:val="000000"/>
        </w:rPr>
        <w:t>e) análise jurídica prévia, com posicionamento conclusivo quanto ao cumprimento dos requisitos definidos neste artigo.</w:t>
      </w:r>
    </w:p>
    <w:p w:rsidR="00F719F2" w:rsidRDefault="00051688" w:rsidP="00F719F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bookmarkStart w:id="44" w:name="art163p"/>
      <w:bookmarkEnd w:id="44"/>
      <w:r>
        <w:rPr>
          <w:rFonts w:ascii="Arial" w:hAnsi="Arial" w:cs="Arial"/>
          <w:color w:val="000000"/>
        </w:rPr>
        <w:t>- 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F719F2" w:rsidRDefault="00F719F2" w:rsidP="00F719F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719F2">
        <w:rPr>
          <w:rFonts w:ascii="Arial" w:hAnsi="Arial" w:cs="Arial"/>
          <w:color w:val="000000"/>
        </w:rPr>
        <w:t>A contratação será realizada por meio de dispensa de licitação, nos termos do art. 75, inciso II, da Lei Federa</w:t>
      </w:r>
      <w:r>
        <w:rPr>
          <w:rFonts w:ascii="Arial" w:hAnsi="Arial" w:cs="Arial"/>
          <w:color w:val="000000"/>
        </w:rPr>
        <w:t>l nº 14.133/2021.</w:t>
      </w:r>
    </w:p>
    <w:p w:rsidR="00F719F2" w:rsidRPr="00F719F2" w:rsidRDefault="00F719F2" w:rsidP="00F719F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F24549" w:rsidRPr="00D539F6" w:rsidRDefault="008A28F6">
      <w:pPr>
        <w:suppressAutoHyphens/>
        <w:spacing w:line="360" w:lineRule="auto"/>
        <w:jc w:val="both"/>
        <w:rPr>
          <w:b/>
          <w:sz w:val="28"/>
          <w:szCs w:val="24"/>
        </w:rPr>
      </w:pPr>
      <w:r w:rsidRPr="00D539F6">
        <w:rPr>
          <w:b/>
          <w:bCs/>
          <w:color w:val="000000"/>
          <w:sz w:val="24"/>
        </w:rPr>
        <w:t>5. MODELO DE EXECUÇÃO DO OBJETO</w:t>
      </w:r>
    </w:p>
    <w:p w:rsidR="00F24549" w:rsidRDefault="008A28F6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lastRenderedPageBreak/>
        <w:t>5.1.</w:t>
      </w:r>
      <w:r>
        <w:rPr>
          <w:color w:val="000000" w:themeColor="text1"/>
          <w:sz w:val="24"/>
          <w:szCs w:val="24"/>
        </w:rPr>
        <w:t xml:space="preserve"> O forne</w:t>
      </w:r>
      <w:r w:rsidR="00A039D1">
        <w:rPr>
          <w:color w:val="000000" w:themeColor="text1"/>
          <w:sz w:val="24"/>
          <w:szCs w:val="24"/>
        </w:rPr>
        <w:t>cimento do produto se dará</w:t>
      </w:r>
      <w:r>
        <w:rPr>
          <w:color w:val="000000" w:themeColor="text1"/>
          <w:sz w:val="24"/>
          <w:szCs w:val="24"/>
        </w:rPr>
        <w:t xml:space="preserve"> em função das necessidades da Secretaria</w:t>
      </w:r>
      <w:r w:rsidR="00CE0988">
        <w:rPr>
          <w:color w:val="000000" w:themeColor="text1"/>
          <w:sz w:val="24"/>
          <w:szCs w:val="24"/>
        </w:rPr>
        <w:t xml:space="preserve">s, </w:t>
      </w:r>
      <w:r>
        <w:rPr>
          <w:color w:val="000000" w:themeColor="text1"/>
          <w:sz w:val="24"/>
          <w:szCs w:val="24"/>
        </w:rPr>
        <w:t xml:space="preserve">manifestadas mediante solicitação escrita à </w:t>
      </w:r>
      <w:r>
        <w:rPr>
          <w:b/>
          <w:color w:val="000000" w:themeColor="text1"/>
          <w:sz w:val="24"/>
          <w:szCs w:val="24"/>
        </w:rPr>
        <w:t>CONTRATADA</w:t>
      </w:r>
      <w:r>
        <w:rPr>
          <w:color w:val="000000" w:themeColor="text1"/>
          <w:sz w:val="24"/>
          <w:szCs w:val="24"/>
        </w:rPr>
        <w:t>, em que deve ser formalizado o pedido correspondente.</w:t>
      </w:r>
    </w:p>
    <w:p w:rsidR="00F719F2" w:rsidRDefault="008A28F6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5.2.</w:t>
      </w:r>
      <w:r>
        <w:rPr>
          <w:sz w:val="24"/>
          <w:szCs w:val="24"/>
        </w:rPr>
        <w:t xml:space="preserve"> Os produtos deverão ser entregues com qualidade e de acordo com as especificações exigidas no edital; </w:t>
      </w:r>
    </w:p>
    <w:p w:rsidR="00F24549" w:rsidRDefault="00F719F2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5.3</w:t>
      </w:r>
      <w:r w:rsidR="008A28F6">
        <w:rPr>
          <w:b/>
          <w:sz w:val="24"/>
          <w:szCs w:val="24"/>
        </w:rPr>
        <w:t>.</w:t>
      </w:r>
      <w:r w:rsidR="008A28F6">
        <w:rPr>
          <w:sz w:val="24"/>
          <w:szCs w:val="24"/>
        </w:rPr>
        <w:t xml:space="preserve"> Saneamento de dúvidas através do contato telefônico, principalmente </w:t>
      </w:r>
      <w:proofErr w:type="spellStart"/>
      <w:r w:rsidR="008A28F6">
        <w:rPr>
          <w:sz w:val="24"/>
          <w:szCs w:val="24"/>
        </w:rPr>
        <w:t>Whatsapp</w:t>
      </w:r>
      <w:proofErr w:type="spellEnd"/>
      <w:r w:rsidR="008A28F6">
        <w:rPr>
          <w:sz w:val="24"/>
          <w:szCs w:val="24"/>
        </w:rPr>
        <w:t>; as dúvidas com necessidade de mais tempo de entrega com possibilidade de até 3 dias;</w:t>
      </w:r>
    </w:p>
    <w:p w:rsidR="00F24549" w:rsidRDefault="00F719F2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5.4</w:t>
      </w:r>
      <w:r w:rsidR="008A28F6">
        <w:rPr>
          <w:b/>
          <w:sz w:val="24"/>
          <w:szCs w:val="24"/>
        </w:rPr>
        <w:t>.</w:t>
      </w:r>
      <w:r w:rsidR="008A28F6">
        <w:rPr>
          <w:sz w:val="24"/>
          <w:szCs w:val="24"/>
        </w:rPr>
        <w:t xml:space="preserve"> A orientação e saneamento de dúvidas durante a execução do contrato deve ser junto à Secretaria Municipal </w:t>
      </w:r>
      <w:r w:rsidR="00CE0988">
        <w:rPr>
          <w:sz w:val="24"/>
          <w:szCs w:val="24"/>
        </w:rPr>
        <w:t xml:space="preserve">do Turismo. </w:t>
      </w:r>
    </w:p>
    <w:p w:rsidR="00F719F2" w:rsidRDefault="00F719F2">
      <w:pPr>
        <w:suppressAutoHyphens/>
        <w:spacing w:line="360" w:lineRule="auto"/>
        <w:jc w:val="both"/>
        <w:rPr>
          <w:sz w:val="24"/>
          <w:szCs w:val="24"/>
        </w:rPr>
      </w:pPr>
      <w:r w:rsidRPr="00F719F2">
        <w:rPr>
          <w:b/>
          <w:sz w:val="24"/>
          <w:szCs w:val="24"/>
        </w:rPr>
        <w:t>5.5.</w:t>
      </w:r>
      <w:r w:rsidRPr="00F719F2">
        <w:t xml:space="preserve"> </w:t>
      </w:r>
      <w:r w:rsidRPr="00F719F2">
        <w:rPr>
          <w:sz w:val="24"/>
          <w:szCs w:val="24"/>
        </w:rPr>
        <w:t xml:space="preserve">Os estandes devem ser entregues e disponibilizados com antecedência mínima à realização do evento, permitindo que a Administração realize todas as atividades de organização, montagem, ajustes de layout, decoração e demais preparativos necessários para a participação efetiva na EXPOPEDRAS 2026. </w:t>
      </w:r>
    </w:p>
    <w:p w:rsidR="00F24549" w:rsidRDefault="00F24549">
      <w:pPr>
        <w:suppressAutoHyphens/>
        <w:spacing w:line="360" w:lineRule="auto"/>
        <w:jc w:val="both"/>
        <w:rPr>
          <w:sz w:val="24"/>
          <w:szCs w:val="24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:rsidR="00F24549" w:rsidRDefault="008A28F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F24549" w:rsidRDefault="008A28F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gestão da presente contratação ficará a cargo da Secretaria Municipal de </w:t>
      </w:r>
      <w:r w:rsidR="00E0157A">
        <w:rPr>
          <w:sz w:val="24"/>
          <w:szCs w:val="24"/>
        </w:rPr>
        <w:t>Turismo.</w:t>
      </w:r>
    </w:p>
    <w:p w:rsidR="00F24549" w:rsidRDefault="008A28F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fiscalização do contrato será observada a Portaria nº </w:t>
      </w:r>
      <w:r w:rsidR="00B71290">
        <w:rPr>
          <w:sz w:val="24"/>
          <w:szCs w:val="24"/>
        </w:rPr>
        <w:t>25/2026</w:t>
      </w:r>
      <w:r>
        <w:rPr>
          <w:sz w:val="24"/>
          <w:szCs w:val="24"/>
        </w:rPr>
        <w:t xml:space="preserve">. </w:t>
      </w:r>
    </w:p>
    <w:p w:rsidR="00F24549" w:rsidRDefault="008A28F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servidor que realizar o recebimento, fará a avaliação dos itens de acordo com as características exigidas no edital, ficando a aceitação dos produtos condicionadas ao cumprimento das exigências estabelecidas. </w:t>
      </w:r>
    </w:p>
    <w:p w:rsidR="00F24549" w:rsidRDefault="008A28F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5" w:name="art6xxiiih"/>
      <w:bookmarkEnd w:id="45"/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pagamentos serão realizados em até 30 (trinta) dias, respeitadas as regras de cronologia de entregas, mediante Nota Fiscal em nome do Município de Planalto/RS. (Na nota fiscal obrigatoriamente deverá constar: a modalidade de licitação, o número do contrato ou Ata e número da ordem de compras).  O </w:t>
      </w:r>
      <w:r>
        <w:rPr>
          <w:rFonts w:ascii="Arial" w:hAnsi="Arial" w:cs="Arial"/>
        </w:rPr>
        <w:lastRenderedPageBreak/>
        <w:t>pagamento será efetuado em conta corrente específica da CONTRATADA, vinculada ao CNPJ ou CPF da mesma.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>
        <w:rPr>
          <w:rFonts w:ascii="Arial" w:hAnsi="Arial" w:cs="Arial"/>
        </w:rPr>
        <w:t>pro</w:t>
      </w:r>
      <w:proofErr w:type="gramEnd"/>
      <w:r>
        <w:rPr>
          <w:rFonts w:ascii="Arial" w:hAnsi="Arial" w:cs="Arial"/>
        </w:rPr>
        <w:t xml:space="preserve"> rata.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Obs.: No caso de incorreção da nota fiscal, a mesma será devolvida e o prazo para pagamento contar-se-á da data de reapresentação da mesma.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6" w:name="art6xxiii.i"/>
      <w:bookmarkEnd w:id="46"/>
    </w:p>
    <w:p w:rsidR="00F24549" w:rsidRDefault="00B556E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Conforme disposto no item 4</w:t>
      </w:r>
      <w:r w:rsidR="008A28F6">
        <w:rPr>
          <w:rFonts w:ascii="Arial" w:hAnsi="Arial" w:cs="Arial"/>
          <w:color w:val="000000"/>
        </w:rPr>
        <w:t xml:space="preserve">, o futuro contratado será selecionado mediante </w:t>
      </w:r>
      <w:r w:rsidR="00E0157A" w:rsidRPr="00E0157A">
        <w:rPr>
          <w:rFonts w:ascii="Arial" w:hAnsi="Arial" w:cs="Arial"/>
          <w:color w:val="000000"/>
        </w:rPr>
        <w:t>dispensa de licitação, nos termos do art. 75, inciso II, da Lei Federal nº 14.133/2021</w:t>
      </w:r>
      <w:r w:rsidR="00E0157A">
        <w:rPr>
          <w:rFonts w:ascii="Arial" w:hAnsi="Arial" w:cs="Arial"/>
          <w:color w:val="000000"/>
        </w:rPr>
        <w:t>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 ESTIMATIVA DO VALOR DA CONTRATAÇÃO</w:t>
      </w:r>
    </w:p>
    <w:p w:rsidR="00E0157A" w:rsidRPr="00E0157A" w:rsidRDefault="00E0157A" w:rsidP="00E0157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bookmarkStart w:id="47" w:name="art6xxiiij"/>
      <w:bookmarkEnd w:id="47"/>
      <w:r w:rsidRPr="00E0157A">
        <w:rPr>
          <w:rFonts w:ascii="Arial" w:hAnsi="Arial" w:cs="Arial"/>
          <w:lang w:eastAsia="zh-CN"/>
        </w:rPr>
        <w:t xml:space="preserve">O valor estimado é de R$ 8.000,00 (oito mil reais).  </w:t>
      </w:r>
    </w:p>
    <w:p w:rsidR="00E0157A" w:rsidRPr="00E0157A" w:rsidRDefault="00E0157A" w:rsidP="00E0157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E0157A">
        <w:rPr>
          <w:rFonts w:ascii="Arial" w:hAnsi="Arial" w:cs="Arial"/>
          <w:lang w:eastAsia="zh-CN"/>
        </w:rPr>
        <w:t xml:space="preserve">O art. 23, § 4º, da Lei nº 14.133/2021, dispõe que, quando não for possível a obtenção de preços por meio de ampla pesquisa de mercado, a estimativa poderá ser realizada com base em contratações similares anteriores, desde que os valores sejam compatíveis com o mercado e devidamente justificados. </w:t>
      </w:r>
    </w:p>
    <w:p w:rsidR="00E0157A" w:rsidRPr="00E0157A" w:rsidRDefault="00E0157A" w:rsidP="00E0157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E0157A">
        <w:rPr>
          <w:rFonts w:ascii="Arial" w:hAnsi="Arial" w:cs="Arial"/>
          <w:lang w:eastAsia="zh-CN"/>
        </w:rPr>
        <w:t>Desta forma, estimativa do valor da contratação foi elaborada com base na proposta orçamentária fornecida pela organização da EXPOPEDRAS 2026, que estabelece os preços para locação dos estandes e demais espaços expositivos. No caso em análise, a impossibilidade de comparação com múltiplos fornecedores decorre da própria natureza do objeto, uma vez que a organização do evento é a única apta a fornecer os espaços expositivos pretendidos.</w:t>
      </w:r>
    </w:p>
    <w:p w:rsidR="00E0157A" w:rsidRPr="00E0157A" w:rsidRDefault="00E0157A" w:rsidP="00E0157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E0157A">
        <w:rPr>
          <w:rFonts w:ascii="Arial" w:hAnsi="Arial" w:cs="Arial"/>
          <w:lang w:eastAsia="zh-CN"/>
        </w:rPr>
        <w:t xml:space="preserve">Assim, foram analisados documentos (em anexo) já emitidos para outras instituições que locaram espaços na mesma edição do evento, o que permitiu </w:t>
      </w:r>
      <w:r w:rsidRPr="00E0157A">
        <w:rPr>
          <w:rFonts w:ascii="Arial" w:hAnsi="Arial" w:cs="Arial"/>
          <w:lang w:eastAsia="zh-CN"/>
        </w:rPr>
        <w:lastRenderedPageBreak/>
        <w:t>verificar a compatibilidade dos valores praticados e fundamentar, de forma objetiva, a estimativa apresentada. O valor estimado reflete com precisão o custo necessário para a participação no evento, garantindo fundamentação adequada para a contratação, mesmo diante da inexistência de múltiplos fornecedores para comparação direta de preços.</w:t>
      </w:r>
    </w:p>
    <w:p w:rsidR="00E0157A" w:rsidRPr="00E0157A" w:rsidRDefault="00E0157A" w:rsidP="00E0157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E0157A">
        <w:rPr>
          <w:rFonts w:ascii="Arial" w:hAnsi="Arial" w:cs="Arial"/>
          <w:lang w:eastAsia="zh-CN"/>
        </w:rPr>
        <w:t>Ressalta-se que a inexistência de outros fornecedores aptos a fornecer o objeto inviabiliza a aplicação do § 3º do referido artigo, uma vez que a singularidade do fornecedor decorre de condição objetiva imposta pela própria natureza do evento.</w:t>
      </w:r>
    </w:p>
    <w:p w:rsidR="00F24549" w:rsidRDefault="00E0157A" w:rsidP="00E0157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lang w:eastAsia="zh-CN"/>
        </w:rPr>
      </w:pPr>
      <w:r w:rsidRPr="00E0157A">
        <w:rPr>
          <w:rFonts w:ascii="Arial" w:hAnsi="Arial" w:cs="Arial"/>
          <w:lang w:eastAsia="zh-CN"/>
        </w:rPr>
        <w:t xml:space="preserve">Ademais, a pesquisa observou os princípios da economicidade, transparência e eficiência, conforme preceituam os </w:t>
      </w:r>
      <w:proofErr w:type="spellStart"/>
      <w:r w:rsidRPr="00E0157A">
        <w:rPr>
          <w:rFonts w:ascii="Arial" w:hAnsi="Arial" w:cs="Arial"/>
          <w:lang w:eastAsia="zh-CN"/>
        </w:rPr>
        <w:t>arts</w:t>
      </w:r>
      <w:proofErr w:type="spellEnd"/>
      <w:r w:rsidRPr="00E0157A">
        <w:rPr>
          <w:rFonts w:ascii="Arial" w:hAnsi="Arial" w:cs="Arial"/>
          <w:lang w:eastAsia="zh-CN"/>
        </w:rPr>
        <w:t>. 5º e 11 da Lei nº 14.133/2021, assegurando que os valores obtidos representem uma estimativa realista e vantajosa para a Administração Pública.</w:t>
      </w:r>
    </w:p>
    <w:p w:rsidR="00E0157A" w:rsidRDefault="00E0157A" w:rsidP="00E0157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</w:p>
    <w:p w:rsidR="00F24549" w:rsidRDefault="00B27B6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</w:t>
      </w:r>
      <w:r w:rsidR="008A28F6">
        <w:rPr>
          <w:rFonts w:ascii="Arial" w:hAnsi="Arial" w:cs="Arial"/>
          <w:b/>
          <w:bCs/>
          <w:color w:val="000000"/>
        </w:rPr>
        <w:t xml:space="preserve">  ADEQUAÇÃO ORÇAMENTÁRIA</w:t>
      </w:r>
    </w:p>
    <w:p w:rsidR="00F24549" w:rsidRDefault="008A28F6" w:rsidP="00AA534F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AA534F" w:rsidRDefault="00AA534F" w:rsidP="00AA534F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AA534F" w:rsidRPr="00AA534F" w:rsidRDefault="00AA534F" w:rsidP="00AA534F">
      <w:pPr>
        <w:spacing w:line="360" w:lineRule="auto"/>
        <w:ind w:firstLine="708"/>
        <w:jc w:val="both"/>
        <w:rPr>
          <w:b/>
          <w:color w:val="000000" w:themeColor="text1"/>
          <w:sz w:val="24"/>
          <w:szCs w:val="24"/>
        </w:rPr>
      </w:pPr>
      <w:r w:rsidRPr="00AA534F">
        <w:rPr>
          <w:b/>
          <w:color w:val="000000" w:themeColor="text1"/>
          <w:sz w:val="24"/>
          <w:szCs w:val="24"/>
        </w:rPr>
        <w:t>SECRETARIA DA AGRICULTURA: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534F" w:rsidTr="00AA534F">
        <w:tc>
          <w:tcPr>
            <w:tcW w:w="8494" w:type="dxa"/>
          </w:tcPr>
          <w:p w:rsidR="00AA534F" w:rsidRDefault="00AA534F" w:rsidP="00AA534F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Projeto/Atividade: PROGRAMA DE INCENTIVO A AGRICULTURA - 2006</w:t>
            </w:r>
          </w:p>
          <w:p w:rsidR="00AA534F" w:rsidRDefault="00AA534F" w:rsidP="00AA534F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Dotação: 3390.39.14.00.00.00 - LOCACAO BENS MOVEIS,</w:t>
            </w:r>
            <w:r w:rsidRPr="00AA534F">
              <w:rPr>
                <w:color w:val="000000" w:themeColor="text1"/>
                <w:sz w:val="24"/>
                <w:szCs w:val="24"/>
              </w:rPr>
              <w:t xml:space="preserve"> OUTRAS NATUREZAS E INTANGIVEIS</w:t>
            </w:r>
          </w:p>
          <w:p w:rsidR="00AA534F" w:rsidRDefault="00AA534F" w:rsidP="00AA534F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Recurso: 1500.0001 - RECURSO LIVRE </w:t>
            </w:r>
          </w:p>
        </w:tc>
      </w:tr>
    </w:tbl>
    <w:p w:rsidR="00AA534F" w:rsidRDefault="00AA534F" w:rsidP="00AA534F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AA534F" w:rsidRPr="00AA534F" w:rsidRDefault="00AA534F" w:rsidP="00AA534F">
      <w:pPr>
        <w:spacing w:line="360" w:lineRule="auto"/>
        <w:ind w:firstLine="708"/>
        <w:jc w:val="both"/>
        <w:rPr>
          <w:b/>
          <w:color w:val="000000" w:themeColor="text1"/>
          <w:sz w:val="24"/>
          <w:szCs w:val="24"/>
        </w:rPr>
      </w:pPr>
      <w:r w:rsidRPr="00AA534F">
        <w:rPr>
          <w:b/>
          <w:color w:val="000000" w:themeColor="text1"/>
          <w:sz w:val="24"/>
          <w:szCs w:val="24"/>
        </w:rPr>
        <w:t xml:space="preserve">SECRETARIA DA INDÚSTRIA, COMÉRCIO E MINERAÇÃO: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534F" w:rsidTr="005E067C">
        <w:tc>
          <w:tcPr>
            <w:tcW w:w="8494" w:type="dxa"/>
          </w:tcPr>
          <w:p w:rsidR="00AA534F" w:rsidRDefault="00AA534F" w:rsidP="005E067C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Projeto/Atividade: PROMOÇÃO E INCENTIVO INDUSTRIAL - 2022</w:t>
            </w:r>
          </w:p>
          <w:p w:rsidR="00AA534F" w:rsidRDefault="00AA534F" w:rsidP="005E067C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Dotação: 3390.39.14.00.00.00 - LOCACAO BENS MOVEIS,</w:t>
            </w:r>
            <w:r w:rsidRPr="00AA534F">
              <w:rPr>
                <w:color w:val="000000" w:themeColor="text1"/>
                <w:sz w:val="24"/>
                <w:szCs w:val="24"/>
              </w:rPr>
              <w:t xml:space="preserve"> OUTRAS NATUREZAS E INTANGIVEIS</w:t>
            </w:r>
          </w:p>
          <w:p w:rsidR="00AA534F" w:rsidRDefault="00AA534F" w:rsidP="005E067C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Recurso: 1500.0001 - RECURSO LIVRE </w:t>
            </w:r>
          </w:p>
        </w:tc>
      </w:tr>
    </w:tbl>
    <w:p w:rsidR="00AA534F" w:rsidRDefault="00AA534F" w:rsidP="00AA534F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AA534F" w:rsidRPr="00AA534F" w:rsidRDefault="00AA534F" w:rsidP="00AA534F">
      <w:pPr>
        <w:spacing w:line="360" w:lineRule="auto"/>
        <w:ind w:firstLine="708"/>
        <w:jc w:val="both"/>
        <w:rPr>
          <w:b/>
          <w:color w:val="000000" w:themeColor="text1"/>
          <w:sz w:val="24"/>
          <w:szCs w:val="24"/>
        </w:rPr>
      </w:pPr>
      <w:r w:rsidRPr="00AA534F">
        <w:rPr>
          <w:b/>
          <w:color w:val="000000" w:themeColor="text1"/>
          <w:sz w:val="24"/>
          <w:szCs w:val="24"/>
        </w:rPr>
        <w:t>SECRETARIA DO TURISMO: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A534F" w:rsidTr="005E067C">
        <w:tc>
          <w:tcPr>
            <w:tcW w:w="8494" w:type="dxa"/>
          </w:tcPr>
          <w:p w:rsidR="00AA534F" w:rsidRDefault="00AA534F" w:rsidP="005E067C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Projeto/Atividade: PROMOÇÃO E DIVULGAÇÃO DO TURISMO MUNICIPAL - 2024</w:t>
            </w:r>
          </w:p>
          <w:p w:rsidR="00AA534F" w:rsidRDefault="00AA534F" w:rsidP="005E067C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Dotação: 3390.39.14.00.00.00 - LOCACAO BENS MOVEIS,</w:t>
            </w:r>
            <w:r w:rsidRPr="00AA534F">
              <w:rPr>
                <w:color w:val="000000" w:themeColor="text1"/>
                <w:sz w:val="24"/>
                <w:szCs w:val="24"/>
              </w:rPr>
              <w:t xml:space="preserve"> OUTRAS NATUREZAS E INTANGIVEIS</w:t>
            </w:r>
          </w:p>
          <w:p w:rsidR="00AA534F" w:rsidRDefault="00AA534F" w:rsidP="005E067C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Recurso: 1500.0001 - RECURSO LIVRE </w:t>
            </w:r>
          </w:p>
        </w:tc>
      </w:tr>
    </w:tbl>
    <w:p w:rsidR="00AA534F" w:rsidRPr="00AA534F" w:rsidRDefault="00AA534F" w:rsidP="00AA534F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F24549" w:rsidRDefault="008A28F6" w:rsidP="00413646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Planalto, </w:t>
      </w:r>
      <w:r w:rsidR="00413646">
        <w:rPr>
          <w:sz w:val="24"/>
          <w:szCs w:val="24"/>
        </w:rPr>
        <w:t>02 de fevereiro de 2026.</w:t>
      </w:r>
    </w:p>
    <w:p w:rsidR="00F24549" w:rsidRDefault="00F24549">
      <w:pPr>
        <w:spacing w:line="360" w:lineRule="auto"/>
        <w:jc w:val="both"/>
        <w:rPr>
          <w:sz w:val="24"/>
          <w:szCs w:val="24"/>
        </w:rPr>
      </w:pPr>
    </w:p>
    <w:p w:rsidR="00390600" w:rsidRDefault="00390600" w:rsidP="00390600">
      <w:pPr>
        <w:rPr>
          <w:sz w:val="24"/>
          <w:szCs w:val="24"/>
        </w:rPr>
      </w:pPr>
    </w:p>
    <w:p w:rsidR="00390600" w:rsidRPr="00005DCD" w:rsidRDefault="00390600" w:rsidP="00390600">
      <w:pPr>
        <w:jc w:val="center"/>
        <w:rPr>
          <w:sz w:val="24"/>
          <w:szCs w:val="24"/>
        </w:rPr>
      </w:pPr>
      <w:r w:rsidRPr="00005DCD">
        <w:rPr>
          <w:sz w:val="24"/>
          <w:szCs w:val="24"/>
        </w:rPr>
        <w:t>___________________________________</w:t>
      </w:r>
    </w:p>
    <w:p w:rsidR="00390600" w:rsidRDefault="00390600" w:rsidP="003906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RICARDO FANIN</w:t>
      </w:r>
    </w:p>
    <w:p w:rsidR="00390600" w:rsidRDefault="00390600" w:rsidP="0039060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Secretário Municipal do Turismo </w:t>
      </w:r>
    </w:p>
    <w:p w:rsidR="00390600" w:rsidRDefault="00390600" w:rsidP="00390600">
      <w:pPr>
        <w:jc w:val="center"/>
        <w:rPr>
          <w:sz w:val="24"/>
          <w:szCs w:val="24"/>
        </w:rPr>
      </w:pPr>
    </w:p>
    <w:p w:rsidR="00390600" w:rsidRDefault="00390600" w:rsidP="00390600">
      <w:pPr>
        <w:jc w:val="center"/>
        <w:rPr>
          <w:sz w:val="24"/>
          <w:szCs w:val="24"/>
        </w:rPr>
      </w:pPr>
    </w:p>
    <w:p w:rsidR="00390600" w:rsidRDefault="00390600" w:rsidP="00390600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390600" w:rsidRDefault="00390600" w:rsidP="003906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DIRCEU FONTANA </w:t>
      </w:r>
    </w:p>
    <w:p w:rsidR="00390600" w:rsidRDefault="00390600" w:rsidP="0039060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Secretário Municipal da Agricultura e </w:t>
      </w:r>
    </w:p>
    <w:p w:rsidR="00390600" w:rsidRDefault="00390600" w:rsidP="0039060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Meio Ambiente </w:t>
      </w:r>
    </w:p>
    <w:p w:rsidR="00390600" w:rsidRDefault="00390600" w:rsidP="00390600">
      <w:pPr>
        <w:jc w:val="center"/>
        <w:rPr>
          <w:sz w:val="24"/>
          <w:szCs w:val="24"/>
        </w:rPr>
      </w:pPr>
    </w:p>
    <w:p w:rsidR="00390600" w:rsidRPr="00005DCD" w:rsidRDefault="00390600" w:rsidP="00390600">
      <w:pPr>
        <w:jc w:val="center"/>
        <w:rPr>
          <w:sz w:val="24"/>
          <w:szCs w:val="24"/>
        </w:rPr>
      </w:pPr>
      <w:r w:rsidRPr="00005DCD">
        <w:rPr>
          <w:sz w:val="24"/>
          <w:szCs w:val="24"/>
        </w:rPr>
        <w:t>___________________________________</w:t>
      </w:r>
    </w:p>
    <w:p w:rsidR="00390600" w:rsidRDefault="00390600" w:rsidP="003906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PAULO ADRIANO VALÉRIO</w:t>
      </w:r>
    </w:p>
    <w:p w:rsidR="00390600" w:rsidRDefault="00390600" w:rsidP="0039060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Secretário Municipal de Indústria, </w:t>
      </w:r>
    </w:p>
    <w:p w:rsidR="00390600" w:rsidRDefault="00390600" w:rsidP="00390600">
      <w:pPr>
        <w:jc w:val="center"/>
        <w:rPr>
          <w:sz w:val="24"/>
          <w:szCs w:val="24"/>
        </w:rPr>
      </w:pPr>
      <w:r>
        <w:rPr>
          <w:sz w:val="24"/>
          <w:szCs w:val="24"/>
        </w:rPr>
        <w:t>Comércio e Mineração</w:t>
      </w:r>
    </w:p>
    <w:p w:rsidR="00390600" w:rsidRDefault="00390600" w:rsidP="00390600">
      <w:pPr>
        <w:jc w:val="center"/>
        <w:rPr>
          <w:sz w:val="24"/>
          <w:szCs w:val="24"/>
        </w:rPr>
      </w:pPr>
    </w:p>
    <w:p w:rsidR="00F24549" w:rsidRDefault="00F24549" w:rsidP="00390600">
      <w:pPr>
        <w:spacing w:line="360" w:lineRule="auto"/>
        <w:jc w:val="both"/>
        <w:rPr>
          <w:sz w:val="24"/>
          <w:szCs w:val="24"/>
        </w:rPr>
      </w:pPr>
    </w:p>
    <w:sectPr w:rsidR="00F24549" w:rsidSect="00AA534F">
      <w:footerReference w:type="default" r:id="rId9"/>
      <w:pgSz w:w="11906" w:h="16838"/>
      <w:pgMar w:top="1701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C6F" w:rsidRDefault="00AC0C6F">
      <w:r>
        <w:separator/>
      </w:r>
    </w:p>
  </w:endnote>
  <w:endnote w:type="continuationSeparator" w:id="0">
    <w:p w:rsidR="00AC0C6F" w:rsidRDefault="00AC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028688"/>
    </w:sdtPr>
    <w:sdtEndPr/>
    <w:sdtContent>
      <w:p w:rsidR="00F24549" w:rsidRDefault="008A28F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9D4">
          <w:rPr>
            <w:noProof/>
          </w:rPr>
          <w:t>2</w:t>
        </w:r>
        <w:r>
          <w:fldChar w:fldCharType="end"/>
        </w:r>
      </w:p>
    </w:sdtContent>
  </w:sdt>
  <w:p w:rsidR="00F24549" w:rsidRDefault="00F245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C6F" w:rsidRDefault="00AC0C6F">
      <w:r>
        <w:separator/>
      </w:r>
    </w:p>
  </w:footnote>
  <w:footnote w:type="continuationSeparator" w:id="0">
    <w:p w:rsidR="00AC0C6F" w:rsidRDefault="00AC0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51688"/>
    <w:rsid w:val="000B438D"/>
    <w:rsid w:val="001230B2"/>
    <w:rsid w:val="00154A7D"/>
    <w:rsid w:val="00175A95"/>
    <w:rsid w:val="002A0764"/>
    <w:rsid w:val="00390600"/>
    <w:rsid w:val="00413646"/>
    <w:rsid w:val="00453879"/>
    <w:rsid w:val="00496C0C"/>
    <w:rsid w:val="005B2BDF"/>
    <w:rsid w:val="005B7DA2"/>
    <w:rsid w:val="00656E28"/>
    <w:rsid w:val="00727F52"/>
    <w:rsid w:val="00745AE5"/>
    <w:rsid w:val="00751A68"/>
    <w:rsid w:val="007F338C"/>
    <w:rsid w:val="00812EDE"/>
    <w:rsid w:val="00823D03"/>
    <w:rsid w:val="008975D0"/>
    <w:rsid w:val="008A28F6"/>
    <w:rsid w:val="008A3FD0"/>
    <w:rsid w:val="00923E7B"/>
    <w:rsid w:val="009356F5"/>
    <w:rsid w:val="009E464C"/>
    <w:rsid w:val="009F0297"/>
    <w:rsid w:val="00A039D1"/>
    <w:rsid w:val="00A7310C"/>
    <w:rsid w:val="00A97CFF"/>
    <w:rsid w:val="00AA534F"/>
    <w:rsid w:val="00AC0C6F"/>
    <w:rsid w:val="00B27B65"/>
    <w:rsid w:val="00B556E4"/>
    <w:rsid w:val="00B71290"/>
    <w:rsid w:val="00BB4FEB"/>
    <w:rsid w:val="00BC59D4"/>
    <w:rsid w:val="00BD6D73"/>
    <w:rsid w:val="00CD5F90"/>
    <w:rsid w:val="00CE0988"/>
    <w:rsid w:val="00D068C1"/>
    <w:rsid w:val="00D539F6"/>
    <w:rsid w:val="00D676D5"/>
    <w:rsid w:val="00DB7C27"/>
    <w:rsid w:val="00DD669F"/>
    <w:rsid w:val="00E0157A"/>
    <w:rsid w:val="00E0165F"/>
    <w:rsid w:val="00E1591B"/>
    <w:rsid w:val="00E31AF4"/>
    <w:rsid w:val="00E93217"/>
    <w:rsid w:val="00EF0500"/>
    <w:rsid w:val="00F24549"/>
    <w:rsid w:val="00F42483"/>
    <w:rsid w:val="00F62955"/>
    <w:rsid w:val="00F719F2"/>
    <w:rsid w:val="00F862AB"/>
    <w:rsid w:val="00FF0B6B"/>
    <w:rsid w:val="08AA3B07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4A3726D9"/>
    <w:rsid w:val="4A9D68CD"/>
    <w:rsid w:val="535A2065"/>
    <w:rsid w:val="58840844"/>
    <w:rsid w:val="6D4E5EDE"/>
    <w:rsid w:val="72A4149A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FD0E0"/>
  <w15:docId w15:val="{6687EC68-2D62-44FE-BAAE-A8B47BCC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9D1"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99"/>
    <w:rsid w:val="005B2BDF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FF0B6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11</Pages>
  <Words>2990</Words>
  <Characters>16146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35</cp:revision>
  <cp:lastPrinted>2024-01-31T13:50:00Z</cp:lastPrinted>
  <dcterms:created xsi:type="dcterms:W3CDTF">2023-12-29T09:44:00Z</dcterms:created>
  <dcterms:modified xsi:type="dcterms:W3CDTF">2026-02-02T14:11:00Z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C12E2067C9F54236B0C06397E873A493_12</vt:lpwstr>
  </property>
</Properties>
</file>