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A233B2" w:rsidRDefault="0022667D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360" w:lineRule="auto"/>
        <w:jc w:val="center"/>
        <w:rPr>
          <w:sz w:val="24"/>
          <w:szCs w:val="24"/>
        </w:rPr>
      </w:pPr>
      <w:r>
        <w:rPr>
          <w:b/>
          <w:sz w:val="24"/>
          <w:szCs w:val="24"/>
        </w:rPr>
        <w:t>TERMO DE REFERÊNCIA</w:t>
      </w:r>
    </w:p>
    <w:p w:rsidR="00A233B2" w:rsidRDefault="00A233B2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360" w:lineRule="auto"/>
        <w:jc w:val="both"/>
        <w:rPr>
          <w:sz w:val="24"/>
          <w:szCs w:val="24"/>
        </w:rPr>
      </w:pPr>
    </w:p>
    <w:p w:rsidR="00A233B2" w:rsidRDefault="006316C9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Município de Planalto/</w:t>
      </w:r>
      <w:r w:rsidR="0022667D">
        <w:rPr>
          <w:sz w:val="24"/>
          <w:szCs w:val="24"/>
        </w:rPr>
        <w:t>RS</w:t>
      </w:r>
    </w:p>
    <w:p w:rsidR="00836CF8" w:rsidRPr="00836CF8" w:rsidRDefault="00836CF8" w:rsidP="00836CF8">
      <w:pPr>
        <w:spacing w:line="360" w:lineRule="auto"/>
        <w:jc w:val="both"/>
        <w:rPr>
          <w:sz w:val="24"/>
          <w:szCs w:val="24"/>
        </w:rPr>
      </w:pPr>
      <w:r w:rsidRPr="00836CF8">
        <w:rPr>
          <w:sz w:val="24"/>
          <w:szCs w:val="24"/>
        </w:rPr>
        <w:t xml:space="preserve">Secretaria Municipal da Agricultura e Meio Ambiente </w:t>
      </w:r>
    </w:p>
    <w:p w:rsidR="00A233B2" w:rsidRDefault="00836CF8" w:rsidP="00836CF8">
      <w:pPr>
        <w:spacing w:line="360" w:lineRule="auto"/>
        <w:jc w:val="both"/>
        <w:rPr>
          <w:sz w:val="24"/>
          <w:szCs w:val="24"/>
        </w:rPr>
      </w:pPr>
      <w:r w:rsidRPr="00836CF8">
        <w:rPr>
          <w:sz w:val="24"/>
          <w:szCs w:val="24"/>
        </w:rPr>
        <w:t xml:space="preserve">Necessidade da Administração: </w:t>
      </w:r>
      <w:r w:rsidR="00756095" w:rsidRPr="00756095">
        <w:rPr>
          <w:sz w:val="24"/>
          <w:szCs w:val="24"/>
        </w:rPr>
        <w:t xml:space="preserve">Contratação de profissional especializado para elaboração de </w:t>
      </w:r>
      <w:r w:rsidR="00ED5EA2" w:rsidRPr="00ED5EA2">
        <w:rPr>
          <w:sz w:val="24"/>
          <w:szCs w:val="24"/>
        </w:rPr>
        <w:t>03 (três) projetos de sistema de abastecimento de rede de água nas comunidades da Linha Kempka, Linha São Roque e L</w:t>
      </w:r>
      <w:r w:rsidR="00ED5EA2">
        <w:rPr>
          <w:sz w:val="24"/>
          <w:szCs w:val="24"/>
        </w:rPr>
        <w:t xml:space="preserve">inha Santo Antônio </w:t>
      </w:r>
      <w:r w:rsidR="00756095" w:rsidRPr="00756095">
        <w:rPr>
          <w:sz w:val="24"/>
          <w:szCs w:val="24"/>
        </w:rPr>
        <w:t>– Planalto/RS.</w:t>
      </w:r>
    </w:p>
    <w:p w:rsidR="00836CF8" w:rsidRDefault="00836CF8" w:rsidP="00836CF8">
      <w:pPr>
        <w:spacing w:line="360" w:lineRule="auto"/>
        <w:jc w:val="both"/>
        <w:rPr>
          <w:sz w:val="24"/>
          <w:szCs w:val="24"/>
        </w:rPr>
      </w:pPr>
    </w:p>
    <w:p w:rsidR="00A233B2" w:rsidRPr="00D4515D" w:rsidRDefault="0022667D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>1. DEFINIÇÃO DO OBJETO</w:t>
      </w:r>
    </w:p>
    <w:p w:rsidR="00A233B2" w:rsidRDefault="00C31243" w:rsidP="00836CF8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lang w:eastAsia="zh-CN"/>
        </w:rPr>
      </w:pPr>
      <w:bookmarkStart w:id="0" w:name="art6xxiiib"/>
      <w:bookmarkEnd w:id="0"/>
      <w:r w:rsidRPr="00C31243">
        <w:rPr>
          <w:rFonts w:ascii="Arial" w:hAnsi="Arial" w:cs="Arial"/>
          <w:lang w:eastAsia="zh-CN"/>
        </w:rPr>
        <w:t>O presente Termo de Referência tem por objeto a</w:t>
      </w:r>
      <w:r w:rsidR="001D15BB" w:rsidRPr="001D15BB">
        <w:rPr>
          <w:rFonts w:ascii="Arial" w:hAnsi="Arial" w:cs="Arial"/>
          <w:lang w:eastAsia="zh-CN"/>
        </w:rPr>
        <w:t xml:space="preserve"> contratação de profissional ou empresa especializada, devidamente habilitada e com comprovada experiência, para a elaboração de </w:t>
      </w:r>
      <w:r w:rsidR="00ED5EA2" w:rsidRPr="00ED5EA2">
        <w:rPr>
          <w:rFonts w:ascii="Arial" w:hAnsi="Arial" w:cs="Arial"/>
          <w:lang w:eastAsia="zh-CN"/>
        </w:rPr>
        <w:t>03 (três) projetos de sistema de abastecimento de rede de água nas comunidades da Linha Kempka, Linha São Roque e L</w:t>
      </w:r>
      <w:r w:rsidR="00ED5EA2">
        <w:rPr>
          <w:rFonts w:ascii="Arial" w:hAnsi="Arial" w:cs="Arial"/>
          <w:lang w:eastAsia="zh-CN"/>
        </w:rPr>
        <w:t>inha Santo Antônio</w:t>
      </w:r>
      <w:r w:rsidR="001D15BB" w:rsidRPr="001D15BB">
        <w:rPr>
          <w:rFonts w:ascii="Arial" w:hAnsi="Arial" w:cs="Arial"/>
          <w:lang w:eastAsia="zh-CN"/>
        </w:rPr>
        <w:t>, localizada</w:t>
      </w:r>
      <w:r w:rsidR="000254ED">
        <w:rPr>
          <w:rFonts w:ascii="Arial" w:hAnsi="Arial" w:cs="Arial"/>
          <w:lang w:eastAsia="zh-CN"/>
        </w:rPr>
        <w:t>s</w:t>
      </w:r>
      <w:r w:rsidR="001D15BB" w:rsidRPr="001D15BB">
        <w:rPr>
          <w:rFonts w:ascii="Arial" w:hAnsi="Arial" w:cs="Arial"/>
          <w:lang w:eastAsia="zh-CN"/>
        </w:rPr>
        <w:t xml:space="preserve"> no município de Planalto</w:t>
      </w:r>
      <w:r w:rsidR="000254ED">
        <w:rPr>
          <w:rFonts w:ascii="Arial" w:hAnsi="Arial" w:cs="Arial"/>
          <w:lang w:eastAsia="zh-CN"/>
        </w:rPr>
        <w:t>/RS.</w:t>
      </w:r>
    </w:p>
    <w:p w:rsidR="00C31243" w:rsidRPr="00C31243" w:rsidRDefault="00C31243" w:rsidP="00C31243">
      <w:pPr>
        <w:pStyle w:val="NormalWeb"/>
        <w:spacing w:line="360" w:lineRule="auto"/>
        <w:ind w:firstLine="708"/>
        <w:jc w:val="both"/>
        <w:rPr>
          <w:rFonts w:ascii="Arial" w:hAnsi="Arial" w:cs="Arial"/>
          <w:lang w:eastAsia="zh-CN"/>
        </w:rPr>
      </w:pPr>
      <w:r w:rsidRPr="00C31243">
        <w:rPr>
          <w:rFonts w:ascii="Arial" w:hAnsi="Arial" w:cs="Arial"/>
          <w:lang w:eastAsia="zh-CN"/>
        </w:rPr>
        <w:t>A</w:t>
      </w:r>
      <w:r w:rsidR="000254ED">
        <w:rPr>
          <w:rFonts w:ascii="Arial" w:hAnsi="Arial" w:cs="Arial"/>
          <w:lang w:eastAsia="zh-CN"/>
        </w:rPr>
        <w:t>s</w:t>
      </w:r>
      <w:r w:rsidRPr="00C31243">
        <w:rPr>
          <w:rFonts w:ascii="Arial" w:hAnsi="Arial" w:cs="Arial"/>
          <w:lang w:eastAsia="zh-CN"/>
        </w:rPr>
        <w:t xml:space="preserve"> comunidade</w:t>
      </w:r>
      <w:r w:rsidR="00ED5EA2">
        <w:rPr>
          <w:rFonts w:ascii="Arial" w:hAnsi="Arial" w:cs="Arial"/>
          <w:lang w:eastAsia="zh-CN"/>
        </w:rPr>
        <w:t xml:space="preserve">s da Linha Kempka, </w:t>
      </w:r>
      <w:r w:rsidR="000254ED">
        <w:rPr>
          <w:rFonts w:ascii="Arial" w:hAnsi="Arial" w:cs="Arial"/>
          <w:lang w:eastAsia="zh-CN"/>
        </w:rPr>
        <w:t>Linha São Roque</w:t>
      </w:r>
      <w:r w:rsidR="00ED5EA2">
        <w:rPr>
          <w:rFonts w:ascii="Arial" w:hAnsi="Arial" w:cs="Arial"/>
          <w:lang w:eastAsia="zh-CN"/>
        </w:rPr>
        <w:t xml:space="preserve"> e Linha Santo Antônio</w:t>
      </w:r>
      <w:r w:rsidRPr="00C31243">
        <w:rPr>
          <w:rFonts w:ascii="Arial" w:hAnsi="Arial" w:cs="Arial"/>
          <w:lang w:eastAsia="zh-CN"/>
        </w:rPr>
        <w:t xml:space="preserve"> apresenta</w:t>
      </w:r>
      <w:r w:rsidR="000254ED">
        <w:rPr>
          <w:rFonts w:ascii="Arial" w:hAnsi="Arial" w:cs="Arial"/>
          <w:lang w:eastAsia="zh-CN"/>
        </w:rPr>
        <w:t>m</w:t>
      </w:r>
      <w:r w:rsidRPr="00C31243">
        <w:rPr>
          <w:rFonts w:ascii="Arial" w:hAnsi="Arial" w:cs="Arial"/>
          <w:lang w:eastAsia="zh-CN"/>
        </w:rPr>
        <w:t xml:space="preserve"> dificuldades no abastecimento regular de água potável, afetando diretamente a qualidade de vida da população residente. Para viabilizar futuras obras de infraestrutura hídrica, </w:t>
      </w:r>
      <w:r w:rsidR="000254ED">
        <w:rPr>
          <w:rFonts w:ascii="Arial" w:hAnsi="Arial" w:cs="Arial"/>
          <w:lang w:eastAsia="zh-CN"/>
        </w:rPr>
        <w:t xml:space="preserve">torna-se necessário elaborar </w:t>
      </w:r>
      <w:r w:rsidRPr="00C31243">
        <w:rPr>
          <w:rFonts w:ascii="Arial" w:hAnsi="Arial" w:cs="Arial"/>
          <w:lang w:eastAsia="zh-CN"/>
        </w:rPr>
        <w:t>projeto para sistema de abastecimento de água para dar continuidade nas tratativas de abastecimento das famílias residentes na comunidade.</w:t>
      </w:r>
    </w:p>
    <w:p w:rsidR="00836CF8" w:rsidRDefault="00C31243" w:rsidP="00C31243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lang w:eastAsia="zh-CN"/>
        </w:rPr>
      </w:pPr>
      <w:r w:rsidRPr="00C31243">
        <w:rPr>
          <w:rFonts w:ascii="Arial" w:hAnsi="Arial" w:cs="Arial"/>
          <w:lang w:eastAsia="zh-CN"/>
        </w:rPr>
        <w:t xml:space="preserve">Dessa forma, torna-se necessária a contratação de profissional especializado para elaboração de </w:t>
      </w:r>
      <w:r w:rsidR="00ED5EA2">
        <w:rPr>
          <w:rFonts w:ascii="Arial" w:hAnsi="Arial" w:cs="Arial"/>
          <w:lang w:eastAsia="zh-CN"/>
        </w:rPr>
        <w:t>03 (três</w:t>
      </w:r>
      <w:r w:rsidR="000254ED">
        <w:rPr>
          <w:rFonts w:ascii="Arial" w:hAnsi="Arial" w:cs="Arial"/>
          <w:lang w:eastAsia="zh-CN"/>
        </w:rPr>
        <w:t xml:space="preserve">) </w:t>
      </w:r>
      <w:r w:rsidRPr="00C31243">
        <w:rPr>
          <w:rFonts w:ascii="Arial" w:hAnsi="Arial" w:cs="Arial"/>
          <w:lang w:eastAsia="zh-CN"/>
        </w:rPr>
        <w:t>projeto</w:t>
      </w:r>
      <w:r w:rsidR="000254ED">
        <w:rPr>
          <w:rFonts w:ascii="Arial" w:hAnsi="Arial" w:cs="Arial"/>
          <w:lang w:eastAsia="zh-CN"/>
        </w:rPr>
        <w:t>s</w:t>
      </w:r>
      <w:r w:rsidRPr="00C31243">
        <w:rPr>
          <w:rFonts w:ascii="Arial" w:hAnsi="Arial" w:cs="Arial"/>
          <w:lang w:eastAsia="zh-CN"/>
        </w:rPr>
        <w:t xml:space="preserve"> de sistema de abastecimento de rede de água, incluindo todos os custos de deslocamento, contendo memorial descritivo, memorial de cálculo, planilha orçamentária, planialtimetrico e ART’s, conforme os critérios e exigências dos órgãos competentes, visando atender às necessidades da Administração Municipal com eficiência, segurança e economicidade.</w:t>
      </w:r>
    </w:p>
    <w:p w:rsidR="000254ED" w:rsidRDefault="000254ED" w:rsidP="000254ED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</w:rPr>
      </w:pPr>
    </w:p>
    <w:p w:rsidR="00A233B2" w:rsidRPr="00D4515D" w:rsidRDefault="0022667D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lastRenderedPageBreak/>
        <w:t>2. FUNDAMENTAÇÃO DA CONTRATAÇÃO</w:t>
      </w:r>
    </w:p>
    <w:p w:rsidR="006A3010" w:rsidRDefault="00C31243" w:rsidP="006A3010">
      <w:pPr>
        <w:pStyle w:val="NormalWeb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  <w:color w:val="000000"/>
        </w:rPr>
      </w:pPr>
      <w:bookmarkStart w:id="1" w:name="art6xxiiic"/>
      <w:bookmarkEnd w:id="1"/>
      <w:r w:rsidRPr="00C31243">
        <w:rPr>
          <w:rFonts w:ascii="Arial" w:hAnsi="Arial" w:cs="Arial"/>
          <w:lang w:eastAsia="zh-CN"/>
        </w:rPr>
        <w:t>Conforme já descrito no Estudo Técnico Preliminar</w:t>
      </w:r>
      <w:r>
        <w:rPr>
          <w:rFonts w:ascii="Arial" w:hAnsi="Arial" w:cs="Arial"/>
          <w:lang w:eastAsia="zh-CN"/>
        </w:rPr>
        <w:t xml:space="preserve">, a </w:t>
      </w:r>
      <w:r w:rsidR="006A3010" w:rsidRPr="006A3010">
        <w:rPr>
          <w:rFonts w:ascii="Arial" w:hAnsi="Arial" w:cs="Arial"/>
          <w:lang w:eastAsia="zh-CN"/>
        </w:rPr>
        <w:t>contratação está fundamentada na necessidade de se garantir o acesso à água potável à população residente na</w:t>
      </w:r>
      <w:r w:rsidR="000254ED">
        <w:rPr>
          <w:rFonts w:ascii="Arial" w:hAnsi="Arial" w:cs="Arial"/>
          <w:lang w:eastAsia="zh-CN"/>
        </w:rPr>
        <w:t>s</w:t>
      </w:r>
      <w:r w:rsidR="006A3010" w:rsidRPr="006A3010">
        <w:rPr>
          <w:rFonts w:ascii="Arial" w:hAnsi="Arial" w:cs="Arial"/>
          <w:lang w:eastAsia="zh-CN"/>
        </w:rPr>
        <w:t xml:space="preserve"> comunidade</w:t>
      </w:r>
      <w:r w:rsidR="000254ED">
        <w:rPr>
          <w:rFonts w:ascii="Arial" w:hAnsi="Arial" w:cs="Arial"/>
          <w:lang w:eastAsia="zh-CN"/>
        </w:rPr>
        <w:t>s rurais</w:t>
      </w:r>
      <w:r w:rsidR="006A3010" w:rsidRPr="006A3010">
        <w:rPr>
          <w:rFonts w:ascii="Arial" w:hAnsi="Arial" w:cs="Arial"/>
          <w:lang w:eastAsia="zh-CN"/>
        </w:rPr>
        <w:t xml:space="preserve"> da Linha </w:t>
      </w:r>
      <w:r w:rsidR="00ED5EA2">
        <w:rPr>
          <w:rFonts w:ascii="Arial" w:hAnsi="Arial" w:cs="Arial"/>
          <w:lang w:eastAsia="zh-CN"/>
        </w:rPr>
        <w:t xml:space="preserve">Kempka, </w:t>
      </w:r>
      <w:r w:rsidR="000254ED">
        <w:rPr>
          <w:rFonts w:ascii="Arial" w:hAnsi="Arial" w:cs="Arial"/>
          <w:lang w:eastAsia="zh-CN"/>
        </w:rPr>
        <w:t>Linha São Roque</w:t>
      </w:r>
      <w:r w:rsidR="00ED5EA2">
        <w:rPr>
          <w:rFonts w:ascii="Arial" w:hAnsi="Arial" w:cs="Arial"/>
          <w:lang w:eastAsia="zh-CN"/>
        </w:rPr>
        <w:t xml:space="preserve"> e Linha Santo Antônio</w:t>
      </w:r>
      <w:r w:rsidR="006A3010" w:rsidRPr="006A3010">
        <w:rPr>
          <w:rFonts w:ascii="Arial" w:hAnsi="Arial" w:cs="Arial"/>
          <w:lang w:eastAsia="zh-CN"/>
        </w:rPr>
        <w:t>, localizada</w:t>
      </w:r>
      <w:r w:rsidR="000254ED">
        <w:rPr>
          <w:rFonts w:ascii="Arial" w:hAnsi="Arial" w:cs="Arial"/>
          <w:lang w:eastAsia="zh-CN"/>
        </w:rPr>
        <w:t>s na área rural do</w:t>
      </w:r>
      <w:r w:rsidR="006A3010" w:rsidRPr="006A3010">
        <w:rPr>
          <w:rFonts w:ascii="Arial" w:hAnsi="Arial" w:cs="Arial"/>
          <w:lang w:eastAsia="zh-CN"/>
        </w:rPr>
        <w:t xml:space="preserve"> município de Planalto/RS, em conformidade com os preceitos constitucionais e legais que asseguram o direito à saúde, à dignidade e à qualidade de vida.</w:t>
      </w:r>
      <w:r w:rsidR="006A3010">
        <w:rPr>
          <w:rFonts w:ascii="Arial" w:hAnsi="Arial" w:cs="Arial"/>
          <w:lang w:eastAsia="zh-CN"/>
        </w:rPr>
        <w:t xml:space="preserve"> </w:t>
      </w:r>
      <w:r w:rsidR="006A3010" w:rsidRPr="006A3010">
        <w:rPr>
          <w:rFonts w:ascii="Arial" w:hAnsi="Arial" w:cs="Arial"/>
          <w:color w:val="000000"/>
        </w:rPr>
        <w:t xml:space="preserve">Dessa forma, </w:t>
      </w:r>
      <w:r w:rsidR="00ED5EA2">
        <w:rPr>
          <w:rFonts w:ascii="Arial" w:hAnsi="Arial" w:cs="Arial"/>
          <w:color w:val="000000"/>
        </w:rPr>
        <w:t>a elaboração de 03 (três</w:t>
      </w:r>
      <w:r w:rsidR="000254ED">
        <w:rPr>
          <w:rFonts w:ascii="Arial" w:hAnsi="Arial" w:cs="Arial"/>
          <w:color w:val="000000"/>
        </w:rPr>
        <w:t>)</w:t>
      </w:r>
      <w:r w:rsidR="006A3010" w:rsidRPr="006A3010">
        <w:rPr>
          <w:rFonts w:ascii="Arial" w:hAnsi="Arial" w:cs="Arial"/>
          <w:color w:val="000000"/>
        </w:rPr>
        <w:t xml:space="preserve"> projeto</w:t>
      </w:r>
      <w:r w:rsidR="000254ED">
        <w:rPr>
          <w:rFonts w:ascii="Arial" w:hAnsi="Arial" w:cs="Arial"/>
          <w:color w:val="000000"/>
        </w:rPr>
        <w:t>s</w:t>
      </w:r>
      <w:r w:rsidR="006A3010" w:rsidRPr="006A3010">
        <w:rPr>
          <w:rFonts w:ascii="Arial" w:hAnsi="Arial" w:cs="Arial"/>
          <w:color w:val="000000"/>
        </w:rPr>
        <w:t xml:space="preserve"> técnico</w:t>
      </w:r>
      <w:r w:rsidR="000254ED">
        <w:rPr>
          <w:rFonts w:ascii="Arial" w:hAnsi="Arial" w:cs="Arial"/>
          <w:color w:val="000000"/>
        </w:rPr>
        <w:t>s</w:t>
      </w:r>
      <w:r w:rsidR="006A3010" w:rsidRPr="006A3010">
        <w:rPr>
          <w:rFonts w:ascii="Arial" w:hAnsi="Arial" w:cs="Arial"/>
          <w:color w:val="000000"/>
        </w:rPr>
        <w:t xml:space="preserve"> </w:t>
      </w:r>
      <w:r w:rsidR="00643253" w:rsidRPr="00643253">
        <w:rPr>
          <w:rFonts w:ascii="Arial" w:hAnsi="Arial" w:cs="Arial"/>
          <w:color w:val="000000"/>
        </w:rPr>
        <w:t>contendo memorial descritivo, memorial de cálculo, planilha orçamentária, planialtimetrico e ART’s, conforme os critérios e exigências dos órgãos competentes</w:t>
      </w:r>
      <w:r w:rsidR="00643253">
        <w:rPr>
          <w:rFonts w:ascii="Arial" w:hAnsi="Arial" w:cs="Arial"/>
          <w:color w:val="000000"/>
        </w:rPr>
        <w:t>,</w:t>
      </w:r>
      <w:r w:rsidR="006A3010" w:rsidRPr="006A3010">
        <w:rPr>
          <w:rFonts w:ascii="Arial" w:hAnsi="Arial" w:cs="Arial"/>
          <w:color w:val="000000"/>
        </w:rPr>
        <w:t xml:space="preserve"> é condição indispensável para viabilizar a execução de um sistema que atenda às no</w:t>
      </w:r>
      <w:r w:rsidR="006A3010">
        <w:rPr>
          <w:rFonts w:ascii="Arial" w:hAnsi="Arial" w:cs="Arial"/>
          <w:color w:val="000000"/>
        </w:rPr>
        <w:t>rmas técnicas e legais.</w:t>
      </w:r>
    </w:p>
    <w:p w:rsidR="006A3010" w:rsidRPr="00643253" w:rsidRDefault="006A3010" w:rsidP="00643253">
      <w:pPr>
        <w:pStyle w:val="NormalWeb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  <w:lang w:eastAsia="zh-CN"/>
        </w:rPr>
      </w:pPr>
      <w:r w:rsidRPr="006A3010">
        <w:rPr>
          <w:rFonts w:ascii="Arial" w:hAnsi="Arial" w:cs="Arial"/>
          <w:lang w:eastAsia="zh-CN"/>
        </w:rPr>
        <w:t xml:space="preserve">A </w:t>
      </w:r>
      <w:r w:rsidR="00643253">
        <w:rPr>
          <w:rFonts w:ascii="Arial" w:hAnsi="Arial" w:cs="Arial"/>
          <w:lang w:eastAsia="zh-CN"/>
        </w:rPr>
        <w:t>complexidade técnica do</w:t>
      </w:r>
      <w:r w:rsidR="000254ED">
        <w:rPr>
          <w:rFonts w:ascii="Arial" w:hAnsi="Arial" w:cs="Arial"/>
          <w:lang w:eastAsia="zh-CN"/>
        </w:rPr>
        <w:t>s</w:t>
      </w:r>
      <w:r w:rsidR="00643253">
        <w:rPr>
          <w:rFonts w:ascii="Arial" w:hAnsi="Arial" w:cs="Arial"/>
          <w:lang w:eastAsia="zh-CN"/>
        </w:rPr>
        <w:t xml:space="preserve"> objeto</w:t>
      </w:r>
      <w:r w:rsidR="000254ED">
        <w:rPr>
          <w:rFonts w:ascii="Arial" w:hAnsi="Arial" w:cs="Arial"/>
          <w:lang w:eastAsia="zh-CN"/>
        </w:rPr>
        <w:t>s</w:t>
      </w:r>
      <w:r w:rsidRPr="006A3010">
        <w:rPr>
          <w:rFonts w:ascii="Arial" w:hAnsi="Arial" w:cs="Arial"/>
          <w:lang w:eastAsia="zh-CN"/>
        </w:rPr>
        <w:t>, exige a contratação de profissional legalmente habilitado, com conhecimentos específicos em engenharia</w:t>
      </w:r>
      <w:r>
        <w:rPr>
          <w:rFonts w:ascii="Arial" w:hAnsi="Arial" w:cs="Arial"/>
          <w:lang w:eastAsia="zh-CN"/>
        </w:rPr>
        <w:t>.</w:t>
      </w:r>
      <w:r w:rsidR="00643253">
        <w:rPr>
          <w:rFonts w:ascii="Arial" w:hAnsi="Arial" w:cs="Arial"/>
          <w:lang w:eastAsia="zh-CN"/>
        </w:rPr>
        <w:t xml:space="preserve"> </w:t>
      </w:r>
      <w:r w:rsidRPr="006A3010">
        <w:rPr>
          <w:rFonts w:ascii="Arial" w:hAnsi="Arial" w:cs="Arial"/>
          <w:color w:val="000000"/>
        </w:rPr>
        <w:t>Portanto, a contratação se mostra necessária, legalmente respaldada e tecnicamente justificada, visando garantir o planejamento adequado da infraestrutura de abastecimento de água, como etapa essencial para promover justiça social e melhorar as condições de vida da população local.</w:t>
      </w:r>
    </w:p>
    <w:p w:rsidR="00F300E6" w:rsidRDefault="00F300E6" w:rsidP="006A3010">
      <w:pPr>
        <w:pStyle w:val="NormalWeb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  <w:color w:val="000000"/>
        </w:rPr>
      </w:pPr>
    </w:p>
    <w:p w:rsidR="00A233B2" w:rsidRPr="00D4515D" w:rsidRDefault="0022667D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>3. DESCRIÇÃO DA SOLUÇÃO COMO UM TODO</w:t>
      </w:r>
    </w:p>
    <w:p w:rsidR="008369CE" w:rsidRDefault="00643253" w:rsidP="008369CE">
      <w:pPr>
        <w:pStyle w:val="NormalWeb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  <w:bCs/>
          <w:color w:val="000000"/>
        </w:rPr>
      </w:pPr>
      <w:r w:rsidRPr="00643253">
        <w:rPr>
          <w:rFonts w:ascii="Arial" w:hAnsi="Arial" w:cs="Arial"/>
          <w:bCs/>
          <w:color w:val="000000"/>
        </w:rPr>
        <w:t>A solução proposta é a contratação</w:t>
      </w:r>
      <w:r w:rsidRPr="00643253">
        <w:t xml:space="preserve"> </w:t>
      </w:r>
      <w:r w:rsidRPr="00643253">
        <w:rPr>
          <w:rFonts w:ascii="Arial" w:hAnsi="Arial" w:cs="Arial"/>
          <w:bCs/>
          <w:color w:val="000000"/>
        </w:rPr>
        <w:t xml:space="preserve">de profissional ou empresa especializada, devidamente habilitada e com comprovada experiência, para a elaboração de </w:t>
      </w:r>
      <w:r w:rsidR="00ED5EA2">
        <w:rPr>
          <w:rFonts w:ascii="Arial" w:hAnsi="Arial" w:cs="Arial"/>
          <w:bCs/>
          <w:color w:val="000000"/>
        </w:rPr>
        <w:t>03 (três</w:t>
      </w:r>
      <w:r w:rsidR="000254ED">
        <w:rPr>
          <w:rFonts w:ascii="Arial" w:hAnsi="Arial" w:cs="Arial"/>
          <w:bCs/>
          <w:color w:val="000000"/>
        </w:rPr>
        <w:t xml:space="preserve">) </w:t>
      </w:r>
      <w:r w:rsidRPr="00643253">
        <w:rPr>
          <w:rFonts w:ascii="Arial" w:hAnsi="Arial" w:cs="Arial"/>
          <w:bCs/>
          <w:color w:val="000000"/>
        </w:rPr>
        <w:t>projeto</w:t>
      </w:r>
      <w:r w:rsidR="000254ED">
        <w:rPr>
          <w:rFonts w:ascii="Arial" w:hAnsi="Arial" w:cs="Arial"/>
          <w:bCs/>
          <w:color w:val="000000"/>
        </w:rPr>
        <w:t>s</w:t>
      </w:r>
      <w:r w:rsidRPr="00643253">
        <w:rPr>
          <w:rFonts w:ascii="Arial" w:hAnsi="Arial" w:cs="Arial"/>
          <w:bCs/>
          <w:color w:val="000000"/>
        </w:rPr>
        <w:t xml:space="preserve"> técnico</w:t>
      </w:r>
      <w:r w:rsidR="000254ED">
        <w:rPr>
          <w:rFonts w:ascii="Arial" w:hAnsi="Arial" w:cs="Arial"/>
          <w:bCs/>
          <w:color w:val="000000"/>
        </w:rPr>
        <w:t xml:space="preserve">s completo de </w:t>
      </w:r>
      <w:r w:rsidRPr="00643253">
        <w:rPr>
          <w:rFonts w:ascii="Arial" w:hAnsi="Arial" w:cs="Arial"/>
          <w:bCs/>
          <w:color w:val="000000"/>
        </w:rPr>
        <w:t>sistema de abastecimento de água</w:t>
      </w:r>
      <w:r>
        <w:rPr>
          <w:rFonts w:ascii="Arial" w:hAnsi="Arial" w:cs="Arial"/>
          <w:bCs/>
          <w:color w:val="000000"/>
        </w:rPr>
        <w:t>, conforme as seguintes especificações:</w:t>
      </w:r>
    </w:p>
    <w:tbl>
      <w:tblPr>
        <w:tblStyle w:val="Tabelacomgrade1"/>
        <w:tblW w:w="9410" w:type="dxa"/>
        <w:tblInd w:w="83" w:type="dxa"/>
        <w:tblLayout w:type="fixed"/>
        <w:tblLook w:val="04A0" w:firstRow="1" w:lastRow="0" w:firstColumn="1" w:lastColumn="0" w:noHBand="0" w:noVBand="1"/>
      </w:tblPr>
      <w:tblGrid>
        <w:gridCol w:w="876"/>
        <w:gridCol w:w="737"/>
        <w:gridCol w:w="851"/>
        <w:gridCol w:w="5245"/>
        <w:gridCol w:w="1701"/>
      </w:tblGrid>
      <w:tr w:rsidR="000254ED" w:rsidRPr="002E3DA5" w:rsidTr="000254ED">
        <w:tc>
          <w:tcPr>
            <w:tcW w:w="876" w:type="dxa"/>
          </w:tcPr>
          <w:p w:rsidR="000254ED" w:rsidRPr="002E3DA5" w:rsidRDefault="000254ED" w:rsidP="0068682B">
            <w:pPr>
              <w:spacing w:line="360" w:lineRule="auto"/>
              <w:jc w:val="both"/>
              <w:rPr>
                <w:sz w:val="20"/>
              </w:rPr>
            </w:pPr>
            <w:r w:rsidRPr="002E3DA5">
              <w:rPr>
                <w:b/>
                <w:sz w:val="20"/>
              </w:rPr>
              <w:t>Item</w:t>
            </w:r>
          </w:p>
        </w:tc>
        <w:tc>
          <w:tcPr>
            <w:tcW w:w="737" w:type="dxa"/>
          </w:tcPr>
          <w:p w:rsidR="000254ED" w:rsidRPr="002E3DA5" w:rsidRDefault="000254ED" w:rsidP="0068682B">
            <w:pPr>
              <w:spacing w:line="360" w:lineRule="auto"/>
              <w:jc w:val="both"/>
              <w:rPr>
                <w:sz w:val="20"/>
              </w:rPr>
            </w:pPr>
            <w:r w:rsidRPr="002E3DA5">
              <w:rPr>
                <w:b/>
                <w:sz w:val="20"/>
              </w:rPr>
              <w:t>Unid.</w:t>
            </w:r>
          </w:p>
        </w:tc>
        <w:tc>
          <w:tcPr>
            <w:tcW w:w="851" w:type="dxa"/>
          </w:tcPr>
          <w:p w:rsidR="000254ED" w:rsidRPr="002E3DA5" w:rsidRDefault="000254ED" w:rsidP="0068682B">
            <w:pPr>
              <w:spacing w:line="360" w:lineRule="auto"/>
              <w:jc w:val="both"/>
              <w:rPr>
                <w:sz w:val="20"/>
              </w:rPr>
            </w:pPr>
            <w:r w:rsidRPr="002E3DA5">
              <w:rPr>
                <w:b/>
                <w:sz w:val="20"/>
              </w:rPr>
              <w:t>Quant.</w:t>
            </w:r>
          </w:p>
        </w:tc>
        <w:tc>
          <w:tcPr>
            <w:tcW w:w="5245" w:type="dxa"/>
          </w:tcPr>
          <w:p w:rsidR="000254ED" w:rsidRPr="002E3DA5" w:rsidRDefault="000254ED" w:rsidP="0068682B">
            <w:pPr>
              <w:spacing w:line="360" w:lineRule="auto"/>
              <w:jc w:val="both"/>
              <w:rPr>
                <w:b/>
                <w:sz w:val="20"/>
              </w:rPr>
            </w:pPr>
            <w:r w:rsidRPr="002E3DA5">
              <w:rPr>
                <w:b/>
                <w:sz w:val="20"/>
              </w:rPr>
              <w:t xml:space="preserve">Descrição </w:t>
            </w:r>
          </w:p>
        </w:tc>
        <w:tc>
          <w:tcPr>
            <w:tcW w:w="1701" w:type="dxa"/>
          </w:tcPr>
          <w:p w:rsidR="000254ED" w:rsidRPr="002E3DA5" w:rsidRDefault="000254ED" w:rsidP="0068682B">
            <w:pPr>
              <w:spacing w:line="360" w:lineRule="auto"/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Valor Unitário</w:t>
            </w:r>
          </w:p>
        </w:tc>
      </w:tr>
      <w:tr w:rsidR="000254ED" w:rsidRPr="002E3DA5" w:rsidTr="000254ED">
        <w:tc>
          <w:tcPr>
            <w:tcW w:w="876" w:type="dxa"/>
          </w:tcPr>
          <w:p w:rsidR="000254ED" w:rsidRPr="002E3DA5" w:rsidRDefault="000254ED" w:rsidP="0068682B">
            <w:pPr>
              <w:spacing w:line="360" w:lineRule="auto"/>
              <w:jc w:val="both"/>
              <w:rPr>
                <w:sz w:val="20"/>
              </w:rPr>
            </w:pPr>
            <w:r w:rsidRPr="002E3DA5">
              <w:rPr>
                <w:sz w:val="20"/>
              </w:rPr>
              <w:t>01</w:t>
            </w:r>
          </w:p>
        </w:tc>
        <w:tc>
          <w:tcPr>
            <w:tcW w:w="737" w:type="dxa"/>
          </w:tcPr>
          <w:p w:rsidR="000254ED" w:rsidRPr="002E3DA5" w:rsidRDefault="000254ED" w:rsidP="0068682B">
            <w:pPr>
              <w:spacing w:line="360" w:lineRule="auto"/>
              <w:jc w:val="both"/>
              <w:rPr>
                <w:sz w:val="20"/>
              </w:rPr>
            </w:pPr>
            <w:r w:rsidRPr="002E3DA5">
              <w:rPr>
                <w:sz w:val="20"/>
              </w:rPr>
              <w:t>UN</w:t>
            </w:r>
          </w:p>
        </w:tc>
        <w:tc>
          <w:tcPr>
            <w:tcW w:w="851" w:type="dxa"/>
          </w:tcPr>
          <w:p w:rsidR="000254ED" w:rsidRPr="002E3DA5" w:rsidRDefault="00ED5EA2" w:rsidP="0068682B">
            <w:pPr>
              <w:spacing w:line="360" w:lineRule="auto"/>
              <w:jc w:val="both"/>
              <w:rPr>
                <w:sz w:val="20"/>
              </w:rPr>
            </w:pPr>
            <w:r>
              <w:rPr>
                <w:sz w:val="20"/>
              </w:rPr>
              <w:t>03</w:t>
            </w:r>
          </w:p>
        </w:tc>
        <w:tc>
          <w:tcPr>
            <w:tcW w:w="5245" w:type="dxa"/>
          </w:tcPr>
          <w:p w:rsidR="000254ED" w:rsidRDefault="000254ED" w:rsidP="0068682B">
            <w:pPr>
              <w:spacing w:line="360" w:lineRule="auto"/>
              <w:jc w:val="both"/>
              <w:rPr>
                <w:sz w:val="20"/>
              </w:rPr>
            </w:pPr>
            <w:r w:rsidRPr="002E3DA5">
              <w:rPr>
                <w:sz w:val="20"/>
              </w:rPr>
              <w:t xml:space="preserve">Serviço </w:t>
            </w:r>
            <w:r>
              <w:rPr>
                <w:sz w:val="20"/>
              </w:rPr>
              <w:t xml:space="preserve">de elaboração de </w:t>
            </w:r>
            <w:r w:rsidRPr="00874615">
              <w:rPr>
                <w:sz w:val="20"/>
              </w:rPr>
              <w:t>projeto para sistema de abastecimento de água no interior, com todos os custos de deslocamento e aprovação nos órgãos competentes, contendo memorial descritivo, memorial de cálculo, planilha orçamentária, planialtimetrico e ART’s, conforme os critérios e exigências dos órgãos competentes</w:t>
            </w:r>
            <w:r>
              <w:rPr>
                <w:sz w:val="20"/>
              </w:rPr>
              <w:t>.</w:t>
            </w:r>
          </w:p>
          <w:p w:rsidR="000254ED" w:rsidRPr="002E3DA5" w:rsidRDefault="000254ED" w:rsidP="0068682B">
            <w:pPr>
              <w:spacing w:line="360" w:lineRule="auto"/>
              <w:jc w:val="both"/>
              <w:rPr>
                <w:b/>
                <w:sz w:val="20"/>
              </w:rPr>
            </w:pPr>
            <w:r w:rsidRPr="000254ED">
              <w:rPr>
                <w:b/>
                <w:sz w:val="20"/>
              </w:rPr>
              <w:lastRenderedPageBreak/>
              <w:t>Valor referência por unidade: R$ 16.820,00 (dezesseis mil e oitocentos e vinte reais) cada.</w:t>
            </w:r>
          </w:p>
        </w:tc>
        <w:tc>
          <w:tcPr>
            <w:tcW w:w="1701" w:type="dxa"/>
          </w:tcPr>
          <w:p w:rsidR="000254ED" w:rsidRDefault="000254ED" w:rsidP="000254ED">
            <w:pPr>
              <w:spacing w:line="360" w:lineRule="auto"/>
              <w:jc w:val="center"/>
              <w:rPr>
                <w:b/>
                <w:sz w:val="20"/>
              </w:rPr>
            </w:pPr>
          </w:p>
          <w:p w:rsidR="000254ED" w:rsidRDefault="000254ED" w:rsidP="000254ED">
            <w:pPr>
              <w:spacing w:line="360" w:lineRule="auto"/>
              <w:jc w:val="center"/>
              <w:rPr>
                <w:b/>
                <w:sz w:val="20"/>
              </w:rPr>
            </w:pPr>
          </w:p>
          <w:p w:rsidR="000254ED" w:rsidRDefault="000254ED" w:rsidP="000254ED">
            <w:pPr>
              <w:spacing w:line="360" w:lineRule="auto"/>
              <w:jc w:val="center"/>
              <w:rPr>
                <w:b/>
                <w:sz w:val="20"/>
              </w:rPr>
            </w:pPr>
          </w:p>
          <w:p w:rsidR="000254ED" w:rsidRPr="000254ED" w:rsidRDefault="000254ED" w:rsidP="000254ED">
            <w:pPr>
              <w:spacing w:line="360" w:lineRule="auto"/>
              <w:rPr>
                <w:b/>
                <w:sz w:val="20"/>
              </w:rPr>
            </w:pPr>
            <w:r w:rsidRPr="000254ED">
              <w:rPr>
                <w:b/>
                <w:sz w:val="20"/>
              </w:rPr>
              <w:t>R$ 16.820,00</w:t>
            </w:r>
          </w:p>
        </w:tc>
      </w:tr>
      <w:tr w:rsidR="000254ED" w:rsidRPr="002E3DA5" w:rsidTr="000E5ED0">
        <w:tc>
          <w:tcPr>
            <w:tcW w:w="9410" w:type="dxa"/>
            <w:gridSpan w:val="5"/>
          </w:tcPr>
          <w:p w:rsidR="000254ED" w:rsidRPr="000254ED" w:rsidRDefault="00ED5EA2" w:rsidP="0068682B">
            <w:pPr>
              <w:spacing w:line="360" w:lineRule="auto"/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Valor total: </w:t>
            </w:r>
            <w:r w:rsidRPr="00ED5EA2">
              <w:rPr>
                <w:b/>
                <w:sz w:val="20"/>
              </w:rPr>
              <w:t>R$ 50.460,00 (cinquenta mil e quatrocentos e sessenta reais).</w:t>
            </w:r>
          </w:p>
        </w:tc>
      </w:tr>
    </w:tbl>
    <w:p w:rsidR="00643253" w:rsidRPr="00643253" w:rsidRDefault="00643253" w:rsidP="00643253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Cs/>
          <w:color w:val="000000"/>
        </w:rPr>
      </w:pPr>
    </w:p>
    <w:p w:rsidR="00A233B2" w:rsidRDefault="0022667D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</w:rPr>
      </w:pPr>
      <w:bookmarkStart w:id="2" w:name="art6xxiiid"/>
      <w:bookmarkEnd w:id="2"/>
      <w:r>
        <w:rPr>
          <w:rFonts w:ascii="Arial" w:hAnsi="Arial" w:cs="Arial"/>
          <w:b/>
          <w:bCs/>
          <w:color w:val="000000"/>
        </w:rPr>
        <w:t xml:space="preserve">4. </w:t>
      </w:r>
      <w:r>
        <w:rPr>
          <w:rFonts w:ascii="Arial" w:hAnsi="Arial" w:cs="Arial"/>
          <w:b/>
          <w:bCs/>
        </w:rPr>
        <w:t>REQUISITOS DA CONTRATAÇÃO</w:t>
      </w:r>
    </w:p>
    <w:p w:rsidR="00643253" w:rsidRDefault="00643253" w:rsidP="00940EEE">
      <w:pPr>
        <w:spacing w:line="360" w:lineRule="auto"/>
        <w:ind w:firstLine="708"/>
        <w:jc w:val="both"/>
        <w:rPr>
          <w:sz w:val="24"/>
          <w:szCs w:val="24"/>
        </w:rPr>
      </w:pPr>
      <w:bookmarkStart w:id="3" w:name="art6xxiiie"/>
      <w:bookmarkEnd w:id="3"/>
      <w:r w:rsidRPr="00643253">
        <w:rPr>
          <w:sz w:val="24"/>
          <w:szCs w:val="24"/>
        </w:rPr>
        <w:t>A contratação será realizada por meio de processo de dispensa de licitação, com critério de julgamento por menor preço, nos termos dos artigos 75, inciso II da Lei Federal nº 14.133/2021.</w:t>
      </w:r>
    </w:p>
    <w:p w:rsidR="00643253" w:rsidRDefault="00643253" w:rsidP="00643253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Para fornecimento do item pretendido os eventuais interessados deverão comprovar que atuam em ramo de atividade compatível com o objeto da licitação, bem como apresentar os seguintes documentos a título habilitação, nos termos do art. 62, da Lei Federal nº 14.133/2021: </w:t>
      </w:r>
    </w:p>
    <w:p w:rsidR="00643253" w:rsidRDefault="00643253" w:rsidP="00643253">
      <w:pPr>
        <w:spacing w:before="120" w:line="360" w:lineRule="auto"/>
        <w:ind w:right="96"/>
        <w:contextualSpacing/>
        <w:jc w:val="both"/>
        <w:rPr>
          <w:b/>
          <w:bCs/>
          <w:color w:val="000000"/>
          <w:sz w:val="24"/>
          <w:szCs w:val="24"/>
        </w:rPr>
      </w:pPr>
    </w:p>
    <w:p w:rsidR="00643253" w:rsidRDefault="00643253" w:rsidP="00643253">
      <w:pPr>
        <w:spacing w:before="120" w:line="360" w:lineRule="auto"/>
        <w:ind w:right="96"/>
        <w:contextualSpacing/>
        <w:jc w:val="both"/>
        <w:rPr>
          <w:b/>
          <w:bCs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 xml:space="preserve">- Documentos que deverão ser apresentados relativos à habilitação jurídica: </w:t>
      </w:r>
    </w:p>
    <w:p w:rsidR="00643253" w:rsidRDefault="00643253" w:rsidP="00643253">
      <w:pPr>
        <w:spacing w:before="120" w:line="360" w:lineRule="auto"/>
        <w:ind w:right="96"/>
        <w:contextualSpacing/>
        <w:jc w:val="both"/>
        <w:rPr>
          <w:sz w:val="24"/>
          <w:szCs w:val="24"/>
        </w:rPr>
      </w:pPr>
      <w:r>
        <w:rPr>
          <w:b/>
          <w:color w:val="000000"/>
          <w:sz w:val="24"/>
          <w:szCs w:val="24"/>
        </w:rPr>
        <w:t>a)</w:t>
      </w:r>
      <w:r>
        <w:rPr>
          <w:color w:val="000000"/>
          <w:sz w:val="24"/>
          <w:szCs w:val="24"/>
        </w:rPr>
        <w:t xml:space="preserve"> ato constitutivo, estatuto social em vigor, devidamente registrado, em se tratando de sociedades comerciais e, no caso de sociedades por ações, acompanhado de documentos de eleição de seus administradores; </w:t>
      </w:r>
    </w:p>
    <w:p w:rsidR="00643253" w:rsidRDefault="00643253" w:rsidP="00643253">
      <w:pPr>
        <w:spacing w:before="120" w:line="360" w:lineRule="auto"/>
        <w:ind w:right="96"/>
        <w:contextualSpacing/>
        <w:jc w:val="both"/>
        <w:rPr>
          <w:sz w:val="24"/>
          <w:szCs w:val="24"/>
        </w:rPr>
      </w:pPr>
      <w:r>
        <w:rPr>
          <w:b/>
          <w:color w:val="000000"/>
          <w:sz w:val="24"/>
          <w:szCs w:val="24"/>
        </w:rPr>
        <w:t>b)</w:t>
      </w:r>
      <w:r>
        <w:rPr>
          <w:color w:val="000000"/>
          <w:sz w:val="24"/>
          <w:szCs w:val="24"/>
        </w:rPr>
        <w:t xml:space="preserve"> cédula de Identidade e registro comercial, no caso de firma individual; </w:t>
      </w:r>
    </w:p>
    <w:p w:rsidR="00643253" w:rsidRDefault="00643253" w:rsidP="00643253">
      <w:pPr>
        <w:spacing w:before="120" w:line="360" w:lineRule="auto"/>
        <w:ind w:right="96"/>
        <w:contextualSpacing/>
        <w:jc w:val="both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c)</w:t>
      </w:r>
      <w:r>
        <w:rPr>
          <w:color w:val="000000"/>
          <w:sz w:val="24"/>
          <w:szCs w:val="24"/>
        </w:rPr>
        <w:t xml:space="preserve"> cópia do decreto de autorização, em se tratando de sociedade empresária ou sociedade estrangeira em funcionamento no País, e ato de registro ou autorização para funcionamento expedido pelo órgão competente, quando a atividade assim o exigir;</w:t>
      </w:r>
    </w:p>
    <w:p w:rsidR="00643253" w:rsidRDefault="00643253" w:rsidP="00643253">
      <w:pPr>
        <w:spacing w:before="120" w:line="360" w:lineRule="auto"/>
        <w:ind w:right="96"/>
        <w:contextualSpacing/>
        <w:jc w:val="both"/>
        <w:rPr>
          <w:bCs/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</w:t>
      </w:r>
      <w:r>
        <w:rPr>
          <w:bCs/>
          <w:color w:val="000000"/>
          <w:sz w:val="24"/>
          <w:szCs w:val="24"/>
        </w:rPr>
        <w:t xml:space="preserve"> </w:t>
      </w:r>
    </w:p>
    <w:p w:rsidR="00643253" w:rsidRDefault="00643253" w:rsidP="00643253">
      <w:pPr>
        <w:spacing w:before="120" w:line="360" w:lineRule="auto"/>
        <w:ind w:right="96"/>
        <w:contextualSpacing/>
        <w:jc w:val="both"/>
        <w:rPr>
          <w:sz w:val="24"/>
          <w:szCs w:val="24"/>
        </w:rPr>
      </w:pPr>
      <w:r>
        <w:rPr>
          <w:bCs/>
          <w:color w:val="000000"/>
          <w:sz w:val="24"/>
          <w:szCs w:val="24"/>
        </w:rPr>
        <w:t xml:space="preserve">- </w:t>
      </w:r>
      <w:r>
        <w:rPr>
          <w:b/>
          <w:color w:val="000000"/>
          <w:sz w:val="24"/>
          <w:szCs w:val="24"/>
        </w:rPr>
        <w:t>Documentos que deverão ser apresentados relativos à Regularidade Fiscal e Trabalhista:</w:t>
      </w:r>
      <w:r>
        <w:rPr>
          <w:bCs/>
          <w:color w:val="000000"/>
          <w:sz w:val="24"/>
          <w:szCs w:val="24"/>
        </w:rPr>
        <w:t xml:space="preserve"> </w:t>
      </w:r>
      <w:r>
        <w:rPr>
          <w:rFonts w:eastAsia="Tahoma"/>
          <w:bCs/>
          <w:color w:val="000000"/>
          <w:sz w:val="24"/>
          <w:szCs w:val="24"/>
        </w:rPr>
        <w:t xml:space="preserve"> </w:t>
      </w:r>
    </w:p>
    <w:p w:rsidR="00643253" w:rsidRDefault="00643253" w:rsidP="00643253">
      <w:pPr>
        <w:spacing w:before="120" w:line="360" w:lineRule="auto"/>
        <w:ind w:right="96"/>
        <w:contextualSpacing/>
        <w:jc w:val="both"/>
        <w:rPr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a)</w:t>
      </w:r>
      <w:r>
        <w:rPr>
          <w:bCs/>
          <w:color w:val="000000"/>
          <w:sz w:val="24"/>
          <w:szCs w:val="24"/>
        </w:rPr>
        <w:t xml:space="preserve"> comprovante de inscrição no Cadastro de Pessoas Físicas (CPF), no caso de pessoas naturais, ou no Cadastro nacional de Pessoa Jurídica (CNPJ);  </w:t>
      </w:r>
    </w:p>
    <w:p w:rsidR="00643253" w:rsidRDefault="00643253" w:rsidP="00643253">
      <w:pPr>
        <w:spacing w:before="120" w:line="360" w:lineRule="auto"/>
        <w:ind w:right="96"/>
        <w:contextualSpacing/>
        <w:jc w:val="both"/>
        <w:rPr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lastRenderedPageBreak/>
        <w:t>b)</w:t>
      </w:r>
      <w:r>
        <w:rPr>
          <w:bCs/>
          <w:color w:val="000000"/>
          <w:sz w:val="24"/>
          <w:szCs w:val="24"/>
        </w:rPr>
        <w:t xml:space="preserve"> comprovante de inscrição no cadastro de contribuintes estadual e/ou municipal, se houver, relativo ao domicílio ou sede do licitante, pertinente ao seu ramo de atividade e compatível com o objeto contratual; </w:t>
      </w:r>
    </w:p>
    <w:p w:rsidR="00643253" w:rsidRDefault="00643253" w:rsidP="00643253">
      <w:pPr>
        <w:spacing w:before="120" w:line="360" w:lineRule="auto"/>
        <w:ind w:right="96"/>
        <w:contextualSpacing/>
        <w:jc w:val="both"/>
        <w:rPr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c)</w:t>
      </w:r>
      <w:r>
        <w:rPr>
          <w:bCs/>
          <w:color w:val="000000"/>
          <w:sz w:val="24"/>
          <w:szCs w:val="24"/>
        </w:rPr>
        <w:t xml:space="preserve"> prova de regularidade perante a Fazenda federal, estadual e municipal do domicílio ou sede do licitante; </w:t>
      </w:r>
    </w:p>
    <w:p w:rsidR="00643253" w:rsidRDefault="00643253" w:rsidP="00643253">
      <w:pPr>
        <w:spacing w:before="120" w:line="360" w:lineRule="auto"/>
        <w:ind w:right="96"/>
        <w:contextualSpacing/>
        <w:jc w:val="both"/>
        <w:rPr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d)</w:t>
      </w:r>
      <w:r>
        <w:rPr>
          <w:bCs/>
          <w:color w:val="000000"/>
          <w:sz w:val="24"/>
          <w:szCs w:val="24"/>
        </w:rPr>
        <w:t xml:space="preserve"> prova de regularidade relativa à Seguridade Social e ao FGTS, que demonstre cumprimento dos encargos sociais instituídos por lei;</w:t>
      </w:r>
    </w:p>
    <w:p w:rsidR="00643253" w:rsidRDefault="00643253" w:rsidP="00643253">
      <w:pPr>
        <w:spacing w:before="120" w:line="360" w:lineRule="auto"/>
        <w:ind w:right="96"/>
        <w:contextualSpacing/>
        <w:jc w:val="both"/>
        <w:rPr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e)</w:t>
      </w:r>
      <w:r>
        <w:rPr>
          <w:bCs/>
          <w:color w:val="000000"/>
          <w:sz w:val="24"/>
          <w:szCs w:val="24"/>
        </w:rPr>
        <w:t xml:space="preserve"> prova de regularidade perante a Justiça do Trabalho; </w:t>
      </w:r>
    </w:p>
    <w:p w:rsidR="00643253" w:rsidRDefault="00643253" w:rsidP="00643253">
      <w:pPr>
        <w:spacing w:before="120" w:line="360" w:lineRule="auto"/>
        <w:ind w:right="96"/>
        <w:contextualSpacing/>
        <w:jc w:val="both"/>
        <w:rPr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f)</w:t>
      </w:r>
      <w:r>
        <w:rPr>
          <w:bCs/>
          <w:color w:val="000000"/>
          <w:sz w:val="24"/>
          <w:szCs w:val="24"/>
        </w:rPr>
        <w:t xml:space="preserve"> declaração de cumprimento do disposto no </w:t>
      </w:r>
      <w:hyperlink r:id="rId8" w:anchor="art7xxxiii" w:history="1">
        <w:r>
          <w:rPr>
            <w:bCs/>
            <w:color w:val="000000"/>
            <w:sz w:val="24"/>
            <w:szCs w:val="24"/>
          </w:rPr>
          <w:t>inciso XXXIII do art. 7º da Constituição Federal.</w:t>
        </w:r>
      </w:hyperlink>
      <w:r>
        <w:rPr>
          <w:bCs/>
          <w:color w:val="000000"/>
          <w:sz w:val="24"/>
          <w:szCs w:val="24"/>
        </w:rPr>
        <w:t xml:space="preserve"> conforme o modelo do Decreto Federal n° 4.358/2002.</w:t>
      </w:r>
    </w:p>
    <w:p w:rsidR="00643253" w:rsidRDefault="00643253" w:rsidP="00643253">
      <w:pPr>
        <w:spacing w:before="120" w:line="360" w:lineRule="auto"/>
        <w:ind w:right="96"/>
        <w:contextualSpacing/>
        <w:jc w:val="both"/>
        <w:rPr>
          <w:rFonts w:eastAsia="Tahoma"/>
          <w:bCs/>
          <w:color w:val="000000"/>
          <w:sz w:val="24"/>
          <w:szCs w:val="24"/>
        </w:rPr>
      </w:pPr>
    </w:p>
    <w:p w:rsidR="00643253" w:rsidRDefault="00643253" w:rsidP="00643253">
      <w:pPr>
        <w:spacing w:before="120" w:line="360" w:lineRule="auto"/>
        <w:ind w:right="96"/>
        <w:contextualSpacing/>
        <w:jc w:val="both"/>
        <w:rPr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- Documentos que deverão ser apresentados relativos à Qualificação Econômico-Financeira: </w:t>
      </w:r>
      <w:r>
        <w:rPr>
          <w:bCs/>
          <w:color w:val="000000"/>
          <w:sz w:val="24"/>
          <w:szCs w:val="24"/>
        </w:rPr>
        <w:t xml:space="preserve"> </w:t>
      </w:r>
    </w:p>
    <w:p w:rsidR="00643253" w:rsidRDefault="00643253" w:rsidP="00643253">
      <w:pPr>
        <w:numPr>
          <w:ilvl w:val="0"/>
          <w:numId w:val="4"/>
        </w:numPr>
        <w:spacing w:before="120" w:line="360" w:lineRule="auto"/>
        <w:ind w:right="96"/>
        <w:contextualSpacing/>
        <w:jc w:val="both"/>
        <w:rPr>
          <w:bCs/>
          <w:color w:val="000000"/>
          <w:sz w:val="24"/>
          <w:szCs w:val="24"/>
        </w:rPr>
      </w:pPr>
      <w:r>
        <w:rPr>
          <w:bCs/>
          <w:color w:val="000000"/>
          <w:sz w:val="24"/>
          <w:szCs w:val="24"/>
        </w:rPr>
        <w:t xml:space="preserve">Certidão Cível Negativa, abrangendo Falência e Recuperação Judicial ou Extrajudicial, expedida por distribuidor da sede do principal estabelecimento da pessoa jurídica, em prazo não superior a 30 (trinta) dias da data designada para apresentação do documento; </w:t>
      </w:r>
    </w:p>
    <w:p w:rsidR="00940EEE" w:rsidRDefault="00940EEE" w:rsidP="00643253">
      <w:pPr>
        <w:spacing w:line="360" w:lineRule="auto"/>
        <w:jc w:val="both"/>
        <w:rPr>
          <w:sz w:val="24"/>
          <w:szCs w:val="24"/>
        </w:rPr>
      </w:pPr>
    </w:p>
    <w:p w:rsidR="00643253" w:rsidRPr="00643253" w:rsidRDefault="00643253" w:rsidP="00643253">
      <w:pPr>
        <w:jc w:val="both"/>
        <w:rPr>
          <w:b/>
          <w:bCs/>
          <w:sz w:val="24"/>
          <w:szCs w:val="24"/>
        </w:rPr>
      </w:pPr>
      <w:r w:rsidRPr="00643253">
        <w:rPr>
          <w:b/>
          <w:bCs/>
          <w:sz w:val="24"/>
          <w:szCs w:val="24"/>
        </w:rPr>
        <w:t xml:space="preserve">- </w:t>
      </w:r>
      <w:r w:rsidRPr="00643253">
        <w:rPr>
          <w:b/>
          <w:color w:val="000000"/>
          <w:sz w:val="24"/>
          <w:szCs w:val="24"/>
        </w:rPr>
        <w:t>Documentos que deverão ser apresentados relativos à</w:t>
      </w:r>
      <w:r w:rsidRPr="00643253">
        <w:rPr>
          <w:b/>
          <w:bCs/>
          <w:sz w:val="24"/>
          <w:szCs w:val="24"/>
        </w:rPr>
        <w:t xml:space="preserve"> qualificação técnica:</w:t>
      </w:r>
    </w:p>
    <w:p w:rsidR="00643253" w:rsidRDefault="00643253" w:rsidP="00643253">
      <w:pPr>
        <w:spacing w:line="360" w:lineRule="auto"/>
        <w:jc w:val="both"/>
        <w:rPr>
          <w:sz w:val="24"/>
          <w:szCs w:val="24"/>
        </w:rPr>
      </w:pPr>
    </w:p>
    <w:p w:rsidR="00D83CA1" w:rsidRPr="00D83CA1" w:rsidRDefault="00D83CA1" w:rsidP="00643253">
      <w:pPr>
        <w:spacing w:line="360" w:lineRule="auto"/>
        <w:ind w:right="90"/>
        <w:jc w:val="both"/>
        <w:textAlignment w:val="baseline"/>
        <w:rPr>
          <w:color w:val="000000"/>
          <w:sz w:val="24"/>
          <w:szCs w:val="24"/>
          <w:lang w:eastAsia="pt-BR"/>
        </w:rPr>
      </w:pPr>
      <w:r w:rsidRPr="00D83CA1">
        <w:rPr>
          <w:color w:val="000000"/>
          <w:sz w:val="24"/>
          <w:szCs w:val="24"/>
          <w:lang w:eastAsia="pt-BR"/>
        </w:rPr>
        <w:t xml:space="preserve">a) Registro profissional no </w:t>
      </w:r>
      <w:r w:rsidR="00B52B48" w:rsidRPr="00B52B48">
        <w:rPr>
          <w:color w:val="000000"/>
          <w:sz w:val="24"/>
          <w:szCs w:val="24"/>
          <w:lang w:eastAsia="pt-BR"/>
        </w:rPr>
        <w:t xml:space="preserve">Conselho Regional de Engenharia e Agronomia (CREA) ou no Conselho Federal dos Técnicos Industriais (CFT), </w:t>
      </w:r>
      <w:r w:rsidRPr="00D83CA1">
        <w:rPr>
          <w:color w:val="000000"/>
          <w:sz w:val="24"/>
          <w:szCs w:val="24"/>
          <w:lang w:eastAsia="pt-BR"/>
        </w:rPr>
        <w:t>do responsável técnico que presidirá os trabalhos que esteja devidamente vinculado à empresa prestadora de serviços, conforme art. 67, V, da Lei Federal nº 14.133/2021;</w:t>
      </w:r>
    </w:p>
    <w:p w:rsidR="00D83CA1" w:rsidRPr="00D83CA1" w:rsidRDefault="00D83CA1" w:rsidP="00D83CA1">
      <w:pPr>
        <w:spacing w:line="360" w:lineRule="auto"/>
        <w:ind w:right="90" w:firstLine="708"/>
        <w:jc w:val="both"/>
        <w:textAlignment w:val="baseline"/>
        <w:rPr>
          <w:color w:val="000000"/>
          <w:sz w:val="24"/>
          <w:szCs w:val="24"/>
          <w:lang w:eastAsia="pt-BR"/>
        </w:rPr>
      </w:pPr>
      <w:r w:rsidRPr="00D83CA1">
        <w:rPr>
          <w:color w:val="000000"/>
          <w:sz w:val="24"/>
          <w:szCs w:val="24"/>
          <w:lang w:eastAsia="pt-BR"/>
        </w:rPr>
        <w:t>b) Documentos que comprovem a formação e especialização, se for o caso, do responsável técnico.</w:t>
      </w:r>
    </w:p>
    <w:p w:rsidR="00BF30B3" w:rsidRDefault="00D83CA1" w:rsidP="00D83CA1">
      <w:pPr>
        <w:spacing w:line="360" w:lineRule="auto"/>
        <w:ind w:right="90" w:firstLine="708"/>
        <w:jc w:val="both"/>
        <w:textAlignment w:val="baseline"/>
        <w:rPr>
          <w:color w:val="000000"/>
          <w:sz w:val="24"/>
          <w:szCs w:val="24"/>
          <w:lang w:eastAsia="pt-BR"/>
        </w:rPr>
      </w:pPr>
      <w:r w:rsidRPr="00D83CA1">
        <w:rPr>
          <w:color w:val="000000"/>
          <w:sz w:val="24"/>
          <w:szCs w:val="24"/>
          <w:lang w:eastAsia="pt-BR"/>
        </w:rPr>
        <w:t xml:space="preserve">c) Comprovação de aptidão da empresa proponente, mediante apresentação de atestado de capacidade técnica, fornecido por pessoa jurídica de direito público ou privado, ou pessoa física, que comprove a aptidão do </w:t>
      </w:r>
      <w:r w:rsidRPr="00D83CA1">
        <w:rPr>
          <w:color w:val="000000"/>
          <w:sz w:val="24"/>
          <w:szCs w:val="24"/>
          <w:lang w:eastAsia="pt-BR"/>
        </w:rPr>
        <w:lastRenderedPageBreak/>
        <w:t>proponente para prestação dos serviços com características compatíveis com o objeto desta licitação, conforme prevê o art. 67, I da Lei 14.133/2021.</w:t>
      </w:r>
    </w:p>
    <w:p w:rsidR="00643253" w:rsidRDefault="00643253" w:rsidP="00D83CA1">
      <w:pPr>
        <w:spacing w:line="360" w:lineRule="auto"/>
        <w:ind w:right="90" w:firstLine="708"/>
        <w:jc w:val="both"/>
        <w:textAlignment w:val="baseline"/>
        <w:rPr>
          <w:color w:val="000000"/>
          <w:sz w:val="24"/>
          <w:szCs w:val="24"/>
          <w:lang w:eastAsia="pt-BR"/>
        </w:rPr>
      </w:pPr>
    </w:p>
    <w:p w:rsidR="00643253" w:rsidRDefault="00643253" w:rsidP="00643253">
      <w:pPr>
        <w:spacing w:line="360" w:lineRule="auto"/>
        <w:ind w:right="-2"/>
        <w:jc w:val="both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4.1. DO REAJUSTAMENTO DE PREÇOS E DO REEQUILÍBRIO ECONÔMICO FINANCEIRO</w:t>
      </w:r>
    </w:p>
    <w:p w:rsidR="00643253" w:rsidRDefault="00643253" w:rsidP="00643253">
      <w:pPr>
        <w:spacing w:line="360" w:lineRule="auto"/>
        <w:ind w:right="-2"/>
        <w:jc w:val="both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 xml:space="preserve">4.1.1. DO REAJUSTAMENTO DE PREÇOS </w:t>
      </w:r>
    </w:p>
    <w:p w:rsidR="00643253" w:rsidRDefault="00643253" w:rsidP="00643253">
      <w:pPr>
        <w:spacing w:line="360" w:lineRule="auto"/>
        <w:ind w:right="-2" w:firstLine="709"/>
        <w:jc w:val="both"/>
        <w:rPr>
          <w:bCs/>
          <w:color w:val="000000"/>
          <w:sz w:val="24"/>
          <w:szCs w:val="24"/>
        </w:rPr>
      </w:pPr>
      <w:r>
        <w:rPr>
          <w:bCs/>
          <w:color w:val="000000"/>
          <w:sz w:val="24"/>
          <w:szCs w:val="24"/>
        </w:rPr>
        <w:t xml:space="preserve">No que diz respeito ao reajustamento de preços na presente contratação, deverão ser observadas as regras dispostas no art. 6º, LVIII, art. 25, §§ 7º e 8º I e II, art. 92, V, §§ 3º e 4º I e II, além de todas as disposições dos arts. 135 e 136, todos da Lei Federal 14.133/2021, respeitado o interregno mínimo de 01 (um) ano (sempre que couber) e o índice oficial utilizado pelo município, além de outras regras de repactuação que possam ter vindo a ser regulamentadas por decreto municipal. </w:t>
      </w:r>
    </w:p>
    <w:p w:rsidR="00643253" w:rsidRPr="00C154E6" w:rsidRDefault="00643253" w:rsidP="00643253">
      <w:pPr>
        <w:spacing w:line="360" w:lineRule="auto"/>
        <w:ind w:right="-2" w:firstLine="709"/>
        <w:jc w:val="both"/>
        <w:rPr>
          <w:bCs/>
          <w:color w:val="000000"/>
          <w:sz w:val="24"/>
          <w:szCs w:val="24"/>
        </w:rPr>
      </w:pPr>
    </w:p>
    <w:p w:rsidR="00643253" w:rsidRDefault="00643253" w:rsidP="00643253">
      <w:pPr>
        <w:spacing w:line="360" w:lineRule="auto"/>
        <w:ind w:right="-2"/>
        <w:jc w:val="both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4.1.2. DO REEQUILÍBRIO ECONÔMICO FINANCEIRO</w:t>
      </w:r>
    </w:p>
    <w:p w:rsidR="00643253" w:rsidRPr="00C154E6" w:rsidRDefault="00643253" w:rsidP="00643253">
      <w:pPr>
        <w:pStyle w:val="Textopadro"/>
        <w:spacing w:line="360" w:lineRule="auto"/>
        <w:ind w:right="99"/>
        <w:jc w:val="both"/>
      </w:pPr>
      <w:r w:rsidRPr="003C222F">
        <w:rPr>
          <w:b/>
        </w:rPr>
        <w:t xml:space="preserve">4.1.2.1. </w:t>
      </w:r>
      <w:r>
        <w:t xml:space="preserve">Desde que devidamente comprovado, poderá ser </w:t>
      </w:r>
      <w:r w:rsidRPr="00C154E6">
        <w:t>deferido o reequilíbrio econômico-financeiro do preço</w:t>
      </w:r>
      <w:r>
        <w:t xml:space="preserve"> ajustado no contrato/</w:t>
      </w:r>
      <w:r w:rsidRPr="003C222F">
        <w:t xml:space="preserve"> </w:t>
      </w:r>
      <w:r w:rsidRPr="00C154E6">
        <w:t>Ata de Registro de Preços.</w:t>
      </w:r>
    </w:p>
    <w:p w:rsidR="00643253" w:rsidRPr="00C154E6" w:rsidRDefault="00643253" w:rsidP="00643253">
      <w:pPr>
        <w:spacing w:line="360" w:lineRule="auto"/>
        <w:ind w:right="-2"/>
        <w:jc w:val="both"/>
        <w:rPr>
          <w:sz w:val="24"/>
          <w:szCs w:val="24"/>
        </w:rPr>
      </w:pPr>
      <w:r w:rsidRPr="003C222F">
        <w:rPr>
          <w:b/>
          <w:sz w:val="24"/>
          <w:szCs w:val="24"/>
        </w:rPr>
        <w:t>4.1.2.2.</w:t>
      </w:r>
      <w:r w:rsidRPr="003C222F">
        <w:rPr>
          <w:b/>
        </w:rPr>
        <w:t xml:space="preserve"> </w:t>
      </w:r>
      <w:r w:rsidRPr="00C154E6">
        <w:rPr>
          <w:sz w:val="24"/>
          <w:szCs w:val="24"/>
        </w:rPr>
        <w:t xml:space="preserve">O beneficiário poderá </w:t>
      </w:r>
      <w:r>
        <w:rPr>
          <w:sz w:val="24"/>
          <w:szCs w:val="24"/>
        </w:rPr>
        <w:t>requerer</w:t>
      </w:r>
      <w:r w:rsidRPr="00C154E6">
        <w:rPr>
          <w:sz w:val="24"/>
          <w:szCs w:val="24"/>
        </w:rPr>
        <w:t xml:space="preserve"> o reeq</w:t>
      </w:r>
      <w:r>
        <w:rPr>
          <w:sz w:val="24"/>
          <w:szCs w:val="24"/>
        </w:rPr>
        <w:t xml:space="preserve">uilíbrio econômico-financeiro </w:t>
      </w:r>
      <w:r w:rsidRPr="00C154E6">
        <w:rPr>
          <w:sz w:val="24"/>
          <w:szCs w:val="24"/>
        </w:rPr>
        <w:t>através de solicitação formal ao Setor de Licitações, desde que acompanhada de documentos que comprovem a pro</w:t>
      </w:r>
      <w:r>
        <w:rPr>
          <w:sz w:val="24"/>
          <w:szCs w:val="24"/>
        </w:rPr>
        <w:t>cedência do pedido, tais como: p</w:t>
      </w:r>
      <w:r w:rsidRPr="00C154E6">
        <w:rPr>
          <w:sz w:val="24"/>
          <w:szCs w:val="24"/>
        </w:rPr>
        <w:t xml:space="preserve">ublicações, lista de preços dos fabricantes, notas fiscais de aquisição dos produtos, matérias-primas, componentes ou de outros documentos. </w:t>
      </w:r>
    </w:p>
    <w:p w:rsidR="00643253" w:rsidRPr="00C154E6" w:rsidRDefault="00643253" w:rsidP="00643253">
      <w:pPr>
        <w:spacing w:line="360" w:lineRule="auto"/>
        <w:ind w:right="-2"/>
        <w:jc w:val="both"/>
        <w:rPr>
          <w:sz w:val="24"/>
          <w:szCs w:val="24"/>
        </w:rPr>
      </w:pPr>
      <w:r w:rsidRPr="003C222F">
        <w:rPr>
          <w:b/>
          <w:sz w:val="24"/>
          <w:szCs w:val="24"/>
        </w:rPr>
        <w:t>4.1.2.3.</w:t>
      </w:r>
      <w:r>
        <w:rPr>
          <w:sz w:val="24"/>
          <w:szCs w:val="24"/>
        </w:rPr>
        <w:t xml:space="preserve"> </w:t>
      </w:r>
      <w:r w:rsidRPr="00C154E6">
        <w:rPr>
          <w:sz w:val="24"/>
          <w:szCs w:val="24"/>
        </w:rPr>
        <w:t xml:space="preserve">O reequilíbrio econômico-financeiro, não poderá ultrapassar o preço praticado no mercado, e deverá manter a diferença percentual apurada entre o preço originalmente constante na proposta, e o preço de mercado vigente à época do pedido de revisão dos preços. </w:t>
      </w:r>
    </w:p>
    <w:p w:rsidR="00643253" w:rsidRPr="00C154E6" w:rsidRDefault="00643253" w:rsidP="00643253">
      <w:pPr>
        <w:spacing w:line="360" w:lineRule="auto"/>
        <w:ind w:right="-2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4.1.2.4. </w:t>
      </w:r>
      <w:r w:rsidRPr="00C154E6">
        <w:rPr>
          <w:b/>
          <w:sz w:val="24"/>
          <w:szCs w:val="24"/>
        </w:rPr>
        <w:t>PARA SER CONCEDIDO O REEQUILIBRIO ECONÔMICO-FINANCEIRO SERÁ SEGUIDO AS ORIENTAÇÕES DO TRIBUNAL DE CONTAS DA UNIÃO – TCU:</w:t>
      </w:r>
    </w:p>
    <w:p w:rsidR="00643253" w:rsidRPr="00C154E6" w:rsidRDefault="00643253" w:rsidP="00643253">
      <w:pPr>
        <w:spacing w:line="360" w:lineRule="auto"/>
        <w:ind w:right="-2"/>
        <w:jc w:val="both"/>
        <w:rPr>
          <w:b/>
          <w:sz w:val="24"/>
          <w:szCs w:val="24"/>
        </w:rPr>
      </w:pPr>
    </w:p>
    <w:p w:rsidR="00643253" w:rsidRPr="00AC3DCA" w:rsidRDefault="00643253" w:rsidP="00643253">
      <w:pPr>
        <w:ind w:left="2268" w:right="-2"/>
        <w:jc w:val="both"/>
        <w:rPr>
          <w:szCs w:val="22"/>
        </w:rPr>
      </w:pPr>
      <w:r w:rsidRPr="00AC3DCA">
        <w:rPr>
          <w:szCs w:val="22"/>
        </w:rPr>
        <w:lastRenderedPageBreak/>
        <w:t>Para que possa ser autorizado e concedido o reequilíbrio econômico financeiro do contrato pedido pelo contratado, a Administração tem que verificar:</w:t>
      </w:r>
    </w:p>
    <w:p w:rsidR="00643253" w:rsidRPr="00AC3DCA" w:rsidRDefault="00643253" w:rsidP="00643253">
      <w:pPr>
        <w:ind w:left="2268" w:right="-2"/>
        <w:jc w:val="both"/>
        <w:rPr>
          <w:szCs w:val="22"/>
        </w:rPr>
      </w:pPr>
      <w:r w:rsidRPr="00AC3DCA">
        <w:rPr>
          <w:szCs w:val="22"/>
        </w:rPr>
        <w:t>•</w:t>
      </w:r>
      <w:r w:rsidRPr="00AC3DCA">
        <w:rPr>
          <w:rFonts w:eastAsia="Tahoma"/>
          <w:szCs w:val="22"/>
        </w:rPr>
        <w:t xml:space="preserve"> </w:t>
      </w:r>
      <w:r w:rsidRPr="00AC3DCA">
        <w:rPr>
          <w:szCs w:val="22"/>
        </w:rPr>
        <w:t>os custos dos itens constantes da proposta contratada, em confronto com a planilha de custos que deve acompanhar a solicitação de reequilíbrio;</w:t>
      </w:r>
    </w:p>
    <w:p w:rsidR="00643253" w:rsidRPr="00AC3DCA" w:rsidRDefault="00643253" w:rsidP="00643253">
      <w:pPr>
        <w:ind w:left="2268" w:right="-2"/>
        <w:jc w:val="both"/>
        <w:rPr>
          <w:szCs w:val="22"/>
        </w:rPr>
      </w:pPr>
      <w:r w:rsidRPr="00AC3DCA">
        <w:rPr>
          <w:szCs w:val="22"/>
        </w:rPr>
        <w:t>•</w:t>
      </w:r>
      <w:r w:rsidRPr="00AC3DCA">
        <w:rPr>
          <w:rFonts w:eastAsia="Tahoma"/>
          <w:szCs w:val="22"/>
        </w:rPr>
        <w:t xml:space="preserve"> </w:t>
      </w:r>
      <w:r w:rsidRPr="00AC3DCA">
        <w:rPr>
          <w:szCs w:val="22"/>
        </w:rPr>
        <w:t>ao encaminhar à Administração pedido de reequilíbrio econômico financeiro, deve o contratado demonstrar quais itens da planilha de custos estão economicamente defasados e que estão ocasionando desequilíbrio do contrato;</w:t>
      </w:r>
    </w:p>
    <w:p w:rsidR="00643253" w:rsidRPr="00AC3DCA" w:rsidRDefault="00643253" w:rsidP="00643253">
      <w:pPr>
        <w:ind w:left="2268" w:right="-2"/>
        <w:jc w:val="both"/>
        <w:rPr>
          <w:szCs w:val="22"/>
        </w:rPr>
      </w:pPr>
      <w:r w:rsidRPr="00AC3DCA">
        <w:rPr>
          <w:szCs w:val="22"/>
        </w:rPr>
        <w:t>•</w:t>
      </w:r>
      <w:r w:rsidRPr="00AC3DCA">
        <w:rPr>
          <w:rFonts w:eastAsia="Tahoma"/>
          <w:szCs w:val="22"/>
        </w:rPr>
        <w:t xml:space="preserve"> </w:t>
      </w:r>
      <w:r w:rsidRPr="00AC3DCA">
        <w:rPr>
          <w:szCs w:val="22"/>
        </w:rPr>
        <w:t>ocorrência de fato imprevisível, ou previsível porém de consequências incalculáveis, que justifique modificações do contrato para mais ou para menos.</w:t>
      </w:r>
    </w:p>
    <w:p w:rsidR="00643253" w:rsidRDefault="00643253" w:rsidP="00643253">
      <w:pPr>
        <w:spacing w:line="360" w:lineRule="auto"/>
        <w:ind w:right="-2"/>
        <w:jc w:val="both"/>
        <w:rPr>
          <w:b/>
          <w:bCs/>
          <w:color w:val="000000"/>
          <w:sz w:val="24"/>
          <w:szCs w:val="24"/>
        </w:rPr>
      </w:pPr>
    </w:p>
    <w:p w:rsidR="00643253" w:rsidRDefault="00643253" w:rsidP="00643253">
      <w:pPr>
        <w:spacing w:line="360" w:lineRule="auto"/>
        <w:ind w:right="-2"/>
        <w:jc w:val="both"/>
        <w:rPr>
          <w:b/>
          <w:bCs/>
          <w:color w:val="000000"/>
          <w:sz w:val="24"/>
          <w:szCs w:val="24"/>
        </w:rPr>
      </w:pPr>
    </w:p>
    <w:p w:rsidR="00643253" w:rsidRDefault="00643253" w:rsidP="00643253">
      <w:pPr>
        <w:spacing w:line="360" w:lineRule="auto"/>
        <w:ind w:right="-2"/>
        <w:jc w:val="both"/>
        <w:rPr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4.2. DAS OBRIGAÇÕES</w:t>
      </w:r>
    </w:p>
    <w:p w:rsidR="00643253" w:rsidRDefault="00643253" w:rsidP="00643253">
      <w:pPr>
        <w:tabs>
          <w:tab w:val="left" w:pos="709"/>
        </w:tabs>
        <w:spacing w:line="360" w:lineRule="auto"/>
        <w:ind w:right="-2"/>
        <w:jc w:val="both"/>
        <w:rPr>
          <w:sz w:val="24"/>
          <w:szCs w:val="24"/>
        </w:rPr>
      </w:pPr>
      <w:r>
        <w:rPr>
          <w:b/>
          <w:bCs/>
          <w:color w:val="000000"/>
          <w:sz w:val="24"/>
          <w:szCs w:val="24"/>
          <w:u w:val="single"/>
        </w:rPr>
        <w:t>4.2.1. Da Contratante</w:t>
      </w:r>
      <w:r>
        <w:rPr>
          <w:b/>
          <w:bCs/>
          <w:color w:val="000000"/>
          <w:sz w:val="24"/>
          <w:szCs w:val="24"/>
        </w:rPr>
        <w:t>:</w:t>
      </w:r>
    </w:p>
    <w:p w:rsidR="00643253" w:rsidRPr="00B30302" w:rsidRDefault="00643253" w:rsidP="00643253">
      <w:pPr>
        <w:pStyle w:val="PargrafodaLista"/>
        <w:numPr>
          <w:ilvl w:val="0"/>
          <w:numId w:val="5"/>
        </w:numPr>
        <w:tabs>
          <w:tab w:val="left" w:pos="709"/>
        </w:tabs>
        <w:spacing w:line="360" w:lineRule="auto"/>
        <w:ind w:right="-2"/>
        <w:jc w:val="both"/>
        <w:rPr>
          <w:sz w:val="24"/>
          <w:szCs w:val="24"/>
        </w:rPr>
      </w:pPr>
      <w:r w:rsidRPr="00B30302">
        <w:rPr>
          <w:color w:val="000000"/>
          <w:sz w:val="24"/>
          <w:szCs w:val="24"/>
        </w:rPr>
        <w:t>Atestar nas notas fiscais/faturas a efetiva entrega do objeto desta licitação;</w:t>
      </w:r>
    </w:p>
    <w:p w:rsidR="00643253" w:rsidRPr="00B30302" w:rsidRDefault="00643253" w:rsidP="00643253">
      <w:pPr>
        <w:pStyle w:val="PargrafodaLista"/>
        <w:numPr>
          <w:ilvl w:val="0"/>
          <w:numId w:val="5"/>
        </w:numPr>
        <w:tabs>
          <w:tab w:val="left" w:pos="709"/>
          <w:tab w:val="left" w:pos="1620"/>
        </w:tabs>
        <w:spacing w:line="360" w:lineRule="auto"/>
        <w:ind w:right="-2"/>
        <w:jc w:val="both"/>
        <w:rPr>
          <w:sz w:val="24"/>
          <w:szCs w:val="24"/>
        </w:rPr>
      </w:pPr>
      <w:r w:rsidRPr="00B30302">
        <w:rPr>
          <w:color w:val="000000"/>
          <w:sz w:val="24"/>
          <w:szCs w:val="24"/>
        </w:rPr>
        <w:t>Aplicar à empresa vencedora penalidades, quando for o caso;</w:t>
      </w:r>
    </w:p>
    <w:p w:rsidR="00643253" w:rsidRPr="00B30302" w:rsidRDefault="00643253" w:rsidP="00643253">
      <w:pPr>
        <w:pStyle w:val="PargrafodaLista"/>
        <w:numPr>
          <w:ilvl w:val="0"/>
          <w:numId w:val="5"/>
        </w:numPr>
        <w:tabs>
          <w:tab w:val="left" w:pos="709"/>
          <w:tab w:val="left" w:pos="1620"/>
        </w:tabs>
        <w:spacing w:line="360" w:lineRule="auto"/>
        <w:ind w:right="-2"/>
        <w:jc w:val="both"/>
        <w:rPr>
          <w:sz w:val="24"/>
          <w:szCs w:val="24"/>
        </w:rPr>
      </w:pPr>
      <w:r w:rsidRPr="00B30302">
        <w:rPr>
          <w:color w:val="000000"/>
          <w:sz w:val="24"/>
          <w:szCs w:val="24"/>
        </w:rPr>
        <w:t>Prestar à CONTRATADA toda e qualquer informação por esta solicitada, necessária à perfeita execução do Contrato;</w:t>
      </w:r>
    </w:p>
    <w:p w:rsidR="00643253" w:rsidRPr="00B30302" w:rsidRDefault="00643253" w:rsidP="00643253">
      <w:pPr>
        <w:pStyle w:val="PargrafodaLista"/>
        <w:numPr>
          <w:ilvl w:val="0"/>
          <w:numId w:val="5"/>
        </w:numPr>
        <w:tabs>
          <w:tab w:val="left" w:pos="709"/>
          <w:tab w:val="left" w:pos="1620"/>
        </w:tabs>
        <w:spacing w:line="360" w:lineRule="auto"/>
        <w:ind w:right="-2"/>
        <w:jc w:val="both"/>
        <w:rPr>
          <w:sz w:val="24"/>
          <w:szCs w:val="24"/>
        </w:rPr>
      </w:pPr>
      <w:r w:rsidRPr="00B30302">
        <w:rPr>
          <w:color w:val="000000"/>
          <w:sz w:val="24"/>
          <w:szCs w:val="24"/>
        </w:rPr>
        <w:t>Efetuar o pagamento à CONTRATADA conforme disposto no instrumento convocatório, após a entrega da nota fiscal no setor competente;</w:t>
      </w:r>
    </w:p>
    <w:p w:rsidR="00643253" w:rsidRPr="00B30302" w:rsidRDefault="00643253" w:rsidP="00643253">
      <w:pPr>
        <w:pStyle w:val="PargrafodaLista"/>
        <w:numPr>
          <w:ilvl w:val="0"/>
          <w:numId w:val="5"/>
        </w:numPr>
        <w:tabs>
          <w:tab w:val="left" w:pos="709"/>
          <w:tab w:val="left" w:pos="1620"/>
        </w:tabs>
        <w:spacing w:line="360" w:lineRule="auto"/>
        <w:ind w:right="-2"/>
        <w:jc w:val="both"/>
        <w:rPr>
          <w:color w:val="000000"/>
          <w:sz w:val="24"/>
          <w:szCs w:val="24"/>
        </w:rPr>
      </w:pPr>
      <w:r w:rsidRPr="00B30302">
        <w:rPr>
          <w:color w:val="000000"/>
          <w:sz w:val="24"/>
          <w:szCs w:val="24"/>
        </w:rPr>
        <w:t>Notificar, por escrito, à CONTRATADA da aplicação de qualquer sanção.</w:t>
      </w:r>
    </w:p>
    <w:p w:rsidR="00643253" w:rsidRDefault="00643253" w:rsidP="00643253">
      <w:pPr>
        <w:tabs>
          <w:tab w:val="left" w:pos="709"/>
          <w:tab w:val="left" w:pos="1620"/>
        </w:tabs>
        <w:spacing w:line="360" w:lineRule="auto"/>
        <w:ind w:right="-2"/>
        <w:jc w:val="both"/>
        <w:rPr>
          <w:b/>
          <w:bCs/>
          <w:color w:val="000000"/>
          <w:sz w:val="24"/>
          <w:szCs w:val="24"/>
        </w:rPr>
      </w:pPr>
    </w:p>
    <w:p w:rsidR="00643253" w:rsidRDefault="00643253" w:rsidP="00643253">
      <w:pPr>
        <w:tabs>
          <w:tab w:val="left" w:pos="709"/>
          <w:tab w:val="left" w:pos="1620"/>
        </w:tabs>
        <w:spacing w:line="360" w:lineRule="auto"/>
        <w:ind w:right="-2"/>
        <w:jc w:val="both"/>
        <w:rPr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 xml:space="preserve">4.2.2. </w:t>
      </w:r>
      <w:r>
        <w:rPr>
          <w:b/>
          <w:bCs/>
          <w:color w:val="000000"/>
          <w:sz w:val="24"/>
          <w:szCs w:val="24"/>
          <w:u w:val="single"/>
        </w:rPr>
        <w:t>Da Promitente Fornecedora.</w:t>
      </w:r>
    </w:p>
    <w:p w:rsidR="00643253" w:rsidRPr="00B30302" w:rsidRDefault="00643253" w:rsidP="00643253">
      <w:pPr>
        <w:pStyle w:val="PargrafodaLista"/>
        <w:numPr>
          <w:ilvl w:val="0"/>
          <w:numId w:val="6"/>
        </w:numPr>
        <w:tabs>
          <w:tab w:val="left" w:pos="709"/>
          <w:tab w:val="left" w:pos="1620"/>
        </w:tabs>
        <w:spacing w:line="360" w:lineRule="auto"/>
        <w:ind w:right="-2"/>
        <w:jc w:val="both"/>
        <w:rPr>
          <w:sz w:val="24"/>
          <w:szCs w:val="24"/>
        </w:rPr>
      </w:pPr>
      <w:r w:rsidRPr="00B30302">
        <w:rPr>
          <w:bCs/>
          <w:color w:val="000000"/>
          <w:sz w:val="24"/>
          <w:szCs w:val="24"/>
        </w:rPr>
        <w:t xml:space="preserve">Responsabilizar-se integralmente pelo objeto contratado, nas quantidades e padrões estabelecidos, vindo a responder pelos danos causados diretamente à CONTRATANTE ou a terceiros, decorrentes de sua culpa ou dolo, nos termos da legislação vigente, não excluindo ou reduzindo essa responsabilidade a fiscalização ou acompanhamento pelo órgão interessado; </w:t>
      </w:r>
    </w:p>
    <w:p w:rsidR="00643253" w:rsidRPr="00B30302" w:rsidRDefault="00643253" w:rsidP="00643253">
      <w:pPr>
        <w:pStyle w:val="PargrafodaLista"/>
        <w:numPr>
          <w:ilvl w:val="0"/>
          <w:numId w:val="6"/>
        </w:numPr>
        <w:tabs>
          <w:tab w:val="left" w:pos="709"/>
          <w:tab w:val="left" w:pos="1620"/>
        </w:tabs>
        <w:spacing w:line="360" w:lineRule="auto"/>
        <w:ind w:right="-2"/>
        <w:jc w:val="both"/>
        <w:rPr>
          <w:sz w:val="24"/>
          <w:szCs w:val="24"/>
        </w:rPr>
      </w:pPr>
      <w:r w:rsidRPr="00B30302">
        <w:rPr>
          <w:bCs/>
          <w:color w:val="000000"/>
          <w:sz w:val="24"/>
          <w:szCs w:val="24"/>
        </w:rPr>
        <w:lastRenderedPageBreak/>
        <w:t xml:space="preserve">Evitar o emprego de acessórios impróprios ou de qualidade inferior, não podendo tal fato ser invocado para justificar cobrança adicional a qualquer título; </w:t>
      </w:r>
    </w:p>
    <w:p w:rsidR="00643253" w:rsidRPr="00B30302" w:rsidRDefault="00643253" w:rsidP="00643253">
      <w:pPr>
        <w:pStyle w:val="PargrafodaLista"/>
        <w:numPr>
          <w:ilvl w:val="0"/>
          <w:numId w:val="6"/>
        </w:numPr>
        <w:tabs>
          <w:tab w:val="left" w:pos="709"/>
          <w:tab w:val="left" w:pos="1620"/>
        </w:tabs>
        <w:spacing w:line="360" w:lineRule="auto"/>
        <w:ind w:right="-2"/>
        <w:jc w:val="both"/>
        <w:rPr>
          <w:sz w:val="24"/>
          <w:szCs w:val="24"/>
        </w:rPr>
      </w:pPr>
      <w:r w:rsidRPr="00B30302">
        <w:rPr>
          <w:bCs/>
          <w:color w:val="000000"/>
          <w:sz w:val="24"/>
          <w:szCs w:val="24"/>
        </w:rPr>
        <w:t xml:space="preserve">Responsabilizar-se por todo e qualquer dano ou prejuízo causados por seus empregados, ou representantes, direta e indiretamente, ao adquirente ou a terceiros, inclusive aos defeitos, constatáveis nos prazos da garantia, mesmo expirado o prazo; </w:t>
      </w:r>
    </w:p>
    <w:p w:rsidR="00643253" w:rsidRPr="00B30302" w:rsidRDefault="00643253" w:rsidP="00643253">
      <w:pPr>
        <w:pStyle w:val="PargrafodaLista"/>
        <w:numPr>
          <w:ilvl w:val="0"/>
          <w:numId w:val="6"/>
        </w:numPr>
        <w:tabs>
          <w:tab w:val="left" w:pos="709"/>
          <w:tab w:val="left" w:pos="1620"/>
        </w:tabs>
        <w:spacing w:line="360" w:lineRule="auto"/>
        <w:ind w:right="-2"/>
        <w:jc w:val="both"/>
        <w:rPr>
          <w:sz w:val="24"/>
          <w:szCs w:val="24"/>
        </w:rPr>
      </w:pPr>
      <w:r w:rsidRPr="00B30302">
        <w:rPr>
          <w:bCs/>
          <w:color w:val="000000"/>
          <w:sz w:val="24"/>
          <w:szCs w:val="24"/>
        </w:rPr>
        <w:t>Efetuar o fornecimento dentro das especificações e/ou condições constantes na Proposta Vencedora, bem como no instrumento convocatório e seus anexos, devendo a entrega se dar no Município de Planalto/RS, conforme disposto no presente Termo de Referência;</w:t>
      </w:r>
      <w:r w:rsidRPr="00B30302">
        <w:rPr>
          <w:color w:val="000000"/>
          <w:sz w:val="24"/>
          <w:szCs w:val="24"/>
        </w:rPr>
        <w:t xml:space="preserve"> </w:t>
      </w:r>
    </w:p>
    <w:p w:rsidR="00643253" w:rsidRPr="00B30302" w:rsidRDefault="00643253" w:rsidP="00643253">
      <w:pPr>
        <w:pStyle w:val="PargrafodaLista"/>
        <w:numPr>
          <w:ilvl w:val="0"/>
          <w:numId w:val="6"/>
        </w:numPr>
        <w:tabs>
          <w:tab w:val="left" w:pos="709"/>
          <w:tab w:val="left" w:pos="1620"/>
        </w:tabs>
        <w:spacing w:line="360" w:lineRule="auto"/>
        <w:ind w:right="-2"/>
        <w:jc w:val="both"/>
        <w:rPr>
          <w:sz w:val="24"/>
          <w:szCs w:val="24"/>
        </w:rPr>
      </w:pPr>
      <w:r w:rsidRPr="00B30302">
        <w:rPr>
          <w:color w:val="000000"/>
          <w:sz w:val="24"/>
          <w:szCs w:val="24"/>
        </w:rPr>
        <w:t>Designar profissional responsável pela entrega dos produtos/prestação dos serviços;</w:t>
      </w:r>
    </w:p>
    <w:p w:rsidR="00643253" w:rsidRPr="00B30302" w:rsidRDefault="00643253" w:rsidP="00643253">
      <w:pPr>
        <w:pStyle w:val="PargrafodaLista"/>
        <w:numPr>
          <w:ilvl w:val="0"/>
          <w:numId w:val="6"/>
        </w:numPr>
        <w:tabs>
          <w:tab w:val="left" w:pos="709"/>
          <w:tab w:val="left" w:pos="1620"/>
        </w:tabs>
        <w:spacing w:line="360" w:lineRule="auto"/>
        <w:ind w:right="-2"/>
        <w:jc w:val="both"/>
        <w:rPr>
          <w:sz w:val="24"/>
          <w:szCs w:val="24"/>
        </w:rPr>
      </w:pPr>
      <w:r w:rsidRPr="00B30302">
        <w:rPr>
          <w:color w:val="000000"/>
          <w:sz w:val="24"/>
          <w:szCs w:val="24"/>
        </w:rPr>
        <w:t xml:space="preserve">Assumir todos os possíveis danos, tanto físicos, quanto materiais, causados por seus empregados ou representantes, ao contratante e/ou terceiros, advindos de imperícia, negligência, imprudência ou desrespeito a segurança, quando da execução do objeto licitado; </w:t>
      </w:r>
    </w:p>
    <w:p w:rsidR="00643253" w:rsidRPr="00B30302" w:rsidRDefault="00643253" w:rsidP="00643253">
      <w:pPr>
        <w:pStyle w:val="PargrafodaLista"/>
        <w:numPr>
          <w:ilvl w:val="0"/>
          <w:numId w:val="6"/>
        </w:numPr>
        <w:tabs>
          <w:tab w:val="left" w:pos="709"/>
          <w:tab w:val="left" w:pos="1620"/>
        </w:tabs>
        <w:spacing w:line="360" w:lineRule="auto"/>
        <w:ind w:right="-2"/>
        <w:jc w:val="both"/>
        <w:rPr>
          <w:sz w:val="24"/>
          <w:szCs w:val="24"/>
        </w:rPr>
      </w:pPr>
      <w:r w:rsidRPr="00B30302">
        <w:rPr>
          <w:color w:val="000000"/>
          <w:sz w:val="24"/>
          <w:szCs w:val="24"/>
        </w:rPr>
        <w:t>Arcar com todas as despesas relativas à entrega dos produtos/prestação dos serviços, inclusive, as relativas a transporte, alimentação e hospedagem, se estes forem necessários.</w:t>
      </w:r>
    </w:p>
    <w:p w:rsidR="00643253" w:rsidRPr="00B30302" w:rsidRDefault="00643253" w:rsidP="00643253">
      <w:pPr>
        <w:pStyle w:val="PargrafodaLista"/>
        <w:numPr>
          <w:ilvl w:val="0"/>
          <w:numId w:val="6"/>
        </w:numPr>
        <w:tabs>
          <w:tab w:val="left" w:pos="709"/>
          <w:tab w:val="left" w:pos="1620"/>
        </w:tabs>
        <w:spacing w:line="360" w:lineRule="auto"/>
        <w:ind w:right="-2"/>
        <w:jc w:val="both"/>
        <w:rPr>
          <w:sz w:val="24"/>
          <w:szCs w:val="24"/>
        </w:rPr>
      </w:pPr>
      <w:r w:rsidRPr="00B30302">
        <w:rPr>
          <w:color w:val="000000"/>
          <w:sz w:val="24"/>
          <w:szCs w:val="24"/>
        </w:rPr>
        <w:t xml:space="preserve">Observar as normas legais de segurança que está sujeita a atividade de distribuição dos produtos contratados. </w:t>
      </w:r>
    </w:p>
    <w:p w:rsidR="00643253" w:rsidRPr="00B30302" w:rsidRDefault="00643253" w:rsidP="00643253">
      <w:pPr>
        <w:pStyle w:val="PargrafodaLista"/>
        <w:numPr>
          <w:ilvl w:val="0"/>
          <w:numId w:val="6"/>
        </w:numPr>
        <w:tabs>
          <w:tab w:val="left" w:pos="709"/>
          <w:tab w:val="left" w:pos="1620"/>
        </w:tabs>
        <w:spacing w:line="360" w:lineRule="auto"/>
        <w:ind w:right="-2"/>
        <w:jc w:val="both"/>
        <w:rPr>
          <w:sz w:val="24"/>
          <w:szCs w:val="24"/>
        </w:rPr>
      </w:pPr>
      <w:r w:rsidRPr="00B30302">
        <w:rPr>
          <w:color w:val="000000"/>
          <w:sz w:val="24"/>
          <w:szCs w:val="24"/>
        </w:rPr>
        <w:t xml:space="preserve">Não empregar menores de 18 anos em trabalho noturno, perigoso ou insalubre, bem como a não empregar menores de 16 anos em qualquer trabalho, salvo na condição de aprendiz, a partir de 14 anos. </w:t>
      </w:r>
    </w:p>
    <w:p w:rsidR="00643253" w:rsidRPr="00B30302" w:rsidRDefault="00643253" w:rsidP="00643253">
      <w:pPr>
        <w:pStyle w:val="PargrafodaLista"/>
        <w:numPr>
          <w:ilvl w:val="0"/>
          <w:numId w:val="6"/>
        </w:numPr>
        <w:tabs>
          <w:tab w:val="left" w:pos="709"/>
          <w:tab w:val="left" w:pos="1620"/>
        </w:tabs>
        <w:spacing w:line="360" w:lineRule="auto"/>
        <w:ind w:right="-2"/>
        <w:jc w:val="both"/>
        <w:rPr>
          <w:color w:val="000000"/>
          <w:sz w:val="24"/>
          <w:szCs w:val="24"/>
        </w:rPr>
      </w:pPr>
      <w:r w:rsidRPr="00B30302">
        <w:rPr>
          <w:color w:val="000000"/>
          <w:sz w:val="24"/>
          <w:szCs w:val="24"/>
        </w:rPr>
        <w:t xml:space="preserve">Manter durante toda a execução deste as obrigações por ela assumidas, todas as condições de habilitação e qualificação exigidas no processo de contratação, conforme Lei nº 14.133/2021. </w:t>
      </w:r>
    </w:p>
    <w:p w:rsidR="00643253" w:rsidRPr="00B30302" w:rsidRDefault="00643253" w:rsidP="00643253">
      <w:pPr>
        <w:pStyle w:val="PargrafodaLista"/>
        <w:numPr>
          <w:ilvl w:val="0"/>
          <w:numId w:val="6"/>
        </w:numPr>
        <w:tabs>
          <w:tab w:val="left" w:pos="709"/>
          <w:tab w:val="left" w:pos="1620"/>
        </w:tabs>
        <w:spacing w:line="360" w:lineRule="auto"/>
        <w:ind w:right="-2"/>
        <w:jc w:val="both"/>
        <w:rPr>
          <w:color w:val="000000"/>
          <w:sz w:val="24"/>
          <w:szCs w:val="24"/>
        </w:rPr>
      </w:pPr>
      <w:r w:rsidRPr="00B30302">
        <w:rPr>
          <w:color w:val="000000"/>
          <w:sz w:val="24"/>
          <w:szCs w:val="24"/>
        </w:rPr>
        <w:lastRenderedPageBreak/>
        <w:t>Manter sempre atualizados os seus dados cadastrais, contrato social ou do estatuto, conforme o caso, principalmente em caso de modificação de endereço.</w:t>
      </w:r>
    </w:p>
    <w:p w:rsidR="00643253" w:rsidRPr="00B30302" w:rsidRDefault="00643253" w:rsidP="00643253">
      <w:pPr>
        <w:pStyle w:val="PargrafodaLista"/>
        <w:numPr>
          <w:ilvl w:val="0"/>
          <w:numId w:val="6"/>
        </w:numPr>
        <w:spacing w:line="360" w:lineRule="auto"/>
        <w:ind w:right="99"/>
        <w:jc w:val="both"/>
        <w:rPr>
          <w:color w:val="000000"/>
          <w:sz w:val="24"/>
          <w:szCs w:val="24"/>
        </w:rPr>
      </w:pPr>
      <w:r w:rsidRPr="00B30302">
        <w:rPr>
          <w:color w:val="000000"/>
          <w:sz w:val="24"/>
          <w:szCs w:val="24"/>
        </w:rPr>
        <w:t xml:space="preserve">Aceitar, nas mesmas condições contratuais, os acréscimos ou supressões que se fizerem necessários, por conveniência da Administração, dentro do limite permitido pelo artigo 125 da Lei nº 14.133/2021, sobre o valor inicial atualizado do contratado. </w:t>
      </w:r>
    </w:p>
    <w:p w:rsidR="00643253" w:rsidRPr="00B30302" w:rsidRDefault="00643253" w:rsidP="00643253">
      <w:pPr>
        <w:pStyle w:val="PargrafodaLista"/>
        <w:numPr>
          <w:ilvl w:val="0"/>
          <w:numId w:val="6"/>
        </w:numPr>
        <w:spacing w:line="360" w:lineRule="auto"/>
        <w:ind w:right="-2"/>
        <w:jc w:val="both"/>
        <w:rPr>
          <w:color w:val="000000"/>
          <w:sz w:val="24"/>
          <w:szCs w:val="24"/>
        </w:rPr>
      </w:pPr>
      <w:r w:rsidRPr="00B30302">
        <w:rPr>
          <w:sz w:val="24"/>
          <w:szCs w:val="24"/>
        </w:rPr>
        <w:t>Responder direta e exclusivamente pela execução do contrato de fornecimento, não podendo, em nenhuma hipótese, transferir a responsabilidade pelo fornecimento do produto a terceiros, sem o expresso consentimento da Contratante;</w:t>
      </w:r>
    </w:p>
    <w:p w:rsidR="00643253" w:rsidRPr="00B30302" w:rsidRDefault="00643253" w:rsidP="00643253">
      <w:pPr>
        <w:pStyle w:val="PargrafodaLista"/>
        <w:numPr>
          <w:ilvl w:val="0"/>
          <w:numId w:val="6"/>
        </w:numPr>
        <w:tabs>
          <w:tab w:val="left" w:pos="709"/>
          <w:tab w:val="left" w:pos="1620"/>
        </w:tabs>
        <w:spacing w:line="360" w:lineRule="auto"/>
        <w:ind w:right="-2"/>
        <w:jc w:val="both"/>
        <w:rPr>
          <w:color w:val="000000"/>
          <w:sz w:val="24"/>
          <w:szCs w:val="24"/>
        </w:rPr>
      </w:pPr>
      <w:r w:rsidRPr="00B30302">
        <w:rPr>
          <w:color w:val="000000"/>
          <w:sz w:val="24"/>
          <w:szCs w:val="24"/>
        </w:rPr>
        <w:t>Cumprir com as demais obrigações constantes no instrumento convocatório.</w:t>
      </w:r>
    </w:p>
    <w:p w:rsidR="00643253" w:rsidRDefault="00643253" w:rsidP="00643253">
      <w:pPr>
        <w:jc w:val="both"/>
        <w:rPr>
          <w:sz w:val="24"/>
          <w:szCs w:val="24"/>
        </w:rPr>
      </w:pPr>
    </w:p>
    <w:p w:rsidR="00643253" w:rsidRDefault="00643253" w:rsidP="00643253">
      <w:pPr>
        <w:jc w:val="both"/>
        <w:rPr>
          <w:sz w:val="24"/>
          <w:szCs w:val="24"/>
        </w:rPr>
      </w:pPr>
    </w:p>
    <w:p w:rsidR="00643253" w:rsidRDefault="00643253" w:rsidP="00643253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4.3. DAS SANÇÕES ADMINISTRATIVAS</w:t>
      </w:r>
    </w:p>
    <w:p w:rsidR="00643253" w:rsidRDefault="00643253" w:rsidP="00643253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r w:rsidRPr="001803A6">
        <w:rPr>
          <w:rFonts w:ascii="Arial" w:hAnsi="Arial" w:cs="Arial"/>
          <w:b/>
          <w:color w:val="000000"/>
        </w:rPr>
        <w:t>4.3.1.</w:t>
      </w:r>
      <w:r>
        <w:rPr>
          <w:rFonts w:ascii="Arial" w:hAnsi="Arial" w:cs="Arial"/>
          <w:color w:val="000000"/>
        </w:rPr>
        <w:t xml:space="preserve"> O licitante ou o contratado será responsabilizado administrativamente pelas seguintes infrações:</w:t>
      </w:r>
    </w:p>
    <w:p w:rsidR="00643253" w:rsidRDefault="00643253" w:rsidP="00643253">
      <w:pPr>
        <w:pStyle w:val="NormalWeb"/>
        <w:numPr>
          <w:ilvl w:val="0"/>
          <w:numId w:val="7"/>
        </w:numPr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bookmarkStart w:id="4" w:name="art155i"/>
      <w:bookmarkEnd w:id="4"/>
      <w:r>
        <w:rPr>
          <w:rFonts w:ascii="Arial" w:hAnsi="Arial" w:cs="Arial"/>
          <w:color w:val="000000"/>
        </w:rPr>
        <w:t>dar causa à inexecução parcial do contrato;</w:t>
      </w:r>
    </w:p>
    <w:p w:rsidR="00643253" w:rsidRDefault="00643253" w:rsidP="00643253">
      <w:pPr>
        <w:pStyle w:val="NormalWeb"/>
        <w:numPr>
          <w:ilvl w:val="0"/>
          <w:numId w:val="7"/>
        </w:numPr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bookmarkStart w:id="5" w:name="art155ii"/>
      <w:bookmarkEnd w:id="5"/>
      <w:r>
        <w:rPr>
          <w:rFonts w:ascii="Arial" w:hAnsi="Arial" w:cs="Arial"/>
          <w:color w:val="000000"/>
        </w:rPr>
        <w:t>dar causa à inexecução parcial do contrato que cause grave dano à Administração, ao funcionamento dos serviços públicos ou ao interesse coletivo;</w:t>
      </w:r>
    </w:p>
    <w:p w:rsidR="00643253" w:rsidRDefault="00643253" w:rsidP="00643253">
      <w:pPr>
        <w:pStyle w:val="NormalWeb"/>
        <w:numPr>
          <w:ilvl w:val="0"/>
          <w:numId w:val="7"/>
        </w:numPr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bookmarkStart w:id="6" w:name="art155iii"/>
      <w:bookmarkEnd w:id="6"/>
      <w:r>
        <w:rPr>
          <w:rFonts w:ascii="Arial" w:hAnsi="Arial" w:cs="Arial"/>
          <w:color w:val="000000"/>
        </w:rPr>
        <w:t>dar causa à inexecução total do contrato;</w:t>
      </w:r>
    </w:p>
    <w:p w:rsidR="00643253" w:rsidRDefault="00643253" w:rsidP="00643253">
      <w:pPr>
        <w:pStyle w:val="NormalWeb"/>
        <w:numPr>
          <w:ilvl w:val="0"/>
          <w:numId w:val="7"/>
        </w:numPr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bookmarkStart w:id="7" w:name="art155iv"/>
      <w:bookmarkEnd w:id="7"/>
      <w:r>
        <w:rPr>
          <w:rFonts w:ascii="Arial" w:hAnsi="Arial" w:cs="Arial"/>
          <w:color w:val="000000"/>
        </w:rPr>
        <w:t>deixar de entregar a documentação exigida para o certame;</w:t>
      </w:r>
    </w:p>
    <w:p w:rsidR="00643253" w:rsidRDefault="00643253" w:rsidP="00643253">
      <w:pPr>
        <w:pStyle w:val="NormalWeb"/>
        <w:numPr>
          <w:ilvl w:val="0"/>
          <w:numId w:val="7"/>
        </w:numPr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bookmarkStart w:id="8" w:name="art155v"/>
      <w:bookmarkEnd w:id="8"/>
      <w:r>
        <w:rPr>
          <w:rFonts w:ascii="Arial" w:hAnsi="Arial" w:cs="Arial"/>
          <w:color w:val="000000"/>
        </w:rPr>
        <w:t>não manter a proposta, salvo em decorrência de fato superveniente devidamente justificado;</w:t>
      </w:r>
    </w:p>
    <w:p w:rsidR="00643253" w:rsidRDefault="00643253" w:rsidP="00643253">
      <w:pPr>
        <w:pStyle w:val="NormalWeb"/>
        <w:numPr>
          <w:ilvl w:val="0"/>
          <w:numId w:val="7"/>
        </w:numPr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bookmarkStart w:id="9" w:name="art155vi"/>
      <w:bookmarkEnd w:id="9"/>
      <w:r>
        <w:rPr>
          <w:rFonts w:ascii="Arial" w:hAnsi="Arial" w:cs="Arial"/>
          <w:color w:val="000000"/>
        </w:rPr>
        <w:t>não celebrar o contrato ou não entregar a documentação exigida para a contratação, quando convocado dentro do prazo de validade de sua proposta;</w:t>
      </w:r>
    </w:p>
    <w:p w:rsidR="00643253" w:rsidRDefault="00643253" w:rsidP="00643253">
      <w:pPr>
        <w:pStyle w:val="NormalWeb"/>
        <w:numPr>
          <w:ilvl w:val="0"/>
          <w:numId w:val="7"/>
        </w:numPr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bookmarkStart w:id="10" w:name="art155vii"/>
      <w:bookmarkEnd w:id="10"/>
      <w:r>
        <w:rPr>
          <w:rFonts w:ascii="Arial" w:hAnsi="Arial" w:cs="Arial"/>
          <w:color w:val="000000"/>
        </w:rPr>
        <w:lastRenderedPageBreak/>
        <w:t>ensejar o retardamento da execução ou da entrega do objeto da licitação sem motivo justificado;</w:t>
      </w:r>
    </w:p>
    <w:p w:rsidR="00643253" w:rsidRDefault="00643253" w:rsidP="00643253">
      <w:pPr>
        <w:pStyle w:val="NormalWeb"/>
        <w:numPr>
          <w:ilvl w:val="0"/>
          <w:numId w:val="7"/>
        </w:numPr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bookmarkStart w:id="11" w:name="art155viii"/>
      <w:bookmarkEnd w:id="11"/>
      <w:r>
        <w:rPr>
          <w:rFonts w:ascii="Arial" w:hAnsi="Arial" w:cs="Arial"/>
          <w:color w:val="000000"/>
        </w:rPr>
        <w:t>apresentar declaração ou documentação falsa exigida para o certame ou prestar declaração falsa durante a licitação ou a execução do contrato;</w:t>
      </w:r>
    </w:p>
    <w:p w:rsidR="00643253" w:rsidRDefault="00643253" w:rsidP="00643253">
      <w:pPr>
        <w:pStyle w:val="NormalWeb"/>
        <w:numPr>
          <w:ilvl w:val="0"/>
          <w:numId w:val="7"/>
        </w:numPr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bookmarkStart w:id="12" w:name="art155ix"/>
      <w:bookmarkEnd w:id="12"/>
      <w:r>
        <w:rPr>
          <w:rFonts w:ascii="Arial" w:hAnsi="Arial" w:cs="Arial"/>
          <w:color w:val="000000"/>
        </w:rPr>
        <w:t>fraudar a licitação ou praticar ato fraudulento na execução do contrato;</w:t>
      </w:r>
    </w:p>
    <w:p w:rsidR="00643253" w:rsidRDefault="00643253" w:rsidP="00643253">
      <w:pPr>
        <w:pStyle w:val="NormalWeb"/>
        <w:numPr>
          <w:ilvl w:val="0"/>
          <w:numId w:val="7"/>
        </w:numPr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bookmarkStart w:id="13" w:name="art155x"/>
      <w:bookmarkEnd w:id="13"/>
      <w:r>
        <w:rPr>
          <w:rFonts w:ascii="Arial" w:hAnsi="Arial" w:cs="Arial"/>
          <w:color w:val="000000"/>
        </w:rPr>
        <w:t>comportar-se de modo inidôneo ou cometer fraude de qualquer natureza;</w:t>
      </w:r>
    </w:p>
    <w:p w:rsidR="00643253" w:rsidRDefault="00643253" w:rsidP="00643253">
      <w:pPr>
        <w:pStyle w:val="NormalWeb"/>
        <w:numPr>
          <w:ilvl w:val="0"/>
          <w:numId w:val="7"/>
        </w:numPr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bookmarkStart w:id="14" w:name="art155xi"/>
      <w:bookmarkEnd w:id="14"/>
      <w:r>
        <w:rPr>
          <w:rFonts w:ascii="Arial" w:hAnsi="Arial" w:cs="Arial"/>
          <w:color w:val="000000"/>
        </w:rPr>
        <w:t>praticar atos ilícitos com vistas a frustrar os objetivos da licitação;</w:t>
      </w:r>
    </w:p>
    <w:p w:rsidR="00643253" w:rsidRPr="000254ED" w:rsidRDefault="00643253" w:rsidP="000254ED">
      <w:pPr>
        <w:pStyle w:val="NormalWeb"/>
        <w:numPr>
          <w:ilvl w:val="0"/>
          <w:numId w:val="7"/>
        </w:numPr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bookmarkStart w:id="15" w:name="art155xii"/>
      <w:bookmarkEnd w:id="15"/>
      <w:r>
        <w:rPr>
          <w:rFonts w:ascii="Arial" w:hAnsi="Arial" w:cs="Arial"/>
          <w:color w:val="000000"/>
        </w:rPr>
        <w:t>praticar ato lesivo previsto no </w:t>
      </w:r>
      <w:hyperlink r:id="rId9" w:anchor="art5" w:history="1">
        <w:r>
          <w:rPr>
            <w:rFonts w:ascii="Arial" w:hAnsi="Arial" w:cs="Arial"/>
            <w:color w:val="000000"/>
          </w:rPr>
          <w:t>art. 5º da Lei nº 12.846, de 1º de agosto de 2013.</w:t>
        </w:r>
      </w:hyperlink>
    </w:p>
    <w:p w:rsidR="00643253" w:rsidRDefault="00643253" w:rsidP="00643253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bookmarkStart w:id="16" w:name="art156"/>
      <w:bookmarkEnd w:id="16"/>
      <w:r w:rsidRPr="001803A6">
        <w:rPr>
          <w:rFonts w:ascii="Arial" w:hAnsi="Arial" w:cs="Arial"/>
          <w:b/>
          <w:color w:val="000000"/>
        </w:rPr>
        <w:t>4.3.2.</w:t>
      </w:r>
      <w:r>
        <w:rPr>
          <w:rFonts w:ascii="Arial" w:hAnsi="Arial" w:cs="Arial"/>
          <w:color w:val="000000"/>
        </w:rPr>
        <w:t xml:space="preserve"> Serão aplicadas ao responsável pelas infrações administrativas previstas no item anterior deste edital as seguintes sanções:</w:t>
      </w:r>
    </w:p>
    <w:p w:rsidR="00643253" w:rsidRDefault="00643253" w:rsidP="00643253">
      <w:pPr>
        <w:pStyle w:val="NormalWeb"/>
        <w:numPr>
          <w:ilvl w:val="0"/>
          <w:numId w:val="8"/>
        </w:numPr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bookmarkStart w:id="17" w:name="art156i"/>
      <w:bookmarkEnd w:id="17"/>
      <w:r>
        <w:rPr>
          <w:rFonts w:ascii="Arial" w:hAnsi="Arial" w:cs="Arial"/>
          <w:color w:val="000000"/>
        </w:rPr>
        <w:t>advertência;</w:t>
      </w:r>
    </w:p>
    <w:p w:rsidR="00643253" w:rsidRDefault="00643253" w:rsidP="00643253">
      <w:pPr>
        <w:pStyle w:val="NormalWeb"/>
        <w:numPr>
          <w:ilvl w:val="0"/>
          <w:numId w:val="8"/>
        </w:numPr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bookmarkStart w:id="18" w:name="art156ii"/>
      <w:bookmarkEnd w:id="18"/>
      <w:r>
        <w:rPr>
          <w:rFonts w:ascii="Arial" w:hAnsi="Arial" w:cs="Arial"/>
          <w:color w:val="000000"/>
        </w:rPr>
        <w:t>multa de no mínimo 0,5% (cinco décimos por cento) e máximo de 30% (trinta por cento) do valor do objeto licitado ou contratado;</w:t>
      </w:r>
    </w:p>
    <w:p w:rsidR="00643253" w:rsidRDefault="00643253" w:rsidP="00643253">
      <w:pPr>
        <w:pStyle w:val="NormalWeb"/>
        <w:numPr>
          <w:ilvl w:val="0"/>
          <w:numId w:val="8"/>
        </w:numPr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bookmarkStart w:id="19" w:name="art156iii"/>
      <w:bookmarkEnd w:id="19"/>
      <w:r>
        <w:rPr>
          <w:rFonts w:ascii="Arial" w:hAnsi="Arial" w:cs="Arial"/>
          <w:color w:val="000000"/>
        </w:rPr>
        <w:t>impedimento de licitar e contratar, no âmbito da Administração Pública direta e indireta do órgão licitante, pelo prazo máximo de 3 (três) anos.</w:t>
      </w:r>
    </w:p>
    <w:p w:rsidR="00643253" w:rsidRDefault="00643253" w:rsidP="00643253">
      <w:pPr>
        <w:pStyle w:val="NormalWeb"/>
        <w:numPr>
          <w:ilvl w:val="0"/>
          <w:numId w:val="8"/>
        </w:numPr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bookmarkStart w:id="20" w:name="art156iv"/>
      <w:bookmarkEnd w:id="20"/>
      <w:r>
        <w:rPr>
          <w:rFonts w:ascii="Arial" w:hAnsi="Arial" w:cs="Arial"/>
          <w:color w:val="000000"/>
        </w:rPr>
        <w:t>declaração de inidoneidade para licitar ou contratar</w:t>
      </w:r>
      <w:bookmarkStart w:id="21" w:name="art156§1"/>
      <w:bookmarkStart w:id="22" w:name="art156§5"/>
      <w:bookmarkStart w:id="23" w:name="art156§2"/>
      <w:bookmarkEnd w:id="21"/>
      <w:bookmarkEnd w:id="22"/>
      <w:bookmarkEnd w:id="23"/>
      <w:r>
        <w:rPr>
          <w:rFonts w:ascii="Arial" w:hAnsi="Arial" w:cs="Arial"/>
          <w:color w:val="000000"/>
        </w:rPr>
        <w:t xml:space="preserve"> no âmbito da Administração Pública direta e indireta de todos os entes federativos, pelo prazo mínimo de 3 (três) anos e máximo de 6 (seis) anos.</w:t>
      </w:r>
    </w:p>
    <w:p w:rsidR="00643253" w:rsidRDefault="00643253" w:rsidP="00643253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bookmarkStart w:id="24" w:name="art156§6"/>
      <w:bookmarkStart w:id="25" w:name="art156§7"/>
      <w:bookmarkEnd w:id="24"/>
      <w:bookmarkEnd w:id="25"/>
      <w:r w:rsidRPr="009805AB">
        <w:rPr>
          <w:rFonts w:ascii="Arial" w:hAnsi="Arial" w:cs="Arial"/>
          <w:b/>
          <w:color w:val="000000"/>
        </w:rPr>
        <w:t>4.3.4.</w:t>
      </w:r>
      <w:r>
        <w:rPr>
          <w:rFonts w:ascii="Arial" w:hAnsi="Arial" w:cs="Arial"/>
          <w:color w:val="000000"/>
        </w:rPr>
        <w:t xml:space="preserve"> As sanções previstas nas alíneas “a”, “c” e “d” do item anterior poderão ser aplicadas cumulativamente com a prevista na alínea “b” do mesmo item.</w:t>
      </w:r>
    </w:p>
    <w:p w:rsidR="00643253" w:rsidRDefault="00643253" w:rsidP="00643253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bookmarkStart w:id="26" w:name="art156§8"/>
      <w:bookmarkEnd w:id="26"/>
      <w:r w:rsidRPr="009805AB">
        <w:rPr>
          <w:rFonts w:ascii="Arial" w:hAnsi="Arial" w:cs="Arial"/>
          <w:b/>
          <w:color w:val="000000"/>
        </w:rPr>
        <w:t xml:space="preserve">4.3.5. </w:t>
      </w:r>
      <w:r>
        <w:rPr>
          <w:rFonts w:ascii="Arial" w:hAnsi="Arial" w:cs="Arial"/>
          <w:color w:val="000000"/>
        </w:rPr>
        <w:t xml:space="preserve">A aplicação de multa de mora não impedirá que a Administração a converta em compensatória e promova a extinção unilateral do contrato com a aplicação cumulada de outras sanções. </w:t>
      </w:r>
    </w:p>
    <w:p w:rsidR="00643253" w:rsidRDefault="00643253" w:rsidP="00643253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r w:rsidRPr="009805AB">
        <w:rPr>
          <w:rFonts w:ascii="Arial" w:hAnsi="Arial" w:cs="Arial"/>
          <w:b/>
          <w:color w:val="000000"/>
        </w:rPr>
        <w:t xml:space="preserve">4.3.6. </w:t>
      </w:r>
      <w:r>
        <w:rPr>
          <w:rFonts w:ascii="Arial" w:hAnsi="Arial" w:cs="Arial"/>
          <w:color w:val="000000"/>
        </w:rPr>
        <w:t>Se a multa aplicada e as indenizações cabíveis forem superiores ao valor de pagamento eventualmente devido pela Administração ao contratado, além da perda desse valor, a diferença será descontada da garantia prestada ou será cobrada judicialmente.</w:t>
      </w:r>
    </w:p>
    <w:p w:rsidR="00643253" w:rsidRDefault="00643253" w:rsidP="00643253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bookmarkStart w:id="27" w:name="art156§9"/>
      <w:bookmarkEnd w:id="27"/>
      <w:r w:rsidRPr="009805AB">
        <w:rPr>
          <w:rFonts w:ascii="Arial" w:hAnsi="Arial" w:cs="Arial"/>
          <w:b/>
          <w:color w:val="000000"/>
        </w:rPr>
        <w:lastRenderedPageBreak/>
        <w:t xml:space="preserve">4.3.7. </w:t>
      </w:r>
      <w:r>
        <w:rPr>
          <w:rFonts w:ascii="Arial" w:hAnsi="Arial" w:cs="Arial"/>
          <w:color w:val="000000"/>
        </w:rPr>
        <w:t>A aplicação das sanções previstas no item anterior não exclui, em hipótese alguma, a obrigação de reparação integral do dano causado à Administração Pública.</w:t>
      </w:r>
    </w:p>
    <w:p w:rsidR="00643253" w:rsidRDefault="00643253" w:rsidP="00643253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bookmarkStart w:id="28" w:name="art157"/>
      <w:bookmarkEnd w:id="28"/>
      <w:r w:rsidRPr="009805AB">
        <w:rPr>
          <w:rFonts w:ascii="Arial" w:hAnsi="Arial" w:cs="Arial"/>
          <w:b/>
          <w:color w:val="000000"/>
        </w:rPr>
        <w:t>4.3.8.</w:t>
      </w:r>
      <w:r>
        <w:rPr>
          <w:rFonts w:ascii="Arial" w:hAnsi="Arial" w:cs="Arial"/>
          <w:color w:val="000000"/>
        </w:rPr>
        <w:t xml:space="preserve"> Na aplicação da sanção prevista no item anterior, alínea “b”, do presente edital, será facultada a defesa do interessado no prazo de 15 (quinze) dias úteis, contado da data de sua intimação.</w:t>
      </w:r>
    </w:p>
    <w:p w:rsidR="00643253" w:rsidRDefault="00643253" w:rsidP="00643253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bookmarkStart w:id="29" w:name="art158"/>
      <w:bookmarkEnd w:id="29"/>
      <w:r w:rsidRPr="009805AB">
        <w:rPr>
          <w:rFonts w:ascii="Arial" w:hAnsi="Arial" w:cs="Arial"/>
          <w:b/>
          <w:color w:val="000000"/>
        </w:rPr>
        <w:t xml:space="preserve">4.3.9. </w:t>
      </w:r>
      <w:r>
        <w:rPr>
          <w:rFonts w:ascii="Arial" w:hAnsi="Arial" w:cs="Arial"/>
          <w:color w:val="000000"/>
        </w:rPr>
        <w:t>Para aplicação das sanções previstas nas alíneas “c” e “d” do item anterior o licitante ou o contratado será intimado para, no prazo de 15 (quinze) dias úteis, contado da data de intimação, apresentar defesa escrita e especificar as provas que pretenda produzir.</w:t>
      </w:r>
      <w:bookmarkStart w:id="30" w:name="art158§2"/>
      <w:bookmarkStart w:id="31" w:name="art158§1"/>
      <w:bookmarkEnd w:id="30"/>
      <w:bookmarkEnd w:id="31"/>
    </w:p>
    <w:p w:rsidR="00643253" w:rsidRDefault="00643253" w:rsidP="00643253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r w:rsidRPr="009805AB">
        <w:rPr>
          <w:rFonts w:ascii="Arial" w:hAnsi="Arial" w:cs="Arial"/>
          <w:b/>
          <w:color w:val="000000"/>
        </w:rPr>
        <w:t xml:space="preserve">4.3.10. </w:t>
      </w:r>
      <w:r>
        <w:rPr>
          <w:rFonts w:ascii="Arial" w:hAnsi="Arial" w:cs="Arial"/>
          <w:color w:val="000000"/>
        </w:rPr>
        <w:t>Na hipótese de deferimento de pedido de produção de novas provas ou de juntada de provas julgadas indispensáveis pela comissão, o licitante ou o contratado poderá apresentar alegações finais no prazo de 15 (quinze) dias úteis, contado da data da intimação.</w:t>
      </w:r>
    </w:p>
    <w:p w:rsidR="00643253" w:rsidRDefault="00643253" w:rsidP="00643253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bookmarkStart w:id="32" w:name="art158§3"/>
      <w:bookmarkEnd w:id="32"/>
      <w:r w:rsidRPr="009805AB">
        <w:rPr>
          <w:rFonts w:ascii="Arial" w:hAnsi="Arial" w:cs="Arial"/>
          <w:b/>
          <w:color w:val="000000"/>
        </w:rPr>
        <w:t xml:space="preserve">4.3.11. </w:t>
      </w:r>
      <w:r>
        <w:rPr>
          <w:rFonts w:ascii="Arial" w:hAnsi="Arial" w:cs="Arial"/>
          <w:color w:val="000000"/>
        </w:rPr>
        <w:t>Serão indeferidas pela comissão, mediante decisão fundamentada, provas ilícitas, impertinentes, desnecessárias, protelatórias ou intempestivas.</w:t>
      </w:r>
    </w:p>
    <w:p w:rsidR="00643253" w:rsidRDefault="00643253" w:rsidP="00643253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bookmarkStart w:id="33" w:name="art160"/>
      <w:bookmarkStart w:id="34" w:name="art158§4"/>
      <w:bookmarkEnd w:id="33"/>
      <w:bookmarkEnd w:id="34"/>
      <w:r w:rsidRPr="009805AB">
        <w:rPr>
          <w:rFonts w:ascii="Arial" w:hAnsi="Arial" w:cs="Arial"/>
          <w:b/>
          <w:color w:val="000000"/>
        </w:rPr>
        <w:t xml:space="preserve">4.3.12. </w:t>
      </w:r>
      <w:r>
        <w:rPr>
          <w:rFonts w:ascii="Arial" w:hAnsi="Arial" w:cs="Arial"/>
          <w:color w:val="000000"/>
        </w:rPr>
        <w:t>A personalidade jurídica poderá ser desconsiderada sempre que utilizada com abuso do direito para facilitar, encobrir ou dissimular a prática dos atos ilícitos previstos nesta Lei ou para provocar confusão patrimonial, e, nesse caso, todos os efeitos das sanções aplicadas à pessoa jurídica serão estendidos aos seus administradores e sócios com poderes de administração, a pessoa jurídica sucessora ou a empresa do mesmo ramo com relação de coligação ou controle, de fato ou de direito, com o sancionado, observados, em todos os casos, o contraditório, a ampla defesa e a obrigatoriedade de análise jurídica prévia.</w:t>
      </w:r>
    </w:p>
    <w:p w:rsidR="00643253" w:rsidRDefault="00643253" w:rsidP="00643253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bookmarkStart w:id="35" w:name="art162p"/>
      <w:bookmarkStart w:id="36" w:name="art161"/>
      <w:bookmarkStart w:id="37" w:name="art162"/>
      <w:bookmarkStart w:id="38" w:name="art163"/>
      <w:bookmarkEnd w:id="35"/>
      <w:bookmarkEnd w:id="36"/>
      <w:bookmarkEnd w:id="37"/>
      <w:bookmarkEnd w:id="38"/>
      <w:r w:rsidRPr="009805AB">
        <w:rPr>
          <w:rFonts w:ascii="Arial" w:hAnsi="Arial" w:cs="Arial"/>
          <w:b/>
          <w:color w:val="000000"/>
        </w:rPr>
        <w:t xml:space="preserve">4.3.13. </w:t>
      </w:r>
      <w:r>
        <w:rPr>
          <w:rFonts w:ascii="Arial" w:hAnsi="Arial" w:cs="Arial"/>
          <w:color w:val="000000"/>
        </w:rPr>
        <w:t>É admitida a reabilitação do licitante ou contratado perante a própria autoridade que aplicou a penalidade, exigidos, cumulativamente:</w:t>
      </w:r>
    </w:p>
    <w:p w:rsidR="00643253" w:rsidRDefault="00643253" w:rsidP="00643253">
      <w:pPr>
        <w:pStyle w:val="NormalWeb"/>
        <w:numPr>
          <w:ilvl w:val="0"/>
          <w:numId w:val="9"/>
        </w:numPr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bookmarkStart w:id="39" w:name="art163i"/>
      <w:bookmarkEnd w:id="39"/>
      <w:r>
        <w:rPr>
          <w:rFonts w:ascii="Arial" w:hAnsi="Arial" w:cs="Arial"/>
          <w:color w:val="000000"/>
        </w:rPr>
        <w:t>reparação integral do dano causado à Administração Pública;</w:t>
      </w:r>
    </w:p>
    <w:p w:rsidR="00643253" w:rsidRDefault="00643253" w:rsidP="00643253">
      <w:pPr>
        <w:pStyle w:val="NormalWeb"/>
        <w:numPr>
          <w:ilvl w:val="0"/>
          <w:numId w:val="9"/>
        </w:numPr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bookmarkStart w:id="40" w:name="art163ii"/>
      <w:bookmarkEnd w:id="40"/>
      <w:r>
        <w:rPr>
          <w:rFonts w:ascii="Arial" w:hAnsi="Arial" w:cs="Arial"/>
          <w:color w:val="000000"/>
        </w:rPr>
        <w:t>pagamento da multa;</w:t>
      </w:r>
    </w:p>
    <w:p w:rsidR="00643253" w:rsidRDefault="00643253" w:rsidP="00643253">
      <w:pPr>
        <w:pStyle w:val="NormalWeb"/>
        <w:numPr>
          <w:ilvl w:val="0"/>
          <w:numId w:val="9"/>
        </w:numPr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bookmarkStart w:id="41" w:name="art163iii"/>
      <w:bookmarkEnd w:id="41"/>
      <w:r>
        <w:rPr>
          <w:rFonts w:ascii="Arial" w:hAnsi="Arial" w:cs="Arial"/>
          <w:color w:val="000000"/>
        </w:rPr>
        <w:lastRenderedPageBreak/>
        <w:t>transcurso do prazo mínimo de 1 (um) ano da aplicação da penalidade, no caso de impedimento de licitar e contratar, ou de 3 (três) anos da aplicação da penalidade, no caso de declaração de inidoneidade;</w:t>
      </w:r>
    </w:p>
    <w:p w:rsidR="00643253" w:rsidRDefault="00643253" w:rsidP="00643253">
      <w:pPr>
        <w:pStyle w:val="NormalWeb"/>
        <w:numPr>
          <w:ilvl w:val="0"/>
          <w:numId w:val="9"/>
        </w:numPr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bookmarkStart w:id="42" w:name="art163iv"/>
      <w:bookmarkEnd w:id="42"/>
      <w:r>
        <w:rPr>
          <w:rFonts w:ascii="Arial" w:hAnsi="Arial" w:cs="Arial"/>
          <w:color w:val="000000"/>
        </w:rPr>
        <w:t>cumprimento das condições de reabilitação definidas no ato punitivo;</w:t>
      </w:r>
    </w:p>
    <w:p w:rsidR="00643253" w:rsidRDefault="00643253" w:rsidP="00643253">
      <w:pPr>
        <w:pStyle w:val="NormalWeb"/>
        <w:numPr>
          <w:ilvl w:val="0"/>
          <w:numId w:val="9"/>
        </w:numPr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bookmarkStart w:id="43" w:name="art163v"/>
      <w:bookmarkEnd w:id="43"/>
      <w:r>
        <w:rPr>
          <w:rFonts w:ascii="Arial" w:hAnsi="Arial" w:cs="Arial"/>
          <w:color w:val="000000"/>
        </w:rPr>
        <w:t>análise jurídica prévia, com posicionamento conclusivo quanto ao cumprimento dos requisitos definidos neste artigo.</w:t>
      </w:r>
    </w:p>
    <w:p w:rsidR="00643253" w:rsidRDefault="00643253" w:rsidP="00643253">
      <w:pPr>
        <w:pStyle w:val="NormalWeb"/>
        <w:spacing w:before="0" w:beforeAutospacing="0" w:after="0" w:afterAutospacing="0" w:line="360" w:lineRule="auto"/>
        <w:jc w:val="both"/>
        <w:rPr>
          <w:sz w:val="16"/>
          <w:szCs w:val="16"/>
        </w:rPr>
      </w:pPr>
      <w:bookmarkStart w:id="44" w:name="art163p"/>
      <w:bookmarkEnd w:id="44"/>
      <w:r w:rsidRPr="009805AB">
        <w:rPr>
          <w:rFonts w:ascii="Arial" w:hAnsi="Arial" w:cs="Arial"/>
          <w:b/>
          <w:color w:val="000000"/>
        </w:rPr>
        <w:t xml:space="preserve">4.3.14. </w:t>
      </w:r>
      <w:r>
        <w:rPr>
          <w:rFonts w:ascii="Arial" w:hAnsi="Arial" w:cs="Arial"/>
          <w:color w:val="000000"/>
        </w:rPr>
        <w:t>A sanção pelas infrações previstas nas alíneas “h” e “m” do item anterior exigirá, como condição de reabilitação do licitante ou contratado, a implantação ou aperfeiçoamento de programa de integridade pelo responsável.</w:t>
      </w:r>
    </w:p>
    <w:p w:rsidR="00D36E36" w:rsidRPr="00D36E36" w:rsidRDefault="00D36E36" w:rsidP="00D36E36">
      <w:pPr>
        <w:spacing w:line="360" w:lineRule="auto"/>
        <w:ind w:firstLine="709"/>
        <w:jc w:val="both"/>
        <w:rPr>
          <w:sz w:val="24"/>
          <w:szCs w:val="24"/>
        </w:rPr>
      </w:pPr>
      <w:r w:rsidRPr="00D36E36">
        <w:rPr>
          <w:sz w:val="24"/>
          <w:szCs w:val="24"/>
        </w:rPr>
        <w:t xml:space="preserve">A contratação será realizada por meio de processo de dispensa de licitação, com critério de julgamento por menor preço, nos termos dos artigos 75, inciso II c/c §3º da Lei Federal nº 14.133/2021. </w:t>
      </w:r>
    </w:p>
    <w:p w:rsidR="00A233B2" w:rsidRDefault="00A233B2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</w:rPr>
      </w:pPr>
    </w:p>
    <w:p w:rsidR="00A233B2" w:rsidRPr="005C1756" w:rsidRDefault="0022667D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</w:rPr>
      </w:pPr>
      <w:r w:rsidRPr="005C1756">
        <w:rPr>
          <w:rFonts w:ascii="Arial" w:hAnsi="Arial" w:cs="Arial"/>
          <w:b/>
          <w:bCs/>
          <w:color w:val="000000"/>
        </w:rPr>
        <w:t>5. MODELO DE EXECUÇÃO DO OBJETO</w:t>
      </w:r>
    </w:p>
    <w:p w:rsidR="00D36E36" w:rsidRPr="00D36E36" w:rsidRDefault="00D36E36" w:rsidP="00D36E36">
      <w:pPr>
        <w:suppressAutoHyphens/>
        <w:spacing w:line="360" w:lineRule="auto"/>
        <w:jc w:val="both"/>
        <w:rPr>
          <w:color w:val="000000" w:themeColor="text1"/>
          <w:sz w:val="24"/>
          <w:szCs w:val="24"/>
        </w:rPr>
      </w:pPr>
      <w:r w:rsidRPr="00D36E36">
        <w:rPr>
          <w:b/>
          <w:color w:val="000000" w:themeColor="text1"/>
          <w:sz w:val="24"/>
          <w:szCs w:val="24"/>
        </w:rPr>
        <w:t>5.1.</w:t>
      </w:r>
      <w:r w:rsidRPr="00D36E36">
        <w:rPr>
          <w:color w:val="000000" w:themeColor="text1"/>
          <w:sz w:val="24"/>
          <w:szCs w:val="24"/>
        </w:rPr>
        <w:t xml:space="preserve"> A prestação dos serviços se dará conforme as necessidades da </w:t>
      </w:r>
      <w:r w:rsidRPr="00D36E36">
        <w:rPr>
          <w:sz w:val="24"/>
          <w:szCs w:val="24"/>
        </w:rPr>
        <w:t>secretaria demandante da contratação</w:t>
      </w:r>
      <w:r w:rsidRPr="00D36E36">
        <w:rPr>
          <w:color w:val="000000" w:themeColor="text1"/>
          <w:sz w:val="24"/>
          <w:szCs w:val="24"/>
        </w:rPr>
        <w:t xml:space="preserve">, manifestadas mediante solicitação à </w:t>
      </w:r>
      <w:r w:rsidRPr="00D36E36">
        <w:rPr>
          <w:b/>
          <w:color w:val="000000" w:themeColor="text1"/>
          <w:sz w:val="24"/>
          <w:szCs w:val="24"/>
        </w:rPr>
        <w:t>CONTRATADA</w:t>
      </w:r>
      <w:r w:rsidRPr="00D36E36">
        <w:rPr>
          <w:color w:val="000000" w:themeColor="text1"/>
          <w:sz w:val="24"/>
          <w:szCs w:val="24"/>
        </w:rPr>
        <w:t>.</w:t>
      </w:r>
    </w:p>
    <w:p w:rsidR="00D36E36" w:rsidRPr="00D36E36" w:rsidRDefault="00D36E36" w:rsidP="00D36E36">
      <w:pPr>
        <w:suppressAutoHyphens/>
        <w:spacing w:line="360" w:lineRule="auto"/>
        <w:jc w:val="both"/>
        <w:rPr>
          <w:sz w:val="24"/>
          <w:szCs w:val="24"/>
        </w:rPr>
      </w:pPr>
      <w:r w:rsidRPr="00D36E36">
        <w:rPr>
          <w:b/>
          <w:sz w:val="24"/>
          <w:szCs w:val="24"/>
        </w:rPr>
        <w:t>5.2.</w:t>
      </w:r>
      <w:r w:rsidRPr="00D36E36">
        <w:rPr>
          <w:sz w:val="24"/>
          <w:szCs w:val="24"/>
        </w:rPr>
        <w:t xml:space="preserve"> A prestação dos serviços deverá ocorrer com qualidade e de acordo com as especificações exigidas no instrumento convocatório; </w:t>
      </w:r>
    </w:p>
    <w:p w:rsidR="00D36E36" w:rsidRPr="00D36E36" w:rsidRDefault="00D36E36" w:rsidP="00D36E36">
      <w:pPr>
        <w:suppressAutoHyphens/>
        <w:spacing w:line="360" w:lineRule="auto"/>
        <w:jc w:val="both"/>
        <w:rPr>
          <w:sz w:val="24"/>
          <w:szCs w:val="24"/>
        </w:rPr>
      </w:pPr>
      <w:r w:rsidRPr="00D36E36">
        <w:rPr>
          <w:b/>
          <w:sz w:val="24"/>
          <w:szCs w:val="24"/>
        </w:rPr>
        <w:t>5.3.</w:t>
      </w:r>
      <w:r w:rsidRPr="00D36E36">
        <w:rPr>
          <w:sz w:val="24"/>
          <w:szCs w:val="24"/>
        </w:rPr>
        <w:t xml:space="preserve"> O prazo para a p</w:t>
      </w:r>
      <w:r w:rsidR="00ED5EA2">
        <w:rPr>
          <w:sz w:val="24"/>
          <w:szCs w:val="24"/>
        </w:rPr>
        <w:t>restação dos serviços será de 9</w:t>
      </w:r>
      <w:r w:rsidRPr="00D36E36">
        <w:rPr>
          <w:sz w:val="24"/>
          <w:szCs w:val="24"/>
        </w:rPr>
        <w:t>0 (</w:t>
      </w:r>
      <w:r w:rsidR="00ED5EA2">
        <w:rPr>
          <w:sz w:val="24"/>
          <w:szCs w:val="24"/>
        </w:rPr>
        <w:t>noventa</w:t>
      </w:r>
      <w:r w:rsidRPr="00D36E36">
        <w:rPr>
          <w:sz w:val="24"/>
          <w:szCs w:val="24"/>
        </w:rPr>
        <w:t>) dias, contados da emissão da nota de empenho, ou da assinatura da ordem de início no caso de licitações de obras, nas quantidades e especificações constantes no instrumento convocatório e nos documentos que o acompanham e o sucedem (contrato, nota de empenho).</w:t>
      </w:r>
    </w:p>
    <w:p w:rsidR="00D36E36" w:rsidRPr="00D36E36" w:rsidRDefault="00D36E36" w:rsidP="00D36E36">
      <w:pPr>
        <w:spacing w:line="360" w:lineRule="auto"/>
        <w:jc w:val="both"/>
        <w:rPr>
          <w:sz w:val="24"/>
          <w:szCs w:val="24"/>
        </w:rPr>
      </w:pPr>
      <w:r w:rsidRPr="00D36E36">
        <w:rPr>
          <w:b/>
          <w:sz w:val="24"/>
          <w:szCs w:val="24"/>
        </w:rPr>
        <w:t xml:space="preserve">5.4. </w:t>
      </w:r>
      <w:r w:rsidRPr="00D36E36">
        <w:rPr>
          <w:sz w:val="24"/>
          <w:szCs w:val="24"/>
        </w:rPr>
        <w:t>A presente contratação será prevista por 12 (doze) meses a contar da assinatura ou até o esgotamento das quantidades licitadas. Caso ainda exista objeto inicialmente licitado, o mesmo poderá ser prorrogado na forma da lei.</w:t>
      </w:r>
    </w:p>
    <w:p w:rsidR="00D36E36" w:rsidRPr="00D36E36" w:rsidRDefault="00D36E36" w:rsidP="00D36E36">
      <w:pPr>
        <w:suppressAutoHyphens/>
        <w:spacing w:line="360" w:lineRule="auto"/>
        <w:jc w:val="both"/>
        <w:rPr>
          <w:sz w:val="24"/>
          <w:szCs w:val="24"/>
        </w:rPr>
      </w:pPr>
      <w:r w:rsidRPr="00D36E36">
        <w:rPr>
          <w:b/>
          <w:sz w:val="24"/>
          <w:szCs w:val="24"/>
        </w:rPr>
        <w:t>5.5.</w:t>
      </w:r>
      <w:r w:rsidRPr="00D36E36">
        <w:rPr>
          <w:sz w:val="24"/>
          <w:szCs w:val="24"/>
        </w:rPr>
        <w:t xml:space="preserve"> A prestação dos serviços deverá ocorrer diretamente no local indicado pela secretaria demandante e na forma como por ela indicado.  </w:t>
      </w:r>
    </w:p>
    <w:p w:rsidR="00D36E36" w:rsidRPr="00D36E36" w:rsidRDefault="00D36E36" w:rsidP="00D36E36">
      <w:pPr>
        <w:suppressAutoHyphens/>
        <w:spacing w:line="360" w:lineRule="auto"/>
        <w:jc w:val="both"/>
        <w:rPr>
          <w:sz w:val="24"/>
          <w:szCs w:val="24"/>
        </w:rPr>
      </w:pPr>
      <w:r w:rsidRPr="00D36E36">
        <w:rPr>
          <w:b/>
          <w:sz w:val="24"/>
          <w:szCs w:val="24"/>
        </w:rPr>
        <w:lastRenderedPageBreak/>
        <w:t>5.6.</w:t>
      </w:r>
      <w:r w:rsidRPr="00D36E36">
        <w:rPr>
          <w:sz w:val="24"/>
          <w:szCs w:val="24"/>
        </w:rPr>
        <w:t xml:space="preserve"> A orientação e o saneamento de dúvidas poderá ocorrer através do contato telefônico no número 0800 055 1122, whatsapp e email da secretaria demandante ou presencialmente.</w:t>
      </w:r>
    </w:p>
    <w:p w:rsidR="006A3010" w:rsidRPr="0075590C" w:rsidRDefault="006A3010" w:rsidP="00D36E36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</w:p>
    <w:p w:rsidR="00A233B2" w:rsidRPr="00D4515D" w:rsidRDefault="0022667D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</w:rPr>
      </w:pPr>
      <w:bookmarkStart w:id="45" w:name="art6xxiiif"/>
      <w:bookmarkEnd w:id="45"/>
      <w:r>
        <w:rPr>
          <w:rFonts w:ascii="Arial" w:hAnsi="Arial" w:cs="Arial"/>
          <w:b/>
          <w:bCs/>
        </w:rPr>
        <w:t>6. MODELO DE GESTÃO DO CONTRATO</w:t>
      </w:r>
    </w:p>
    <w:p w:rsidR="005C1756" w:rsidRPr="005C1756" w:rsidRDefault="005C1756" w:rsidP="005C1756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color w:val="000000"/>
        </w:rPr>
      </w:pPr>
      <w:r w:rsidRPr="005C1756">
        <w:rPr>
          <w:rFonts w:ascii="Arial" w:hAnsi="Arial" w:cs="Arial"/>
          <w:color w:val="000000"/>
        </w:rPr>
        <w:t xml:space="preserve">A gestão e a fiscalização do objeto contratado serão realizadas conforme o disposto no Decreto Municipal 065/2022, que Regulamenta a Lei 14.133, de 01 de abril de 2021. </w:t>
      </w:r>
    </w:p>
    <w:p w:rsidR="005C1756" w:rsidRPr="005C1756" w:rsidRDefault="005C1756" w:rsidP="005C1756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color w:val="000000"/>
        </w:rPr>
      </w:pPr>
      <w:r w:rsidRPr="005C1756">
        <w:rPr>
          <w:rFonts w:ascii="Arial" w:hAnsi="Arial" w:cs="Arial"/>
          <w:color w:val="000000"/>
        </w:rPr>
        <w:t>A gestão da presente contratação ficará a cargo da Secretaria de Agricultura e Meio Ambiente.</w:t>
      </w:r>
    </w:p>
    <w:p w:rsidR="005C1756" w:rsidRDefault="005C1756" w:rsidP="005C1756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color w:val="000000"/>
        </w:rPr>
      </w:pPr>
      <w:r w:rsidRPr="005C1756">
        <w:rPr>
          <w:rFonts w:ascii="Arial" w:hAnsi="Arial" w:cs="Arial"/>
          <w:color w:val="000000"/>
        </w:rPr>
        <w:t>A fiscalização do contrato fica a cargo do servidor designado na Portaria 26/2025.</w:t>
      </w:r>
    </w:p>
    <w:p w:rsidR="00D36E36" w:rsidRPr="00D36E36" w:rsidRDefault="00D36E36" w:rsidP="00D36E36">
      <w:pPr>
        <w:spacing w:line="360" w:lineRule="auto"/>
        <w:ind w:firstLine="708"/>
        <w:jc w:val="both"/>
        <w:rPr>
          <w:sz w:val="24"/>
          <w:szCs w:val="24"/>
        </w:rPr>
      </w:pPr>
      <w:r w:rsidRPr="00D36E36">
        <w:rPr>
          <w:sz w:val="24"/>
          <w:szCs w:val="24"/>
        </w:rPr>
        <w:t xml:space="preserve">O servidor que acompanhar a prestação dos serviços, fará a avaliação da execução destes de acordo com as características exigidas no instrumento convocatório, ficando a aceitação condicionada ao cumprimento das exigências estabelecidas. </w:t>
      </w:r>
    </w:p>
    <w:p w:rsidR="005C1756" w:rsidRDefault="005C1756" w:rsidP="005C1756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color w:val="000000"/>
        </w:rPr>
      </w:pPr>
    </w:p>
    <w:p w:rsidR="00A233B2" w:rsidRPr="00D4515D" w:rsidRDefault="0022667D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>7. CRITÉRIOS DE MEDIÇÃO E DE PAGAMENTO</w:t>
      </w:r>
      <w:bookmarkStart w:id="46" w:name="art6xxiiih"/>
      <w:bookmarkEnd w:id="46"/>
    </w:p>
    <w:p w:rsidR="00D36E36" w:rsidRDefault="00D36E36" w:rsidP="00D36E36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Os pagamentos serão realizados em até 30 (trinta) dias, respeitadas as regras de cronologia de entregas, mediante Nota Fiscal em nome do Município de Planalto/RS. </w:t>
      </w:r>
    </w:p>
    <w:p w:rsidR="00D36E36" w:rsidRDefault="00D36E36" w:rsidP="00D36E36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Na nota fiscal obrigatoriamente deverá constar: a modalidade de licitação, o número do contrato ou Ata e número da ordem de compras/empenho.  </w:t>
      </w:r>
    </w:p>
    <w:p w:rsidR="00D36E36" w:rsidRDefault="00D36E36" w:rsidP="00D36E36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O pagamento será efetuado em conta corrente específica da CONTRATADA, vinculada ao CNPJ ou CPF da mesma.</w:t>
      </w:r>
    </w:p>
    <w:p w:rsidR="00D36E36" w:rsidRDefault="00D36E36" w:rsidP="00D36E36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Ocorrendo atraso no pagamento, os valores serão corrigidos monetariamente pelo índice IPCA do período, ou outro índice que vier a substituí-lo, e a Administração compensará a contratada com juros de 0,5% ao mês, </w:t>
      </w:r>
      <w:r w:rsidRPr="009618CA">
        <w:rPr>
          <w:rFonts w:ascii="Arial" w:hAnsi="Arial" w:cs="Arial"/>
          <w:i/>
        </w:rPr>
        <w:t>pro rata</w:t>
      </w:r>
      <w:r>
        <w:rPr>
          <w:rFonts w:ascii="Arial" w:hAnsi="Arial" w:cs="Arial"/>
        </w:rPr>
        <w:t>.</w:t>
      </w:r>
    </w:p>
    <w:p w:rsidR="00D36E36" w:rsidRDefault="00D36E36" w:rsidP="00D36E36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>Serão processadas as retenções tributárias e previdenciárias nos termos da legislação que regula a matéria.</w:t>
      </w:r>
    </w:p>
    <w:p w:rsidR="00D36E36" w:rsidRDefault="00D36E36" w:rsidP="00D36E36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Não será efetuado qualquer pagamento à CONTRATADA enquanto houver pendência de liquidação da obrigação financeira em virtude de penalidade ou inadimplência contratual.</w:t>
      </w:r>
    </w:p>
    <w:p w:rsidR="00D36E36" w:rsidRDefault="00D36E36" w:rsidP="00D36E36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No caso de incorreção da nota fiscal, a mesma será devolvida e o prazo para pagamento contar-se-á da data de reapresentação da mesma.</w:t>
      </w:r>
    </w:p>
    <w:p w:rsidR="005C1756" w:rsidRDefault="005C1756" w:rsidP="005C1756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</w:p>
    <w:p w:rsidR="00A233B2" w:rsidRPr="00D4515D" w:rsidRDefault="0022667D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>8. FORMA E CRITÉRIOS DE SELEÇÃO DO FORNECEDOR/PRESTADOR DE SERVIÇO</w:t>
      </w:r>
      <w:bookmarkStart w:id="47" w:name="art6xxiii.i"/>
      <w:bookmarkEnd w:id="47"/>
    </w:p>
    <w:p w:rsidR="00A233B2" w:rsidRDefault="00D36E36" w:rsidP="00D36E36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color w:val="000000"/>
        </w:rPr>
      </w:pPr>
      <w:r w:rsidRPr="00D36E36">
        <w:rPr>
          <w:rFonts w:ascii="Arial" w:hAnsi="Arial" w:cs="Arial"/>
          <w:color w:val="000000"/>
        </w:rPr>
        <w:t>O futuro contratado será selecionado mediante processo de dispensa de licitação, com critério de julgamento por menor preço, nos termos dos artigos 75, inciso II c/c §3º da Lei Federal nº 14.133/2021.</w:t>
      </w:r>
    </w:p>
    <w:p w:rsidR="00D36E36" w:rsidRDefault="00D36E36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</w:p>
    <w:p w:rsidR="00A233B2" w:rsidRDefault="0022667D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>9. ESTIMATIVA DO VALOR DA CONTRATAÇÃO</w:t>
      </w:r>
      <w:bookmarkStart w:id="48" w:name="art6xxiiij"/>
      <w:bookmarkEnd w:id="48"/>
    </w:p>
    <w:p w:rsidR="00A233B2" w:rsidRDefault="0022667D">
      <w:pPr>
        <w:spacing w:line="360" w:lineRule="auto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Estima-se para a contratação almejada o valor </w:t>
      </w:r>
      <w:r w:rsidRPr="000254ED">
        <w:rPr>
          <w:sz w:val="24"/>
          <w:szCs w:val="24"/>
        </w:rPr>
        <w:t xml:space="preserve">total de </w:t>
      </w:r>
      <w:r w:rsidR="00ED5EA2" w:rsidRPr="00ED5EA2">
        <w:rPr>
          <w:sz w:val="24"/>
          <w:szCs w:val="24"/>
        </w:rPr>
        <w:t>R$ 50.460,00 (cinquenta mil e</w:t>
      </w:r>
      <w:r w:rsidR="00ED5EA2">
        <w:rPr>
          <w:sz w:val="24"/>
          <w:szCs w:val="24"/>
        </w:rPr>
        <w:t xml:space="preserve"> quatrocentos e sessenta reais)</w:t>
      </w:r>
      <w:r w:rsidR="000254ED" w:rsidRPr="000254ED">
        <w:rPr>
          <w:sz w:val="24"/>
          <w:szCs w:val="24"/>
        </w:rPr>
        <w:t>.</w:t>
      </w:r>
    </w:p>
    <w:p w:rsidR="00D36E36" w:rsidRPr="00190E52" w:rsidRDefault="00D36E36" w:rsidP="00D36E36">
      <w:pPr>
        <w:spacing w:line="360" w:lineRule="auto"/>
        <w:ind w:firstLine="709"/>
        <w:jc w:val="both"/>
        <w:rPr>
          <w:sz w:val="24"/>
          <w:szCs w:val="24"/>
        </w:rPr>
      </w:pPr>
      <w:r w:rsidRPr="00190E52">
        <w:rPr>
          <w:sz w:val="24"/>
          <w:szCs w:val="24"/>
        </w:rPr>
        <w:t>A pesquisa de preço foi realizada utilizando-se, como parâmetro, conforme previsto na Lei Federal n. 14.133/2021, o art. 23, § 1º, inciso III - utilização de dados de pesquisa publicada em mídia especializada, de tabela de referência formalmente aprovada pelo Poder Executivo federal e de sítios eletrônicos especializados ou de domínio amplo, desde que contenham a data e hora de acesso, e inciso IV - pesquisa direta com no mínimo 3 (três) fornecedores, mediante solicitação formal de cotação, desde que seja apresentada justificativa da escolha desses fornecedores e que não tenham sido obtidos os orçamentos com mais de 6 (seis) meses de antecedência da data de divulgação do edital.</w:t>
      </w:r>
    </w:p>
    <w:p w:rsidR="00D36E36" w:rsidRDefault="00D36E36" w:rsidP="00D36E36">
      <w:pPr>
        <w:spacing w:line="360" w:lineRule="auto"/>
        <w:ind w:firstLine="708"/>
        <w:jc w:val="both"/>
        <w:rPr>
          <w:sz w:val="24"/>
          <w:szCs w:val="24"/>
        </w:rPr>
      </w:pPr>
      <w:r w:rsidRPr="00190E52">
        <w:rPr>
          <w:sz w:val="24"/>
          <w:szCs w:val="24"/>
        </w:rPr>
        <w:t>Cumpre esclarecer que os orçamentos solicitados foram em empresas que atuam no ramo da contratação pretendida, estando de acordo com o valor praticado no mercado, conforme verifica-se nos orçamentos em anexo.</w:t>
      </w:r>
    </w:p>
    <w:p w:rsidR="00D36E36" w:rsidRDefault="00D36E36" w:rsidP="00D36E36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Para a composição do valor unitário de cada item se levou em consideração a média dos valores obtidos na cotação, em vista de que se trata da opção mais vantajosa ao município já que a mediana restou superior à média no presente caso. </w:t>
      </w:r>
    </w:p>
    <w:p w:rsidR="00D36E36" w:rsidRDefault="00D36E36" w:rsidP="00D36E36">
      <w:pPr>
        <w:spacing w:line="360" w:lineRule="auto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Ainda, vislumbra-se que tal valor é compatível com o praticado pelo mercado correspondente, observando-se o disposto no Decreto Municipal nº 065/2022, bem como a Lei 14.133/2021.</w:t>
      </w:r>
    </w:p>
    <w:p w:rsidR="00D36E36" w:rsidRPr="00530B95" w:rsidRDefault="00D36E36" w:rsidP="00D36E36">
      <w:pPr>
        <w:spacing w:line="360" w:lineRule="auto"/>
        <w:ind w:firstLine="708"/>
        <w:jc w:val="both"/>
        <w:rPr>
          <w:sz w:val="24"/>
          <w:szCs w:val="24"/>
        </w:rPr>
      </w:pPr>
      <w:r w:rsidRPr="00530B95">
        <w:rPr>
          <w:sz w:val="24"/>
          <w:szCs w:val="24"/>
        </w:rPr>
        <w:t>Ressalta-se, ademais, que a pesquisa observou os princípios da economicidade, transparência e eficiência, conforme preceituam os arts. 5º e 11 da Lei nº 14.133/2021, garantindo que os valores obtidos representem uma estimativa realista e vantajosa para a Administração Pública. Foram consideradas, para fins de comparação, as condições de pagamento, prazos de entrega e especificações técnicas do objeto, assegurando a isonomia entre os forne</w:t>
      </w:r>
      <w:r>
        <w:rPr>
          <w:sz w:val="24"/>
          <w:szCs w:val="24"/>
        </w:rPr>
        <w:t>cedores consultados.</w:t>
      </w:r>
    </w:p>
    <w:p w:rsidR="00D36E36" w:rsidRDefault="00D36E36" w:rsidP="00D36E36">
      <w:pPr>
        <w:spacing w:line="360" w:lineRule="auto"/>
        <w:ind w:firstLine="708"/>
        <w:jc w:val="both"/>
        <w:rPr>
          <w:sz w:val="24"/>
          <w:szCs w:val="24"/>
        </w:rPr>
      </w:pPr>
      <w:r w:rsidRPr="00530B95">
        <w:rPr>
          <w:sz w:val="24"/>
          <w:szCs w:val="24"/>
        </w:rPr>
        <w:t>Dessa forma, conclui-se que o valor estimado reflete de maneira fidedigna o preço médio de mercado, servindo como base adequada para a contratação pretendida, em conformidade com as normas legais e regulamentares vigentes.</w:t>
      </w:r>
    </w:p>
    <w:p w:rsidR="00D36E36" w:rsidRDefault="00D36E36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</w:rPr>
      </w:pPr>
    </w:p>
    <w:p w:rsidR="00A233B2" w:rsidRDefault="0022667D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>10. ADEQUAÇÃO ORÇAMENTÁRIA</w:t>
      </w:r>
    </w:p>
    <w:p w:rsidR="00A233B2" w:rsidRDefault="00A233B2">
      <w:pPr>
        <w:spacing w:line="360" w:lineRule="auto"/>
        <w:jc w:val="both"/>
        <w:rPr>
          <w:b/>
          <w:bCs/>
          <w:sz w:val="24"/>
          <w:szCs w:val="24"/>
        </w:rPr>
      </w:pPr>
    </w:p>
    <w:p w:rsidR="005C1756" w:rsidRDefault="00D36E36" w:rsidP="005F7640">
      <w:pPr>
        <w:spacing w:line="360" w:lineRule="auto"/>
        <w:ind w:firstLine="709"/>
        <w:jc w:val="both"/>
        <w:rPr>
          <w:sz w:val="24"/>
          <w:szCs w:val="24"/>
        </w:rPr>
      </w:pPr>
      <w:r w:rsidRPr="00D36E36">
        <w:rPr>
          <w:sz w:val="24"/>
          <w:szCs w:val="24"/>
        </w:rPr>
        <w:t>O dispêndio financeiro decorrente da contratação ora pretendida decorrerá da dotação seguinte dotação orçamentária:</w:t>
      </w:r>
    </w:p>
    <w:p w:rsidR="00A233B2" w:rsidRDefault="00A233B2">
      <w:pPr>
        <w:spacing w:line="360" w:lineRule="auto"/>
        <w:jc w:val="both"/>
        <w:rPr>
          <w:sz w:val="24"/>
          <w:szCs w:val="24"/>
        </w:rPr>
      </w:pPr>
    </w:p>
    <w:p w:rsidR="00054CAF" w:rsidRPr="00054CAF" w:rsidRDefault="00DB078E" w:rsidP="00DB078E">
      <w:pPr>
        <w:spacing w:line="360" w:lineRule="auto"/>
        <w:jc w:val="both"/>
        <w:rPr>
          <w:sz w:val="24"/>
          <w:szCs w:val="24"/>
        </w:rPr>
      </w:pPr>
      <w:r w:rsidRPr="00054CAF">
        <w:rPr>
          <w:sz w:val="24"/>
          <w:szCs w:val="24"/>
        </w:rPr>
        <w:t xml:space="preserve">Projeto/atividade </w:t>
      </w:r>
      <w:r w:rsidR="00054CAF" w:rsidRPr="00054CAF">
        <w:rPr>
          <w:sz w:val="24"/>
          <w:szCs w:val="24"/>
        </w:rPr>
        <w:t>2082</w:t>
      </w:r>
      <w:r w:rsidRPr="00054CAF">
        <w:rPr>
          <w:sz w:val="24"/>
          <w:szCs w:val="24"/>
        </w:rPr>
        <w:t xml:space="preserve"> </w:t>
      </w:r>
      <w:r w:rsidR="00054CAF" w:rsidRPr="00054CAF">
        <w:rPr>
          <w:sz w:val="24"/>
          <w:szCs w:val="24"/>
        </w:rPr>
        <w:t>–</w:t>
      </w:r>
      <w:r w:rsidRPr="00054CAF">
        <w:rPr>
          <w:sz w:val="24"/>
          <w:szCs w:val="24"/>
        </w:rPr>
        <w:t xml:space="preserve"> </w:t>
      </w:r>
      <w:r w:rsidR="00054CAF" w:rsidRPr="00054CAF">
        <w:rPr>
          <w:sz w:val="24"/>
          <w:szCs w:val="24"/>
        </w:rPr>
        <w:t>Manutenção/Fornecimento de água potável</w:t>
      </w:r>
    </w:p>
    <w:p w:rsidR="00054CAF" w:rsidRPr="00054CAF" w:rsidRDefault="00054CAF" w:rsidP="00DB078E">
      <w:pPr>
        <w:spacing w:line="360" w:lineRule="auto"/>
        <w:jc w:val="both"/>
        <w:rPr>
          <w:sz w:val="24"/>
          <w:szCs w:val="24"/>
        </w:rPr>
      </w:pPr>
      <w:r w:rsidRPr="00054CAF">
        <w:rPr>
          <w:sz w:val="24"/>
          <w:szCs w:val="24"/>
        </w:rPr>
        <w:t>Despesa: 4490.51.80</w:t>
      </w:r>
      <w:r w:rsidR="00DB078E" w:rsidRPr="00054CAF">
        <w:rPr>
          <w:sz w:val="24"/>
          <w:szCs w:val="24"/>
        </w:rPr>
        <w:t xml:space="preserve">.00.00.00 – </w:t>
      </w:r>
      <w:r w:rsidRPr="00054CAF">
        <w:rPr>
          <w:sz w:val="24"/>
          <w:szCs w:val="24"/>
        </w:rPr>
        <w:t>ESTUDOS E PROJETOS</w:t>
      </w:r>
    </w:p>
    <w:p w:rsidR="00DB078E" w:rsidRDefault="00054CAF">
      <w:pPr>
        <w:spacing w:line="360" w:lineRule="auto"/>
        <w:jc w:val="both"/>
        <w:rPr>
          <w:sz w:val="24"/>
          <w:szCs w:val="24"/>
        </w:rPr>
      </w:pPr>
      <w:r w:rsidRPr="00054CAF">
        <w:rPr>
          <w:sz w:val="24"/>
          <w:szCs w:val="24"/>
        </w:rPr>
        <w:t>Fonte de Recurso: 1500</w:t>
      </w:r>
      <w:r w:rsidR="00DB078E" w:rsidRPr="00054CAF">
        <w:rPr>
          <w:sz w:val="24"/>
          <w:szCs w:val="24"/>
        </w:rPr>
        <w:t>.</w:t>
      </w:r>
      <w:r w:rsidRPr="00054CAF">
        <w:rPr>
          <w:sz w:val="24"/>
          <w:szCs w:val="24"/>
        </w:rPr>
        <w:t>0001 – RECURSO LIVRE</w:t>
      </w:r>
      <w:r w:rsidR="00DB078E">
        <w:rPr>
          <w:sz w:val="24"/>
          <w:szCs w:val="24"/>
        </w:rPr>
        <w:t xml:space="preserve"> </w:t>
      </w:r>
    </w:p>
    <w:p w:rsidR="00346195" w:rsidRDefault="00346195">
      <w:pPr>
        <w:spacing w:line="360" w:lineRule="auto"/>
        <w:jc w:val="both"/>
        <w:rPr>
          <w:sz w:val="24"/>
          <w:szCs w:val="24"/>
        </w:rPr>
      </w:pPr>
    </w:p>
    <w:p w:rsidR="00EE7B00" w:rsidRDefault="00EE7B00">
      <w:pPr>
        <w:spacing w:line="360" w:lineRule="auto"/>
        <w:jc w:val="both"/>
        <w:rPr>
          <w:sz w:val="24"/>
          <w:szCs w:val="24"/>
        </w:rPr>
      </w:pPr>
    </w:p>
    <w:p w:rsidR="00EE7B00" w:rsidRDefault="00EE7B00">
      <w:pPr>
        <w:spacing w:line="360" w:lineRule="auto"/>
        <w:jc w:val="both"/>
        <w:rPr>
          <w:sz w:val="24"/>
          <w:szCs w:val="24"/>
        </w:rPr>
      </w:pPr>
    </w:p>
    <w:p w:rsidR="00EE7B00" w:rsidRDefault="00EE7B00">
      <w:pPr>
        <w:spacing w:line="360" w:lineRule="auto"/>
        <w:jc w:val="both"/>
        <w:rPr>
          <w:sz w:val="24"/>
          <w:szCs w:val="24"/>
        </w:rPr>
      </w:pPr>
    </w:p>
    <w:p w:rsidR="00A233B2" w:rsidRDefault="00EE2C8E">
      <w:pPr>
        <w:spacing w:line="360" w:lineRule="auto"/>
        <w:jc w:val="right"/>
        <w:rPr>
          <w:sz w:val="24"/>
          <w:szCs w:val="24"/>
        </w:rPr>
      </w:pPr>
      <w:r>
        <w:rPr>
          <w:sz w:val="24"/>
          <w:szCs w:val="24"/>
        </w:rPr>
        <w:lastRenderedPageBreak/>
        <w:t>Planalto</w:t>
      </w:r>
      <w:r w:rsidR="007D0EED">
        <w:rPr>
          <w:sz w:val="24"/>
          <w:szCs w:val="24"/>
        </w:rPr>
        <w:t>/</w:t>
      </w:r>
      <w:r>
        <w:rPr>
          <w:sz w:val="24"/>
          <w:szCs w:val="24"/>
        </w:rPr>
        <w:t>RS</w:t>
      </w:r>
      <w:r w:rsidR="005C1756">
        <w:rPr>
          <w:sz w:val="24"/>
          <w:szCs w:val="24"/>
        </w:rPr>
        <w:t xml:space="preserve">, </w:t>
      </w:r>
      <w:r w:rsidR="000254ED">
        <w:rPr>
          <w:sz w:val="24"/>
          <w:szCs w:val="24"/>
        </w:rPr>
        <w:t>2</w:t>
      </w:r>
      <w:r w:rsidR="00DB078E">
        <w:rPr>
          <w:sz w:val="24"/>
          <w:szCs w:val="24"/>
        </w:rPr>
        <w:t xml:space="preserve">3 de </w:t>
      </w:r>
      <w:bookmarkStart w:id="49" w:name="_GoBack"/>
      <w:bookmarkEnd w:id="49"/>
      <w:r w:rsidR="00DB078E">
        <w:rPr>
          <w:sz w:val="24"/>
          <w:szCs w:val="24"/>
        </w:rPr>
        <w:t>setembro de 2026</w:t>
      </w:r>
      <w:r w:rsidR="00D13545">
        <w:rPr>
          <w:sz w:val="24"/>
          <w:szCs w:val="24"/>
        </w:rPr>
        <w:t xml:space="preserve">. </w:t>
      </w:r>
    </w:p>
    <w:p w:rsidR="00346195" w:rsidRDefault="00346195" w:rsidP="00992B3E">
      <w:pPr>
        <w:spacing w:line="360" w:lineRule="auto"/>
        <w:rPr>
          <w:b/>
          <w:sz w:val="24"/>
          <w:szCs w:val="24"/>
        </w:rPr>
      </w:pPr>
    </w:p>
    <w:p w:rsidR="00EE7B00" w:rsidRDefault="00EE7B00" w:rsidP="00992B3E">
      <w:pPr>
        <w:spacing w:line="360" w:lineRule="auto"/>
        <w:rPr>
          <w:b/>
          <w:sz w:val="24"/>
          <w:szCs w:val="24"/>
        </w:rPr>
      </w:pPr>
    </w:p>
    <w:p w:rsidR="00EE7B00" w:rsidRDefault="00EE7B00" w:rsidP="00992B3E">
      <w:pPr>
        <w:spacing w:line="360" w:lineRule="auto"/>
        <w:rPr>
          <w:b/>
          <w:sz w:val="24"/>
          <w:szCs w:val="24"/>
        </w:rPr>
      </w:pPr>
    </w:p>
    <w:p w:rsidR="00A233B2" w:rsidRPr="00256897" w:rsidRDefault="00256897" w:rsidP="00256897">
      <w:pPr>
        <w:spacing w:line="360" w:lineRule="auto"/>
        <w:jc w:val="center"/>
        <w:rPr>
          <w:sz w:val="24"/>
          <w:szCs w:val="24"/>
        </w:rPr>
      </w:pPr>
      <w:r w:rsidRPr="00256897">
        <w:rPr>
          <w:sz w:val="24"/>
          <w:szCs w:val="24"/>
        </w:rPr>
        <w:t>________________________________</w:t>
      </w:r>
    </w:p>
    <w:p w:rsidR="00A233B2" w:rsidRDefault="005C1756" w:rsidP="007D0EED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DIRCEU FONTANA</w:t>
      </w:r>
    </w:p>
    <w:p w:rsidR="005C1756" w:rsidRDefault="0022667D" w:rsidP="007D0EED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Secretário </w:t>
      </w:r>
      <w:r w:rsidR="005C1756">
        <w:rPr>
          <w:b/>
          <w:sz w:val="24"/>
          <w:szCs w:val="24"/>
        </w:rPr>
        <w:t>da Agricultura</w:t>
      </w:r>
      <w:r w:rsidR="00DB078E">
        <w:rPr>
          <w:b/>
          <w:sz w:val="24"/>
          <w:szCs w:val="24"/>
        </w:rPr>
        <w:t xml:space="preserve"> e</w:t>
      </w:r>
      <w:r w:rsidR="005C1756">
        <w:rPr>
          <w:b/>
          <w:sz w:val="24"/>
          <w:szCs w:val="24"/>
        </w:rPr>
        <w:t xml:space="preserve"> Meio Ambiente </w:t>
      </w:r>
    </w:p>
    <w:sectPr w:rsidR="005C1756" w:rsidSect="000254ED">
      <w:footerReference w:type="default" r:id="rId10"/>
      <w:pgSz w:w="11906" w:h="16838"/>
      <w:pgMar w:top="2268" w:right="1701" w:bottom="2268" w:left="1701" w:header="1701" w:footer="73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26561" w:rsidRDefault="00E26561">
      <w:r>
        <w:separator/>
      </w:r>
    </w:p>
  </w:endnote>
  <w:endnote w:type="continuationSeparator" w:id="0">
    <w:p w:rsidR="00E26561" w:rsidRDefault="00E265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ngal">
    <w:panose1 w:val="00000400000000000000"/>
    <w:charset w:val="00"/>
    <w:family w:val="roman"/>
    <w:pitch w:val="default"/>
    <w:sig w:usb0="00000000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Liberation Sans">
    <w:altName w:val="Segoe Print"/>
    <w:charset w:val="00"/>
    <w:family w:val="swiss"/>
    <w:pitch w:val="default"/>
    <w:sig w:usb0="00000000" w:usb1="00000000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onotype Sorts">
    <w:altName w:val="Wingdings"/>
    <w:charset w:val="02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DengXian Light">
    <w:altName w:val="等线 Light"/>
    <w:panose1 w:val="00000000000000000000"/>
    <w:charset w:val="86"/>
    <w:family w:val="roman"/>
    <w:notTrueType/>
    <w:pitch w:val="default"/>
  </w:font>
  <w:font w:name="DengXian">
    <w:altName w:val="等线"/>
    <w:panose1 w:val="02010600030101010101"/>
    <w:charset w:val="86"/>
    <w:family w:val="modern"/>
    <w:pitch w:val="fixed"/>
    <w:sig w:usb0="00000001" w:usb1="080E0000" w:usb2="00000010" w:usb3="00000000" w:csb0="0004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16052721"/>
    </w:sdtPr>
    <w:sdtEndPr/>
    <w:sdtContent>
      <w:p w:rsidR="00A233B2" w:rsidRDefault="0022667D">
        <w:pPr>
          <w:pStyle w:val="Rodap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E7B00">
          <w:rPr>
            <w:noProof/>
          </w:rPr>
          <w:t>14</w:t>
        </w:r>
        <w:r>
          <w:fldChar w:fldCharType="end"/>
        </w:r>
      </w:p>
    </w:sdtContent>
  </w:sdt>
  <w:p w:rsidR="00A233B2" w:rsidRDefault="00A233B2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26561" w:rsidRDefault="00E26561">
      <w:r>
        <w:separator/>
      </w:r>
    </w:p>
  </w:footnote>
  <w:footnote w:type="continuationSeparator" w:id="0">
    <w:p w:rsidR="00E26561" w:rsidRDefault="00E2656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412E8E9"/>
    <w:multiLevelType w:val="singleLevel"/>
    <w:tmpl w:val="FC829CE4"/>
    <w:lvl w:ilvl="0">
      <w:start w:val="1"/>
      <w:numFmt w:val="lowerLetter"/>
      <w:suff w:val="space"/>
      <w:lvlText w:val="%1)"/>
      <w:lvlJc w:val="left"/>
      <w:rPr>
        <w:b/>
      </w:rPr>
    </w:lvl>
  </w:abstractNum>
  <w:abstractNum w:abstractNumId="1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6">
      <w:start w:val="1"/>
      <w:numFmt w:val="none"/>
      <w:pStyle w:val="Ttulo7"/>
      <w:suff w:val="nothing"/>
      <w:lvlText w:val=""/>
      <w:lvlJc w:val="left"/>
      <w:pPr>
        <w:tabs>
          <w:tab w:val="left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</w:abstractNum>
  <w:abstractNum w:abstractNumId="2" w15:restartNumberingAfterBreak="0">
    <w:nsid w:val="00000002"/>
    <w:multiLevelType w:val="multilevel"/>
    <w:tmpl w:val="00000002"/>
    <w:lvl w:ilvl="0">
      <w:start w:val="1"/>
      <w:numFmt w:val="none"/>
      <w:pStyle w:val="Ttulo1"/>
      <w:suff w:val="nothing"/>
      <w:lvlText w:val=""/>
      <w:lvlJc w:val="left"/>
      <w:pPr>
        <w:tabs>
          <w:tab w:val="left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</w:abstractNum>
  <w:abstractNum w:abstractNumId="3" w15:restartNumberingAfterBreak="0">
    <w:nsid w:val="0DA769A0"/>
    <w:multiLevelType w:val="hybridMultilevel"/>
    <w:tmpl w:val="98E4EAEC"/>
    <w:lvl w:ilvl="0" w:tplc="0F7C4BFE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97B387E"/>
    <w:multiLevelType w:val="hybridMultilevel"/>
    <w:tmpl w:val="77BE51A2"/>
    <w:lvl w:ilvl="0" w:tplc="02D4B96C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F8E13F1"/>
    <w:multiLevelType w:val="hybridMultilevel"/>
    <w:tmpl w:val="23361AFA"/>
    <w:lvl w:ilvl="0" w:tplc="44560004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2477A14"/>
    <w:multiLevelType w:val="hybridMultilevel"/>
    <w:tmpl w:val="523E7EDC"/>
    <w:lvl w:ilvl="0" w:tplc="2B769FAA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862281B"/>
    <w:multiLevelType w:val="hybridMultilevel"/>
    <w:tmpl w:val="28D4A222"/>
    <w:lvl w:ilvl="0" w:tplc="4A34231A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7F8147EA"/>
    <w:multiLevelType w:val="hybridMultilevel"/>
    <w:tmpl w:val="A41AE464"/>
    <w:lvl w:ilvl="0" w:tplc="973409EE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7"/>
  </w:num>
  <w:num w:numId="4">
    <w:abstractNumId w:val="0"/>
  </w:num>
  <w:num w:numId="5">
    <w:abstractNumId w:val="3"/>
  </w:num>
  <w:num w:numId="6">
    <w:abstractNumId w:val="4"/>
  </w:num>
  <w:num w:numId="7">
    <w:abstractNumId w:val="6"/>
  </w:num>
  <w:num w:numId="8">
    <w:abstractNumId w:val="5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2E0D"/>
    <w:rsid w:val="00013502"/>
    <w:rsid w:val="000254ED"/>
    <w:rsid w:val="0002783F"/>
    <w:rsid w:val="00034C87"/>
    <w:rsid w:val="00034C98"/>
    <w:rsid w:val="00042392"/>
    <w:rsid w:val="00053E01"/>
    <w:rsid w:val="00054CAF"/>
    <w:rsid w:val="00054D2D"/>
    <w:rsid w:val="00071ED4"/>
    <w:rsid w:val="00076E4E"/>
    <w:rsid w:val="000902A7"/>
    <w:rsid w:val="00090380"/>
    <w:rsid w:val="000921AB"/>
    <w:rsid w:val="00092A81"/>
    <w:rsid w:val="000B4D10"/>
    <w:rsid w:val="000C0B7D"/>
    <w:rsid w:val="000E310E"/>
    <w:rsid w:val="000E417E"/>
    <w:rsid w:val="00100BC4"/>
    <w:rsid w:val="00112C7B"/>
    <w:rsid w:val="00114FCD"/>
    <w:rsid w:val="00120E0C"/>
    <w:rsid w:val="00123E80"/>
    <w:rsid w:val="001300AD"/>
    <w:rsid w:val="00135D0E"/>
    <w:rsid w:val="0016054F"/>
    <w:rsid w:val="00177F0B"/>
    <w:rsid w:val="0018150E"/>
    <w:rsid w:val="00181FE2"/>
    <w:rsid w:val="0019568D"/>
    <w:rsid w:val="001B124B"/>
    <w:rsid w:val="001C3A0F"/>
    <w:rsid w:val="001D15BB"/>
    <w:rsid w:val="001D16D4"/>
    <w:rsid w:val="001D4F88"/>
    <w:rsid w:val="001F1F37"/>
    <w:rsid w:val="001F3F15"/>
    <w:rsid w:val="00203C09"/>
    <w:rsid w:val="0020551E"/>
    <w:rsid w:val="00216991"/>
    <w:rsid w:val="0022667D"/>
    <w:rsid w:val="00231F44"/>
    <w:rsid w:val="002345E1"/>
    <w:rsid w:val="0024029F"/>
    <w:rsid w:val="00241818"/>
    <w:rsid w:val="0024323B"/>
    <w:rsid w:val="00247148"/>
    <w:rsid w:val="00247EDE"/>
    <w:rsid w:val="00256897"/>
    <w:rsid w:val="00257E37"/>
    <w:rsid w:val="00285431"/>
    <w:rsid w:val="0028692C"/>
    <w:rsid w:val="002A6677"/>
    <w:rsid w:val="002B1997"/>
    <w:rsid w:val="002B3B55"/>
    <w:rsid w:val="002D163D"/>
    <w:rsid w:val="002F26B5"/>
    <w:rsid w:val="00304421"/>
    <w:rsid w:val="00317E8C"/>
    <w:rsid w:val="00322D62"/>
    <w:rsid w:val="0032601A"/>
    <w:rsid w:val="003323D2"/>
    <w:rsid w:val="003339BD"/>
    <w:rsid w:val="0033619B"/>
    <w:rsid w:val="00346195"/>
    <w:rsid w:val="00353C70"/>
    <w:rsid w:val="00357F2C"/>
    <w:rsid w:val="00360953"/>
    <w:rsid w:val="0037263D"/>
    <w:rsid w:val="0037799F"/>
    <w:rsid w:val="00387AA6"/>
    <w:rsid w:val="003A1A5C"/>
    <w:rsid w:val="003B0B6C"/>
    <w:rsid w:val="003B677C"/>
    <w:rsid w:val="003D4B43"/>
    <w:rsid w:val="003E5D41"/>
    <w:rsid w:val="00401BA4"/>
    <w:rsid w:val="00401C3A"/>
    <w:rsid w:val="00410ADF"/>
    <w:rsid w:val="004417A7"/>
    <w:rsid w:val="004469DB"/>
    <w:rsid w:val="0045094B"/>
    <w:rsid w:val="004511A1"/>
    <w:rsid w:val="00451A14"/>
    <w:rsid w:val="00452171"/>
    <w:rsid w:val="0046538C"/>
    <w:rsid w:val="00474A9C"/>
    <w:rsid w:val="00476F26"/>
    <w:rsid w:val="0049267E"/>
    <w:rsid w:val="00495F08"/>
    <w:rsid w:val="004A0242"/>
    <w:rsid w:val="004A4B5F"/>
    <w:rsid w:val="004A57E1"/>
    <w:rsid w:val="004A5831"/>
    <w:rsid w:val="004B37C4"/>
    <w:rsid w:val="004C072E"/>
    <w:rsid w:val="004C7C56"/>
    <w:rsid w:val="004D14A5"/>
    <w:rsid w:val="004D675A"/>
    <w:rsid w:val="004D72FC"/>
    <w:rsid w:val="004D7716"/>
    <w:rsid w:val="004E4F74"/>
    <w:rsid w:val="00502E0D"/>
    <w:rsid w:val="005072AE"/>
    <w:rsid w:val="00520F9B"/>
    <w:rsid w:val="005265A7"/>
    <w:rsid w:val="005337F0"/>
    <w:rsid w:val="00533B87"/>
    <w:rsid w:val="00535E75"/>
    <w:rsid w:val="00555F53"/>
    <w:rsid w:val="005643B5"/>
    <w:rsid w:val="00570294"/>
    <w:rsid w:val="00572E2A"/>
    <w:rsid w:val="00575F7C"/>
    <w:rsid w:val="00581217"/>
    <w:rsid w:val="00590B3B"/>
    <w:rsid w:val="00592EA8"/>
    <w:rsid w:val="005A06F7"/>
    <w:rsid w:val="005A1890"/>
    <w:rsid w:val="005A2613"/>
    <w:rsid w:val="005B1006"/>
    <w:rsid w:val="005C1756"/>
    <w:rsid w:val="005D0A15"/>
    <w:rsid w:val="005D1434"/>
    <w:rsid w:val="005E4757"/>
    <w:rsid w:val="005F30BC"/>
    <w:rsid w:val="005F4B9E"/>
    <w:rsid w:val="005F7640"/>
    <w:rsid w:val="00613399"/>
    <w:rsid w:val="006212C8"/>
    <w:rsid w:val="00627A6A"/>
    <w:rsid w:val="006316C9"/>
    <w:rsid w:val="00635162"/>
    <w:rsid w:val="00641B74"/>
    <w:rsid w:val="0064293F"/>
    <w:rsid w:val="00643253"/>
    <w:rsid w:val="00645A35"/>
    <w:rsid w:val="00645DCB"/>
    <w:rsid w:val="006632EC"/>
    <w:rsid w:val="00675778"/>
    <w:rsid w:val="00686EA3"/>
    <w:rsid w:val="006A3010"/>
    <w:rsid w:val="006A68BA"/>
    <w:rsid w:val="006C33A1"/>
    <w:rsid w:val="006C3941"/>
    <w:rsid w:val="006D06E4"/>
    <w:rsid w:val="006E29C6"/>
    <w:rsid w:val="006F13FA"/>
    <w:rsid w:val="006F7A58"/>
    <w:rsid w:val="0071137C"/>
    <w:rsid w:val="00712342"/>
    <w:rsid w:val="00720D03"/>
    <w:rsid w:val="00720FDF"/>
    <w:rsid w:val="007269D3"/>
    <w:rsid w:val="00726AAE"/>
    <w:rsid w:val="00732F1B"/>
    <w:rsid w:val="00736BB3"/>
    <w:rsid w:val="0074088D"/>
    <w:rsid w:val="00744451"/>
    <w:rsid w:val="0075590C"/>
    <w:rsid w:val="00756095"/>
    <w:rsid w:val="00757551"/>
    <w:rsid w:val="0076178F"/>
    <w:rsid w:val="00770CB0"/>
    <w:rsid w:val="00774485"/>
    <w:rsid w:val="00795ABE"/>
    <w:rsid w:val="007A019D"/>
    <w:rsid w:val="007A5E07"/>
    <w:rsid w:val="007C0E10"/>
    <w:rsid w:val="007D0EED"/>
    <w:rsid w:val="007D1EC9"/>
    <w:rsid w:val="007D3A9D"/>
    <w:rsid w:val="007E0450"/>
    <w:rsid w:val="007E2792"/>
    <w:rsid w:val="007E7737"/>
    <w:rsid w:val="00813C3A"/>
    <w:rsid w:val="008167D7"/>
    <w:rsid w:val="0081748B"/>
    <w:rsid w:val="00825E47"/>
    <w:rsid w:val="00827669"/>
    <w:rsid w:val="00827DC6"/>
    <w:rsid w:val="0083187F"/>
    <w:rsid w:val="008335DE"/>
    <w:rsid w:val="00833D8E"/>
    <w:rsid w:val="008369CE"/>
    <w:rsid w:val="00836CF8"/>
    <w:rsid w:val="00840991"/>
    <w:rsid w:val="00855A5B"/>
    <w:rsid w:val="00860BE0"/>
    <w:rsid w:val="008709B2"/>
    <w:rsid w:val="00881C74"/>
    <w:rsid w:val="0088253E"/>
    <w:rsid w:val="00886A7A"/>
    <w:rsid w:val="0089125B"/>
    <w:rsid w:val="00895435"/>
    <w:rsid w:val="00896676"/>
    <w:rsid w:val="0089786B"/>
    <w:rsid w:val="008B398A"/>
    <w:rsid w:val="008D3A67"/>
    <w:rsid w:val="008F3C7B"/>
    <w:rsid w:val="008F4385"/>
    <w:rsid w:val="00901B56"/>
    <w:rsid w:val="00902264"/>
    <w:rsid w:val="009057D3"/>
    <w:rsid w:val="009103C4"/>
    <w:rsid w:val="00917447"/>
    <w:rsid w:val="00921074"/>
    <w:rsid w:val="00933A18"/>
    <w:rsid w:val="00934C46"/>
    <w:rsid w:val="00940EEE"/>
    <w:rsid w:val="00946011"/>
    <w:rsid w:val="009538DB"/>
    <w:rsid w:val="009600DD"/>
    <w:rsid w:val="0096624A"/>
    <w:rsid w:val="009927AC"/>
    <w:rsid w:val="00992B3E"/>
    <w:rsid w:val="009966BE"/>
    <w:rsid w:val="009C26E9"/>
    <w:rsid w:val="009C3170"/>
    <w:rsid w:val="009C3E06"/>
    <w:rsid w:val="009C5BC6"/>
    <w:rsid w:val="009D0FC5"/>
    <w:rsid w:val="009D1080"/>
    <w:rsid w:val="009D48B5"/>
    <w:rsid w:val="009F5767"/>
    <w:rsid w:val="00A04BBC"/>
    <w:rsid w:val="00A10C77"/>
    <w:rsid w:val="00A14341"/>
    <w:rsid w:val="00A17AB4"/>
    <w:rsid w:val="00A21CB3"/>
    <w:rsid w:val="00A233B2"/>
    <w:rsid w:val="00A25301"/>
    <w:rsid w:val="00A41F1E"/>
    <w:rsid w:val="00A52D48"/>
    <w:rsid w:val="00A82DB3"/>
    <w:rsid w:val="00A83960"/>
    <w:rsid w:val="00A94C95"/>
    <w:rsid w:val="00A96191"/>
    <w:rsid w:val="00AA1058"/>
    <w:rsid w:val="00AA7C51"/>
    <w:rsid w:val="00AC4E37"/>
    <w:rsid w:val="00AC69E9"/>
    <w:rsid w:val="00AC6DE8"/>
    <w:rsid w:val="00AD79E2"/>
    <w:rsid w:val="00AE66AB"/>
    <w:rsid w:val="00AF43CC"/>
    <w:rsid w:val="00B04BBE"/>
    <w:rsid w:val="00B1151E"/>
    <w:rsid w:val="00B158A8"/>
    <w:rsid w:val="00B33E44"/>
    <w:rsid w:val="00B41026"/>
    <w:rsid w:val="00B41609"/>
    <w:rsid w:val="00B44F41"/>
    <w:rsid w:val="00B51850"/>
    <w:rsid w:val="00B52B48"/>
    <w:rsid w:val="00B6217A"/>
    <w:rsid w:val="00B63495"/>
    <w:rsid w:val="00B82CB8"/>
    <w:rsid w:val="00B96321"/>
    <w:rsid w:val="00B96D5C"/>
    <w:rsid w:val="00BA7EC0"/>
    <w:rsid w:val="00BC6F52"/>
    <w:rsid w:val="00BE6FD4"/>
    <w:rsid w:val="00BF288C"/>
    <w:rsid w:val="00BF30B3"/>
    <w:rsid w:val="00C05ADB"/>
    <w:rsid w:val="00C117BA"/>
    <w:rsid w:val="00C13492"/>
    <w:rsid w:val="00C1565E"/>
    <w:rsid w:val="00C17098"/>
    <w:rsid w:val="00C237EE"/>
    <w:rsid w:val="00C238D7"/>
    <w:rsid w:val="00C267C3"/>
    <w:rsid w:val="00C31243"/>
    <w:rsid w:val="00C31B32"/>
    <w:rsid w:val="00C4112F"/>
    <w:rsid w:val="00C57B9B"/>
    <w:rsid w:val="00C64969"/>
    <w:rsid w:val="00C742D1"/>
    <w:rsid w:val="00C7783A"/>
    <w:rsid w:val="00C829DF"/>
    <w:rsid w:val="00C84B77"/>
    <w:rsid w:val="00C90F73"/>
    <w:rsid w:val="00C9403F"/>
    <w:rsid w:val="00C949F0"/>
    <w:rsid w:val="00C94E71"/>
    <w:rsid w:val="00C96ABB"/>
    <w:rsid w:val="00CA1144"/>
    <w:rsid w:val="00CC16CF"/>
    <w:rsid w:val="00CC37BB"/>
    <w:rsid w:val="00CC6C90"/>
    <w:rsid w:val="00CD1323"/>
    <w:rsid w:val="00CD29B7"/>
    <w:rsid w:val="00CD642D"/>
    <w:rsid w:val="00CD7855"/>
    <w:rsid w:val="00CE2C30"/>
    <w:rsid w:val="00D008B8"/>
    <w:rsid w:val="00D13545"/>
    <w:rsid w:val="00D16074"/>
    <w:rsid w:val="00D31BAD"/>
    <w:rsid w:val="00D36E36"/>
    <w:rsid w:val="00D41645"/>
    <w:rsid w:val="00D44CBC"/>
    <w:rsid w:val="00D4515D"/>
    <w:rsid w:val="00D452AD"/>
    <w:rsid w:val="00D50ACD"/>
    <w:rsid w:val="00D66959"/>
    <w:rsid w:val="00D7410F"/>
    <w:rsid w:val="00D77493"/>
    <w:rsid w:val="00D83CA1"/>
    <w:rsid w:val="00DA1885"/>
    <w:rsid w:val="00DA63B7"/>
    <w:rsid w:val="00DA7412"/>
    <w:rsid w:val="00DB078E"/>
    <w:rsid w:val="00DB70C9"/>
    <w:rsid w:val="00DC018A"/>
    <w:rsid w:val="00DD01B8"/>
    <w:rsid w:val="00DE0B44"/>
    <w:rsid w:val="00DE34B5"/>
    <w:rsid w:val="00DE3DC8"/>
    <w:rsid w:val="00DE76A8"/>
    <w:rsid w:val="00DF17E5"/>
    <w:rsid w:val="00DF7B37"/>
    <w:rsid w:val="00E07291"/>
    <w:rsid w:val="00E23A28"/>
    <w:rsid w:val="00E26561"/>
    <w:rsid w:val="00E33A43"/>
    <w:rsid w:val="00E40AD7"/>
    <w:rsid w:val="00E55CB8"/>
    <w:rsid w:val="00E569FF"/>
    <w:rsid w:val="00E56A69"/>
    <w:rsid w:val="00E57767"/>
    <w:rsid w:val="00E60B44"/>
    <w:rsid w:val="00E63DFF"/>
    <w:rsid w:val="00E74498"/>
    <w:rsid w:val="00E80693"/>
    <w:rsid w:val="00E9335A"/>
    <w:rsid w:val="00EA57E0"/>
    <w:rsid w:val="00EB0EA8"/>
    <w:rsid w:val="00EB12F8"/>
    <w:rsid w:val="00EB3014"/>
    <w:rsid w:val="00EB5414"/>
    <w:rsid w:val="00EB5ED9"/>
    <w:rsid w:val="00ED1A6D"/>
    <w:rsid w:val="00ED30E9"/>
    <w:rsid w:val="00ED5EA2"/>
    <w:rsid w:val="00EE2C8E"/>
    <w:rsid w:val="00EE774F"/>
    <w:rsid w:val="00EE7B00"/>
    <w:rsid w:val="00EF2F3C"/>
    <w:rsid w:val="00EF3A01"/>
    <w:rsid w:val="00EF7DFF"/>
    <w:rsid w:val="00F10A7D"/>
    <w:rsid w:val="00F17BB8"/>
    <w:rsid w:val="00F246DD"/>
    <w:rsid w:val="00F300E6"/>
    <w:rsid w:val="00F50A45"/>
    <w:rsid w:val="00F619A0"/>
    <w:rsid w:val="00F62B2E"/>
    <w:rsid w:val="00F62C01"/>
    <w:rsid w:val="00F74086"/>
    <w:rsid w:val="00F778AA"/>
    <w:rsid w:val="00F811A2"/>
    <w:rsid w:val="00F81D43"/>
    <w:rsid w:val="00F85466"/>
    <w:rsid w:val="00FA3D17"/>
    <w:rsid w:val="00FA4B99"/>
    <w:rsid w:val="00FC0161"/>
    <w:rsid w:val="00FC2590"/>
    <w:rsid w:val="00FE3023"/>
    <w:rsid w:val="00FE3A6C"/>
    <w:rsid w:val="0A320D47"/>
    <w:rsid w:val="0C2C4385"/>
    <w:rsid w:val="131F2E6D"/>
    <w:rsid w:val="158717DE"/>
    <w:rsid w:val="1D7E18EE"/>
    <w:rsid w:val="1F1635FA"/>
    <w:rsid w:val="20E144FE"/>
    <w:rsid w:val="20E9190B"/>
    <w:rsid w:val="28696559"/>
    <w:rsid w:val="2D626C81"/>
    <w:rsid w:val="313B2B55"/>
    <w:rsid w:val="39AB4F7C"/>
    <w:rsid w:val="3CBE53B5"/>
    <w:rsid w:val="3D2D0EEC"/>
    <w:rsid w:val="3FCF5C3C"/>
    <w:rsid w:val="42F52F66"/>
    <w:rsid w:val="489B03FD"/>
    <w:rsid w:val="534863AE"/>
    <w:rsid w:val="560B6EB6"/>
    <w:rsid w:val="5B825CAE"/>
    <w:rsid w:val="660511EE"/>
    <w:rsid w:val="66C52FA8"/>
    <w:rsid w:val="6AD53752"/>
    <w:rsid w:val="6D7D01AD"/>
    <w:rsid w:val="70196F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0A617AAD"/>
  <w15:docId w15:val="{31EE3D31-D48E-4374-932A-D807026F3C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uiPriority="0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uiPriority="0" w:qFormat="1"/>
    <w:lsdException w:name="annotation text" w:semiHidden="1" w:unhideWhenUsed="1"/>
    <w:lsdException w:name="header" w:uiPriority="0" w:qFormat="1"/>
    <w:lsdException w:name="footer" w:qFormat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uiPriority="0" w:qFormat="1"/>
    <w:lsdException w:name="annotation reference" w:semiHidden="1" w:unhideWhenUsed="1"/>
    <w:lsdException w:name="line number" w:semiHidden="1" w:unhideWhenUsed="1"/>
    <w:lsdException w:name="page number" w:uiPriority="0" w:qFormat="1"/>
    <w:lsdException w:name="endnote reference" w:uiPriority="0" w:qFormat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uiPriority="0" w:qFormat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uiPriority="0" w:qFormat="1"/>
    <w:lsdException w:name="Body Text Indent" w:uiPriority="0" w:qFormat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 w:qFormat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0" w:unhideWhenUsed="1" w:qFormat="1"/>
    <w:lsdException w:name="Table Grid" w:uiPriority="0" w:qFormat="1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" w:hAnsi="Arial" w:cs="Arial"/>
      <w:sz w:val="22"/>
      <w:lang w:eastAsia="zh-CN"/>
    </w:rPr>
  </w:style>
  <w:style w:type="paragraph" w:styleId="Ttulo1">
    <w:name w:val="heading 1"/>
    <w:basedOn w:val="Normal"/>
    <w:next w:val="Normal"/>
    <w:qFormat/>
    <w:pPr>
      <w:keepNext/>
      <w:numPr>
        <w:numId w:val="1"/>
      </w:numPr>
      <w:spacing w:before="240" w:after="60"/>
      <w:outlineLvl w:val="0"/>
    </w:pPr>
    <w:rPr>
      <w:b/>
      <w:kern w:val="1"/>
      <w:sz w:val="28"/>
    </w:rPr>
  </w:style>
  <w:style w:type="paragraph" w:styleId="Ttulo2">
    <w:name w:val="heading 2"/>
    <w:basedOn w:val="Normal"/>
    <w:next w:val="Normal"/>
    <w:link w:val="Ttulo2Char"/>
    <w:semiHidden/>
    <w:unhideWhenUsed/>
    <w:qFormat/>
    <w:pPr>
      <w:keepNext/>
      <w:spacing w:before="240" w:after="60"/>
      <w:outlineLvl w:val="1"/>
    </w:pPr>
    <w:rPr>
      <w:rFonts w:ascii="Calibri Light" w:hAnsi="Calibri Light" w:cs="Times New Roman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semiHidden/>
    <w:unhideWhenUsed/>
    <w:qFormat/>
    <w:pPr>
      <w:keepNext/>
      <w:spacing w:before="240" w:after="60"/>
      <w:outlineLvl w:val="2"/>
    </w:pPr>
    <w:rPr>
      <w:rFonts w:ascii="Calibri Light" w:hAnsi="Calibri Light" w:cs="Times New Roman"/>
      <w:b/>
      <w:bCs/>
      <w:sz w:val="26"/>
      <w:szCs w:val="26"/>
    </w:rPr>
  </w:style>
  <w:style w:type="paragraph" w:styleId="Ttulo7">
    <w:name w:val="heading 7"/>
    <w:basedOn w:val="Normal"/>
    <w:next w:val="Normal"/>
    <w:link w:val="Ttulo7Char"/>
    <w:qFormat/>
    <w:pPr>
      <w:keepNext/>
      <w:numPr>
        <w:ilvl w:val="6"/>
        <w:numId w:val="2"/>
      </w:numPr>
      <w:tabs>
        <w:tab w:val="left" w:pos="2835"/>
      </w:tabs>
      <w:spacing w:line="280" w:lineRule="exact"/>
      <w:ind w:left="57" w:right="57" w:hanging="57"/>
      <w:jc w:val="center"/>
      <w:outlineLvl w:val="6"/>
    </w:pPr>
    <w:rPr>
      <w:rFonts w:ascii="Times New Roman" w:hAnsi="Times New Roman" w:cs="Times New Roman"/>
      <w:b/>
      <w:spacing w:val="14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Refdenotadefim">
    <w:name w:val="endnote reference"/>
    <w:qFormat/>
    <w:rPr>
      <w:vertAlign w:val="superscript"/>
    </w:rPr>
  </w:style>
  <w:style w:type="character" w:styleId="HiperlinkVisitado">
    <w:name w:val="FollowedHyperlink"/>
    <w:basedOn w:val="Fontepargpadro"/>
    <w:uiPriority w:val="99"/>
    <w:semiHidden/>
    <w:unhideWhenUsed/>
    <w:qFormat/>
    <w:rPr>
      <w:color w:val="954F72" w:themeColor="followedHyperlink"/>
      <w:u w:val="single"/>
    </w:rPr>
  </w:style>
  <w:style w:type="character" w:styleId="Refdenotaderodap">
    <w:name w:val="footnote reference"/>
    <w:qFormat/>
    <w:rPr>
      <w:vertAlign w:val="superscript"/>
    </w:rPr>
  </w:style>
  <w:style w:type="character" w:styleId="Hyperlink">
    <w:name w:val="Hyperlink"/>
    <w:uiPriority w:val="99"/>
    <w:unhideWhenUsed/>
    <w:qFormat/>
    <w:rPr>
      <w:color w:val="0563C1"/>
      <w:u w:val="single"/>
    </w:rPr>
  </w:style>
  <w:style w:type="character" w:styleId="Nmerodepgina">
    <w:name w:val="page number"/>
    <w:basedOn w:val="Fontepargpadro1"/>
    <w:qFormat/>
  </w:style>
  <w:style w:type="character" w:customStyle="1" w:styleId="Fontepargpadro1">
    <w:name w:val="Fonte parág. padrão1"/>
    <w:qFormat/>
  </w:style>
  <w:style w:type="paragraph" w:styleId="Lista">
    <w:name w:val="List"/>
    <w:basedOn w:val="Corpodetexto"/>
    <w:qFormat/>
    <w:rPr>
      <w:rFonts w:cs="Tahoma"/>
    </w:rPr>
  </w:style>
  <w:style w:type="paragraph" w:styleId="Corpodetexto">
    <w:name w:val="Body Text"/>
    <w:basedOn w:val="Normal"/>
    <w:qFormat/>
    <w:pPr>
      <w:widowControl w:val="0"/>
      <w:suppressAutoHyphens/>
      <w:jc w:val="both"/>
    </w:pPr>
    <w:rPr>
      <w:rFonts w:ascii="Times New Roman" w:hAnsi="Times New Roman" w:cs="Times New Roman"/>
      <w:sz w:val="28"/>
    </w:rPr>
  </w:style>
  <w:style w:type="paragraph" w:styleId="NormalWeb">
    <w:name w:val="Normal (Web)"/>
    <w:basedOn w:val="Normal"/>
    <w:uiPriority w:val="99"/>
    <w:unhideWhenUsed/>
    <w:qFormat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pt-BR"/>
    </w:rPr>
  </w:style>
  <w:style w:type="paragraph" w:styleId="Cabealho">
    <w:name w:val="header"/>
    <w:basedOn w:val="Normal"/>
    <w:qFormat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qFormat/>
    <w:pPr>
      <w:tabs>
        <w:tab w:val="center" w:pos="4419"/>
        <w:tab w:val="right" w:pos="8838"/>
      </w:tabs>
    </w:p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Textodebalo">
    <w:name w:val="Balloon Text"/>
    <w:basedOn w:val="Normal"/>
    <w:link w:val="TextodebaloChar"/>
    <w:unhideWhenUsed/>
    <w:qFormat/>
    <w:rPr>
      <w:rFonts w:ascii="Segoe UI" w:hAnsi="Segoe UI" w:cs="Segoe UI"/>
      <w:sz w:val="18"/>
      <w:szCs w:val="18"/>
    </w:rPr>
  </w:style>
  <w:style w:type="paragraph" w:styleId="Subttulo">
    <w:name w:val="Subtitle"/>
    <w:basedOn w:val="Captulo"/>
    <w:next w:val="Corpodetexto"/>
    <w:qFormat/>
    <w:pPr>
      <w:jc w:val="center"/>
    </w:pPr>
    <w:rPr>
      <w:i/>
      <w:iCs/>
    </w:rPr>
  </w:style>
  <w:style w:type="paragraph" w:customStyle="1" w:styleId="Captulo">
    <w:name w:val="Capítulo"/>
    <w:basedOn w:val="Normal"/>
    <w:next w:val="Corpodetexto"/>
    <w:qFormat/>
    <w:pPr>
      <w:keepNext/>
      <w:spacing w:before="240" w:after="120"/>
    </w:pPr>
    <w:rPr>
      <w:rFonts w:eastAsia="Lucida Sans Unicode" w:cs="Tahoma"/>
      <w:sz w:val="28"/>
      <w:szCs w:val="28"/>
    </w:rPr>
  </w:style>
  <w:style w:type="paragraph" w:styleId="Textodenotaderodap">
    <w:name w:val="footnote text"/>
    <w:basedOn w:val="Normal"/>
    <w:qFormat/>
    <w:pPr>
      <w:suppressAutoHyphens/>
    </w:pPr>
    <w:rPr>
      <w:rFonts w:ascii="Times New Roman" w:hAnsi="Times New Roman" w:cs="Times New Roman"/>
      <w:sz w:val="20"/>
    </w:rPr>
  </w:style>
  <w:style w:type="paragraph" w:styleId="Recuodecorpodetexto">
    <w:name w:val="Body Text Indent"/>
    <w:basedOn w:val="Normal"/>
    <w:qFormat/>
    <w:pPr>
      <w:suppressAutoHyphens/>
      <w:ind w:left="2410"/>
      <w:jc w:val="both"/>
    </w:pPr>
    <w:rPr>
      <w:b/>
      <w:sz w:val="24"/>
    </w:rPr>
  </w:style>
  <w:style w:type="table" w:styleId="Tabelacomgrade">
    <w:name w:val="Table Grid"/>
    <w:basedOn w:val="Tabelanormal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WW8Num1z0">
    <w:name w:val="WW8Num1z0"/>
    <w:qFormat/>
  </w:style>
  <w:style w:type="character" w:customStyle="1" w:styleId="WW8Num1z1">
    <w:name w:val="WW8Num1z1"/>
    <w:qFormat/>
  </w:style>
  <w:style w:type="character" w:customStyle="1" w:styleId="WW8Num1z2">
    <w:name w:val="WW8Num1z2"/>
    <w:qFormat/>
  </w:style>
  <w:style w:type="character" w:customStyle="1" w:styleId="WW8Num1z3">
    <w:name w:val="WW8Num1z3"/>
    <w:qFormat/>
  </w:style>
  <w:style w:type="character" w:customStyle="1" w:styleId="WW8Num1z4">
    <w:name w:val="WW8Num1z4"/>
  </w:style>
  <w:style w:type="character" w:customStyle="1" w:styleId="WW8Num1z5">
    <w:name w:val="WW8Num1z5"/>
    <w:qFormat/>
  </w:style>
  <w:style w:type="character" w:customStyle="1" w:styleId="WW8Num1z6">
    <w:name w:val="WW8Num1z6"/>
    <w:qFormat/>
  </w:style>
  <w:style w:type="character" w:customStyle="1" w:styleId="WW8Num1z7">
    <w:name w:val="WW8Num1z7"/>
    <w:qFormat/>
  </w:style>
  <w:style w:type="character" w:customStyle="1" w:styleId="WW8Num1z8">
    <w:name w:val="WW8Num1z8"/>
    <w:qFormat/>
  </w:style>
  <w:style w:type="character" w:customStyle="1" w:styleId="Fontepargpadro4">
    <w:name w:val="Fonte parág. padrão4"/>
    <w:qFormat/>
  </w:style>
  <w:style w:type="character" w:customStyle="1" w:styleId="Absatz-Standardschriftart">
    <w:name w:val="Absatz-Standardschriftart"/>
    <w:qFormat/>
  </w:style>
  <w:style w:type="character" w:customStyle="1" w:styleId="Fontepargpadro3">
    <w:name w:val="Fonte parág. padrão3"/>
    <w:qFormat/>
  </w:style>
  <w:style w:type="character" w:customStyle="1" w:styleId="WW-Absatz-Standardschriftart">
    <w:name w:val="WW-Absatz-Standardschriftart"/>
    <w:qFormat/>
  </w:style>
  <w:style w:type="character" w:customStyle="1" w:styleId="Fontepargpadro2">
    <w:name w:val="Fonte parág. padrão2"/>
    <w:qFormat/>
  </w:style>
  <w:style w:type="character" w:customStyle="1" w:styleId="WW-Absatz-Standardschriftart1">
    <w:name w:val="WW-Absatz-Standardschriftart1"/>
    <w:qFormat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  <w:qFormat/>
  </w:style>
  <w:style w:type="character" w:customStyle="1" w:styleId="WW-Absatz-Standardschriftart1111">
    <w:name w:val="WW-Absatz-Standardschriftart1111"/>
    <w:qFormat/>
  </w:style>
  <w:style w:type="character" w:customStyle="1" w:styleId="WW-Absatz-Standardschriftart11111">
    <w:name w:val="WW-Absatz-Standardschriftart11111"/>
    <w:qFormat/>
  </w:style>
  <w:style w:type="character" w:customStyle="1" w:styleId="Caracteresdenotaderodap">
    <w:name w:val="Caracteres de nota de rodapé"/>
    <w:qFormat/>
    <w:rPr>
      <w:vertAlign w:val="superscript"/>
    </w:rPr>
  </w:style>
  <w:style w:type="character" w:customStyle="1" w:styleId="Refdenotaderodap1">
    <w:name w:val="Ref. de nota de rodapé1"/>
    <w:rPr>
      <w:vertAlign w:val="superscript"/>
    </w:rPr>
  </w:style>
  <w:style w:type="character" w:customStyle="1" w:styleId="Caracteresdenotadefim">
    <w:name w:val="Caracteres de nota de fim"/>
    <w:qFormat/>
    <w:rPr>
      <w:vertAlign w:val="superscript"/>
    </w:rPr>
  </w:style>
  <w:style w:type="character" w:customStyle="1" w:styleId="WW-Caracteresdenotadefim">
    <w:name w:val="WW-Caracteres de nota de fim"/>
    <w:qFormat/>
  </w:style>
  <w:style w:type="character" w:customStyle="1" w:styleId="Smbolosdenumerao">
    <w:name w:val="Símbolos de numeração"/>
    <w:qFormat/>
  </w:style>
  <w:style w:type="character" w:customStyle="1" w:styleId="Refdenotadefim1">
    <w:name w:val="Ref. de nota de fim1"/>
    <w:rPr>
      <w:vertAlign w:val="superscript"/>
    </w:rPr>
  </w:style>
  <w:style w:type="character" w:customStyle="1" w:styleId="Refdenotaderodap2">
    <w:name w:val="Ref. de nota de rodapé2"/>
    <w:qFormat/>
    <w:rPr>
      <w:vertAlign w:val="superscript"/>
    </w:rPr>
  </w:style>
  <w:style w:type="character" w:customStyle="1" w:styleId="Refdenotadefim2">
    <w:name w:val="Ref. de nota de fim2"/>
    <w:qFormat/>
    <w:rPr>
      <w:vertAlign w:val="superscript"/>
    </w:rPr>
  </w:style>
  <w:style w:type="character" w:customStyle="1" w:styleId="Refdenotaderodap3">
    <w:name w:val="Ref. de nota de rodapé3"/>
    <w:rPr>
      <w:vertAlign w:val="superscript"/>
    </w:rPr>
  </w:style>
  <w:style w:type="character" w:customStyle="1" w:styleId="Refdenotadefim3">
    <w:name w:val="Ref. de nota de fim3"/>
    <w:qFormat/>
    <w:rPr>
      <w:vertAlign w:val="superscript"/>
    </w:rPr>
  </w:style>
  <w:style w:type="paragraph" w:customStyle="1" w:styleId="Ttulo30">
    <w:name w:val="Título3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ndice">
    <w:name w:val="Índice"/>
    <w:basedOn w:val="Normal"/>
    <w:qFormat/>
    <w:pPr>
      <w:suppressLineNumbers/>
    </w:pPr>
    <w:rPr>
      <w:rFonts w:cs="Tahoma"/>
    </w:rPr>
  </w:style>
  <w:style w:type="paragraph" w:customStyle="1" w:styleId="Ttulo20">
    <w:name w:val="Título2"/>
    <w:basedOn w:val="Normal"/>
    <w:next w:val="Corpodetexto"/>
    <w:qFormat/>
    <w:pPr>
      <w:keepNext/>
      <w:spacing w:before="240" w:after="120"/>
    </w:pPr>
    <w:rPr>
      <w:rFonts w:eastAsia="Lucida Sans Unicode" w:cs="Mangal"/>
      <w:sz w:val="28"/>
      <w:szCs w:val="28"/>
    </w:rPr>
  </w:style>
  <w:style w:type="paragraph" w:customStyle="1" w:styleId="Legenda3">
    <w:name w:val="Legenda3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Ttulo10">
    <w:name w:val="Título1"/>
    <w:basedOn w:val="Normal"/>
    <w:next w:val="Corpodetexto"/>
    <w:qFormat/>
    <w:pPr>
      <w:keepNext/>
      <w:spacing w:before="240" w:after="120"/>
    </w:pPr>
    <w:rPr>
      <w:rFonts w:eastAsia="Lucida Sans Unicode" w:cs="Tahoma"/>
      <w:sz w:val="28"/>
      <w:szCs w:val="28"/>
    </w:rPr>
  </w:style>
  <w:style w:type="paragraph" w:customStyle="1" w:styleId="Legenda2">
    <w:name w:val="Legenda2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Legenda1">
    <w:name w:val="Legenda1"/>
    <w:basedOn w:val="Normal"/>
    <w:qFormat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JE1">
    <w:name w:val="JE1"/>
    <w:basedOn w:val="Ttulo1"/>
    <w:qFormat/>
    <w:pPr>
      <w:numPr>
        <w:numId w:val="0"/>
      </w:numPr>
      <w:suppressAutoHyphens/>
      <w:jc w:val="center"/>
    </w:pPr>
  </w:style>
  <w:style w:type="paragraph" w:customStyle="1" w:styleId="Corpodetexto21">
    <w:name w:val="Corpo de texto 21"/>
    <w:basedOn w:val="Normal"/>
    <w:qFormat/>
    <w:pPr>
      <w:jc w:val="both"/>
    </w:pPr>
  </w:style>
  <w:style w:type="paragraph" w:customStyle="1" w:styleId="Contedodetabela">
    <w:name w:val="Conteúdo de tabela"/>
    <w:basedOn w:val="Normal"/>
    <w:qFormat/>
    <w:pPr>
      <w:suppressLineNumbers/>
    </w:pPr>
  </w:style>
  <w:style w:type="paragraph" w:customStyle="1" w:styleId="Contedodatabela">
    <w:name w:val="Conteúdo da tabela"/>
    <w:basedOn w:val="Normal"/>
    <w:qFormat/>
    <w:pPr>
      <w:suppressLineNumbers/>
    </w:pPr>
  </w:style>
  <w:style w:type="paragraph" w:customStyle="1" w:styleId="Ttulodetabela">
    <w:name w:val="Título de tabela"/>
    <w:basedOn w:val="Contedodetabela"/>
    <w:qFormat/>
    <w:pPr>
      <w:jc w:val="center"/>
    </w:pPr>
    <w:rPr>
      <w:b/>
      <w:bCs/>
    </w:rPr>
  </w:style>
  <w:style w:type="paragraph" w:customStyle="1" w:styleId="Contedodequadro">
    <w:name w:val="Conteúdo de quadro"/>
    <w:basedOn w:val="Corpodetexto"/>
    <w:qFormat/>
  </w:style>
  <w:style w:type="paragraph" w:customStyle="1" w:styleId="Ttulodatabela">
    <w:name w:val="Título da tabela"/>
    <w:basedOn w:val="Contedodatabela"/>
    <w:qFormat/>
    <w:pPr>
      <w:jc w:val="center"/>
    </w:pPr>
    <w:rPr>
      <w:b/>
      <w:bCs/>
    </w:rPr>
  </w:style>
  <w:style w:type="paragraph" w:customStyle="1" w:styleId="Contedodoquadro">
    <w:name w:val="Conteúdo do quadro"/>
    <w:basedOn w:val="Corpodetexto"/>
    <w:qFormat/>
  </w:style>
  <w:style w:type="character" w:customStyle="1" w:styleId="RodapChar">
    <w:name w:val="Rodapé Char"/>
    <w:link w:val="Rodap"/>
    <w:uiPriority w:val="99"/>
    <w:qFormat/>
    <w:rPr>
      <w:rFonts w:ascii="Arial" w:hAnsi="Arial" w:cs="Arial"/>
      <w:sz w:val="22"/>
      <w:lang w:eastAsia="zh-CN"/>
    </w:rPr>
  </w:style>
  <w:style w:type="character" w:customStyle="1" w:styleId="Refdenotaderodap5">
    <w:name w:val="Ref. de nota de rodapé5"/>
    <w:qFormat/>
    <w:rPr>
      <w:vertAlign w:val="superscript"/>
    </w:rPr>
  </w:style>
  <w:style w:type="character" w:customStyle="1" w:styleId="TextodebaloChar">
    <w:name w:val="Texto de balão Char"/>
    <w:link w:val="Textodebalo"/>
    <w:rPr>
      <w:rFonts w:ascii="Segoe UI" w:hAnsi="Segoe UI" w:cs="Segoe UI"/>
      <w:sz w:val="18"/>
      <w:szCs w:val="18"/>
      <w:lang w:eastAsia="zh-CN"/>
    </w:rPr>
  </w:style>
  <w:style w:type="character" w:customStyle="1" w:styleId="MenoPendente1">
    <w:name w:val="Menção Pendente1"/>
    <w:uiPriority w:val="99"/>
    <w:semiHidden/>
    <w:unhideWhenUsed/>
    <w:rPr>
      <w:color w:val="808080"/>
      <w:shd w:val="clear" w:color="auto" w:fill="E6E6E6"/>
    </w:rPr>
  </w:style>
  <w:style w:type="character" w:customStyle="1" w:styleId="Ttulo2Char">
    <w:name w:val="Título 2 Char"/>
    <w:basedOn w:val="Fontepargpadro"/>
    <w:link w:val="Ttulo2"/>
    <w:semiHidden/>
    <w:qFormat/>
    <w:rPr>
      <w:rFonts w:ascii="Calibri Light" w:hAnsi="Calibri Light"/>
      <w:b/>
      <w:bCs/>
      <w:i/>
      <w:iCs/>
      <w:sz w:val="28"/>
      <w:szCs w:val="28"/>
    </w:rPr>
  </w:style>
  <w:style w:type="character" w:customStyle="1" w:styleId="Ttulo3Char">
    <w:name w:val="Título 3 Char"/>
    <w:basedOn w:val="Fontepargpadro"/>
    <w:link w:val="Ttulo3"/>
    <w:semiHidden/>
    <w:qFormat/>
    <w:rPr>
      <w:rFonts w:ascii="Calibri Light" w:hAnsi="Calibri Light"/>
      <w:b/>
      <w:bCs/>
      <w:sz w:val="26"/>
      <w:szCs w:val="26"/>
    </w:rPr>
  </w:style>
  <w:style w:type="character" w:customStyle="1" w:styleId="Ttulo7Char">
    <w:name w:val="Título 7 Char"/>
    <w:basedOn w:val="Fontepargpadro"/>
    <w:link w:val="Ttulo7"/>
    <w:qFormat/>
    <w:rPr>
      <w:b/>
      <w:spacing w:val="14"/>
      <w:sz w:val="24"/>
    </w:rPr>
  </w:style>
  <w:style w:type="character" w:customStyle="1" w:styleId="WW8Num2z0">
    <w:name w:val="WW8Num2z0"/>
    <w:qFormat/>
    <w:rPr>
      <w:rFonts w:ascii="Monotype Sorts" w:hAnsi="Monotype Sorts"/>
    </w:rPr>
  </w:style>
  <w:style w:type="character" w:customStyle="1" w:styleId="WW8Num3z0">
    <w:name w:val="WW8Num3z0"/>
    <w:qFormat/>
    <w:rPr>
      <w:b/>
    </w:rPr>
  </w:style>
  <w:style w:type="character" w:customStyle="1" w:styleId="WW8Num4z0">
    <w:name w:val="WW8Num4z0"/>
    <w:qFormat/>
    <w:rPr>
      <w:rFonts w:ascii="Times New Roman" w:eastAsia="Times New Roman" w:hAnsi="Times New Roman" w:cs="Times New Roman"/>
    </w:rPr>
  </w:style>
  <w:style w:type="character" w:customStyle="1" w:styleId="WW8Num4z1">
    <w:name w:val="WW8Num4z1"/>
    <w:qFormat/>
    <w:rPr>
      <w:rFonts w:ascii="Courier New" w:hAnsi="Courier New"/>
    </w:rPr>
  </w:style>
  <w:style w:type="character" w:customStyle="1" w:styleId="WW8Num4z2">
    <w:name w:val="WW8Num4z2"/>
    <w:qFormat/>
    <w:rPr>
      <w:rFonts w:ascii="Wingdings" w:hAnsi="Wingdings"/>
    </w:rPr>
  </w:style>
  <w:style w:type="character" w:customStyle="1" w:styleId="WW8Num4z3">
    <w:name w:val="WW8Num4z3"/>
    <w:qFormat/>
    <w:rPr>
      <w:rFonts w:ascii="Symbol" w:hAnsi="Symbol"/>
    </w:rPr>
  </w:style>
  <w:style w:type="character" w:customStyle="1" w:styleId="WW8Num5z0">
    <w:name w:val="WW8Num5z0"/>
    <w:qFormat/>
    <w:rPr>
      <w:rFonts w:ascii="Times New Roman" w:hAnsi="Times New Roman"/>
      <w:b/>
    </w:rPr>
  </w:style>
  <w:style w:type="character" w:customStyle="1" w:styleId="WW8Num6z0">
    <w:name w:val="WW8Num6z0"/>
    <w:qFormat/>
    <w:rPr>
      <w:b/>
    </w:rPr>
  </w:style>
  <w:style w:type="character" w:customStyle="1" w:styleId="WW8Num7z0">
    <w:name w:val="WW8Num7z0"/>
    <w:qFormat/>
    <w:rPr>
      <w:b/>
    </w:rPr>
  </w:style>
  <w:style w:type="paragraph" w:customStyle="1" w:styleId="Textoembloco1">
    <w:name w:val="Texto em bloco1"/>
    <w:basedOn w:val="Normal"/>
    <w:qFormat/>
    <w:pPr>
      <w:ind w:left="4253" w:right="57" w:firstLine="1134"/>
      <w:jc w:val="both"/>
    </w:pPr>
    <w:rPr>
      <w:rFonts w:cs="Times New Roman"/>
      <w:i/>
      <w:spacing w:val="14"/>
    </w:rPr>
  </w:style>
  <w:style w:type="paragraph" w:customStyle="1" w:styleId="texto2">
    <w:name w:val="texto2"/>
    <w:basedOn w:val="Normal"/>
    <w:qFormat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pt-BR"/>
    </w:rPr>
  </w:style>
  <w:style w:type="paragraph" w:customStyle="1" w:styleId="04partenormativa">
    <w:name w:val="04partenormativa"/>
    <w:basedOn w:val="Normal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99"/>
    <w:qFormat/>
    <w:pPr>
      <w:ind w:left="720"/>
      <w:contextualSpacing/>
    </w:pPr>
  </w:style>
  <w:style w:type="table" w:customStyle="1" w:styleId="Tabelacomgrade1">
    <w:name w:val="Tabela com grade1"/>
    <w:basedOn w:val="Tabelanormal"/>
    <w:next w:val="Tabelacomgrade"/>
    <w:qFormat/>
    <w:rsid w:val="00451A14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xtopadro">
    <w:name w:val="Texto padrão"/>
    <w:rsid w:val="00643253"/>
    <w:pPr>
      <w:widowControl w:val="0"/>
      <w:autoSpaceDE w:val="0"/>
      <w:autoSpaceDN w:val="0"/>
      <w:adjustRightInd w:val="0"/>
    </w:pPr>
    <w:rPr>
      <w:rFonts w:ascii="Arial" w:eastAsia="SimSun" w:hAnsi="Arial" w:cs="Arial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1240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lanalto.gov.br/ccivil_03/Constituicao/Constituicao.ht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planalto.gov.br/ccivil_03/_Ato2011-2014/2013/Lei/L12846.htm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9256391-20E7-4BDC-BE69-797A577915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</TotalTime>
  <Pages>1</Pages>
  <Words>3657</Words>
  <Characters>19752</Characters>
  <Application>Microsoft Office Word</Application>
  <DocSecurity>0</DocSecurity>
  <Lines>164</Lines>
  <Paragraphs>46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Marcia Bello</dc:creator>
  <cp:lastModifiedBy>Usuario</cp:lastModifiedBy>
  <cp:revision>10</cp:revision>
  <cp:lastPrinted>2026-09-29T16:43:00Z</cp:lastPrinted>
  <dcterms:created xsi:type="dcterms:W3CDTF">2026-08-13T13:02:00Z</dcterms:created>
  <dcterms:modified xsi:type="dcterms:W3CDTF">2026-09-29T16:45:00Z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1046-12.2.0.13431</vt:lpwstr>
  </property>
  <property fmtid="{D5CDD505-2E9C-101B-9397-08002B2CF9AE}" pid="3" name="ICV">
    <vt:lpwstr>371FA1DCF6424D2994BE4AB16F4FEF9F_12</vt:lpwstr>
  </property>
</Properties>
</file>