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A233B2" w:rsidRDefault="0022667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TERMO DE REFERÊNCIA</w:t>
      </w:r>
    </w:p>
    <w:p w:rsidR="00A233B2" w:rsidRDefault="00A233B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:rsidR="00A233B2" w:rsidRDefault="006316C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Planalto/</w:t>
      </w:r>
      <w:r w:rsidR="0022667D">
        <w:rPr>
          <w:sz w:val="24"/>
          <w:szCs w:val="24"/>
        </w:rPr>
        <w:t>RS</w:t>
      </w:r>
    </w:p>
    <w:p w:rsidR="00836CF8" w:rsidRPr="00836CF8" w:rsidRDefault="00836CF8" w:rsidP="00836CF8">
      <w:pPr>
        <w:spacing w:line="360" w:lineRule="auto"/>
        <w:jc w:val="both"/>
        <w:rPr>
          <w:sz w:val="24"/>
          <w:szCs w:val="24"/>
        </w:rPr>
      </w:pPr>
      <w:r w:rsidRPr="00836CF8">
        <w:rPr>
          <w:sz w:val="24"/>
          <w:szCs w:val="24"/>
        </w:rPr>
        <w:t xml:space="preserve">Secretaria Municipal da Agricultura e Meio Ambiente </w:t>
      </w:r>
    </w:p>
    <w:p w:rsidR="00A233B2" w:rsidRDefault="00617415" w:rsidP="00836CF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Necessidade da Administração: </w:t>
      </w:r>
      <w:r w:rsidR="00E33CF1" w:rsidRPr="00AA4C1A">
        <w:rPr>
          <w:sz w:val="24"/>
          <w:szCs w:val="24"/>
        </w:rPr>
        <w:t>Contratação de empresa para fornecimento de carga de nitrogênio líquido para botij</w:t>
      </w:r>
      <w:r w:rsidR="00E33CF1">
        <w:rPr>
          <w:sz w:val="24"/>
          <w:szCs w:val="24"/>
        </w:rPr>
        <w:t>ão criogênico utilizado</w:t>
      </w:r>
      <w:r w:rsidR="00E33CF1" w:rsidRPr="00AA4C1A">
        <w:rPr>
          <w:sz w:val="24"/>
          <w:szCs w:val="24"/>
        </w:rPr>
        <w:t xml:space="preserve"> no armazenamento de sêmen </w:t>
      </w:r>
      <w:proofErr w:type="spellStart"/>
      <w:r w:rsidR="00E33CF1" w:rsidRPr="00AA4C1A">
        <w:rPr>
          <w:sz w:val="24"/>
          <w:szCs w:val="24"/>
        </w:rPr>
        <w:t>sexado</w:t>
      </w:r>
      <w:proofErr w:type="spellEnd"/>
      <w:r w:rsidR="00E33CF1">
        <w:rPr>
          <w:sz w:val="24"/>
          <w:szCs w:val="24"/>
        </w:rPr>
        <w:t>.</w:t>
      </w:r>
    </w:p>
    <w:p w:rsidR="00836CF8" w:rsidRDefault="00836CF8" w:rsidP="00836CF8">
      <w:pPr>
        <w:spacing w:line="360" w:lineRule="auto"/>
        <w:jc w:val="both"/>
        <w:rPr>
          <w:sz w:val="24"/>
          <w:szCs w:val="24"/>
        </w:rPr>
      </w:pPr>
    </w:p>
    <w:p w:rsidR="00A233B2" w:rsidRPr="00D4515D" w:rsidRDefault="0022667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1. DEFINIÇÃO DO OBJETO</w:t>
      </w:r>
    </w:p>
    <w:p w:rsidR="00836CF8" w:rsidRDefault="00836CF8" w:rsidP="00836CF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lang w:eastAsia="zh-CN"/>
        </w:rPr>
      </w:pPr>
      <w:bookmarkStart w:id="0" w:name="art6xxiiib"/>
      <w:bookmarkEnd w:id="0"/>
      <w:r w:rsidRPr="00836CF8">
        <w:rPr>
          <w:rFonts w:ascii="Arial" w:hAnsi="Arial" w:cs="Arial"/>
          <w:lang w:eastAsia="zh-CN"/>
        </w:rPr>
        <w:t>O objeto do presente</w:t>
      </w:r>
      <w:r>
        <w:rPr>
          <w:rFonts w:ascii="Arial" w:hAnsi="Arial" w:cs="Arial"/>
          <w:lang w:eastAsia="zh-CN"/>
        </w:rPr>
        <w:t xml:space="preserve"> Termo</w:t>
      </w:r>
      <w:r w:rsidRPr="00836CF8">
        <w:rPr>
          <w:rFonts w:ascii="Arial" w:hAnsi="Arial" w:cs="Arial"/>
          <w:lang w:eastAsia="zh-CN"/>
        </w:rPr>
        <w:t xml:space="preserve"> é a </w:t>
      </w:r>
      <w:r w:rsidR="00E33CF1" w:rsidRPr="00E33CF1">
        <w:rPr>
          <w:rFonts w:ascii="Arial" w:hAnsi="Arial" w:cs="Arial"/>
          <w:lang w:eastAsia="zh-CN"/>
        </w:rPr>
        <w:t>contratação de empresa especializada para o fornecimento regular de nitrogênio líquido, destin</w:t>
      </w:r>
      <w:r w:rsidR="00E33CF1">
        <w:rPr>
          <w:rFonts w:ascii="Arial" w:hAnsi="Arial" w:cs="Arial"/>
          <w:lang w:eastAsia="zh-CN"/>
        </w:rPr>
        <w:t>ado ao abastecimento de botijão criogênico utilizado</w:t>
      </w:r>
      <w:r w:rsidR="00E33CF1" w:rsidRPr="00E33CF1">
        <w:rPr>
          <w:rFonts w:ascii="Arial" w:hAnsi="Arial" w:cs="Arial"/>
          <w:lang w:eastAsia="zh-CN"/>
        </w:rPr>
        <w:t xml:space="preserve"> no armazenamento de sêmen </w:t>
      </w:r>
      <w:proofErr w:type="spellStart"/>
      <w:r w:rsidR="00E33CF1" w:rsidRPr="00E33CF1">
        <w:rPr>
          <w:rFonts w:ascii="Arial" w:hAnsi="Arial" w:cs="Arial"/>
          <w:lang w:eastAsia="zh-CN"/>
        </w:rPr>
        <w:t>sexado</w:t>
      </w:r>
      <w:proofErr w:type="spellEnd"/>
      <w:r w:rsidR="00E33CF1" w:rsidRPr="00E33CF1">
        <w:rPr>
          <w:rFonts w:ascii="Arial" w:hAnsi="Arial" w:cs="Arial"/>
          <w:lang w:eastAsia="zh-CN"/>
        </w:rPr>
        <w:t>. O fornecimento deverá atender às especificações técnicas necessárias para garantir a conservação adequada do material genético, assegurando a manutenção da temperatura ideal e a integridade do sêmen armazenado</w:t>
      </w:r>
      <w:r w:rsidR="00E33CF1">
        <w:rPr>
          <w:rFonts w:ascii="Arial" w:hAnsi="Arial" w:cs="Arial"/>
          <w:lang w:eastAsia="zh-CN"/>
        </w:rPr>
        <w:t>.</w:t>
      </w:r>
    </w:p>
    <w:p w:rsidR="00617415" w:rsidRDefault="00617415" w:rsidP="00836CF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</w:p>
    <w:p w:rsidR="00A233B2" w:rsidRPr="00D4515D" w:rsidRDefault="0022667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2. FUNDAMENTAÇÃO DA CONTRATAÇÃO</w:t>
      </w:r>
    </w:p>
    <w:p w:rsidR="00E33CF1" w:rsidRPr="00E33CF1" w:rsidRDefault="00E33CF1" w:rsidP="009F6E94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lang w:eastAsia="zh-CN"/>
        </w:rPr>
      </w:pPr>
      <w:bookmarkStart w:id="1" w:name="art6xxiiic"/>
      <w:bookmarkEnd w:id="1"/>
      <w:r w:rsidRPr="00E33CF1">
        <w:rPr>
          <w:rFonts w:ascii="Arial" w:hAnsi="Arial" w:cs="Arial"/>
          <w:lang w:eastAsia="zh-CN"/>
        </w:rPr>
        <w:t xml:space="preserve">A presente contratação tem como finalidade garantir o fornecimento contínuo de nitrogênio líquido para o abastecimento de botijões criogênicos, utilizados na conservação de sêmen </w:t>
      </w:r>
      <w:proofErr w:type="spellStart"/>
      <w:r w:rsidRPr="00E33CF1">
        <w:rPr>
          <w:rFonts w:ascii="Arial" w:hAnsi="Arial" w:cs="Arial"/>
          <w:lang w:eastAsia="zh-CN"/>
        </w:rPr>
        <w:t>sexado</w:t>
      </w:r>
      <w:proofErr w:type="spellEnd"/>
      <w:r w:rsidRPr="00E33CF1">
        <w:rPr>
          <w:rFonts w:ascii="Arial" w:hAnsi="Arial" w:cs="Arial"/>
          <w:lang w:eastAsia="zh-CN"/>
        </w:rPr>
        <w:t xml:space="preserve"> bovino, essencial para o desenvolvimento do Programa de Inseminação Artificial de Sêmen </w:t>
      </w:r>
      <w:proofErr w:type="spellStart"/>
      <w:r w:rsidRPr="00E33CF1">
        <w:rPr>
          <w:rFonts w:ascii="Arial" w:hAnsi="Arial" w:cs="Arial"/>
          <w:lang w:eastAsia="zh-CN"/>
        </w:rPr>
        <w:t>Sexado</w:t>
      </w:r>
      <w:proofErr w:type="spellEnd"/>
      <w:r w:rsidRPr="00E33CF1">
        <w:rPr>
          <w:rFonts w:ascii="Arial" w:hAnsi="Arial" w:cs="Arial"/>
          <w:lang w:eastAsia="zh-CN"/>
        </w:rPr>
        <w:t xml:space="preserve"> de Touro Holandês, instituído pe</w:t>
      </w:r>
      <w:r>
        <w:rPr>
          <w:rFonts w:ascii="Arial" w:hAnsi="Arial" w:cs="Arial"/>
          <w:lang w:eastAsia="zh-CN"/>
        </w:rPr>
        <w:t>la Lei Municipal nº 4.323/2023.</w:t>
      </w:r>
    </w:p>
    <w:p w:rsidR="00E33CF1" w:rsidRPr="00E33CF1" w:rsidRDefault="00E33CF1" w:rsidP="009F6E94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lang w:eastAsia="zh-CN"/>
        </w:rPr>
      </w:pPr>
      <w:r w:rsidRPr="00E33CF1">
        <w:rPr>
          <w:rFonts w:ascii="Arial" w:hAnsi="Arial" w:cs="Arial"/>
          <w:lang w:eastAsia="zh-CN"/>
        </w:rPr>
        <w:t xml:space="preserve">O sêmen </w:t>
      </w:r>
      <w:proofErr w:type="spellStart"/>
      <w:r w:rsidRPr="00E33CF1">
        <w:rPr>
          <w:rFonts w:ascii="Arial" w:hAnsi="Arial" w:cs="Arial"/>
          <w:lang w:eastAsia="zh-CN"/>
        </w:rPr>
        <w:t>sexado</w:t>
      </w:r>
      <w:proofErr w:type="spellEnd"/>
      <w:r w:rsidRPr="00E33CF1">
        <w:rPr>
          <w:rFonts w:ascii="Arial" w:hAnsi="Arial" w:cs="Arial"/>
          <w:lang w:eastAsia="zh-CN"/>
        </w:rPr>
        <w:t xml:space="preserve"> é altamente sensível e requer armazenamento em te</w:t>
      </w:r>
      <w:r w:rsidR="00B2733E">
        <w:rPr>
          <w:rFonts w:ascii="Arial" w:hAnsi="Arial" w:cs="Arial"/>
          <w:lang w:eastAsia="zh-CN"/>
        </w:rPr>
        <w:t xml:space="preserve">mperaturas extremamente baixas, </w:t>
      </w:r>
      <w:r w:rsidRPr="00E33CF1">
        <w:rPr>
          <w:rFonts w:ascii="Arial" w:hAnsi="Arial" w:cs="Arial"/>
          <w:lang w:eastAsia="zh-CN"/>
        </w:rPr>
        <w:t xml:space="preserve">condições que só podem ser mantidas por meio do uso de nitrogênio líquido em estado criogênico. A contratação de empresa especializada é, portanto, imprescindível para garantir a integridade do material genético, evitar perdas financeiras decorrentes do descarte de sêmen deteriorado e assegurar a continuidade das ações </w:t>
      </w:r>
      <w:r>
        <w:rPr>
          <w:rFonts w:ascii="Arial" w:hAnsi="Arial" w:cs="Arial"/>
          <w:lang w:eastAsia="zh-CN"/>
        </w:rPr>
        <w:t>previstas no referido programa.</w:t>
      </w:r>
    </w:p>
    <w:p w:rsidR="00824DB6" w:rsidRDefault="00E33CF1" w:rsidP="009F6E94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lang w:eastAsia="zh-CN"/>
        </w:rPr>
      </w:pPr>
      <w:r w:rsidRPr="00E33CF1">
        <w:rPr>
          <w:rFonts w:ascii="Arial" w:hAnsi="Arial" w:cs="Arial"/>
          <w:lang w:eastAsia="zh-CN"/>
        </w:rPr>
        <w:t>Dessa forma, a contratação ora proposta configura-se como medida necessária, oportuna e adequada, contribuindo diretamente para o fortalecimento da bovinocultura leiteira, o desenvolvimento rural sustentável, a inclusão produtiva e a melhoria das condições socioeconômicas e de saúde pública das comunidades atendidas.</w:t>
      </w:r>
    </w:p>
    <w:p w:rsidR="00E33CF1" w:rsidRDefault="00E33CF1" w:rsidP="00E33CF1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lang w:eastAsia="zh-CN"/>
        </w:rPr>
      </w:pPr>
    </w:p>
    <w:p w:rsidR="00A233B2" w:rsidRPr="00D4515D" w:rsidRDefault="0022667D" w:rsidP="00824DB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3. DESCRIÇÃO DA SOLUÇÃO COMO UM TODO</w:t>
      </w:r>
    </w:p>
    <w:p w:rsidR="00451A14" w:rsidRPr="008369CE" w:rsidRDefault="00476F26" w:rsidP="00451A14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lastRenderedPageBreak/>
        <w:t>Diante da necessidade da s</w:t>
      </w:r>
      <w:r w:rsidR="008369CE" w:rsidRPr="008369CE">
        <w:rPr>
          <w:rFonts w:ascii="Arial" w:hAnsi="Arial" w:cs="Arial"/>
          <w:bCs/>
          <w:color w:val="000000"/>
        </w:rPr>
        <w:t>ecretaria e d</w:t>
      </w:r>
      <w:r>
        <w:rPr>
          <w:rFonts w:ascii="Arial" w:hAnsi="Arial" w:cs="Arial"/>
          <w:bCs/>
          <w:color w:val="000000"/>
        </w:rPr>
        <w:t>as opções disponíveis no mercad</w:t>
      </w:r>
      <w:r w:rsidR="006C33A1">
        <w:rPr>
          <w:rFonts w:ascii="Arial" w:hAnsi="Arial" w:cs="Arial"/>
          <w:bCs/>
          <w:color w:val="000000"/>
        </w:rPr>
        <w:t>o</w:t>
      </w:r>
      <w:r>
        <w:rPr>
          <w:rFonts w:ascii="Arial" w:hAnsi="Arial" w:cs="Arial"/>
          <w:bCs/>
          <w:color w:val="000000"/>
        </w:rPr>
        <w:t>,</w:t>
      </w:r>
      <w:r w:rsidR="008369CE" w:rsidRPr="008369CE">
        <w:rPr>
          <w:rFonts w:ascii="Arial" w:hAnsi="Arial" w:cs="Arial"/>
          <w:bCs/>
          <w:color w:val="000000"/>
        </w:rPr>
        <w:t xml:space="preserve"> a solução proposta é a </w:t>
      </w:r>
      <w:r w:rsidR="00C237EE">
        <w:rPr>
          <w:rFonts w:ascii="Arial" w:hAnsi="Arial" w:cs="Arial"/>
          <w:bCs/>
          <w:color w:val="000000"/>
        </w:rPr>
        <w:t>realização de processo de</w:t>
      </w:r>
      <w:r w:rsidR="005F30BC">
        <w:rPr>
          <w:rFonts w:ascii="Arial" w:hAnsi="Arial" w:cs="Arial"/>
          <w:bCs/>
          <w:color w:val="000000"/>
        </w:rPr>
        <w:t xml:space="preserve"> </w:t>
      </w:r>
      <w:r w:rsidR="00E33CF1">
        <w:rPr>
          <w:rFonts w:ascii="Arial" w:hAnsi="Arial" w:cs="Arial"/>
          <w:bCs/>
          <w:color w:val="000000"/>
        </w:rPr>
        <w:t>dispensa</w:t>
      </w:r>
      <w:r w:rsidR="00C237EE">
        <w:rPr>
          <w:rFonts w:ascii="Arial" w:hAnsi="Arial" w:cs="Arial"/>
          <w:bCs/>
          <w:color w:val="000000"/>
        </w:rPr>
        <w:t xml:space="preserve"> de licita</w:t>
      </w:r>
      <w:r>
        <w:rPr>
          <w:rFonts w:ascii="Arial" w:hAnsi="Arial" w:cs="Arial"/>
          <w:bCs/>
          <w:color w:val="000000"/>
        </w:rPr>
        <w:t xml:space="preserve">ção, por meio do </w:t>
      </w:r>
      <w:r w:rsidR="00E33CF1">
        <w:rPr>
          <w:rFonts w:ascii="Arial" w:hAnsi="Arial" w:cs="Arial"/>
          <w:bCs/>
          <w:color w:val="000000"/>
        </w:rPr>
        <w:t>a</w:t>
      </w:r>
      <w:r w:rsidR="00E33CF1" w:rsidRPr="00E33CF1">
        <w:rPr>
          <w:rFonts w:ascii="Arial" w:hAnsi="Arial" w:cs="Arial"/>
          <w:bCs/>
          <w:color w:val="000000"/>
        </w:rPr>
        <w:t>rt. 75, II c/c §3º da Lei 14.133/</w:t>
      </w:r>
      <w:r w:rsidR="009F6E94">
        <w:rPr>
          <w:rFonts w:ascii="Arial" w:hAnsi="Arial" w:cs="Arial"/>
          <w:bCs/>
          <w:color w:val="000000"/>
        </w:rPr>
        <w:t>2021</w:t>
      </w:r>
      <w:r w:rsidR="00C237EE">
        <w:rPr>
          <w:rFonts w:ascii="Arial" w:hAnsi="Arial" w:cs="Arial"/>
          <w:bCs/>
          <w:color w:val="000000"/>
        </w:rPr>
        <w:t>, eis que a demanda pode ser perfeitamente atendida por meio de contratação de profissional ou empresa que detenha de not</w:t>
      </w:r>
      <w:r w:rsidR="00451A14">
        <w:rPr>
          <w:rFonts w:ascii="Arial" w:hAnsi="Arial" w:cs="Arial"/>
          <w:bCs/>
          <w:color w:val="000000"/>
        </w:rPr>
        <w:t>ória especialização no assunto.</w:t>
      </w:r>
    </w:p>
    <w:p w:rsidR="008369CE" w:rsidRDefault="008369CE" w:rsidP="008369CE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/>
          <w:bCs/>
          <w:color w:val="000000"/>
        </w:rPr>
      </w:pPr>
    </w:p>
    <w:p w:rsidR="00A233B2" w:rsidRDefault="0022667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</w:rPr>
      </w:pPr>
      <w:bookmarkStart w:id="2" w:name="art6xxiiid"/>
      <w:bookmarkEnd w:id="2"/>
      <w:r>
        <w:rPr>
          <w:rFonts w:ascii="Arial" w:hAnsi="Arial" w:cs="Arial"/>
          <w:b/>
          <w:bCs/>
          <w:color w:val="000000"/>
        </w:rPr>
        <w:t xml:space="preserve">4. </w:t>
      </w:r>
      <w:r>
        <w:rPr>
          <w:rFonts w:ascii="Arial" w:hAnsi="Arial" w:cs="Arial"/>
          <w:b/>
          <w:bCs/>
        </w:rPr>
        <w:t>REQUISITOS DA CONTRATAÇÃO</w:t>
      </w:r>
    </w:p>
    <w:p w:rsidR="00A233B2" w:rsidRDefault="0022667D">
      <w:pPr>
        <w:spacing w:line="360" w:lineRule="auto"/>
        <w:ind w:firstLine="708"/>
        <w:jc w:val="both"/>
        <w:rPr>
          <w:sz w:val="24"/>
          <w:szCs w:val="24"/>
        </w:rPr>
      </w:pPr>
      <w:bookmarkStart w:id="3" w:name="art6xxiiie"/>
      <w:bookmarkEnd w:id="3"/>
      <w:r>
        <w:rPr>
          <w:sz w:val="24"/>
          <w:szCs w:val="24"/>
        </w:rPr>
        <w:t xml:space="preserve">Os serviços têm natureza de serviços comuns, tendo em vista que seus </w:t>
      </w:r>
      <w:r>
        <w:rPr>
          <w:color w:val="000000"/>
          <w:sz w:val="24"/>
          <w:szCs w:val="24"/>
        </w:rPr>
        <w:t xml:space="preserve">padrões de desempenho e qualidade podem ser objetivamente definidos pelo edital, por meio de especificações usuais de mercado, </w:t>
      </w:r>
      <w:r>
        <w:rPr>
          <w:sz w:val="24"/>
          <w:szCs w:val="24"/>
        </w:rPr>
        <w:t>nos termos do art. 6º, inciso XIII, da Lei Federal nº 14.133/2021.</w:t>
      </w:r>
    </w:p>
    <w:p w:rsidR="00E33CF1" w:rsidRPr="00E33CF1" w:rsidRDefault="00E33CF1" w:rsidP="00E33CF1">
      <w:pPr>
        <w:spacing w:line="360" w:lineRule="auto"/>
        <w:ind w:firstLine="709"/>
        <w:jc w:val="both"/>
        <w:rPr>
          <w:b/>
          <w:sz w:val="24"/>
          <w:szCs w:val="24"/>
        </w:rPr>
      </w:pPr>
    </w:p>
    <w:tbl>
      <w:tblPr>
        <w:tblStyle w:val="Tabelacomgrade11"/>
        <w:tblW w:w="9483" w:type="dxa"/>
        <w:tblInd w:w="83" w:type="dxa"/>
        <w:tblLayout w:type="fixed"/>
        <w:tblLook w:val="04A0" w:firstRow="1" w:lastRow="0" w:firstColumn="1" w:lastColumn="0" w:noHBand="0" w:noVBand="1"/>
      </w:tblPr>
      <w:tblGrid>
        <w:gridCol w:w="734"/>
        <w:gridCol w:w="992"/>
        <w:gridCol w:w="1134"/>
        <w:gridCol w:w="3969"/>
        <w:gridCol w:w="1134"/>
        <w:gridCol w:w="1520"/>
      </w:tblGrid>
      <w:tr w:rsidR="00E33CF1" w:rsidRPr="00E33CF1" w:rsidTr="00911E3D">
        <w:trPr>
          <w:trHeight w:val="294"/>
        </w:trPr>
        <w:tc>
          <w:tcPr>
            <w:tcW w:w="734" w:type="dxa"/>
          </w:tcPr>
          <w:p w:rsidR="00E33CF1" w:rsidRPr="00E33CF1" w:rsidRDefault="00E33CF1" w:rsidP="00E33CF1">
            <w:pPr>
              <w:spacing w:line="360" w:lineRule="auto"/>
              <w:jc w:val="center"/>
              <w:rPr>
                <w:sz w:val="18"/>
              </w:rPr>
            </w:pPr>
            <w:r w:rsidRPr="00E33CF1">
              <w:rPr>
                <w:b/>
                <w:sz w:val="18"/>
              </w:rPr>
              <w:t>ITEM</w:t>
            </w:r>
          </w:p>
        </w:tc>
        <w:tc>
          <w:tcPr>
            <w:tcW w:w="992" w:type="dxa"/>
          </w:tcPr>
          <w:p w:rsidR="00E33CF1" w:rsidRPr="00E33CF1" w:rsidRDefault="00E33CF1" w:rsidP="00E33CF1">
            <w:pPr>
              <w:spacing w:line="360" w:lineRule="auto"/>
              <w:rPr>
                <w:sz w:val="18"/>
              </w:rPr>
            </w:pPr>
            <w:r w:rsidRPr="00E33CF1">
              <w:rPr>
                <w:b/>
                <w:sz w:val="18"/>
              </w:rPr>
              <w:t>QUANT</w:t>
            </w:r>
          </w:p>
        </w:tc>
        <w:tc>
          <w:tcPr>
            <w:tcW w:w="1134" w:type="dxa"/>
          </w:tcPr>
          <w:p w:rsidR="00E33CF1" w:rsidRPr="00E33CF1" w:rsidRDefault="00E33CF1" w:rsidP="00E33CF1">
            <w:pPr>
              <w:spacing w:line="360" w:lineRule="auto"/>
              <w:jc w:val="center"/>
              <w:rPr>
                <w:sz w:val="18"/>
              </w:rPr>
            </w:pPr>
            <w:r w:rsidRPr="00E33CF1">
              <w:rPr>
                <w:b/>
                <w:sz w:val="18"/>
              </w:rPr>
              <w:t>UNIDADE</w:t>
            </w:r>
          </w:p>
        </w:tc>
        <w:tc>
          <w:tcPr>
            <w:tcW w:w="3969" w:type="dxa"/>
          </w:tcPr>
          <w:p w:rsidR="00E33CF1" w:rsidRPr="00E33CF1" w:rsidRDefault="00E33CF1" w:rsidP="00E33CF1">
            <w:pPr>
              <w:spacing w:line="360" w:lineRule="auto"/>
              <w:rPr>
                <w:sz w:val="18"/>
              </w:rPr>
            </w:pPr>
            <w:r w:rsidRPr="00E33CF1">
              <w:rPr>
                <w:b/>
                <w:sz w:val="18"/>
              </w:rPr>
              <w:t>DESCRIÇÃO</w:t>
            </w:r>
          </w:p>
        </w:tc>
        <w:tc>
          <w:tcPr>
            <w:tcW w:w="1134" w:type="dxa"/>
          </w:tcPr>
          <w:p w:rsidR="00E33CF1" w:rsidRPr="00E33CF1" w:rsidRDefault="00E33CF1" w:rsidP="00E33CF1">
            <w:pPr>
              <w:spacing w:line="360" w:lineRule="auto"/>
              <w:jc w:val="center"/>
              <w:rPr>
                <w:b/>
                <w:sz w:val="18"/>
              </w:rPr>
            </w:pPr>
            <w:r w:rsidRPr="00E33CF1">
              <w:rPr>
                <w:b/>
                <w:sz w:val="18"/>
              </w:rPr>
              <w:t>VALOR UNITÁRIO</w:t>
            </w:r>
          </w:p>
        </w:tc>
        <w:tc>
          <w:tcPr>
            <w:tcW w:w="1520" w:type="dxa"/>
          </w:tcPr>
          <w:p w:rsidR="00E33CF1" w:rsidRPr="00E33CF1" w:rsidRDefault="00E33CF1" w:rsidP="00E33CF1">
            <w:pPr>
              <w:spacing w:line="360" w:lineRule="auto"/>
              <w:jc w:val="center"/>
              <w:rPr>
                <w:b/>
                <w:sz w:val="18"/>
              </w:rPr>
            </w:pPr>
            <w:r w:rsidRPr="00E33CF1">
              <w:rPr>
                <w:b/>
                <w:sz w:val="18"/>
              </w:rPr>
              <w:t>VALOR TOTAL</w:t>
            </w:r>
          </w:p>
        </w:tc>
      </w:tr>
      <w:tr w:rsidR="00E33CF1" w:rsidRPr="00E33CF1" w:rsidTr="00911E3D">
        <w:trPr>
          <w:trHeight w:val="294"/>
        </w:trPr>
        <w:tc>
          <w:tcPr>
            <w:tcW w:w="734" w:type="dxa"/>
          </w:tcPr>
          <w:p w:rsidR="00E33CF1" w:rsidRPr="00E33CF1" w:rsidRDefault="00E33CF1" w:rsidP="00E33CF1">
            <w:pPr>
              <w:spacing w:line="360" w:lineRule="auto"/>
              <w:jc w:val="center"/>
              <w:rPr>
                <w:b/>
                <w:sz w:val="18"/>
              </w:rPr>
            </w:pPr>
            <w:r w:rsidRPr="00E33CF1">
              <w:rPr>
                <w:b/>
                <w:sz w:val="18"/>
              </w:rPr>
              <w:t>1</w:t>
            </w:r>
          </w:p>
        </w:tc>
        <w:tc>
          <w:tcPr>
            <w:tcW w:w="992" w:type="dxa"/>
          </w:tcPr>
          <w:p w:rsidR="00E33CF1" w:rsidRPr="00E33CF1" w:rsidRDefault="00E33CF1" w:rsidP="00E33CF1">
            <w:pPr>
              <w:spacing w:line="360" w:lineRule="auto"/>
              <w:rPr>
                <w:b/>
                <w:sz w:val="18"/>
              </w:rPr>
            </w:pPr>
            <w:r w:rsidRPr="00E33CF1">
              <w:rPr>
                <w:b/>
                <w:sz w:val="18"/>
              </w:rPr>
              <w:t>120</w:t>
            </w:r>
          </w:p>
        </w:tc>
        <w:tc>
          <w:tcPr>
            <w:tcW w:w="1134" w:type="dxa"/>
          </w:tcPr>
          <w:p w:rsidR="00E33CF1" w:rsidRPr="00E33CF1" w:rsidRDefault="00E33CF1" w:rsidP="00E33CF1">
            <w:pPr>
              <w:spacing w:line="360" w:lineRule="auto"/>
              <w:rPr>
                <w:b/>
                <w:sz w:val="18"/>
              </w:rPr>
            </w:pPr>
            <w:r w:rsidRPr="00E33CF1">
              <w:rPr>
                <w:b/>
                <w:sz w:val="18"/>
              </w:rPr>
              <w:t>Litros</w:t>
            </w:r>
          </w:p>
        </w:tc>
        <w:tc>
          <w:tcPr>
            <w:tcW w:w="3969" w:type="dxa"/>
          </w:tcPr>
          <w:p w:rsidR="00E33CF1" w:rsidRPr="00E33CF1" w:rsidRDefault="00E33CF1" w:rsidP="00E33CF1">
            <w:pPr>
              <w:spacing w:line="360" w:lineRule="auto"/>
              <w:rPr>
                <w:b/>
                <w:sz w:val="18"/>
              </w:rPr>
            </w:pPr>
            <w:r w:rsidRPr="00E33CF1">
              <w:rPr>
                <w:b/>
                <w:sz w:val="18"/>
              </w:rPr>
              <w:t>Nitrogênio Líquido</w:t>
            </w:r>
          </w:p>
        </w:tc>
        <w:tc>
          <w:tcPr>
            <w:tcW w:w="1134" w:type="dxa"/>
          </w:tcPr>
          <w:p w:rsidR="00E33CF1" w:rsidRPr="00E33CF1" w:rsidRDefault="00E33CF1" w:rsidP="00205ADB">
            <w:pPr>
              <w:spacing w:line="360" w:lineRule="auto"/>
              <w:jc w:val="center"/>
              <w:rPr>
                <w:b/>
                <w:sz w:val="18"/>
              </w:rPr>
            </w:pPr>
            <w:r w:rsidRPr="00E33CF1">
              <w:rPr>
                <w:b/>
                <w:sz w:val="18"/>
              </w:rPr>
              <w:t xml:space="preserve">R$ </w:t>
            </w:r>
            <w:r w:rsidR="00205ADB">
              <w:rPr>
                <w:b/>
                <w:sz w:val="18"/>
              </w:rPr>
              <w:t>13,45</w:t>
            </w:r>
          </w:p>
        </w:tc>
        <w:tc>
          <w:tcPr>
            <w:tcW w:w="1520" w:type="dxa"/>
          </w:tcPr>
          <w:p w:rsidR="00E33CF1" w:rsidRPr="00E33CF1" w:rsidRDefault="00E33CF1" w:rsidP="00205ADB">
            <w:pPr>
              <w:spacing w:line="360" w:lineRule="auto"/>
              <w:jc w:val="center"/>
              <w:rPr>
                <w:b/>
                <w:sz w:val="18"/>
              </w:rPr>
            </w:pPr>
            <w:r w:rsidRPr="00E33CF1">
              <w:rPr>
                <w:b/>
                <w:sz w:val="18"/>
              </w:rPr>
              <w:t>R$ 1.</w:t>
            </w:r>
            <w:r w:rsidR="00205ADB">
              <w:rPr>
                <w:b/>
                <w:sz w:val="18"/>
              </w:rPr>
              <w:t>614</w:t>
            </w:r>
            <w:r w:rsidRPr="00E33CF1">
              <w:rPr>
                <w:b/>
                <w:sz w:val="18"/>
              </w:rPr>
              <w:t>,00</w:t>
            </w:r>
          </w:p>
        </w:tc>
      </w:tr>
      <w:tr w:rsidR="00E33CF1" w:rsidRPr="00E33CF1" w:rsidTr="00911E3D">
        <w:tc>
          <w:tcPr>
            <w:tcW w:w="9483" w:type="dxa"/>
            <w:gridSpan w:val="6"/>
          </w:tcPr>
          <w:p w:rsidR="00E33CF1" w:rsidRPr="00E33CF1" w:rsidRDefault="00E33CF1" w:rsidP="00E33CF1">
            <w:pPr>
              <w:spacing w:line="360" w:lineRule="auto"/>
              <w:rPr>
                <w:b/>
                <w:color w:val="000000"/>
                <w:sz w:val="18"/>
              </w:rPr>
            </w:pPr>
            <w:r w:rsidRPr="00E33CF1">
              <w:rPr>
                <w:b/>
                <w:color w:val="000000"/>
                <w:sz w:val="18"/>
              </w:rPr>
              <w:t xml:space="preserve">TOTAL: </w:t>
            </w:r>
            <w:r w:rsidR="00205ADB" w:rsidRPr="00205ADB">
              <w:rPr>
                <w:b/>
                <w:color w:val="000000"/>
                <w:sz w:val="18"/>
              </w:rPr>
              <w:t>R$ 1.614,00 (mil e seiscentos e quatorze reais).</w:t>
            </w:r>
          </w:p>
        </w:tc>
      </w:tr>
    </w:tbl>
    <w:p w:rsidR="00E33CF1" w:rsidRDefault="00E33CF1" w:rsidP="000F48D8">
      <w:pPr>
        <w:spacing w:line="360" w:lineRule="auto"/>
        <w:jc w:val="both"/>
        <w:rPr>
          <w:sz w:val="24"/>
          <w:szCs w:val="24"/>
        </w:rPr>
      </w:pPr>
    </w:p>
    <w:p w:rsidR="00E33CF1" w:rsidRDefault="00E33CF1" w:rsidP="000F48D8">
      <w:pPr>
        <w:spacing w:line="360" w:lineRule="auto"/>
        <w:jc w:val="both"/>
        <w:rPr>
          <w:sz w:val="24"/>
          <w:szCs w:val="24"/>
        </w:rPr>
      </w:pPr>
      <w:r w:rsidRPr="00E33CF1">
        <w:rPr>
          <w:b/>
          <w:sz w:val="24"/>
          <w:szCs w:val="24"/>
        </w:rPr>
        <w:t>OBS:</w:t>
      </w:r>
      <w:r w:rsidRPr="00E33CF1">
        <w:rPr>
          <w:sz w:val="24"/>
          <w:szCs w:val="24"/>
        </w:rPr>
        <w:t xml:space="preserve"> A Administração esclarece que os quantitativos apresentados neste Estudo Técnico Preliminar têm caráter estimativo, uma vez que a necessidade de reposição de nitrogênio líquido nos botijões criogênicos não é fixa ou uniforme, variando de acordo com fatores como o volume residual no interior dos recipientes, o tempo de armazenamento, a frequência de abertura dos botijões e as condições ambientais. Dessa forma, a carga de nitrogênio a ser fornecida não é previamente quantificável com exatidão, motivo pelo qual a Administração se reserva o direito de não utilizar a totalidade da quantidade contratada. O contrato será executado por demanda, e os pagamentos serão efetuados exclusivamente com base nos volumes efetivamente fornecidos e atestados pela unidade requisitante.</w:t>
      </w:r>
    </w:p>
    <w:p w:rsidR="00E467EE" w:rsidRDefault="0022667D" w:rsidP="00940EEE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Para a prestação dos serviços pretendidos os eventuais interessados deverão comprovar que atuam em ramo de atividade compatível com o objeto da licitação</w:t>
      </w:r>
      <w:r w:rsidR="00940EEE">
        <w:rPr>
          <w:sz w:val="24"/>
          <w:szCs w:val="24"/>
        </w:rPr>
        <w:t xml:space="preserve">. </w:t>
      </w:r>
    </w:p>
    <w:p w:rsidR="00940EEE" w:rsidRDefault="00940EEE" w:rsidP="00940EEE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Também, o</w:t>
      </w:r>
      <w:r w:rsidRPr="0017455D">
        <w:rPr>
          <w:sz w:val="24"/>
          <w:szCs w:val="24"/>
        </w:rPr>
        <w:t xml:space="preserve"> contratado deverá atender aos seguintes requisitos mínimos:</w:t>
      </w:r>
    </w:p>
    <w:p w:rsidR="00940EEE" w:rsidRDefault="00940EEE" w:rsidP="00940EEE">
      <w:pPr>
        <w:spacing w:line="360" w:lineRule="auto"/>
        <w:ind w:firstLine="708"/>
        <w:jc w:val="both"/>
        <w:rPr>
          <w:sz w:val="24"/>
          <w:szCs w:val="24"/>
        </w:rPr>
      </w:pPr>
    </w:p>
    <w:p w:rsidR="000F48D8" w:rsidRPr="0017455D" w:rsidRDefault="00E467EE" w:rsidP="00E467EE">
      <w:pPr>
        <w:pStyle w:val="PargrafodaLista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00E467EE">
        <w:rPr>
          <w:sz w:val="24"/>
          <w:szCs w:val="24"/>
        </w:rPr>
        <w:t>Licenciamento e autorizações</w:t>
      </w:r>
      <w:r w:rsidR="000F48D8">
        <w:rPr>
          <w:sz w:val="24"/>
          <w:szCs w:val="24"/>
        </w:rPr>
        <w:t>;</w:t>
      </w:r>
    </w:p>
    <w:p w:rsidR="00E467EE" w:rsidRDefault="00E467EE" w:rsidP="009F6E94">
      <w:pPr>
        <w:pStyle w:val="PargrafodaLista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00E467EE">
        <w:rPr>
          <w:sz w:val="24"/>
          <w:szCs w:val="24"/>
        </w:rPr>
        <w:lastRenderedPageBreak/>
        <w:t>Disponibilidade de estrutura logística</w:t>
      </w:r>
      <w:r w:rsidR="009F6E94">
        <w:rPr>
          <w:sz w:val="24"/>
          <w:szCs w:val="24"/>
        </w:rPr>
        <w:t xml:space="preserve">, </w:t>
      </w:r>
      <w:r w:rsidR="009F6E94" w:rsidRPr="009F6E94">
        <w:rPr>
          <w:sz w:val="24"/>
          <w:szCs w:val="24"/>
        </w:rPr>
        <w:t>com garantia de fornecimento regular e transporte adequado do nitrogênio líquido em conformidade com as normas de segurança e regulamentações aplicáveis;</w:t>
      </w:r>
    </w:p>
    <w:p w:rsidR="00E467EE" w:rsidRDefault="00E467EE" w:rsidP="00E467EE">
      <w:pPr>
        <w:pStyle w:val="PargrafodaLista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00E467EE">
        <w:rPr>
          <w:sz w:val="24"/>
          <w:szCs w:val="24"/>
        </w:rPr>
        <w:t>Fornecimento de produto com especificações técnicas compatíveis</w:t>
      </w:r>
      <w:r>
        <w:rPr>
          <w:sz w:val="24"/>
          <w:szCs w:val="24"/>
        </w:rPr>
        <w:t>;</w:t>
      </w:r>
    </w:p>
    <w:p w:rsidR="000F48D8" w:rsidRPr="00F6779D" w:rsidRDefault="00E467EE" w:rsidP="00E467EE">
      <w:pPr>
        <w:pStyle w:val="PargrafodaLista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00E467EE">
        <w:rPr>
          <w:sz w:val="24"/>
          <w:szCs w:val="24"/>
        </w:rPr>
        <w:t>Capacitação de pessoal, com equipe técnica treinada e habilitada para a manipulação e transporte de substâncias criogênicas, observando as normas de segura</w:t>
      </w:r>
      <w:r>
        <w:rPr>
          <w:sz w:val="24"/>
          <w:szCs w:val="24"/>
        </w:rPr>
        <w:t>nça do trabalho e meio ambiente</w:t>
      </w:r>
      <w:r w:rsidR="000F48D8">
        <w:rPr>
          <w:sz w:val="24"/>
          <w:szCs w:val="24"/>
        </w:rPr>
        <w:t xml:space="preserve">; </w:t>
      </w:r>
    </w:p>
    <w:p w:rsidR="009F6E94" w:rsidRDefault="009F6E94" w:rsidP="009F6E94">
      <w:pPr>
        <w:pStyle w:val="PargrafodaLista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009F6E94">
        <w:rPr>
          <w:sz w:val="24"/>
          <w:szCs w:val="24"/>
        </w:rPr>
        <w:t>Pontualidade e regularidade na entrega, conforme cronograma ou demanda previamente estabelecida pela Secretaria.</w:t>
      </w:r>
    </w:p>
    <w:p w:rsidR="00940EEE" w:rsidRDefault="00940EEE" w:rsidP="00940EEE">
      <w:pPr>
        <w:spacing w:line="360" w:lineRule="auto"/>
        <w:jc w:val="both"/>
        <w:rPr>
          <w:sz w:val="24"/>
          <w:szCs w:val="24"/>
        </w:rPr>
      </w:pPr>
    </w:p>
    <w:p w:rsidR="00A233B2" w:rsidRDefault="00940EEE" w:rsidP="00D4515D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Assim como,</w:t>
      </w:r>
      <w:r w:rsidR="0022667D">
        <w:rPr>
          <w:sz w:val="24"/>
          <w:szCs w:val="24"/>
        </w:rPr>
        <w:t xml:space="preserve"> apresentar os seguintes documentos a título habilitação, nos termos do art. 62, da Lei nº 14.133/2021:</w:t>
      </w:r>
    </w:p>
    <w:p w:rsidR="00D4515D" w:rsidRPr="00D4515D" w:rsidRDefault="00D4515D" w:rsidP="00D4515D">
      <w:pPr>
        <w:spacing w:line="360" w:lineRule="auto"/>
        <w:ind w:firstLine="708"/>
        <w:jc w:val="both"/>
        <w:rPr>
          <w:sz w:val="24"/>
          <w:szCs w:val="24"/>
        </w:rPr>
      </w:pPr>
    </w:p>
    <w:p w:rsidR="00A233B2" w:rsidRPr="00D4515D" w:rsidRDefault="0022667D" w:rsidP="00D4515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D4515D">
        <w:rPr>
          <w:rFonts w:ascii="Arial" w:hAnsi="Arial" w:cs="Arial"/>
          <w:b/>
          <w:bCs/>
          <w:color w:val="000000" w:themeColor="text1"/>
        </w:rPr>
        <w:t>Documentos que deverão ser apresentados relativos à habilitação jurídica:</w:t>
      </w:r>
      <w:r w:rsidRPr="00D4515D">
        <w:rPr>
          <w:rFonts w:ascii="Arial" w:hAnsi="Arial" w:cs="Arial"/>
          <w:color w:val="000000" w:themeColor="text1"/>
        </w:rPr>
        <w:t xml:space="preserve"> </w:t>
      </w:r>
    </w:p>
    <w:p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a) ato constitutivo, estatuto social em vigor, devidamente registrado, em se tratando </w:t>
      </w:r>
      <w:r w:rsidR="00D4515D">
        <w:rPr>
          <w:rFonts w:ascii="Arial" w:hAnsi="Arial" w:cs="Arial"/>
          <w:color w:val="000000"/>
        </w:rPr>
        <w:t xml:space="preserve">de sociedades comerciais e, no caso de sociedades por ações, acompanhado de documentos de eleição de </w:t>
      </w:r>
      <w:r>
        <w:rPr>
          <w:rFonts w:ascii="Arial" w:hAnsi="Arial" w:cs="Arial"/>
          <w:color w:val="000000"/>
        </w:rPr>
        <w:t xml:space="preserve">seus administradores; </w:t>
      </w:r>
    </w:p>
    <w:p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b) cédula de Identidade e registro comercial, no caso de firma individual; </w:t>
      </w:r>
    </w:p>
    <w:p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c) cópi</w:t>
      </w:r>
      <w:r w:rsidR="00D4515D">
        <w:rPr>
          <w:rFonts w:ascii="Arial" w:hAnsi="Arial" w:cs="Arial"/>
          <w:color w:val="000000"/>
        </w:rPr>
        <w:t xml:space="preserve">a do decreto de autorização, em se tratando de sociedade empresária ou sociedade estrangeira em funcionamento no País, e ato de registro ou autorização para funcionamento expedido pelo órgão </w:t>
      </w:r>
      <w:r>
        <w:rPr>
          <w:rFonts w:ascii="Arial" w:hAnsi="Arial" w:cs="Arial"/>
          <w:color w:val="000000"/>
        </w:rPr>
        <w:t>competente, quando a atividade assim o exigir;</w:t>
      </w:r>
    </w:p>
    <w:p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</w:t>
      </w:r>
    </w:p>
    <w:p w:rsidR="00A233B2" w:rsidRPr="00D4515D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b/>
          <w:bCs/>
          <w:color w:val="000000" w:themeColor="text1"/>
        </w:rPr>
      </w:pPr>
      <w:r w:rsidRPr="00D4515D">
        <w:rPr>
          <w:rFonts w:ascii="Arial" w:hAnsi="Arial" w:cs="Arial"/>
          <w:b/>
          <w:bCs/>
          <w:color w:val="000000" w:themeColor="text1"/>
        </w:rPr>
        <w:t xml:space="preserve">Documentos que deverão ser apresentados relativos à Regularidade Fiscal e Trabalhista: </w:t>
      </w:r>
    </w:p>
    <w:p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a) comprovante de inscrição no Cadastro de Pessoas Físicas (CPF), no caso de pessoas naturais, ou no Cadastro nacional de Pessoa Jurídica (CNPJ);  </w:t>
      </w:r>
    </w:p>
    <w:p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b) comprovante de inscrição no cadastro de contribuintes estadual e/ou municipal, se houver, relativo ao domicílio ou sede do licitante, pertinente ao seu ramo de atividade e compatível com o objeto contratual; </w:t>
      </w:r>
    </w:p>
    <w:p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c) prova de regularidade perante a Fazenda federal, estadual e/ou municipal do domicílio ou sede do licitante, e regularidade com o Município de Planalto, nos termos do art. 193 do Código Tributário Nacional, ou outra equivalente, na forma da lei; </w:t>
      </w:r>
    </w:p>
    <w:p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d) prova de regularidade relativa à Seguridade Social e ao FGTS, que demonstre cumprimento dos encargos sociais instituídos por lei;</w:t>
      </w:r>
    </w:p>
    <w:p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e) prova de regularidade perante a Justiça do Trabalho; </w:t>
      </w:r>
    </w:p>
    <w:p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f) declaração de cumprimento do disposto no </w:t>
      </w:r>
      <w:hyperlink r:id="rId8" w:anchor="art7xxxiii" w:history="1">
        <w:r>
          <w:rPr>
            <w:rFonts w:ascii="Arial" w:hAnsi="Arial" w:cs="Arial"/>
            <w:color w:val="000000"/>
          </w:rPr>
          <w:t>inciso XXXIII do art. 7º da Constituição Federal.</w:t>
        </w:r>
      </w:hyperlink>
      <w:r>
        <w:rPr>
          <w:rFonts w:ascii="Arial" w:hAnsi="Arial" w:cs="Arial"/>
          <w:color w:val="000000"/>
        </w:rPr>
        <w:t xml:space="preserve"> conforme o modelo do Decreto Federal n° 4.358/2002. </w:t>
      </w:r>
    </w:p>
    <w:p w:rsidR="00A233B2" w:rsidRDefault="00A233B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b/>
          <w:bCs/>
          <w:color w:val="000000"/>
        </w:rPr>
      </w:pPr>
    </w:p>
    <w:p w:rsidR="00A233B2" w:rsidRPr="00D4515D" w:rsidRDefault="0022667D" w:rsidP="00D4515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b/>
          <w:bCs/>
          <w:color w:val="000000" w:themeColor="text1"/>
        </w:rPr>
      </w:pPr>
      <w:r w:rsidRPr="00D4515D">
        <w:rPr>
          <w:rFonts w:ascii="Arial" w:hAnsi="Arial" w:cs="Arial"/>
          <w:b/>
          <w:bCs/>
          <w:color w:val="000000" w:themeColor="text1"/>
        </w:rPr>
        <w:t xml:space="preserve">Documentos que deverão ser apresentados relativos à Qualificação Econômico-Financeira:  </w:t>
      </w:r>
    </w:p>
    <w:p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a) Certidão Cível Negativa, abrangendo Falência e Recuperação Judicial </w:t>
      </w:r>
      <w:r w:rsidR="00D4515D">
        <w:rPr>
          <w:rFonts w:ascii="Arial" w:hAnsi="Arial" w:cs="Arial"/>
          <w:color w:val="000000"/>
        </w:rPr>
        <w:t xml:space="preserve">ou Extrajudicial, expedida por </w:t>
      </w:r>
      <w:r>
        <w:rPr>
          <w:rFonts w:ascii="Arial" w:hAnsi="Arial" w:cs="Arial"/>
          <w:color w:val="000000"/>
        </w:rPr>
        <w:t xml:space="preserve">distribuidor da sede do principal estabelecimento da pessoa jurídica, em prazo não superior a 30 (trinta) dias da data designada para apresentação do documento; </w:t>
      </w:r>
    </w:p>
    <w:p w:rsidR="00D83CA1" w:rsidRPr="00BF30B3" w:rsidRDefault="00D83CA1" w:rsidP="007F2436">
      <w:pPr>
        <w:spacing w:line="360" w:lineRule="auto"/>
        <w:ind w:right="90"/>
        <w:jc w:val="both"/>
        <w:textAlignment w:val="baseline"/>
        <w:rPr>
          <w:color w:val="000000"/>
          <w:sz w:val="24"/>
          <w:szCs w:val="24"/>
          <w:lang w:eastAsia="pt-BR"/>
        </w:rPr>
      </w:pPr>
      <w:bookmarkStart w:id="4" w:name="_GoBack"/>
      <w:bookmarkEnd w:id="4"/>
    </w:p>
    <w:p w:rsidR="00D4515D" w:rsidRPr="00D4515D" w:rsidRDefault="00AD79E2" w:rsidP="00BF30B3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4.1 </w:t>
      </w:r>
      <w:r w:rsidR="0022667D">
        <w:rPr>
          <w:rFonts w:ascii="Arial" w:hAnsi="Arial" w:cs="Arial"/>
          <w:b/>
          <w:bCs/>
          <w:color w:val="000000"/>
        </w:rPr>
        <w:t>DAS OBRIGAÇÕES.</w:t>
      </w:r>
    </w:p>
    <w:p w:rsidR="00A233B2" w:rsidRDefault="00F85466" w:rsidP="00D4515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4.1.1 </w:t>
      </w:r>
      <w:r w:rsidR="0022667D">
        <w:rPr>
          <w:rFonts w:ascii="Arial" w:hAnsi="Arial" w:cs="Arial"/>
          <w:b/>
          <w:bCs/>
          <w:color w:val="000000"/>
        </w:rPr>
        <w:t>Da Contratante:</w:t>
      </w:r>
    </w:p>
    <w:p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Atestar nas notas fiscais/faturas a efetiva entrega do objeto desta licitação;</w:t>
      </w:r>
    </w:p>
    <w:p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Aplicar à empresa vencedora penalidades, quando for o caso;</w:t>
      </w:r>
    </w:p>
    <w:p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Prestar à CONTRATADA toda e qualquer informação por esta solicitada, necessária à perfeita execução do Contrato;</w:t>
      </w:r>
    </w:p>
    <w:p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Efetuar o pagamento à CONTRATADA conforme disposto no edital, após a entrega da nota fiscal no setor competente;</w:t>
      </w:r>
    </w:p>
    <w:p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Notificar, por escrito, à CONTRATADA da aplicação de qualquer sanção.</w:t>
      </w:r>
    </w:p>
    <w:p w:rsidR="00A233B2" w:rsidRDefault="00A233B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</w:p>
    <w:p w:rsidR="00A233B2" w:rsidRPr="00D4515D" w:rsidRDefault="00F85466" w:rsidP="00D4515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4.1.2 </w:t>
      </w:r>
      <w:r w:rsidR="0022667D">
        <w:rPr>
          <w:rFonts w:ascii="Arial" w:hAnsi="Arial" w:cs="Arial"/>
          <w:b/>
          <w:bCs/>
          <w:color w:val="000000"/>
        </w:rPr>
        <w:t>Da Promitente Fornecedora.</w:t>
      </w:r>
    </w:p>
    <w:p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Responsabilizar-se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 </w:t>
      </w:r>
    </w:p>
    <w:p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Evitar o emprego de acessórios impróprios ou de qualidade inferior, não podendo tal fato ser invocado para justificar cobrança adicional a qualquer título; </w:t>
      </w:r>
    </w:p>
    <w:p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 xml:space="preserve">- Responsabilizar-se por todo e qualquer dano ou prejuízo causados por seus empregados, ou representantes, direta e indiretamente, ao adquirente ou a terceiros, inclusive aos defeitos, constatáveis nos prazos da garantia, mesmo expirado o prazo; </w:t>
      </w:r>
    </w:p>
    <w:p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Efetuar o fornecimento dentro das especificações e/ou condições constantes da Proposta Vencedora, bem como do Edital e seus Anexos, devendo a entrega se dar no Município de Planalto conforme cronograma; </w:t>
      </w:r>
    </w:p>
    <w:p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Designar profissional responsável pela prestação dos serviços;</w:t>
      </w:r>
    </w:p>
    <w:p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Assumir todos os possíveis danos, tanto físicos, quanto materiais, causados por seus empregados ou representantes, ao contratante e/ou terceiros, advindos de imperícia, negligência, imprudência ou desrespeito a segurança, quando da execução do objeto licitado; </w:t>
      </w:r>
    </w:p>
    <w:p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Arcar com todas as despesas relativas à prestação dos serviços.</w:t>
      </w:r>
    </w:p>
    <w:p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Observar as normas legais de segurança que está sujeita a atividade de distribuição dos serviços contratados. </w:t>
      </w:r>
    </w:p>
    <w:p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Não empregar menores de 18 anos em trabalho noturno, perigoso ou insalubre, bem como a não empregar menores de 16 anos em qualquer trabalho, salvo na condição de aprendiz, a partir de 14 anos. </w:t>
      </w:r>
    </w:p>
    <w:p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Manter durante toda a execução deste as obrigações por ela assumidas, todas as condições de habilitação e qualificação exigidas no processo de contratação, conforme Lei nº 14.133/2021. </w:t>
      </w:r>
    </w:p>
    <w:p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Manter sempre atualizados os seus dados cadastrais, contrato social ou do estatuto, conforme o caso, principalmente em caso de modificação de endereço.</w:t>
      </w:r>
    </w:p>
    <w:p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Aceitar, nas mesmas condições contratuais, os acréscimos ou supressões que se fizerem necessários, por conveniência da Administração, dentro do limite permitido pelo artigo 125 da Lei nº 14.133/2021, sobre o valor inicial atualizado do contratado. </w:t>
      </w:r>
    </w:p>
    <w:p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Responder direta e exclusivamente pela execução do contrato, não podendo, em nenhuma hipótese, transferir a responsabilidade pelo fornecimento dos serviços a terceiros, sem o expresso consentimento da Contratante;</w:t>
      </w:r>
    </w:p>
    <w:p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Cumprir com as demais obrigações constantes no Edital.</w:t>
      </w:r>
    </w:p>
    <w:p w:rsidR="00A233B2" w:rsidRDefault="00A233B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</w:p>
    <w:p w:rsidR="00A233B2" w:rsidRPr="00F85466" w:rsidRDefault="00AD79E2" w:rsidP="00D4515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F85466">
        <w:rPr>
          <w:rFonts w:ascii="Arial" w:hAnsi="Arial" w:cs="Arial"/>
          <w:b/>
          <w:bCs/>
          <w:color w:val="000000"/>
        </w:rPr>
        <w:t xml:space="preserve">4.2 </w:t>
      </w:r>
      <w:r w:rsidR="0022667D" w:rsidRPr="00F85466">
        <w:rPr>
          <w:rFonts w:ascii="Arial" w:hAnsi="Arial" w:cs="Arial"/>
          <w:b/>
          <w:bCs/>
          <w:color w:val="000000"/>
        </w:rPr>
        <w:t>SANÇÕES ADMINISTRATIVAS</w:t>
      </w:r>
    </w:p>
    <w:p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F85466">
        <w:rPr>
          <w:rFonts w:ascii="Arial" w:hAnsi="Arial" w:cs="Arial"/>
          <w:color w:val="000000"/>
        </w:rPr>
        <w:lastRenderedPageBreak/>
        <w:t>- O licitante ou o contratado será responsabilizado administrativamente pelas seguintes infrações:</w:t>
      </w:r>
    </w:p>
    <w:p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5" w:name="art155i"/>
      <w:bookmarkEnd w:id="5"/>
      <w:r w:rsidRPr="00F85466">
        <w:rPr>
          <w:rFonts w:ascii="Arial" w:hAnsi="Arial" w:cs="Arial"/>
          <w:color w:val="000000"/>
        </w:rPr>
        <w:t>a) dar causa à inexecução parcial do contrato;</w:t>
      </w:r>
    </w:p>
    <w:p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6" w:name="art155ii"/>
      <w:bookmarkEnd w:id="6"/>
      <w:r w:rsidRPr="00F85466">
        <w:rPr>
          <w:rFonts w:ascii="Arial" w:hAnsi="Arial" w:cs="Arial"/>
          <w:color w:val="000000"/>
        </w:rPr>
        <w:t>b) dar causa à inexecução parcial do contrato que cause grave dano à Administração, ao funcionamento dos serviços públicos ou ao interesse coletivo;</w:t>
      </w:r>
    </w:p>
    <w:p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7" w:name="art155iii"/>
      <w:bookmarkEnd w:id="7"/>
      <w:r w:rsidRPr="00F85466">
        <w:rPr>
          <w:rFonts w:ascii="Arial" w:hAnsi="Arial" w:cs="Arial"/>
          <w:color w:val="000000"/>
        </w:rPr>
        <w:t>c) dar causa à inexecução total do contrato;</w:t>
      </w:r>
    </w:p>
    <w:p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8" w:name="art155iv"/>
      <w:bookmarkEnd w:id="8"/>
      <w:r w:rsidRPr="00F85466">
        <w:rPr>
          <w:rFonts w:ascii="Arial" w:hAnsi="Arial" w:cs="Arial"/>
          <w:color w:val="000000"/>
        </w:rPr>
        <w:t>d) deixar de entregar a documentação exigida para o certame;</w:t>
      </w:r>
    </w:p>
    <w:p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9" w:name="art155v"/>
      <w:bookmarkEnd w:id="9"/>
      <w:r w:rsidRPr="00F85466">
        <w:rPr>
          <w:rFonts w:ascii="Arial" w:hAnsi="Arial" w:cs="Arial"/>
          <w:color w:val="000000"/>
        </w:rPr>
        <w:t>e) não manter a proposta, salvo em decorrência de fato superveniente devidamente justificado;</w:t>
      </w:r>
    </w:p>
    <w:p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0" w:name="art155vi"/>
      <w:bookmarkEnd w:id="10"/>
      <w:r w:rsidRPr="00F85466">
        <w:rPr>
          <w:rFonts w:ascii="Arial" w:hAnsi="Arial" w:cs="Arial"/>
          <w:color w:val="000000"/>
        </w:rPr>
        <w:t>f) não celebrar o contrato ou não entregar a documentação exigida para a contratação, quando convocado dentro do prazo de validade de sua proposta;</w:t>
      </w:r>
    </w:p>
    <w:p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1" w:name="art155vii"/>
      <w:bookmarkEnd w:id="11"/>
      <w:r w:rsidRPr="00F85466">
        <w:rPr>
          <w:rFonts w:ascii="Arial" w:hAnsi="Arial" w:cs="Arial"/>
          <w:color w:val="000000"/>
        </w:rPr>
        <w:t>g) ensejar o retardamento da execução ou da entrega do objeto da licitação sem motivo justificado;</w:t>
      </w:r>
    </w:p>
    <w:p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2" w:name="art155viii"/>
      <w:bookmarkEnd w:id="12"/>
      <w:r w:rsidRPr="00F85466">
        <w:rPr>
          <w:rFonts w:ascii="Arial" w:hAnsi="Arial" w:cs="Arial"/>
          <w:color w:val="000000"/>
        </w:rPr>
        <w:t>h) apresentar declaração ou documentação falsa exigida para o certame ou prestar declaração falsa durante a licitação ou a execução do contrato;</w:t>
      </w:r>
    </w:p>
    <w:p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3" w:name="art155ix"/>
      <w:bookmarkEnd w:id="13"/>
      <w:r w:rsidRPr="00F85466">
        <w:rPr>
          <w:rFonts w:ascii="Arial" w:hAnsi="Arial" w:cs="Arial"/>
          <w:color w:val="000000"/>
        </w:rPr>
        <w:t>i) fraudar a licitação ou praticar ato fraudulento na execução do contrato;</w:t>
      </w:r>
    </w:p>
    <w:p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4" w:name="art155x"/>
      <w:bookmarkEnd w:id="14"/>
      <w:r w:rsidRPr="00F85466">
        <w:rPr>
          <w:rFonts w:ascii="Arial" w:hAnsi="Arial" w:cs="Arial"/>
          <w:color w:val="000000"/>
        </w:rPr>
        <w:t>j) comportar-se de modo inidôneo ou cometer fraude de qualquer natureza;</w:t>
      </w:r>
    </w:p>
    <w:p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5" w:name="art155xi"/>
      <w:bookmarkEnd w:id="15"/>
      <w:r w:rsidRPr="00F85466">
        <w:rPr>
          <w:rFonts w:ascii="Arial" w:hAnsi="Arial" w:cs="Arial"/>
          <w:color w:val="000000"/>
        </w:rPr>
        <w:t>l) praticar atos ilícitos com vistas a frustrar os objetivos da licitação;</w:t>
      </w:r>
    </w:p>
    <w:p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6" w:name="art155xii"/>
      <w:bookmarkEnd w:id="16"/>
      <w:r w:rsidRPr="00F85466">
        <w:rPr>
          <w:rFonts w:ascii="Arial" w:hAnsi="Arial" w:cs="Arial"/>
          <w:color w:val="000000"/>
        </w:rPr>
        <w:t>m) praticar ato lesivo previsto no </w:t>
      </w:r>
      <w:hyperlink r:id="rId9" w:anchor="art5" w:history="1">
        <w:r w:rsidRPr="00F85466">
          <w:rPr>
            <w:rFonts w:ascii="Arial" w:hAnsi="Arial" w:cs="Arial"/>
            <w:color w:val="000000"/>
          </w:rPr>
          <w:t>art. 5º da Lei nº 12.846, de 1º de agosto de 2013.</w:t>
        </w:r>
      </w:hyperlink>
    </w:p>
    <w:p w:rsidR="00F85466" w:rsidRPr="00F85466" w:rsidRDefault="00F8546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</w:p>
    <w:p w:rsidR="00A233B2" w:rsidRPr="00F85466" w:rsidRDefault="00F8546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7" w:name="art156"/>
      <w:bookmarkEnd w:id="17"/>
      <w:r w:rsidRPr="00F85466">
        <w:rPr>
          <w:rFonts w:ascii="Arial" w:hAnsi="Arial" w:cs="Arial"/>
          <w:color w:val="000000"/>
        </w:rPr>
        <w:t xml:space="preserve">- </w:t>
      </w:r>
      <w:r w:rsidR="0022667D" w:rsidRPr="00F85466">
        <w:rPr>
          <w:rFonts w:ascii="Arial" w:hAnsi="Arial" w:cs="Arial"/>
          <w:color w:val="000000"/>
        </w:rPr>
        <w:t>Serão aplicadas ao responsável pelas infrações administrativas previstas no item anterior deste edital as seguintes sanções:</w:t>
      </w:r>
    </w:p>
    <w:p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8" w:name="art156i"/>
      <w:bookmarkEnd w:id="18"/>
      <w:r w:rsidRPr="00F85466">
        <w:rPr>
          <w:rFonts w:ascii="Arial" w:hAnsi="Arial" w:cs="Arial"/>
          <w:color w:val="000000"/>
        </w:rPr>
        <w:t>a) advertência;</w:t>
      </w:r>
    </w:p>
    <w:p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9" w:name="art156ii"/>
      <w:bookmarkEnd w:id="19"/>
      <w:r w:rsidRPr="00F85466">
        <w:rPr>
          <w:rFonts w:ascii="Arial" w:hAnsi="Arial" w:cs="Arial"/>
          <w:color w:val="000000"/>
        </w:rPr>
        <w:t>b) multa de no mínimo 0,5% (cinco décimos por cento) e máximo de 30% (trinta por cento) do valor do objeto licitado ou contratado;</w:t>
      </w:r>
    </w:p>
    <w:p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20" w:name="art156iii"/>
      <w:bookmarkEnd w:id="20"/>
      <w:r w:rsidRPr="00F85466">
        <w:rPr>
          <w:rFonts w:ascii="Arial" w:hAnsi="Arial" w:cs="Arial"/>
          <w:color w:val="000000"/>
        </w:rPr>
        <w:t>c) impedimento de licitar e contratar, no âmbito da Administração Pública direta e indireta do órgão licitante, pelo prazo máximo de 3 (três) anos.</w:t>
      </w:r>
    </w:p>
    <w:p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21" w:name="art156iv"/>
      <w:bookmarkEnd w:id="21"/>
      <w:r w:rsidRPr="00F85466">
        <w:rPr>
          <w:rFonts w:ascii="Arial" w:hAnsi="Arial" w:cs="Arial"/>
          <w:color w:val="000000"/>
        </w:rPr>
        <w:t>d) declaração de inidoneidade para licitar ou contratar</w:t>
      </w:r>
      <w:bookmarkStart w:id="22" w:name="art156§1"/>
      <w:bookmarkStart w:id="23" w:name="art156§5"/>
      <w:bookmarkStart w:id="24" w:name="art156§2"/>
      <w:bookmarkEnd w:id="22"/>
      <w:bookmarkEnd w:id="23"/>
      <w:bookmarkEnd w:id="24"/>
      <w:r w:rsidRPr="00F85466">
        <w:rPr>
          <w:rFonts w:ascii="Arial" w:hAnsi="Arial" w:cs="Arial"/>
          <w:color w:val="000000"/>
        </w:rPr>
        <w:t xml:space="preserve"> no âmbito da Administração Pública direta e indireta de todos os entes federativos, pelo prazo mínimo de 3 (três) anos e máximo de 6 (seis) anos.</w:t>
      </w:r>
    </w:p>
    <w:p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25" w:name="art156§6"/>
      <w:bookmarkStart w:id="26" w:name="art156§7"/>
      <w:bookmarkEnd w:id="25"/>
      <w:bookmarkEnd w:id="26"/>
      <w:r w:rsidRPr="00F85466">
        <w:rPr>
          <w:rFonts w:ascii="Arial" w:hAnsi="Arial" w:cs="Arial"/>
          <w:color w:val="000000"/>
        </w:rPr>
        <w:t>- As sanções previstas nas alíneas “a”, “c” e “d” do item anterior poderão ser aplicadas cumulativamente com a prevista na alínea “b” do mesmo item.</w:t>
      </w:r>
    </w:p>
    <w:p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27" w:name="art156§8"/>
      <w:bookmarkEnd w:id="27"/>
      <w:r w:rsidRPr="00F85466">
        <w:rPr>
          <w:rFonts w:ascii="Arial" w:hAnsi="Arial" w:cs="Arial"/>
          <w:color w:val="000000"/>
        </w:rPr>
        <w:lastRenderedPageBreak/>
        <w:t xml:space="preserve">- A aplicação de multa de mora não impedirá que a Administração a converta em compensatória e promova a extinção unilateral do contrato com a aplicação cumulada de outras sanções. </w:t>
      </w:r>
    </w:p>
    <w:p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F85466">
        <w:rPr>
          <w:rFonts w:ascii="Arial" w:hAnsi="Arial" w:cs="Arial"/>
          <w:color w:val="000000"/>
        </w:rPr>
        <w:t>-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28" w:name="art156§9"/>
      <w:bookmarkEnd w:id="28"/>
      <w:r w:rsidRPr="00F85466">
        <w:rPr>
          <w:rFonts w:ascii="Arial" w:hAnsi="Arial" w:cs="Arial"/>
          <w:color w:val="000000"/>
        </w:rPr>
        <w:t>- A aplicação das sanções previstas no item anterior não exclui, em hipótese alguma, a obrigação de reparação integral do dano causado à Administração Pública.</w:t>
      </w:r>
    </w:p>
    <w:p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29" w:name="art157"/>
      <w:bookmarkEnd w:id="29"/>
      <w:r w:rsidRPr="00F85466">
        <w:rPr>
          <w:rFonts w:ascii="Arial" w:hAnsi="Arial" w:cs="Arial"/>
          <w:color w:val="000000"/>
        </w:rPr>
        <w:t>- Na aplicação da sanção prevista no item anterior, alínea “b”, do presente edital, será facultada a defesa do interessado no prazo de 15 (quinze) dias úteis, contado da data de sua intimação.</w:t>
      </w:r>
    </w:p>
    <w:p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30" w:name="art158"/>
      <w:bookmarkEnd w:id="30"/>
      <w:r w:rsidRPr="00F85466">
        <w:rPr>
          <w:rFonts w:ascii="Arial" w:hAnsi="Arial" w:cs="Arial"/>
          <w:color w:val="000000"/>
        </w:rPr>
        <w:t>- Para aplicação das sanções previstas nas alíneas “c” e “d” do item anterior o licitante ou o contratado será intimado para, no prazo de 15 (quinze) dias úteis, contado da data de intimação, apresentar defesa escrita e especificar as provas que pretenda produzir.</w:t>
      </w:r>
      <w:bookmarkStart w:id="31" w:name="art158§1"/>
      <w:bookmarkStart w:id="32" w:name="art158§2"/>
      <w:bookmarkEnd w:id="31"/>
      <w:bookmarkEnd w:id="32"/>
    </w:p>
    <w:p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F85466">
        <w:rPr>
          <w:rFonts w:ascii="Arial" w:hAnsi="Arial" w:cs="Arial"/>
          <w:color w:val="000000"/>
        </w:rPr>
        <w:t>- 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33" w:name="art158§3"/>
      <w:bookmarkEnd w:id="33"/>
      <w:r w:rsidRPr="00F85466">
        <w:rPr>
          <w:rFonts w:ascii="Arial" w:hAnsi="Arial" w:cs="Arial"/>
          <w:color w:val="000000"/>
        </w:rPr>
        <w:t>- Serão indeferidas pela comissão, mediante decisão fundamentada, provas ilícitas, impertinentes, desnecessárias, protelatórias ou intempestivas.</w:t>
      </w:r>
    </w:p>
    <w:p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34" w:name="art158§4"/>
      <w:bookmarkStart w:id="35" w:name="art160"/>
      <w:bookmarkEnd w:id="34"/>
      <w:bookmarkEnd w:id="35"/>
      <w:r w:rsidRPr="00F85466">
        <w:rPr>
          <w:rFonts w:ascii="Arial" w:hAnsi="Arial" w:cs="Arial"/>
          <w:color w:val="000000"/>
        </w:rPr>
        <w:t>- 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36" w:name="art162p"/>
      <w:bookmarkStart w:id="37" w:name="art163"/>
      <w:bookmarkStart w:id="38" w:name="art161"/>
      <w:bookmarkStart w:id="39" w:name="art162"/>
      <w:bookmarkEnd w:id="36"/>
      <w:bookmarkEnd w:id="37"/>
      <w:bookmarkEnd w:id="38"/>
      <w:bookmarkEnd w:id="39"/>
      <w:r w:rsidRPr="00F85466">
        <w:rPr>
          <w:rFonts w:ascii="Arial" w:hAnsi="Arial" w:cs="Arial"/>
          <w:color w:val="000000"/>
        </w:rPr>
        <w:t>- É admitida a reabilitação do licitante ou contratado perante a própria autoridade que aplicou a penalidade, exigidos, cumulativamente:</w:t>
      </w:r>
    </w:p>
    <w:p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40" w:name="art163i"/>
      <w:bookmarkEnd w:id="40"/>
      <w:r w:rsidRPr="00F85466">
        <w:rPr>
          <w:rFonts w:ascii="Arial" w:hAnsi="Arial" w:cs="Arial"/>
          <w:color w:val="000000"/>
        </w:rPr>
        <w:t>a) reparação integral do dano causado à Administração Pública;</w:t>
      </w:r>
    </w:p>
    <w:p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41" w:name="art163ii"/>
      <w:bookmarkEnd w:id="41"/>
      <w:r w:rsidRPr="00F85466">
        <w:rPr>
          <w:rFonts w:ascii="Arial" w:hAnsi="Arial" w:cs="Arial"/>
          <w:color w:val="000000"/>
        </w:rPr>
        <w:lastRenderedPageBreak/>
        <w:t>b) pagamento da multa;</w:t>
      </w:r>
    </w:p>
    <w:p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42" w:name="art163iii"/>
      <w:bookmarkEnd w:id="42"/>
      <w:r w:rsidRPr="00F85466">
        <w:rPr>
          <w:rFonts w:ascii="Arial" w:hAnsi="Arial" w:cs="Arial"/>
          <w:color w:val="000000"/>
        </w:rPr>
        <w:t>c) transcurso do prazo mínimo de 1 (um) ano da aplicação da penalidade, no caso de impedimento de licitar e contratar, ou de 3 (três) anos da aplicação da penalidade, no caso de declaração de inidoneidade;</w:t>
      </w:r>
    </w:p>
    <w:p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43" w:name="art163iv"/>
      <w:bookmarkEnd w:id="43"/>
      <w:r w:rsidRPr="00F85466">
        <w:rPr>
          <w:rFonts w:ascii="Arial" w:hAnsi="Arial" w:cs="Arial"/>
          <w:color w:val="000000"/>
        </w:rPr>
        <w:t>d) cumprimento das condições de reabilitação definidas no ato punitivo;</w:t>
      </w:r>
    </w:p>
    <w:p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44" w:name="art163v"/>
      <w:bookmarkEnd w:id="44"/>
      <w:r w:rsidRPr="00F85466">
        <w:rPr>
          <w:rFonts w:ascii="Arial" w:hAnsi="Arial" w:cs="Arial"/>
          <w:color w:val="000000"/>
        </w:rPr>
        <w:t>e) análise jurídica prévia, com posicionamento conclusivo quanto ao cumprimento dos requisitos definidos neste artigo.</w:t>
      </w:r>
    </w:p>
    <w:p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sz w:val="16"/>
          <w:szCs w:val="16"/>
        </w:rPr>
      </w:pPr>
      <w:bookmarkStart w:id="45" w:name="art163p"/>
      <w:bookmarkEnd w:id="45"/>
      <w:r w:rsidRPr="00F85466">
        <w:rPr>
          <w:rFonts w:ascii="Arial" w:hAnsi="Arial" w:cs="Arial"/>
          <w:color w:val="000000"/>
        </w:rPr>
        <w:t>- A sanção pelas infrações previstas nas alíneas “h” e “m” do item anterior exigirá, como condição de reabilitação do licitante ou contratado, a implantação ou aperfeiçoamento de programa de integridade pelo responsável.</w:t>
      </w:r>
    </w:p>
    <w:p w:rsidR="00A233B2" w:rsidRDefault="0022667D" w:rsidP="009F6E94">
      <w:pPr>
        <w:spacing w:line="360" w:lineRule="auto"/>
        <w:ind w:firstLine="708"/>
        <w:jc w:val="both"/>
        <w:rPr>
          <w:sz w:val="24"/>
          <w:szCs w:val="24"/>
        </w:rPr>
      </w:pPr>
      <w:r w:rsidRPr="00F85466">
        <w:rPr>
          <w:sz w:val="24"/>
          <w:szCs w:val="24"/>
        </w:rPr>
        <w:t xml:space="preserve">A contratação será realizada por meio de </w:t>
      </w:r>
      <w:r w:rsidR="009F6E94">
        <w:rPr>
          <w:sz w:val="24"/>
          <w:szCs w:val="24"/>
        </w:rPr>
        <w:t xml:space="preserve">dispensa </w:t>
      </w:r>
      <w:r w:rsidR="00F85466" w:rsidRPr="00F85466">
        <w:rPr>
          <w:sz w:val="24"/>
          <w:szCs w:val="24"/>
        </w:rPr>
        <w:t>de licitação</w:t>
      </w:r>
      <w:r w:rsidRPr="00F85466">
        <w:rPr>
          <w:sz w:val="24"/>
          <w:szCs w:val="24"/>
        </w:rPr>
        <w:t xml:space="preserve">, </w:t>
      </w:r>
      <w:r w:rsidR="009F6E94">
        <w:rPr>
          <w:sz w:val="24"/>
          <w:szCs w:val="24"/>
        </w:rPr>
        <w:t>com fundamento no artigo</w:t>
      </w:r>
      <w:r w:rsidR="009F6E94" w:rsidRPr="009F6E94">
        <w:rPr>
          <w:sz w:val="24"/>
          <w:szCs w:val="24"/>
        </w:rPr>
        <w:t xml:space="preserve"> 75, II c/c §3º da Lei 14.133/2021</w:t>
      </w:r>
      <w:r w:rsidR="009F6E94">
        <w:rPr>
          <w:sz w:val="24"/>
          <w:szCs w:val="24"/>
        </w:rPr>
        <w:t xml:space="preserve">, </w:t>
      </w:r>
      <w:r w:rsidR="009F6E94" w:rsidRPr="009F6E94">
        <w:rPr>
          <w:sz w:val="24"/>
          <w:szCs w:val="24"/>
        </w:rPr>
        <w:t>visa</w:t>
      </w:r>
      <w:r w:rsidR="009F6E94">
        <w:rPr>
          <w:sz w:val="24"/>
          <w:szCs w:val="24"/>
        </w:rPr>
        <w:t>ndo</w:t>
      </w:r>
      <w:r w:rsidR="009F6E94" w:rsidRPr="009F6E94">
        <w:rPr>
          <w:sz w:val="24"/>
          <w:szCs w:val="24"/>
        </w:rPr>
        <w:t xml:space="preserve"> assegurar a continuidade dos serviços essenciais, evitar riscos à integridade do material genético armazenado e cumprir os princípios da eficiência e economicidade.</w:t>
      </w:r>
    </w:p>
    <w:p w:rsidR="00A233B2" w:rsidRDefault="00A233B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A233B2" w:rsidRPr="005C1756" w:rsidRDefault="0022667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5C1756">
        <w:rPr>
          <w:rFonts w:ascii="Arial" w:hAnsi="Arial" w:cs="Arial"/>
          <w:b/>
          <w:bCs/>
          <w:color w:val="000000"/>
        </w:rPr>
        <w:t>5. MODELO DE EXECUÇÃO DO OBJETO</w:t>
      </w:r>
    </w:p>
    <w:p w:rsidR="009F6E94" w:rsidRPr="009F6E94" w:rsidRDefault="009F6E94" w:rsidP="009F6E94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eastAsia="Tahoma" w:hAnsi="Arial" w:cs="Arial"/>
        </w:rPr>
      </w:pPr>
      <w:r w:rsidRPr="009F6E94">
        <w:rPr>
          <w:rFonts w:ascii="Arial" w:eastAsia="Tahoma" w:hAnsi="Arial" w:cs="Arial"/>
        </w:rPr>
        <w:t>A execução do objeto contratual será realizada de forma contínua, conforme demanda da Secretaria, mediante fornecimento de nitrogênio líquido para abastecimento de botijões criogênicos utilizados na cons</w:t>
      </w:r>
      <w:r>
        <w:rPr>
          <w:rFonts w:ascii="Arial" w:eastAsia="Tahoma" w:hAnsi="Arial" w:cs="Arial"/>
        </w:rPr>
        <w:t xml:space="preserve">ervação de sêmen </w:t>
      </w:r>
      <w:proofErr w:type="spellStart"/>
      <w:r>
        <w:rPr>
          <w:rFonts w:ascii="Arial" w:eastAsia="Tahoma" w:hAnsi="Arial" w:cs="Arial"/>
        </w:rPr>
        <w:t>sexado</w:t>
      </w:r>
      <w:proofErr w:type="spellEnd"/>
      <w:r>
        <w:rPr>
          <w:rFonts w:ascii="Arial" w:eastAsia="Tahoma" w:hAnsi="Arial" w:cs="Arial"/>
        </w:rPr>
        <w:t xml:space="preserve"> bovino.</w:t>
      </w:r>
    </w:p>
    <w:p w:rsidR="009F6E94" w:rsidRPr="009F6E94" w:rsidRDefault="009F6E94" w:rsidP="009F6E94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eastAsia="Tahoma" w:hAnsi="Arial" w:cs="Arial"/>
        </w:rPr>
      </w:pPr>
      <w:r w:rsidRPr="009F6E94">
        <w:rPr>
          <w:rFonts w:ascii="Arial" w:eastAsia="Tahoma" w:hAnsi="Arial" w:cs="Arial"/>
        </w:rPr>
        <w:t>O fornecimento deverá ser realizado no local indicado pela Secretaria, em dias e horários previamente acordados, observando-se rigorosamente os critérios de segurança no transporte, manuseio e transferência do produto, conforme normas técni</w:t>
      </w:r>
      <w:r>
        <w:rPr>
          <w:rFonts w:ascii="Arial" w:eastAsia="Tahoma" w:hAnsi="Arial" w:cs="Arial"/>
        </w:rPr>
        <w:t>cas e regulamentações vigentes.</w:t>
      </w:r>
    </w:p>
    <w:p w:rsidR="009F6E94" w:rsidRDefault="009F6E94" w:rsidP="009F6E94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eastAsia="Tahoma" w:hAnsi="Arial" w:cs="Arial"/>
        </w:rPr>
      </w:pPr>
      <w:r w:rsidRPr="009F6E94">
        <w:rPr>
          <w:rFonts w:ascii="Arial" w:eastAsia="Tahoma" w:hAnsi="Arial" w:cs="Arial"/>
        </w:rPr>
        <w:t>A contratada deverá garantir a reposição do nitrogênio líquido sempre que necessário, de modo a manter ininterruptamente as condições ideais de c</w:t>
      </w:r>
      <w:r w:rsidR="00C737F5">
        <w:rPr>
          <w:rFonts w:ascii="Arial" w:eastAsia="Tahoma" w:hAnsi="Arial" w:cs="Arial"/>
        </w:rPr>
        <w:t xml:space="preserve">onservação do material genético, </w:t>
      </w:r>
      <w:r w:rsidRPr="009F6E94">
        <w:rPr>
          <w:rFonts w:ascii="Arial" w:eastAsia="Tahoma" w:hAnsi="Arial" w:cs="Arial"/>
        </w:rPr>
        <w:t>sob risco de comprometimento irreversível do sêmen armazenado.</w:t>
      </w:r>
    </w:p>
    <w:p w:rsidR="005C1756" w:rsidRDefault="00A84B47" w:rsidP="009F6E94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eastAsia="Tahoma" w:hAnsi="Arial" w:cs="Arial"/>
        </w:rPr>
      </w:pPr>
      <w:r w:rsidRPr="00A84B47">
        <w:rPr>
          <w:rFonts w:ascii="Arial" w:eastAsia="Tahoma" w:hAnsi="Arial" w:cs="Arial"/>
        </w:rPr>
        <w:t>Durante toda a execução do contrato, o contato para orientação, esclarecimentos e acompanhamento será realizado junto à Secretaria da Agricultura e Meio Ambiente, responsável pelo acompanhamento técnico e administrativo do serviço contratado.</w:t>
      </w:r>
    </w:p>
    <w:p w:rsidR="00A84B47" w:rsidRPr="0075590C" w:rsidRDefault="00A84B47" w:rsidP="005C175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</w:p>
    <w:p w:rsidR="00A233B2" w:rsidRPr="00D4515D" w:rsidRDefault="0022667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</w:rPr>
      </w:pPr>
      <w:bookmarkStart w:id="46" w:name="art6xxiiif"/>
      <w:bookmarkEnd w:id="46"/>
      <w:r>
        <w:rPr>
          <w:rFonts w:ascii="Arial" w:hAnsi="Arial" w:cs="Arial"/>
          <w:b/>
          <w:bCs/>
        </w:rPr>
        <w:t>6. MODELO DE GESTÃO DO CONTRATO</w:t>
      </w:r>
    </w:p>
    <w:p w:rsidR="005C1756" w:rsidRPr="005C1756" w:rsidRDefault="005C1756" w:rsidP="005C175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5C1756">
        <w:rPr>
          <w:rFonts w:ascii="Arial" w:hAnsi="Arial" w:cs="Arial"/>
          <w:color w:val="000000"/>
        </w:rPr>
        <w:lastRenderedPageBreak/>
        <w:t xml:space="preserve">A gestão e a fiscalização do objeto contratado serão realizadas conforme o disposto no Decreto Municipal 065/2022, que Regulamenta a Lei 14.133, de 01 de abril de 2021. </w:t>
      </w:r>
    </w:p>
    <w:p w:rsidR="005C1756" w:rsidRPr="005C1756" w:rsidRDefault="005C1756" w:rsidP="005C175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5C1756">
        <w:rPr>
          <w:rFonts w:ascii="Arial" w:hAnsi="Arial" w:cs="Arial"/>
          <w:color w:val="000000"/>
        </w:rPr>
        <w:t>A gestão da presente contratação ficará a cargo da Secretaria de Agricultura e Meio Ambiente.</w:t>
      </w:r>
    </w:p>
    <w:p w:rsidR="005C1756" w:rsidRDefault="005C1756" w:rsidP="005C175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5C1756">
        <w:rPr>
          <w:rFonts w:ascii="Arial" w:hAnsi="Arial" w:cs="Arial"/>
          <w:color w:val="000000"/>
        </w:rPr>
        <w:t>A fiscalização do contrato fica a cargo do servidor designado na Portaria 26/2025.</w:t>
      </w:r>
    </w:p>
    <w:p w:rsidR="005C1756" w:rsidRDefault="005C1756" w:rsidP="005C175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</w:p>
    <w:p w:rsidR="00A233B2" w:rsidRPr="00D4515D" w:rsidRDefault="0022667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7. CRITÉRIOS DE MEDIÇÃO E DE PAGAMENTO</w:t>
      </w:r>
      <w:bookmarkStart w:id="47" w:name="art6xxiiih"/>
      <w:bookmarkEnd w:id="47"/>
    </w:p>
    <w:p w:rsidR="005C1756" w:rsidRPr="005C1756" w:rsidRDefault="005C1756" w:rsidP="005C175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5C1756">
        <w:rPr>
          <w:rFonts w:ascii="Arial" w:hAnsi="Arial" w:cs="Arial"/>
          <w:color w:val="000000"/>
        </w:rPr>
        <w:t xml:space="preserve">Os pagamentos serão realizados, respeitadas as regras de cronologia de entregas, mediante Nota Fiscal em nome do Município de Planalto/RS. </w:t>
      </w:r>
    </w:p>
    <w:p w:rsidR="005C1756" w:rsidRPr="005C1756" w:rsidRDefault="005C1756" w:rsidP="005C175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5C1756">
        <w:rPr>
          <w:rFonts w:ascii="Arial" w:hAnsi="Arial" w:cs="Arial"/>
          <w:color w:val="000000"/>
        </w:rPr>
        <w:t xml:space="preserve">Na nota fiscal obrigatoriamente deverá constar: a modalidade de licitação, o número do contrato ou Ata e número da ordem de compras. </w:t>
      </w:r>
    </w:p>
    <w:p w:rsidR="00A233B2" w:rsidRDefault="005C1756" w:rsidP="005C175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5C1756">
        <w:rPr>
          <w:rFonts w:ascii="Arial" w:hAnsi="Arial" w:cs="Arial"/>
          <w:color w:val="000000"/>
        </w:rPr>
        <w:t>O pagamento será efetuado em conta corrente específica da CONTRATADA, vinculada ao CNPJ ou CPF da mesma.</w:t>
      </w:r>
    </w:p>
    <w:p w:rsidR="005C1756" w:rsidRDefault="005C1756" w:rsidP="005C175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A233B2" w:rsidRPr="00D4515D" w:rsidRDefault="0022667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8. FORMA E CRITÉRIOS DE SELEÇÃO DO FORNECEDOR/PRESTADOR DE SERVIÇO</w:t>
      </w:r>
      <w:bookmarkStart w:id="48" w:name="art6xxiii.i"/>
      <w:bookmarkEnd w:id="48"/>
    </w:p>
    <w:p w:rsidR="00A233B2" w:rsidRDefault="005265A7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</w:t>
      </w:r>
      <w:r w:rsidR="0022667D">
        <w:rPr>
          <w:rFonts w:ascii="Arial" w:hAnsi="Arial" w:cs="Arial"/>
          <w:color w:val="000000"/>
        </w:rPr>
        <w:t xml:space="preserve"> futuro contratado será selecionado mediante processo licitatório na modalidade </w:t>
      </w:r>
      <w:r w:rsidR="00C737F5" w:rsidRPr="00C737F5">
        <w:rPr>
          <w:rFonts w:ascii="Arial" w:hAnsi="Arial" w:cs="Arial"/>
          <w:color w:val="000000"/>
        </w:rPr>
        <w:t>por meio de dispensa de licitação, com fundamento no artigo 75, II c/c §3º da Lei 14.133/2021, visando assegurar a continuidade dos serviços essenciais, evitar riscos à integridade do material genético armazenado e cumprir os princípios da eficiência e economicidade.</w:t>
      </w:r>
    </w:p>
    <w:p w:rsidR="00A233B2" w:rsidRDefault="00A233B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A233B2" w:rsidRDefault="0022667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9. ESTIMATIVA DO VALOR DA CONTRATAÇÃO</w:t>
      </w:r>
      <w:bookmarkStart w:id="49" w:name="art6xxiiij"/>
      <w:bookmarkEnd w:id="49"/>
    </w:p>
    <w:p w:rsidR="00A233B2" w:rsidRDefault="0022667D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Estima-se para a contratação almejada o valor total de </w:t>
      </w:r>
      <w:r w:rsidR="00205ADB" w:rsidRPr="00205ADB">
        <w:rPr>
          <w:b/>
          <w:sz w:val="24"/>
          <w:szCs w:val="24"/>
        </w:rPr>
        <w:t>R$ 1.614,00 (mil</w:t>
      </w:r>
      <w:r w:rsidR="00205ADB">
        <w:rPr>
          <w:b/>
          <w:sz w:val="24"/>
          <w:szCs w:val="24"/>
        </w:rPr>
        <w:t xml:space="preserve"> e seiscentos e quatorze reais)</w:t>
      </w:r>
      <w:r w:rsidR="009D0D58"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 xml:space="preserve">conforme </w:t>
      </w:r>
      <w:r w:rsidR="00205ADB">
        <w:rPr>
          <w:sz w:val="24"/>
          <w:szCs w:val="24"/>
        </w:rPr>
        <w:t xml:space="preserve">cotação de preços. </w:t>
      </w:r>
    </w:p>
    <w:p w:rsidR="00A233B2" w:rsidRDefault="00A233B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A233B2" w:rsidRDefault="0022667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10. ADEQUAÇÃO ORÇAMENTÁRIA</w:t>
      </w:r>
    </w:p>
    <w:p w:rsidR="00A233B2" w:rsidRDefault="00A233B2">
      <w:pPr>
        <w:spacing w:line="360" w:lineRule="auto"/>
        <w:jc w:val="both"/>
        <w:rPr>
          <w:b/>
          <w:bCs/>
          <w:sz w:val="24"/>
          <w:szCs w:val="24"/>
        </w:rPr>
      </w:pPr>
    </w:p>
    <w:p w:rsidR="00A233B2" w:rsidRDefault="0022667D" w:rsidP="005F7640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O dispêndio financeiro decorrente da contratação ora pretendida decorrerá da seguinte dotação orçamentária:</w:t>
      </w:r>
    </w:p>
    <w:p w:rsidR="005C1756" w:rsidRDefault="005C1756" w:rsidP="005F7640">
      <w:pPr>
        <w:spacing w:line="360" w:lineRule="auto"/>
        <w:ind w:firstLine="709"/>
        <w:jc w:val="both"/>
        <w:rPr>
          <w:sz w:val="24"/>
          <w:szCs w:val="24"/>
        </w:rPr>
      </w:pPr>
    </w:p>
    <w:tbl>
      <w:tblPr>
        <w:tblW w:w="95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0"/>
        <w:gridCol w:w="8385"/>
      </w:tblGrid>
      <w:tr w:rsidR="009C22CC" w:rsidTr="00911E3D"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CC" w:rsidRDefault="009C22CC" w:rsidP="00911E3D">
            <w:pPr>
              <w:widowControl w:val="0"/>
              <w:autoSpaceDE w:val="0"/>
              <w:autoSpaceDN w:val="0"/>
              <w:adjustRightInd w:val="0"/>
              <w:spacing w:after="8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Projeto:</w:t>
            </w:r>
          </w:p>
        </w:tc>
        <w:tc>
          <w:tcPr>
            <w:tcW w:w="8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CC" w:rsidRDefault="009C22CC" w:rsidP="00911E3D">
            <w:pPr>
              <w:widowControl w:val="0"/>
              <w:autoSpaceDE w:val="0"/>
              <w:autoSpaceDN w:val="0"/>
              <w:adjustRightInd w:val="0"/>
              <w:spacing w:after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2006 – PROGRAMA DE INCENTIVO A AGRICULTURA </w:t>
            </w:r>
          </w:p>
        </w:tc>
      </w:tr>
      <w:tr w:rsidR="009C22CC" w:rsidTr="00911E3D"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CC" w:rsidRDefault="009C22CC" w:rsidP="00911E3D">
            <w:pPr>
              <w:widowControl w:val="0"/>
              <w:autoSpaceDE w:val="0"/>
              <w:autoSpaceDN w:val="0"/>
              <w:adjustRightInd w:val="0"/>
              <w:spacing w:after="8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Despesa:</w:t>
            </w:r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8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CC" w:rsidRDefault="009C22CC" w:rsidP="009C22CC">
            <w:pPr>
              <w:widowControl w:val="0"/>
              <w:autoSpaceDE w:val="0"/>
              <w:autoSpaceDN w:val="0"/>
              <w:adjustRightInd w:val="0"/>
              <w:spacing w:after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3390.30.04.00.00.00 – GAS E OUTROS MATERIAIS ENGARRAFADOS </w:t>
            </w:r>
          </w:p>
        </w:tc>
      </w:tr>
      <w:tr w:rsidR="009C22CC" w:rsidTr="00911E3D"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CC" w:rsidRDefault="009C22CC" w:rsidP="00911E3D">
            <w:pPr>
              <w:widowControl w:val="0"/>
              <w:autoSpaceDE w:val="0"/>
              <w:autoSpaceDN w:val="0"/>
              <w:adjustRightInd w:val="0"/>
              <w:spacing w:after="8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Recurso:</w:t>
            </w:r>
          </w:p>
        </w:tc>
        <w:tc>
          <w:tcPr>
            <w:tcW w:w="8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CC" w:rsidRDefault="009C22CC" w:rsidP="00911E3D">
            <w:pPr>
              <w:widowControl w:val="0"/>
              <w:autoSpaceDE w:val="0"/>
              <w:autoSpaceDN w:val="0"/>
              <w:adjustRightInd w:val="0"/>
              <w:spacing w:after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LIVRE 01</w:t>
            </w:r>
          </w:p>
        </w:tc>
      </w:tr>
    </w:tbl>
    <w:p w:rsidR="00A233B2" w:rsidRDefault="00A233B2">
      <w:pPr>
        <w:spacing w:line="360" w:lineRule="auto"/>
        <w:jc w:val="both"/>
        <w:rPr>
          <w:sz w:val="24"/>
          <w:szCs w:val="24"/>
        </w:rPr>
      </w:pPr>
    </w:p>
    <w:p w:rsidR="00A233B2" w:rsidRDefault="00A233B2">
      <w:pPr>
        <w:spacing w:line="360" w:lineRule="auto"/>
        <w:jc w:val="both"/>
        <w:rPr>
          <w:sz w:val="24"/>
          <w:szCs w:val="24"/>
        </w:rPr>
      </w:pPr>
    </w:p>
    <w:p w:rsidR="00A233B2" w:rsidRDefault="00A233B2">
      <w:pPr>
        <w:spacing w:line="360" w:lineRule="auto"/>
        <w:jc w:val="both"/>
        <w:rPr>
          <w:sz w:val="24"/>
          <w:szCs w:val="24"/>
        </w:rPr>
      </w:pPr>
    </w:p>
    <w:p w:rsidR="00A233B2" w:rsidRDefault="00EE2C8E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Planalto</w:t>
      </w:r>
      <w:r w:rsidR="007D0EED">
        <w:rPr>
          <w:sz w:val="24"/>
          <w:szCs w:val="24"/>
        </w:rPr>
        <w:t>/</w:t>
      </w:r>
      <w:r>
        <w:rPr>
          <w:sz w:val="24"/>
          <w:szCs w:val="24"/>
        </w:rPr>
        <w:t>RS</w:t>
      </w:r>
      <w:r w:rsidR="00EA741F">
        <w:rPr>
          <w:sz w:val="24"/>
          <w:szCs w:val="24"/>
        </w:rPr>
        <w:t xml:space="preserve">, </w:t>
      </w:r>
      <w:r w:rsidR="00F109B6">
        <w:rPr>
          <w:sz w:val="24"/>
          <w:szCs w:val="24"/>
        </w:rPr>
        <w:t>15 de setembro de 2025.</w:t>
      </w:r>
    </w:p>
    <w:p w:rsidR="00A233B2" w:rsidRDefault="00A233B2">
      <w:pPr>
        <w:spacing w:line="360" w:lineRule="auto"/>
        <w:jc w:val="center"/>
        <w:rPr>
          <w:b/>
          <w:sz w:val="24"/>
          <w:szCs w:val="24"/>
        </w:rPr>
      </w:pPr>
    </w:p>
    <w:p w:rsidR="00A83960" w:rsidRDefault="00A83960" w:rsidP="00992B3E">
      <w:pPr>
        <w:spacing w:line="360" w:lineRule="auto"/>
        <w:rPr>
          <w:b/>
          <w:sz w:val="24"/>
          <w:szCs w:val="24"/>
        </w:rPr>
      </w:pPr>
    </w:p>
    <w:p w:rsidR="00A233B2" w:rsidRPr="00256897" w:rsidRDefault="00256897" w:rsidP="00256897">
      <w:pPr>
        <w:spacing w:line="360" w:lineRule="auto"/>
        <w:jc w:val="center"/>
        <w:rPr>
          <w:sz w:val="24"/>
          <w:szCs w:val="24"/>
        </w:rPr>
      </w:pPr>
      <w:r w:rsidRPr="00256897">
        <w:rPr>
          <w:sz w:val="24"/>
          <w:szCs w:val="24"/>
        </w:rPr>
        <w:t>________________________________</w:t>
      </w:r>
    </w:p>
    <w:p w:rsidR="00A233B2" w:rsidRDefault="005C1756" w:rsidP="007D0EE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DIRCEU FONTANA</w:t>
      </w:r>
    </w:p>
    <w:p w:rsidR="00A233B2" w:rsidRDefault="0022667D" w:rsidP="007D0EE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Secretário </w:t>
      </w:r>
      <w:r w:rsidR="005C1756">
        <w:rPr>
          <w:b/>
          <w:sz w:val="24"/>
          <w:szCs w:val="24"/>
        </w:rPr>
        <w:t>da Agricultura</w:t>
      </w:r>
    </w:p>
    <w:p w:rsidR="005C1756" w:rsidRDefault="005C1756" w:rsidP="007D0EE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 Meio Ambiente </w:t>
      </w:r>
    </w:p>
    <w:sectPr w:rsidR="005C1756" w:rsidSect="001A6053">
      <w:footerReference w:type="default" r:id="rId10"/>
      <w:pgSz w:w="11906" w:h="16838"/>
      <w:pgMar w:top="2127" w:right="1134" w:bottom="1134" w:left="1276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04C9" w:rsidRDefault="006C04C9">
      <w:r>
        <w:separator/>
      </w:r>
    </w:p>
  </w:endnote>
  <w:endnote w:type="continuationSeparator" w:id="0">
    <w:p w:rsidR="006C04C9" w:rsidRDefault="006C0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onotype Sorts">
    <w:altName w:val="Wingdings"/>
    <w:charset w:val="02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</w:sdtPr>
    <w:sdtEndPr/>
    <w:sdtContent>
      <w:p w:rsidR="00A233B2" w:rsidRDefault="0022667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2436">
          <w:rPr>
            <w:noProof/>
          </w:rPr>
          <w:t>10</w:t>
        </w:r>
        <w:r>
          <w:fldChar w:fldCharType="end"/>
        </w:r>
      </w:p>
    </w:sdtContent>
  </w:sdt>
  <w:p w:rsidR="00A233B2" w:rsidRDefault="00A233B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04C9" w:rsidRDefault="006C04C9">
      <w:r>
        <w:separator/>
      </w:r>
    </w:p>
  </w:footnote>
  <w:footnote w:type="continuationSeparator" w:id="0">
    <w:p w:rsidR="006C04C9" w:rsidRDefault="006C04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tulo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2" w15:restartNumberingAfterBreak="0">
    <w:nsid w:val="7862281B"/>
    <w:multiLevelType w:val="hybridMultilevel"/>
    <w:tmpl w:val="28D4A222"/>
    <w:lvl w:ilvl="0" w:tplc="4A34231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E0D"/>
    <w:rsid w:val="00013502"/>
    <w:rsid w:val="0002783F"/>
    <w:rsid w:val="00034C87"/>
    <w:rsid w:val="00034C98"/>
    <w:rsid w:val="00042392"/>
    <w:rsid w:val="00053E01"/>
    <w:rsid w:val="00054D2D"/>
    <w:rsid w:val="00071ED4"/>
    <w:rsid w:val="00076E4E"/>
    <w:rsid w:val="000902A7"/>
    <w:rsid w:val="00090380"/>
    <w:rsid w:val="000921AB"/>
    <w:rsid w:val="00092A81"/>
    <w:rsid w:val="000B4D10"/>
    <w:rsid w:val="000C0B7D"/>
    <w:rsid w:val="000E310E"/>
    <w:rsid w:val="000E417E"/>
    <w:rsid w:val="000F48D8"/>
    <w:rsid w:val="00112C7B"/>
    <w:rsid w:val="00114FCD"/>
    <w:rsid w:val="00120E0C"/>
    <w:rsid w:val="00123E80"/>
    <w:rsid w:val="001300AD"/>
    <w:rsid w:val="00135D0E"/>
    <w:rsid w:val="0016054F"/>
    <w:rsid w:val="00177F0B"/>
    <w:rsid w:val="0018150E"/>
    <w:rsid w:val="00181FE2"/>
    <w:rsid w:val="0019568D"/>
    <w:rsid w:val="001A6053"/>
    <w:rsid w:val="001B124B"/>
    <w:rsid w:val="001C3A0F"/>
    <w:rsid w:val="001D16D4"/>
    <w:rsid w:val="001D4F88"/>
    <w:rsid w:val="001F1F37"/>
    <w:rsid w:val="001F3F15"/>
    <w:rsid w:val="00203C09"/>
    <w:rsid w:val="0020551E"/>
    <w:rsid w:val="00205ADB"/>
    <w:rsid w:val="00216991"/>
    <w:rsid w:val="0022667D"/>
    <w:rsid w:val="00231F44"/>
    <w:rsid w:val="002345E1"/>
    <w:rsid w:val="0024029F"/>
    <w:rsid w:val="00241818"/>
    <w:rsid w:val="0024323B"/>
    <w:rsid w:val="00247148"/>
    <w:rsid w:val="00247EDE"/>
    <w:rsid w:val="00256897"/>
    <w:rsid w:val="00257E37"/>
    <w:rsid w:val="00285431"/>
    <w:rsid w:val="0028692C"/>
    <w:rsid w:val="002B1997"/>
    <w:rsid w:val="002B3B55"/>
    <w:rsid w:val="002D163D"/>
    <w:rsid w:val="002F26B5"/>
    <w:rsid w:val="00304421"/>
    <w:rsid w:val="00317E8C"/>
    <w:rsid w:val="00322D62"/>
    <w:rsid w:val="0032601A"/>
    <w:rsid w:val="003323D2"/>
    <w:rsid w:val="003339BD"/>
    <w:rsid w:val="0033619B"/>
    <w:rsid w:val="00357F2C"/>
    <w:rsid w:val="00360953"/>
    <w:rsid w:val="0037263D"/>
    <w:rsid w:val="0037799F"/>
    <w:rsid w:val="00387AA6"/>
    <w:rsid w:val="003A1A5C"/>
    <w:rsid w:val="003B0B6C"/>
    <w:rsid w:val="003B677C"/>
    <w:rsid w:val="003D4B43"/>
    <w:rsid w:val="003E5D41"/>
    <w:rsid w:val="00401BA4"/>
    <w:rsid w:val="00401C3A"/>
    <w:rsid w:val="00410ADF"/>
    <w:rsid w:val="004417A7"/>
    <w:rsid w:val="004469DB"/>
    <w:rsid w:val="0045094B"/>
    <w:rsid w:val="004511A1"/>
    <w:rsid w:val="00451A14"/>
    <w:rsid w:val="00452171"/>
    <w:rsid w:val="0046538C"/>
    <w:rsid w:val="00476F26"/>
    <w:rsid w:val="0049267E"/>
    <w:rsid w:val="004A0242"/>
    <w:rsid w:val="004A4B5F"/>
    <w:rsid w:val="004A57E1"/>
    <w:rsid w:val="004A5831"/>
    <w:rsid w:val="004B37C4"/>
    <w:rsid w:val="004C072E"/>
    <w:rsid w:val="004C7C56"/>
    <w:rsid w:val="004D14A5"/>
    <w:rsid w:val="004D675A"/>
    <w:rsid w:val="004D72FC"/>
    <w:rsid w:val="004D7716"/>
    <w:rsid w:val="004E4F74"/>
    <w:rsid w:val="00502E0D"/>
    <w:rsid w:val="005072AE"/>
    <w:rsid w:val="00520F9B"/>
    <w:rsid w:val="005265A7"/>
    <w:rsid w:val="005337F0"/>
    <w:rsid w:val="00533B87"/>
    <w:rsid w:val="00535E75"/>
    <w:rsid w:val="00555F53"/>
    <w:rsid w:val="005643B5"/>
    <w:rsid w:val="00570294"/>
    <w:rsid w:val="00572E2A"/>
    <w:rsid w:val="00575F7C"/>
    <w:rsid w:val="00581217"/>
    <w:rsid w:val="00590B3B"/>
    <w:rsid w:val="00592EA8"/>
    <w:rsid w:val="005A06F7"/>
    <w:rsid w:val="005A1890"/>
    <w:rsid w:val="005A2613"/>
    <w:rsid w:val="005B1006"/>
    <w:rsid w:val="005C1756"/>
    <w:rsid w:val="005D0A15"/>
    <w:rsid w:val="005D1434"/>
    <w:rsid w:val="005E4757"/>
    <w:rsid w:val="005F30BC"/>
    <w:rsid w:val="005F4B9E"/>
    <w:rsid w:val="005F7640"/>
    <w:rsid w:val="00613399"/>
    <w:rsid w:val="00617415"/>
    <w:rsid w:val="006212C8"/>
    <w:rsid w:val="00627A6A"/>
    <w:rsid w:val="006316C9"/>
    <w:rsid w:val="00635162"/>
    <w:rsid w:val="00641B74"/>
    <w:rsid w:val="00645A35"/>
    <w:rsid w:val="00645DCB"/>
    <w:rsid w:val="006632EC"/>
    <w:rsid w:val="00675778"/>
    <w:rsid w:val="00686EA3"/>
    <w:rsid w:val="006A68BA"/>
    <w:rsid w:val="006C04C9"/>
    <w:rsid w:val="006C33A1"/>
    <w:rsid w:val="006C3941"/>
    <w:rsid w:val="006C67C1"/>
    <w:rsid w:val="006D06E4"/>
    <w:rsid w:val="006E29C6"/>
    <w:rsid w:val="006F13FA"/>
    <w:rsid w:val="006F7A58"/>
    <w:rsid w:val="0071137C"/>
    <w:rsid w:val="00712342"/>
    <w:rsid w:val="00720D03"/>
    <w:rsid w:val="00720FDF"/>
    <w:rsid w:val="007269D3"/>
    <w:rsid w:val="00726AAE"/>
    <w:rsid w:val="00732F1B"/>
    <w:rsid w:val="00736BB3"/>
    <w:rsid w:val="0074088D"/>
    <w:rsid w:val="00744451"/>
    <w:rsid w:val="0075590C"/>
    <w:rsid w:val="00757551"/>
    <w:rsid w:val="0076178F"/>
    <w:rsid w:val="00770CB0"/>
    <w:rsid w:val="00774485"/>
    <w:rsid w:val="00795ABE"/>
    <w:rsid w:val="007A019D"/>
    <w:rsid w:val="007A5E07"/>
    <w:rsid w:val="007C0E10"/>
    <w:rsid w:val="007D0564"/>
    <w:rsid w:val="007D0EED"/>
    <w:rsid w:val="007D1EC9"/>
    <w:rsid w:val="007D3A9D"/>
    <w:rsid w:val="007E2792"/>
    <w:rsid w:val="007E7737"/>
    <w:rsid w:val="007F2436"/>
    <w:rsid w:val="00813C3A"/>
    <w:rsid w:val="008167D7"/>
    <w:rsid w:val="0081748B"/>
    <w:rsid w:val="00824DB6"/>
    <w:rsid w:val="00825E47"/>
    <w:rsid w:val="00827669"/>
    <w:rsid w:val="00827DC6"/>
    <w:rsid w:val="0083187F"/>
    <w:rsid w:val="008335DE"/>
    <w:rsid w:val="00833D8E"/>
    <w:rsid w:val="008369CE"/>
    <w:rsid w:val="00836CF8"/>
    <w:rsid w:val="00840991"/>
    <w:rsid w:val="00855A5B"/>
    <w:rsid w:val="00860BE0"/>
    <w:rsid w:val="008709B2"/>
    <w:rsid w:val="00881C74"/>
    <w:rsid w:val="0088253E"/>
    <w:rsid w:val="00886A7A"/>
    <w:rsid w:val="0089125B"/>
    <w:rsid w:val="00896676"/>
    <w:rsid w:val="0089786B"/>
    <w:rsid w:val="008B398A"/>
    <w:rsid w:val="008D3A67"/>
    <w:rsid w:val="008F3C7B"/>
    <w:rsid w:val="008F4385"/>
    <w:rsid w:val="00901B56"/>
    <w:rsid w:val="00902264"/>
    <w:rsid w:val="009057D3"/>
    <w:rsid w:val="009103C4"/>
    <w:rsid w:val="00917447"/>
    <w:rsid w:val="00921074"/>
    <w:rsid w:val="00922637"/>
    <w:rsid w:val="00933A18"/>
    <w:rsid w:val="00934C46"/>
    <w:rsid w:val="00940EEE"/>
    <w:rsid w:val="00946011"/>
    <w:rsid w:val="009538DB"/>
    <w:rsid w:val="009600DD"/>
    <w:rsid w:val="0096624A"/>
    <w:rsid w:val="009927AC"/>
    <w:rsid w:val="00992B3E"/>
    <w:rsid w:val="009966BE"/>
    <w:rsid w:val="009C22CC"/>
    <w:rsid w:val="009C26E9"/>
    <w:rsid w:val="009C3170"/>
    <w:rsid w:val="009C5BC6"/>
    <w:rsid w:val="009D0D58"/>
    <w:rsid w:val="009D0FC5"/>
    <w:rsid w:val="009D1080"/>
    <w:rsid w:val="009D48B5"/>
    <w:rsid w:val="009F5767"/>
    <w:rsid w:val="009F6E94"/>
    <w:rsid w:val="00A04BBC"/>
    <w:rsid w:val="00A10C77"/>
    <w:rsid w:val="00A14341"/>
    <w:rsid w:val="00A17AB4"/>
    <w:rsid w:val="00A21CB3"/>
    <w:rsid w:val="00A233B2"/>
    <w:rsid w:val="00A25301"/>
    <w:rsid w:val="00A41F1E"/>
    <w:rsid w:val="00A52D48"/>
    <w:rsid w:val="00A82DB3"/>
    <w:rsid w:val="00A83960"/>
    <w:rsid w:val="00A84B47"/>
    <w:rsid w:val="00A94C95"/>
    <w:rsid w:val="00A96191"/>
    <w:rsid w:val="00AA1058"/>
    <w:rsid w:val="00AA7C51"/>
    <w:rsid w:val="00AC4E37"/>
    <w:rsid w:val="00AC69E9"/>
    <w:rsid w:val="00AC6DE8"/>
    <w:rsid w:val="00AD79E2"/>
    <w:rsid w:val="00AE66AB"/>
    <w:rsid w:val="00AF43CC"/>
    <w:rsid w:val="00B04BBE"/>
    <w:rsid w:val="00B1151E"/>
    <w:rsid w:val="00B158A8"/>
    <w:rsid w:val="00B2733E"/>
    <w:rsid w:val="00B33E44"/>
    <w:rsid w:val="00B41026"/>
    <w:rsid w:val="00B41609"/>
    <w:rsid w:val="00B44F41"/>
    <w:rsid w:val="00B52B48"/>
    <w:rsid w:val="00B6217A"/>
    <w:rsid w:val="00B63495"/>
    <w:rsid w:val="00B7589A"/>
    <w:rsid w:val="00B82CB8"/>
    <w:rsid w:val="00B96321"/>
    <w:rsid w:val="00B96D5C"/>
    <w:rsid w:val="00BA7EC0"/>
    <w:rsid w:val="00BC6F52"/>
    <w:rsid w:val="00BE6FD4"/>
    <w:rsid w:val="00BF288C"/>
    <w:rsid w:val="00BF30B3"/>
    <w:rsid w:val="00C05ADB"/>
    <w:rsid w:val="00C117BA"/>
    <w:rsid w:val="00C13492"/>
    <w:rsid w:val="00C1565E"/>
    <w:rsid w:val="00C17098"/>
    <w:rsid w:val="00C237EE"/>
    <w:rsid w:val="00C238D7"/>
    <w:rsid w:val="00C267C3"/>
    <w:rsid w:val="00C31B32"/>
    <w:rsid w:val="00C374BC"/>
    <w:rsid w:val="00C4112F"/>
    <w:rsid w:val="00C57B9B"/>
    <w:rsid w:val="00C610DA"/>
    <w:rsid w:val="00C64969"/>
    <w:rsid w:val="00C737F5"/>
    <w:rsid w:val="00C742D1"/>
    <w:rsid w:val="00C7783A"/>
    <w:rsid w:val="00C829DF"/>
    <w:rsid w:val="00C84B77"/>
    <w:rsid w:val="00C90F73"/>
    <w:rsid w:val="00C9403F"/>
    <w:rsid w:val="00C949F0"/>
    <w:rsid w:val="00C94E71"/>
    <w:rsid w:val="00C96ABB"/>
    <w:rsid w:val="00CA1144"/>
    <w:rsid w:val="00CC16CF"/>
    <w:rsid w:val="00CC37BB"/>
    <w:rsid w:val="00CC6C90"/>
    <w:rsid w:val="00CD1323"/>
    <w:rsid w:val="00CD642D"/>
    <w:rsid w:val="00CD7855"/>
    <w:rsid w:val="00CE2C30"/>
    <w:rsid w:val="00D008B8"/>
    <w:rsid w:val="00D16074"/>
    <w:rsid w:val="00D31BAD"/>
    <w:rsid w:val="00D44CBC"/>
    <w:rsid w:val="00D4515D"/>
    <w:rsid w:val="00D452AD"/>
    <w:rsid w:val="00D50ACD"/>
    <w:rsid w:val="00D66959"/>
    <w:rsid w:val="00D7410F"/>
    <w:rsid w:val="00D77493"/>
    <w:rsid w:val="00D83CA1"/>
    <w:rsid w:val="00DA1885"/>
    <w:rsid w:val="00DA63B7"/>
    <w:rsid w:val="00DA7412"/>
    <w:rsid w:val="00DB70C9"/>
    <w:rsid w:val="00DC018A"/>
    <w:rsid w:val="00DD01B8"/>
    <w:rsid w:val="00DE0B44"/>
    <w:rsid w:val="00DE34B5"/>
    <w:rsid w:val="00DE3DC8"/>
    <w:rsid w:val="00DE76A8"/>
    <w:rsid w:val="00DF17E5"/>
    <w:rsid w:val="00DF7B37"/>
    <w:rsid w:val="00E07291"/>
    <w:rsid w:val="00E23A28"/>
    <w:rsid w:val="00E33A43"/>
    <w:rsid w:val="00E33CF1"/>
    <w:rsid w:val="00E40AD7"/>
    <w:rsid w:val="00E467EE"/>
    <w:rsid w:val="00E55CB8"/>
    <w:rsid w:val="00E569FF"/>
    <w:rsid w:val="00E56A69"/>
    <w:rsid w:val="00E57767"/>
    <w:rsid w:val="00E60B44"/>
    <w:rsid w:val="00E63DFF"/>
    <w:rsid w:val="00E74498"/>
    <w:rsid w:val="00E80693"/>
    <w:rsid w:val="00E9335A"/>
    <w:rsid w:val="00EA57E0"/>
    <w:rsid w:val="00EA741F"/>
    <w:rsid w:val="00EB0EA8"/>
    <w:rsid w:val="00EB12F8"/>
    <w:rsid w:val="00EB3014"/>
    <w:rsid w:val="00EB5414"/>
    <w:rsid w:val="00EB5ED9"/>
    <w:rsid w:val="00ED30E9"/>
    <w:rsid w:val="00EE2C8E"/>
    <w:rsid w:val="00EE774F"/>
    <w:rsid w:val="00EF2F3C"/>
    <w:rsid w:val="00EF3A01"/>
    <w:rsid w:val="00EF7DFF"/>
    <w:rsid w:val="00F109B6"/>
    <w:rsid w:val="00F10A7D"/>
    <w:rsid w:val="00F17BB8"/>
    <w:rsid w:val="00F246DD"/>
    <w:rsid w:val="00F50A45"/>
    <w:rsid w:val="00F619A0"/>
    <w:rsid w:val="00F62B2E"/>
    <w:rsid w:val="00F62C01"/>
    <w:rsid w:val="00F74086"/>
    <w:rsid w:val="00F778AA"/>
    <w:rsid w:val="00F811A2"/>
    <w:rsid w:val="00F81D43"/>
    <w:rsid w:val="00F85466"/>
    <w:rsid w:val="00FA3D17"/>
    <w:rsid w:val="00FA4B99"/>
    <w:rsid w:val="00FC0161"/>
    <w:rsid w:val="00FC2590"/>
    <w:rsid w:val="00FE3023"/>
    <w:rsid w:val="00FE3A6C"/>
    <w:rsid w:val="0A320D47"/>
    <w:rsid w:val="0C2C4385"/>
    <w:rsid w:val="131F2E6D"/>
    <w:rsid w:val="158717DE"/>
    <w:rsid w:val="1D7E18EE"/>
    <w:rsid w:val="1F1635FA"/>
    <w:rsid w:val="20E144FE"/>
    <w:rsid w:val="20E9190B"/>
    <w:rsid w:val="28696559"/>
    <w:rsid w:val="2D626C81"/>
    <w:rsid w:val="313B2B55"/>
    <w:rsid w:val="39AB4F7C"/>
    <w:rsid w:val="3CBE53B5"/>
    <w:rsid w:val="3D2D0EEC"/>
    <w:rsid w:val="3FCF5C3C"/>
    <w:rsid w:val="42F52F66"/>
    <w:rsid w:val="489B03FD"/>
    <w:rsid w:val="534863AE"/>
    <w:rsid w:val="560B6EB6"/>
    <w:rsid w:val="5B825CAE"/>
    <w:rsid w:val="660511EE"/>
    <w:rsid w:val="66C52FA8"/>
    <w:rsid w:val="6AD53752"/>
    <w:rsid w:val="6D7D01AD"/>
    <w:rsid w:val="70196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11C3D6F"/>
  <w15:docId w15:val="{31EE3D31-D48E-4374-932A-D807026F3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semiHidden="1" w:unhideWhenUsed="1"/>
    <w:lsdException w:name="header" w:uiPriority="0" w:qFormat="1"/>
    <w:lsdException w:name="footer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uiPriority="0" w:qFormat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pPr>
      <w:keepNext/>
      <w:numPr>
        <w:ilvl w:val="6"/>
        <w:numId w:val="2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fim">
    <w:name w:val="endnote reference"/>
    <w:qFormat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qFormat/>
    <w:rPr>
      <w:color w:val="954F72" w:themeColor="followedHyperlink"/>
      <w:u w:val="single"/>
    </w:rPr>
  </w:style>
  <w:style w:type="character" w:styleId="Refdenotaderodap">
    <w:name w:val="footnote reference"/>
    <w:qFormat/>
    <w:rPr>
      <w:vertAlign w:val="superscript"/>
    </w:rPr>
  </w:style>
  <w:style w:type="character" w:styleId="Hyperlink">
    <w:name w:val="Hyperlink"/>
    <w:uiPriority w:val="99"/>
    <w:unhideWhenUsed/>
    <w:qFormat/>
    <w:rPr>
      <w:color w:val="0563C1"/>
      <w:u w:val="single"/>
    </w:rPr>
  </w:style>
  <w:style w:type="character" w:styleId="Nmerodepgina">
    <w:name w:val="page number"/>
    <w:basedOn w:val="Fontepargpadro1"/>
    <w:qFormat/>
  </w:style>
  <w:style w:type="character" w:customStyle="1" w:styleId="Fontepargpadro1">
    <w:name w:val="Fonte parág. padrão1"/>
    <w:qFormat/>
  </w:style>
  <w:style w:type="paragraph" w:styleId="Lista">
    <w:name w:val="List"/>
    <w:basedOn w:val="Corpodetexto"/>
    <w:qFormat/>
    <w:rPr>
      <w:rFonts w:cs="Tahoma"/>
    </w:rPr>
  </w:style>
  <w:style w:type="paragraph" w:styleId="Corpodetexto">
    <w:name w:val="Body Text"/>
    <w:basedOn w:val="Normal"/>
    <w:qFormat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qFormat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qFormat/>
    <w:pPr>
      <w:tabs>
        <w:tab w:val="center" w:pos="4419"/>
        <w:tab w:val="right" w:pos="8838"/>
      </w:tabs>
    </w:p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extodebalo">
    <w:name w:val="Balloon Text"/>
    <w:basedOn w:val="Normal"/>
    <w:link w:val="TextodebaloChar"/>
    <w:unhideWhenUsed/>
    <w:qFormat/>
    <w:rPr>
      <w:rFonts w:ascii="Segoe UI" w:hAnsi="Segoe UI" w:cs="Segoe UI"/>
      <w:sz w:val="18"/>
      <w:szCs w:val="18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customStyle="1" w:styleId="Captulo">
    <w:name w:val="Capítulo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Textodenotaderodap">
    <w:name w:val="footnote text"/>
    <w:basedOn w:val="Normal"/>
    <w:qFormat/>
    <w:pPr>
      <w:suppressAutoHyphens/>
    </w:pPr>
    <w:rPr>
      <w:rFonts w:ascii="Times New Roman" w:hAnsi="Times New Roman" w:cs="Times New Roman"/>
      <w:sz w:val="20"/>
    </w:rPr>
  </w:style>
  <w:style w:type="paragraph" w:styleId="Recuodecorpodetexto">
    <w:name w:val="Body Text Indent"/>
    <w:basedOn w:val="Normal"/>
    <w:qFormat/>
    <w:pPr>
      <w:suppressAutoHyphens/>
      <w:ind w:left="2410"/>
      <w:jc w:val="both"/>
    </w:pPr>
    <w:rPr>
      <w:b/>
      <w:sz w:val="24"/>
    </w:r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Fontepargpadro4">
    <w:name w:val="Fonte parág. padrão4"/>
    <w:qFormat/>
  </w:style>
  <w:style w:type="character" w:customStyle="1" w:styleId="Absatz-Standardschriftart">
    <w:name w:val="Absatz-Standardschriftart"/>
    <w:qFormat/>
  </w:style>
  <w:style w:type="character" w:customStyle="1" w:styleId="Fontepargpadro3">
    <w:name w:val="Fonte parág. padrão3"/>
    <w:qFormat/>
  </w:style>
  <w:style w:type="character" w:customStyle="1" w:styleId="WW-Absatz-Standardschriftart">
    <w:name w:val="WW-Absatz-Standardschriftart"/>
    <w:qFormat/>
  </w:style>
  <w:style w:type="character" w:customStyle="1" w:styleId="Fontepargpadro2">
    <w:name w:val="Fonte parág. padrão2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customStyle="1" w:styleId="WW-Caracteresdenotadefim">
    <w:name w:val="WW-Caracteres de nota de fim"/>
    <w:qFormat/>
  </w:style>
  <w:style w:type="character" w:customStyle="1" w:styleId="Smbolosdenumerao">
    <w:name w:val="Símbolos de numeração"/>
    <w:qFormat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qFormat/>
    <w:rPr>
      <w:vertAlign w:val="superscript"/>
    </w:rPr>
  </w:style>
  <w:style w:type="character" w:customStyle="1" w:styleId="Refdenotadefim2">
    <w:name w:val="Ref. de nota de fim2"/>
    <w:qFormat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qFormat/>
    <w:rPr>
      <w:vertAlign w:val="superscript"/>
    </w:rPr>
  </w:style>
  <w:style w:type="paragraph" w:customStyle="1" w:styleId="Ttulo30">
    <w:name w:val="Título3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qFormat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JE1">
    <w:name w:val="JE1"/>
    <w:basedOn w:val="Ttulo1"/>
    <w:qFormat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qFormat/>
    <w:pPr>
      <w:jc w:val="both"/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qFormat/>
  </w:style>
  <w:style w:type="character" w:customStyle="1" w:styleId="RodapChar">
    <w:name w:val="Rodapé Char"/>
    <w:link w:val="Rodap"/>
    <w:uiPriority w:val="99"/>
    <w:qFormat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qFormat/>
    <w:rPr>
      <w:vertAlign w:val="superscript"/>
    </w:rPr>
  </w:style>
  <w:style w:type="character" w:customStyle="1" w:styleId="TextodebaloChar">
    <w:name w:val="Texto de balão Char"/>
    <w:link w:val="Textodebalo"/>
    <w:rPr>
      <w:rFonts w:ascii="Segoe UI" w:hAnsi="Segoe UI" w:cs="Segoe UI"/>
      <w:sz w:val="18"/>
      <w:szCs w:val="18"/>
      <w:lang w:eastAsia="zh-CN"/>
    </w:rPr>
  </w:style>
  <w:style w:type="character" w:customStyle="1" w:styleId="MenoPendente1">
    <w:name w:val="Menção Pendente1"/>
    <w:uiPriority w:val="99"/>
    <w:semiHidden/>
    <w:unhideWhenUsed/>
    <w:rPr>
      <w:color w:val="808080"/>
      <w:shd w:val="clear" w:color="auto" w:fill="E6E6E6"/>
    </w:rPr>
  </w:style>
  <w:style w:type="character" w:customStyle="1" w:styleId="Ttulo2Char">
    <w:name w:val="Título 2 Char"/>
    <w:basedOn w:val="Fontepargpadro"/>
    <w:link w:val="Ttulo2"/>
    <w:semiHidden/>
    <w:qFormat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qFormat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qFormat/>
    <w:rPr>
      <w:b/>
      <w:spacing w:val="14"/>
      <w:sz w:val="24"/>
    </w:rPr>
  </w:style>
  <w:style w:type="character" w:customStyle="1" w:styleId="WW8Num2z0">
    <w:name w:val="WW8Num2z0"/>
    <w:qFormat/>
    <w:rPr>
      <w:rFonts w:ascii="Monotype Sorts" w:hAnsi="Monotype Sorts"/>
    </w:rPr>
  </w:style>
  <w:style w:type="character" w:customStyle="1" w:styleId="WW8Num3z0">
    <w:name w:val="WW8Num3z0"/>
    <w:qFormat/>
    <w:rPr>
      <w:b/>
    </w:rPr>
  </w:style>
  <w:style w:type="character" w:customStyle="1" w:styleId="WW8Num4z0">
    <w:name w:val="WW8Num4z0"/>
    <w:qFormat/>
    <w:rPr>
      <w:rFonts w:ascii="Times New Roman" w:eastAsia="Times New Roman" w:hAnsi="Times New Roman" w:cs="Times New Roman"/>
    </w:rPr>
  </w:style>
  <w:style w:type="character" w:customStyle="1" w:styleId="WW8Num4z1">
    <w:name w:val="WW8Num4z1"/>
    <w:qFormat/>
    <w:rPr>
      <w:rFonts w:ascii="Courier New" w:hAnsi="Courier New"/>
    </w:rPr>
  </w:style>
  <w:style w:type="character" w:customStyle="1" w:styleId="WW8Num4z2">
    <w:name w:val="WW8Num4z2"/>
    <w:qFormat/>
    <w:rPr>
      <w:rFonts w:ascii="Wingdings" w:hAnsi="Wingdings"/>
    </w:rPr>
  </w:style>
  <w:style w:type="character" w:customStyle="1" w:styleId="WW8Num4z3">
    <w:name w:val="WW8Num4z3"/>
    <w:qFormat/>
    <w:rPr>
      <w:rFonts w:ascii="Symbol" w:hAnsi="Symbol"/>
    </w:rPr>
  </w:style>
  <w:style w:type="character" w:customStyle="1" w:styleId="WW8Num5z0">
    <w:name w:val="WW8Num5z0"/>
    <w:qFormat/>
    <w:rPr>
      <w:rFonts w:ascii="Times New Roman" w:hAnsi="Times New Roman"/>
      <w:b/>
    </w:rPr>
  </w:style>
  <w:style w:type="character" w:customStyle="1" w:styleId="WW8Num6z0">
    <w:name w:val="WW8Num6z0"/>
    <w:qFormat/>
    <w:rPr>
      <w:b/>
    </w:rPr>
  </w:style>
  <w:style w:type="character" w:customStyle="1" w:styleId="WW8Num7z0">
    <w:name w:val="WW8Num7z0"/>
    <w:qFormat/>
    <w:rPr>
      <w:b/>
    </w:rPr>
  </w:style>
  <w:style w:type="paragraph" w:customStyle="1" w:styleId="Textoembloco1">
    <w:name w:val="Texto em bloco1"/>
    <w:basedOn w:val="Normal"/>
    <w:qFormat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table" w:customStyle="1" w:styleId="Tabelacomgrade1">
    <w:name w:val="Tabela com grade1"/>
    <w:basedOn w:val="Tabelanormal"/>
    <w:next w:val="Tabelacomgrade"/>
    <w:qFormat/>
    <w:rsid w:val="00451A14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1">
    <w:name w:val="Tabela com grade11"/>
    <w:basedOn w:val="Tabelanormal"/>
    <w:next w:val="Tabelacomgrade"/>
    <w:rsid w:val="00E33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240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Constituicao/Constituicao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1-2014/2013/Lei/L12846.htm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A4953B-22F0-4782-B484-16706EC15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10</Pages>
  <Words>2768</Words>
  <Characters>14950</Characters>
  <Application>Microsoft Office Word</Application>
  <DocSecurity>0</DocSecurity>
  <Lines>124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Usuario</cp:lastModifiedBy>
  <cp:revision>72</cp:revision>
  <cp:lastPrinted>2025-09-17T18:39:00Z</cp:lastPrinted>
  <dcterms:created xsi:type="dcterms:W3CDTF">2024-01-08T12:54:00Z</dcterms:created>
  <dcterms:modified xsi:type="dcterms:W3CDTF">2025-09-18T17:58:00Z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371FA1DCF6424D2994BE4AB16F4FEF9F_12</vt:lpwstr>
  </property>
</Properties>
</file>