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9E568AC" w14:textId="77777777" w:rsidR="00A233B2" w:rsidRDefault="0022667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14:paraId="60ED4E8C" w14:textId="77777777" w:rsidR="00A233B2" w:rsidRDefault="00A233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7D630993" w14:textId="77777777" w:rsidR="00D07942" w:rsidRDefault="00D07942" w:rsidP="00D0794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14:paraId="5B7349AE" w14:textId="77777777" w:rsidR="00D07942" w:rsidRDefault="00D07942" w:rsidP="00D0794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de Engenharia, Projetos e Habitação </w:t>
      </w:r>
    </w:p>
    <w:p w14:paraId="70DE8D06" w14:textId="363EDE3F" w:rsidR="00D07942" w:rsidRDefault="00D07942" w:rsidP="00D0794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D52A22" w:rsidRPr="007B0CFC">
        <w:rPr>
          <w:sz w:val="24"/>
          <w:szCs w:val="24"/>
        </w:rPr>
        <w:t>Contratação de serviços técnicos profissionais</w:t>
      </w:r>
      <w:r w:rsidR="00D52A22">
        <w:rPr>
          <w:sz w:val="24"/>
          <w:szCs w:val="24"/>
        </w:rPr>
        <w:t xml:space="preserve"> especializados para elaboração de ensaios tecnológicos em obra de Pavimentação Asfáltica.</w:t>
      </w:r>
    </w:p>
    <w:p w14:paraId="5ADE7886" w14:textId="77777777" w:rsidR="00836CF8" w:rsidRDefault="00836CF8" w:rsidP="00836CF8">
      <w:pPr>
        <w:spacing w:line="360" w:lineRule="auto"/>
        <w:jc w:val="both"/>
        <w:rPr>
          <w:sz w:val="24"/>
          <w:szCs w:val="24"/>
        </w:rPr>
      </w:pPr>
    </w:p>
    <w:p w14:paraId="23C29608" w14:textId="77777777"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14:paraId="7B027337" w14:textId="310F7946" w:rsidR="00A233B2" w:rsidRDefault="00D058C2" w:rsidP="00836CF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bookmarkStart w:id="0" w:name="art6xxiiib"/>
      <w:bookmarkEnd w:id="0"/>
      <w:r w:rsidRPr="00D058C2">
        <w:rPr>
          <w:rFonts w:ascii="Arial" w:hAnsi="Arial" w:cs="Arial"/>
          <w:lang w:eastAsia="zh-CN"/>
        </w:rPr>
        <w:t>Contratar empresa especializada para a realização de ensaios tecnológicos e serviços de controle de qualidade da obra de capeamento asfáltico, com a finalidade de verificar a conformidade dos materiais e dos serviços executados em relação às especificações técnicas, normas aplicáveis e exigências contratuais. O objetivo é fornecer suporte técnico à fiscalização da obra, assegurando a qualidade, durabilidade e desempenho do pavimento, bem como a correta aplicação dos recursos públicos investidos no empreendimento</w:t>
      </w:r>
      <w:r w:rsidR="00D07942">
        <w:rPr>
          <w:rFonts w:ascii="Arial" w:hAnsi="Arial" w:cs="Arial"/>
          <w:bCs/>
        </w:rPr>
        <w:t>.</w:t>
      </w:r>
    </w:p>
    <w:p w14:paraId="280AFBAB" w14:textId="77777777" w:rsidR="00836CF8" w:rsidRDefault="00836CF8" w:rsidP="00836CF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14:paraId="48659E2C" w14:textId="54C925BF" w:rsidR="00A233B2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FUNDAMENTAÇÃO DA CONTRATAÇÃO</w:t>
      </w:r>
    </w:p>
    <w:p w14:paraId="4243B17A" w14:textId="77777777" w:rsidR="00E5635B" w:rsidRPr="00E5635B" w:rsidRDefault="00E5635B" w:rsidP="00E5635B">
      <w:pPr>
        <w:pStyle w:val="NormalWeb"/>
        <w:spacing w:line="360" w:lineRule="auto"/>
        <w:ind w:firstLine="708"/>
        <w:jc w:val="both"/>
        <w:rPr>
          <w:rFonts w:ascii="Arial" w:hAnsi="Arial" w:cs="Arial"/>
          <w:bCs/>
        </w:rPr>
      </w:pPr>
      <w:r w:rsidRPr="00E5635B">
        <w:rPr>
          <w:rFonts w:ascii="Arial" w:hAnsi="Arial" w:cs="Arial"/>
          <w:bCs/>
        </w:rPr>
        <w:t>A presente contratação tem por finalidade a prestação de serviços técnicos especializados para realização de ensaios laboratoriais e controle tecnológico relacionados à execução de obra de pavimentação asfáltica, sendo tal procedimento indispensável para assegurar a qualidade, durabilidade, desempenho estrutural e conformidade técnica dos serviços executados.</w:t>
      </w:r>
    </w:p>
    <w:p w14:paraId="39FC5A41" w14:textId="77777777" w:rsidR="00E5635B" w:rsidRPr="00E5635B" w:rsidRDefault="00E5635B" w:rsidP="00E5635B">
      <w:pPr>
        <w:pStyle w:val="NormalWeb"/>
        <w:spacing w:line="360" w:lineRule="auto"/>
        <w:ind w:firstLine="708"/>
        <w:jc w:val="both"/>
        <w:rPr>
          <w:rFonts w:ascii="Arial" w:hAnsi="Arial" w:cs="Arial"/>
          <w:bCs/>
        </w:rPr>
      </w:pPr>
      <w:r w:rsidRPr="00E5635B">
        <w:rPr>
          <w:rFonts w:ascii="Arial" w:hAnsi="Arial" w:cs="Arial"/>
          <w:bCs/>
        </w:rPr>
        <w:t>A execução de ensaios laboratoriais constitui etapa essencial do controle tecnológico em obras de infraestrutura viária, considerando que tais procedimentos permitem verificar se os materiais empregados e os serviços executados atendem às especificações técnicas, normas vigentes e exigências estabelecidas em projeto, garantindo a adequada fiscalização e acompanhamento da obra. Entre os ensaios necessários destacam-se aqueles relacionados ao controle de solo, base, sub-base, compactação, granulometria, densidade, teor de umidade, controle de materiais betuminosos e demais verificações técnicas exigidas conforme a natureza da obra.</w:t>
      </w:r>
    </w:p>
    <w:p w14:paraId="211F4DA7" w14:textId="77777777" w:rsidR="00E5635B" w:rsidRPr="00E5635B" w:rsidRDefault="00E5635B" w:rsidP="00E5635B">
      <w:pPr>
        <w:pStyle w:val="NormalWeb"/>
        <w:spacing w:line="360" w:lineRule="auto"/>
        <w:ind w:firstLine="708"/>
        <w:jc w:val="both"/>
        <w:rPr>
          <w:rFonts w:ascii="Arial" w:hAnsi="Arial" w:cs="Arial"/>
          <w:bCs/>
        </w:rPr>
      </w:pPr>
      <w:r w:rsidRPr="00E5635B">
        <w:rPr>
          <w:rFonts w:ascii="Arial" w:hAnsi="Arial" w:cs="Arial"/>
          <w:bCs/>
        </w:rPr>
        <w:lastRenderedPageBreak/>
        <w:t>Ressalta-se que a complexidade dos serviços requer a atuação de empresa tecnicamente habilitada, possuidora de capacidade operacional e experiência comprovada na área, uma vez que a correta execução e interpretação dos ensaios demanda conhecimento técnico específico, equipamentos adequados, metodologia padronizada e profissionais qualificados.</w:t>
      </w:r>
    </w:p>
    <w:p w14:paraId="48F2B192" w14:textId="06FAC23D" w:rsidR="00E5635B" w:rsidRPr="00E5635B" w:rsidRDefault="00E5635B" w:rsidP="00E5635B">
      <w:pPr>
        <w:pStyle w:val="NormalWeb"/>
        <w:spacing w:line="360" w:lineRule="auto"/>
        <w:ind w:firstLine="708"/>
        <w:jc w:val="both"/>
        <w:rPr>
          <w:rFonts w:ascii="Arial" w:hAnsi="Arial" w:cs="Arial"/>
          <w:bCs/>
        </w:rPr>
      </w:pPr>
      <w:r w:rsidRPr="00E5635B">
        <w:rPr>
          <w:rFonts w:ascii="Arial" w:hAnsi="Arial" w:cs="Arial"/>
          <w:bCs/>
        </w:rPr>
        <w:t>No que se refere à qualificação técnica da empresa a ser contratada, destaca-se que a responsável técnica possui elevada capacitação profissional, contando com formação acadêmica complementar em nível de mestrado e especialização na área correlata, circunstância que demonstra elevado grau de conhecimento técnico-científico e capacidade para condução, análise e interpretação dos resultados obtidos durante</w:t>
      </w:r>
      <w:r w:rsidR="006331A3">
        <w:rPr>
          <w:rFonts w:ascii="Arial" w:hAnsi="Arial" w:cs="Arial"/>
          <w:bCs/>
        </w:rPr>
        <w:t xml:space="preserve"> o controle tecnológico da obra, conforme é exigido em contratações pelo art. 74, alínea III da Lei federal 14.133/21.</w:t>
      </w:r>
    </w:p>
    <w:p w14:paraId="219306D5" w14:textId="77777777" w:rsidR="00E5635B" w:rsidRPr="00E5635B" w:rsidRDefault="00E5635B" w:rsidP="00E5635B">
      <w:pPr>
        <w:pStyle w:val="NormalWeb"/>
        <w:spacing w:line="360" w:lineRule="auto"/>
        <w:ind w:firstLine="708"/>
        <w:jc w:val="both"/>
        <w:rPr>
          <w:rFonts w:ascii="Arial" w:hAnsi="Arial" w:cs="Arial"/>
          <w:bCs/>
        </w:rPr>
      </w:pPr>
      <w:r w:rsidRPr="00E5635B">
        <w:rPr>
          <w:rFonts w:ascii="Arial" w:hAnsi="Arial" w:cs="Arial"/>
          <w:bCs/>
        </w:rPr>
        <w:t>Além da qualificação profissional da responsável técnica, a empresa apresenta ampla experiência na prestação de serviços semelhantes, possuindo histórico de atuação em diversos municípios, com execução de serviços relacionados ao controle tecnológico e ensaios laboratoriais em obras de infraestrutura e pavimentação. Tal experiência encontra-se respaldada por atestados de capacidade técnica emitidos por diversos entes municipais, documentos que comprovam a execução satisfatória de serviços compatíveis em características, complexidade e natureza com o objeto da presente contratação.</w:t>
      </w:r>
    </w:p>
    <w:p w14:paraId="2079D639" w14:textId="77777777" w:rsidR="00E5635B" w:rsidRPr="00E5635B" w:rsidRDefault="00E5635B" w:rsidP="00E5635B">
      <w:pPr>
        <w:pStyle w:val="NormalWeb"/>
        <w:spacing w:line="360" w:lineRule="auto"/>
        <w:ind w:firstLine="708"/>
        <w:jc w:val="both"/>
        <w:rPr>
          <w:rFonts w:ascii="Arial" w:hAnsi="Arial" w:cs="Arial"/>
          <w:bCs/>
        </w:rPr>
      </w:pPr>
      <w:r w:rsidRPr="00E5635B">
        <w:rPr>
          <w:rFonts w:ascii="Arial" w:hAnsi="Arial" w:cs="Arial"/>
          <w:bCs/>
        </w:rPr>
        <w:t>A experiência acumulada pela empresa em diferentes contratos públicos demonstra não apenas sua capacidade técnica e operacional, mas também sua aptidão para atender às exigências dos órgãos públicos, garantindo confiabilidade, segurança e qualidade na prestação dos serviços.</w:t>
      </w:r>
    </w:p>
    <w:p w14:paraId="43BA0580" w14:textId="0820AA21" w:rsidR="00E5635B" w:rsidRPr="00E5635B" w:rsidRDefault="00E5635B" w:rsidP="00E5635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Cs/>
        </w:rPr>
      </w:pPr>
      <w:r w:rsidRPr="00E5635B">
        <w:rPr>
          <w:rFonts w:ascii="Arial" w:hAnsi="Arial" w:cs="Arial"/>
          <w:bCs/>
        </w:rPr>
        <w:t>Dessa forma, considerando a necessidade de assegurar adequado controle tecnológico da obra, a relevância dos ensaios laboratoriais para garantia da qualidade dos serviços executados, a elevada qualificação técnica da responsável profissional e a comprovada experiência da empresa em serviços similares, justifica-se a contratação da empresa especializada para execução dos ensaios laboratoriais necessários à obra de pavimentação asfáltica, visando resguardar o interesse público, a correta aplicação dos recursos investidos e a obtenção de maior segurança, durabilidade e eficiência da obra pública.</w:t>
      </w:r>
    </w:p>
    <w:p w14:paraId="682B5794" w14:textId="77777777" w:rsidR="00E5635B" w:rsidRPr="00D4515D" w:rsidRDefault="00E5635B" w:rsidP="00E5635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14:paraId="1197F446" w14:textId="77777777"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c"/>
      <w:bookmarkEnd w:id="1"/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14:paraId="0D82D01D" w14:textId="4577074E" w:rsidR="00451A14" w:rsidRPr="008369CE" w:rsidRDefault="00476F26" w:rsidP="00451A1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Diante da necessidade da s</w:t>
      </w:r>
      <w:r w:rsidR="008369CE" w:rsidRPr="008369CE">
        <w:rPr>
          <w:rFonts w:ascii="Arial" w:hAnsi="Arial" w:cs="Arial"/>
          <w:bCs/>
          <w:color w:val="000000"/>
        </w:rPr>
        <w:t>ecretaria e d</w:t>
      </w:r>
      <w:r>
        <w:rPr>
          <w:rFonts w:ascii="Arial" w:hAnsi="Arial" w:cs="Arial"/>
          <w:bCs/>
          <w:color w:val="000000"/>
        </w:rPr>
        <w:t>as opções disponíveis no mercad</w:t>
      </w:r>
      <w:r w:rsidR="006C33A1">
        <w:rPr>
          <w:rFonts w:ascii="Arial" w:hAnsi="Arial" w:cs="Arial"/>
          <w:bCs/>
          <w:color w:val="000000"/>
        </w:rPr>
        <w:t>o</w:t>
      </w:r>
      <w:r>
        <w:rPr>
          <w:rFonts w:ascii="Arial" w:hAnsi="Arial" w:cs="Arial"/>
          <w:bCs/>
          <w:color w:val="000000"/>
        </w:rPr>
        <w:t>,</w:t>
      </w:r>
      <w:r w:rsidR="008369CE" w:rsidRPr="008369CE">
        <w:rPr>
          <w:rFonts w:ascii="Arial" w:hAnsi="Arial" w:cs="Arial"/>
          <w:bCs/>
          <w:color w:val="000000"/>
        </w:rPr>
        <w:t xml:space="preserve"> a solução proposta é a </w:t>
      </w:r>
      <w:r w:rsidR="00C237EE">
        <w:rPr>
          <w:rFonts w:ascii="Arial" w:hAnsi="Arial" w:cs="Arial"/>
          <w:bCs/>
          <w:color w:val="000000"/>
        </w:rPr>
        <w:t>realização de processo de</w:t>
      </w:r>
      <w:r w:rsidR="005F30BC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i</w:t>
      </w:r>
      <w:r w:rsidR="00C237EE">
        <w:rPr>
          <w:rFonts w:ascii="Arial" w:hAnsi="Arial" w:cs="Arial"/>
          <w:bCs/>
          <w:color w:val="000000"/>
        </w:rPr>
        <w:t>nexigibilidade de licita</w:t>
      </w:r>
      <w:r>
        <w:rPr>
          <w:rFonts w:ascii="Arial" w:hAnsi="Arial" w:cs="Arial"/>
          <w:bCs/>
          <w:color w:val="000000"/>
        </w:rPr>
        <w:t>ção, por</w:t>
      </w:r>
      <w:r w:rsidR="006331A3">
        <w:rPr>
          <w:rFonts w:ascii="Arial" w:hAnsi="Arial" w:cs="Arial"/>
          <w:bCs/>
          <w:color w:val="000000"/>
        </w:rPr>
        <w:t xml:space="preserve"> meio do art. 74, III, alínea “h</w:t>
      </w:r>
      <w:r>
        <w:rPr>
          <w:rFonts w:ascii="Arial" w:hAnsi="Arial" w:cs="Arial"/>
          <w:bCs/>
          <w:color w:val="000000"/>
        </w:rPr>
        <w:t>”</w:t>
      </w:r>
      <w:r w:rsidR="00C237EE">
        <w:rPr>
          <w:rFonts w:ascii="Arial" w:hAnsi="Arial" w:cs="Arial"/>
          <w:bCs/>
          <w:color w:val="000000"/>
        </w:rPr>
        <w:t xml:space="preserve"> da Lei 14.133/2021, eis que a demanda pode ser perfeitamente atendida por meio de contratação de profissional ou empresa que detenha de not</w:t>
      </w:r>
      <w:r w:rsidR="00451A14">
        <w:rPr>
          <w:rFonts w:ascii="Arial" w:hAnsi="Arial" w:cs="Arial"/>
          <w:bCs/>
          <w:color w:val="000000"/>
        </w:rPr>
        <w:t>ória especialização no assunto.</w:t>
      </w:r>
    </w:p>
    <w:p w14:paraId="6E76A23A" w14:textId="77777777" w:rsidR="008369CE" w:rsidRDefault="008369CE" w:rsidP="008369C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color w:val="000000"/>
        </w:rPr>
      </w:pPr>
    </w:p>
    <w:p w14:paraId="583A8607" w14:textId="77777777" w:rsidR="00A233B2" w:rsidRPr="0050649B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bookmarkStart w:id="2" w:name="art6xxiiid"/>
      <w:bookmarkEnd w:id="2"/>
      <w:r w:rsidRPr="0050649B">
        <w:rPr>
          <w:rFonts w:ascii="Arial" w:hAnsi="Arial" w:cs="Arial"/>
          <w:b/>
          <w:bCs/>
        </w:rPr>
        <w:t>4. REQUISITOS DA CONTRATAÇÃO</w:t>
      </w:r>
    </w:p>
    <w:p w14:paraId="5834973A" w14:textId="27E3FC4C" w:rsidR="00A233B2" w:rsidRDefault="0022667D">
      <w:pPr>
        <w:spacing w:line="360" w:lineRule="auto"/>
        <w:ind w:firstLine="708"/>
        <w:jc w:val="both"/>
        <w:rPr>
          <w:sz w:val="24"/>
          <w:szCs w:val="24"/>
        </w:rPr>
      </w:pPr>
      <w:bookmarkStart w:id="3" w:name="art6xxiiie"/>
      <w:bookmarkEnd w:id="3"/>
      <w:r>
        <w:rPr>
          <w:sz w:val="24"/>
          <w:szCs w:val="24"/>
        </w:rPr>
        <w:t xml:space="preserve">Os serviços têm natureza de serviços comuns, tendo em vista que seus </w:t>
      </w:r>
      <w:r>
        <w:rPr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>
        <w:rPr>
          <w:sz w:val="24"/>
          <w:szCs w:val="24"/>
        </w:rPr>
        <w:t xml:space="preserve">nos termos do art. </w:t>
      </w:r>
      <w:r w:rsidR="00D058C2">
        <w:rPr>
          <w:sz w:val="24"/>
          <w:szCs w:val="24"/>
        </w:rPr>
        <w:t>74</w:t>
      </w:r>
      <w:r>
        <w:rPr>
          <w:sz w:val="24"/>
          <w:szCs w:val="24"/>
        </w:rPr>
        <w:t>º, inciso III,</w:t>
      </w:r>
      <w:r w:rsidR="006331A3">
        <w:rPr>
          <w:sz w:val="24"/>
          <w:szCs w:val="24"/>
        </w:rPr>
        <w:t xml:space="preserve"> alínea “h”</w:t>
      </w:r>
      <w:r>
        <w:rPr>
          <w:sz w:val="24"/>
          <w:szCs w:val="24"/>
        </w:rPr>
        <w:t xml:space="preserve"> da Lei Federal nº 14.133/2021.</w:t>
      </w:r>
    </w:p>
    <w:p w14:paraId="0716D755" w14:textId="6FEF3C6F" w:rsidR="00451A14" w:rsidRDefault="006E7D66" w:rsidP="006A3010">
      <w:pPr>
        <w:spacing w:line="360" w:lineRule="auto"/>
        <w:jc w:val="both"/>
        <w:rPr>
          <w:sz w:val="24"/>
          <w:szCs w:val="24"/>
        </w:rPr>
      </w:pPr>
      <w:r w:rsidRPr="006E7D66">
        <w:rPr>
          <w:noProof/>
          <w:sz w:val="24"/>
          <w:szCs w:val="24"/>
          <w:lang w:eastAsia="pt-BR"/>
        </w:rPr>
        <w:drawing>
          <wp:inline distT="0" distB="0" distL="0" distR="0" wp14:anchorId="47EE6B9B" wp14:editId="02540C87">
            <wp:extent cx="6029960" cy="3217545"/>
            <wp:effectExtent l="0" t="0" r="889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F89A2" w14:textId="77777777" w:rsidR="00940EEE" w:rsidRDefault="0022667D" w:rsidP="00940EE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Para a prestação dos serviços pretendidos os eventuais interessados deverão comprovar que atuam em ramo de atividade compatível com o objeto da licitação</w:t>
      </w:r>
      <w:r w:rsidR="00940EEE">
        <w:rPr>
          <w:sz w:val="24"/>
          <w:szCs w:val="24"/>
        </w:rPr>
        <w:t>. Também, o</w:t>
      </w:r>
      <w:r w:rsidR="00940EEE" w:rsidRPr="0017455D">
        <w:rPr>
          <w:sz w:val="24"/>
          <w:szCs w:val="24"/>
        </w:rPr>
        <w:t xml:space="preserve"> contratado deverá atender aos seguintes requisitos mínimos:</w:t>
      </w:r>
    </w:p>
    <w:p w14:paraId="105FD6B5" w14:textId="77777777" w:rsidR="00940EEE" w:rsidRDefault="00940EEE" w:rsidP="00940EEE">
      <w:pPr>
        <w:spacing w:line="360" w:lineRule="auto"/>
        <w:ind w:firstLine="708"/>
        <w:jc w:val="both"/>
        <w:rPr>
          <w:sz w:val="24"/>
          <w:szCs w:val="24"/>
        </w:rPr>
      </w:pPr>
    </w:p>
    <w:p w14:paraId="07F30AB7" w14:textId="503B3648" w:rsidR="00233488" w:rsidRDefault="00233488" w:rsidP="00233488">
      <w:pPr>
        <w:pStyle w:val="Default"/>
        <w:rPr>
          <w:sz w:val="23"/>
          <w:szCs w:val="23"/>
        </w:rPr>
      </w:pPr>
      <w:bookmarkStart w:id="4" w:name="_Hlk215673038"/>
    </w:p>
    <w:p w14:paraId="7EA80EEA" w14:textId="77777777" w:rsidR="00704432" w:rsidRDefault="00704432" w:rsidP="00704432">
      <w:pPr>
        <w:pStyle w:val="PargrafodaLista"/>
        <w:spacing w:line="360" w:lineRule="auto"/>
        <w:ind w:left="1068"/>
        <w:jc w:val="both"/>
        <w:rPr>
          <w:sz w:val="24"/>
          <w:szCs w:val="24"/>
        </w:rPr>
      </w:pPr>
    </w:p>
    <w:p w14:paraId="1051348D" w14:textId="1240FD41" w:rsidR="00704432" w:rsidRDefault="00D058C2" w:rsidP="00704432">
      <w:pPr>
        <w:pStyle w:val="PargrafodaLista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 xml:space="preserve">Utilizar equipamentos adequados para coleta de </w:t>
      </w:r>
      <w:r>
        <w:rPr>
          <w:sz w:val="24"/>
          <w:szCs w:val="24"/>
        </w:rPr>
        <w:t>amostras</w:t>
      </w:r>
      <w:r w:rsidRPr="00281757">
        <w:rPr>
          <w:sz w:val="24"/>
          <w:szCs w:val="24"/>
        </w:rPr>
        <w:t xml:space="preserve"> e demais instrumentos necessá</w:t>
      </w:r>
      <w:r>
        <w:rPr>
          <w:sz w:val="24"/>
          <w:szCs w:val="24"/>
        </w:rPr>
        <w:t>rios</w:t>
      </w:r>
      <w:r w:rsidR="00704432">
        <w:rPr>
          <w:sz w:val="24"/>
          <w:szCs w:val="24"/>
        </w:rPr>
        <w:t>;</w:t>
      </w:r>
    </w:p>
    <w:p w14:paraId="1659BD59" w14:textId="77777777" w:rsidR="00704432" w:rsidRDefault="00704432" w:rsidP="00704432">
      <w:pPr>
        <w:pStyle w:val="PargrafodaLista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Estar </w:t>
      </w:r>
      <w:r w:rsidRPr="00281757">
        <w:rPr>
          <w:sz w:val="24"/>
          <w:szCs w:val="24"/>
        </w:rPr>
        <w:t>regular com todas as ob</w:t>
      </w:r>
      <w:r>
        <w:rPr>
          <w:sz w:val="24"/>
          <w:szCs w:val="24"/>
        </w:rPr>
        <w:t>rigações fiscais e trabalhistas;</w:t>
      </w:r>
    </w:p>
    <w:p w14:paraId="0BC1B4AF" w14:textId="77777777" w:rsidR="00704432" w:rsidRDefault="00704432" w:rsidP="00704432">
      <w:pPr>
        <w:pStyle w:val="PargrafodaLista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 xml:space="preserve">Preservar a confidencialidade e a integridade </w:t>
      </w:r>
      <w:r>
        <w:rPr>
          <w:sz w:val="24"/>
          <w:szCs w:val="24"/>
        </w:rPr>
        <w:t>dos dados coletados;</w:t>
      </w:r>
    </w:p>
    <w:p w14:paraId="213D5DA4" w14:textId="77777777" w:rsidR="00704432" w:rsidRDefault="00704432" w:rsidP="00704432">
      <w:pPr>
        <w:pStyle w:val="PargrafodaLista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>Registro ativo no Conselho Regional de Engenharia e Agronomia (CREA) ou no Conselho Federal dos Técnicos Indust</w:t>
      </w:r>
      <w:r>
        <w:rPr>
          <w:sz w:val="24"/>
          <w:szCs w:val="24"/>
        </w:rPr>
        <w:t>riais (CFT), d</w:t>
      </w:r>
      <w:r w:rsidRPr="00281757">
        <w:rPr>
          <w:sz w:val="24"/>
          <w:szCs w:val="24"/>
        </w:rPr>
        <w:t>o responsável técnico que presidirá os trabalhos que esteja devidamente vinculado à empresa prestadora de serviços, conforme art. 67, V, da Lei Federal nº 14.133/2021</w:t>
      </w:r>
    </w:p>
    <w:p w14:paraId="4A3E1BAB" w14:textId="77777777" w:rsidR="00704432" w:rsidRPr="0017455D" w:rsidRDefault="00704432" w:rsidP="00704432">
      <w:pPr>
        <w:pStyle w:val="PargrafodaLista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>Comprovação de aptidão da empresa proponente, mediante apresentação de atestado de capacidade técnica, fornecido por pessoa jurídica de direito público ou privado, ou pessoa física, que comprove a aptidão para prestação dos serviços com características</w:t>
      </w:r>
      <w:r>
        <w:rPr>
          <w:sz w:val="24"/>
          <w:szCs w:val="24"/>
        </w:rPr>
        <w:t xml:space="preserve"> compatíveis com o objeto, </w:t>
      </w:r>
      <w:r w:rsidRPr="00281757">
        <w:rPr>
          <w:sz w:val="24"/>
          <w:szCs w:val="24"/>
        </w:rPr>
        <w:t>conforme prevê o art. 67, I da Lei 14.133/2021.</w:t>
      </w:r>
    </w:p>
    <w:p w14:paraId="688F27A3" w14:textId="6BDFA657" w:rsidR="00D4515D" w:rsidRDefault="00D4515D" w:rsidP="00D4515D">
      <w:pPr>
        <w:spacing w:line="360" w:lineRule="auto"/>
        <w:ind w:firstLine="708"/>
        <w:jc w:val="both"/>
        <w:rPr>
          <w:sz w:val="24"/>
          <w:szCs w:val="24"/>
        </w:rPr>
      </w:pPr>
    </w:p>
    <w:bookmarkEnd w:id="4"/>
    <w:p w14:paraId="7DFD4B11" w14:textId="77777777" w:rsidR="00704432" w:rsidRPr="00D4515D" w:rsidRDefault="00704432" w:rsidP="00D4515D">
      <w:pPr>
        <w:spacing w:line="360" w:lineRule="auto"/>
        <w:ind w:firstLine="708"/>
        <w:jc w:val="both"/>
        <w:rPr>
          <w:sz w:val="24"/>
          <w:szCs w:val="24"/>
        </w:rPr>
      </w:pPr>
    </w:p>
    <w:p w14:paraId="56F08B61" w14:textId="77777777" w:rsidR="00A233B2" w:rsidRPr="00D4515D" w:rsidRDefault="0022667D" w:rsidP="00D4515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D4515D">
        <w:rPr>
          <w:rFonts w:ascii="Arial" w:hAnsi="Arial" w:cs="Arial"/>
          <w:b/>
          <w:bCs/>
          <w:color w:val="000000" w:themeColor="text1"/>
        </w:rPr>
        <w:t>Documentos que deverão ser apresentados relativos à habilitação jurídica:</w:t>
      </w:r>
      <w:r w:rsidRPr="00D4515D">
        <w:rPr>
          <w:rFonts w:ascii="Arial" w:hAnsi="Arial" w:cs="Arial"/>
          <w:color w:val="000000" w:themeColor="text1"/>
        </w:rPr>
        <w:t xml:space="preserve"> </w:t>
      </w:r>
    </w:p>
    <w:p w14:paraId="651FE90B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a) ato constitutivo, estatuto social em vigor, devidamente registrado, em se tratando </w:t>
      </w:r>
      <w:r w:rsidR="00D4515D">
        <w:rPr>
          <w:rFonts w:ascii="Arial" w:hAnsi="Arial" w:cs="Arial"/>
          <w:color w:val="000000"/>
        </w:rPr>
        <w:t xml:space="preserve">de sociedades comerciais e, no caso de sociedades por ações, acompanhado de documentos de eleição de </w:t>
      </w:r>
      <w:r>
        <w:rPr>
          <w:rFonts w:ascii="Arial" w:hAnsi="Arial" w:cs="Arial"/>
          <w:color w:val="000000"/>
        </w:rPr>
        <w:t xml:space="preserve">seus administradores; </w:t>
      </w:r>
    </w:p>
    <w:p w14:paraId="143C3EEA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b) cédula de Identidade e registro comercial, no caso de firma individual; </w:t>
      </w:r>
    </w:p>
    <w:p w14:paraId="66464A68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c) cópi</w:t>
      </w:r>
      <w:r w:rsidR="00D4515D">
        <w:rPr>
          <w:rFonts w:ascii="Arial" w:hAnsi="Arial" w:cs="Arial"/>
          <w:color w:val="000000"/>
        </w:rPr>
        <w:t xml:space="preserve">a do decreto de autorização, em se tratando de sociedade empresária ou sociedade estrangeira em funcionamento no País, e ato de registro ou autorização para funcionamento expedido pelo órgão </w:t>
      </w:r>
      <w:r>
        <w:rPr>
          <w:rFonts w:ascii="Arial" w:hAnsi="Arial" w:cs="Arial"/>
          <w:color w:val="000000"/>
        </w:rPr>
        <w:t>competente, quando a atividade assim o exigir;</w:t>
      </w:r>
    </w:p>
    <w:p w14:paraId="31A168D9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</w:p>
    <w:p w14:paraId="18402A58" w14:textId="77777777" w:rsidR="00A233B2" w:rsidRPr="00D4515D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 w:themeColor="text1"/>
        </w:rPr>
      </w:pPr>
      <w:r w:rsidRPr="00D4515D">
        <w:rPr>
          <w:rFonts w:ascii="Arial" w:hAnsi="Arial" w:cs="Arial"/>
          <w:b/>
          <w:bCs/>
          <w:color w:val="000000" w:themeColor="text1"/>
        </w:rPr>
        <w:t xml:space="preserve">Documentos que deverão ser apresentados relativos à Regularidade Fiscal e Trabalhista: </w:t>
      </w:r>
    </w:p>
    <w:p w14:paraId="70A53FD1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a) comprovante de inscrição no Cadastro de Pessoas Físicas (CPF), no caso de pessoas naturais, ou no Cadastro nacional de Pessoa Jurídica (CNPJ);  </w:t>
      </w:r>
    </w:p>
    <w:p w14:paraId="0E8E2A91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b) comprovante de inscrição no cadastro de contribuintes estadual e/ou municipal, se houver, relativo ao domicílio ou sede do licitante, pertinente ao seu ramo de atividade e compatível com o objeto contratual; </w:t>
      </w:r>
    </w:p>
    <w:p w14:paraId="7F03B70B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c) prova de regularidade perante a Fazenda federal, estadual e/ou municipal do domicílio ou sede do licitante, e regularidade com o Município de Planalto, nos termos do art. 193 do Código Tributário Nacional, ou outra equivalente, na forma da lei; </w:t>
      </w:r>
    </w:p>
    <w:p w14:paraId="4C920DF1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d) prova de regularidade relativa à Seguridade Social e ao FGTS, que demonstre cumprimento dos encargos sociais instituídos por lei;</w:t>
      </w:r>
    </w:p>
    <w:p w14:paraId="1A2DB497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e) prova de regularidade perante a Justiça do Trabalho; </w:t>
      </w:r>
    </w:p>
    <w:p w14:paraId="6675B6C1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f) declaração de cumprimento do disposto no </w:t>
      </w:r>
      <w:hyperlink r:id="rId9" w:anchor="art7xxxiii" w:history="1">
        <w:r>
          <w:rPr>
            <w:rFonts w:ascii="Arial" w:hAnsi="Arial" w:cs="Arial"/>
            <w:color w:val="000000"/>
          </w:rPr>
          <w:t>inciso XXXIII do art. 7º da Constituição Federal.</w:t>
        </w:r>
      </w:hyperlink>
      <w:r>
        <w:rPr>
          <w:rFonts w:ascii="Arial" w:hAnsi="Arial" w:cs="Arial"/>
          <w:color w:val="000000"/>
        </w:rPr>
        <w:t xml:space="preserve"> conforme o modelo do Decreto Federal n° 4.358/2002. </w:t>
      </w:r>
    </w:p>
    <w:p w14:paraId="4CF10944" w14:textId="77777777" w:rsidR="00A233B2" w:rsidRDefault="00A233B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</w:p>
    <w:p w14:paraId="55FD58E8" w14:textId="77777777" w:rsidR="00A233B2" w:rsidRPr="00D4515D" w:rsidRDefault="0022667D" w:rsidP="00D4515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 w:themeColor="text1"/>
        </w:rPr>
      </w:pPr>
      <w:r w:rsidRPr="00D4515D">
        <w:rPr>
          <w:rFonts w:ascii="Arial" w:hAnsi="Arial" w:cs="Arial"/>
          <w:b/>
          <w:bCs/>
          <w:color w:val="000000" w:themeColor="text1"/>
        </w:rPr>
        <w:t xml:space="preserve">Documentos que deverão ser apresentados relativos à Qualificação Econômico-Financeira:  </w:t>
      </w:r>
    </w:p>
    <w:p w14:paraId="7348A900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a) Certidão Cível Negativa, abrangendo Falência e Recuperação Judicial </w:t>
      </w:r>
      <w:r w:rsidR="00D4515D">
        <w:rPr>
          <w:rFonts w:ascii="Arial" w:hAnsi="Arial" w:cs="Arial"/>
          <w:color w:val="000000"/>
        </w:rPr>
        <w:t xml:space="preserve">ou Extrajudicial, expedida por </w:t>
      </w:r>
      <w:r>
        <w:rPr>
          <w:rFonts w:ascii="Arial" w:hAnsi="Arial" w:cs="Arial"/>
          <w:color w:val="000000"/>
        </w:rPr>
        <w:t xml:space="preserve">distribuidor da sede do principal estabelecimento da pessoa jurídica, em prazo não superior a 30 (trinta) dias da data designada para apresentação do documento; </w:t>
      </w:r>
    </w:p>
    <w:p w14:paraId="45885458" w14:textId="77777777" w:rsidR="003E5D41" w:rsidRDefault="003E5D4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1A188AD0" w14:textId="77777777" w:rsidR="003E5D41" w:rsidRPr="003E5D41" w:rsidRDefault="003E5D4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color w:val="000000"/>
        </w:rPr>
      </w:pPr>
      <w:r w:rsidRPr="003E5D41">
        <w:rPr>
          <w:rFonts w:ascii="Arial" w:hAnsi="Arial" w:cs="Arial"/>
          <w:b/>
          <w:color w:val="000000"/>
        </w:rPr>
        <w:t>Documentos que deverão ser apresentados relativos à Qualificação Técnica:</w:t>
      </w:r>
    </w:p>
    <w:p w14:paraId="3A92150B" w14:textId="77777777" w:rsidR="00D83CA1" w:rsidRPr="00D83CA1" w:rsidRDefault="00D83CA1" w:rsidP="00D83CA1">
      <w:pPr>
        <w:spacing w:line="360" w:lineRule="auto"/>
        <w:ind w:right="90" w:firstLine="708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D83CA1">
        <w:rPr>
          <w:color w:val="000000"/>
          <w:sz w:val="24"/>
          <w:szCs w:val="24"/>
          <w:lang w:eastAsia="pt-BR"/>
        </w:rPr>
        <w:t xml:space="preserve">a) Registro profissional no </w:t>
      </w:r>
      <w:r w:rsidR="00B52B48" w:rsidRPr="00B52B48">
        <w:rPr>
          <w:color w:val="000000"/>
          <w:sz w:val="24"/>
          <w:szCs w:val="24"/>
          <w:lang w:eastAsia="pt-BR"/>
        </w:rPr>
        <w:t xml:space="preserve">Conselho Regional de Engenharia e Agronomia (CREA) ou no Conselho Federal dos Técnicos Industriais (CFT), </w:t>
      </w:r>
      <w:r w:rsidRPr="00D83CA1">
        <w:rPr>
          <w:color w:val="000000"/>
          <w:sz w:val="24"/>
          <w:szCs w:val="24"/>
          <w:lang w:eastAsia="pt-BR"/>
        </w:rPr>
        <w:t>do responsável técnico que presidirá os trabalhos que esteja devidamente vinculado à empresa prestadora de serviços, conforme art. 67, V, da Lei Federal nº 14.133/2021;</w:t>
      </w:r>
    </w:p>
    <w:p w14:paraId="113E2BC7" w14:textId="77777777" w:rsidR="00D83CA1" w:rsidRPr="00D83CA1" w:rsidRDefault="00D83CA1" w:rsidP="00D83CA1">
      <w:pPr>
        <w:spacing w:line="360" w:lineRule="auto"/>
        <w:ind w:right="90" w:firstLine="708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D83CA1">
        <w:rPr>
          <w:color w:val="000000"/>
          <w:sz w:val="24"/>
          <w:szCs w:val="24"/>
          <w:lang w:eastAsia="pt-BR"/>
        </w:rPr>
        <w:t>b) Documentos que comprovem a formação e especialização, se for o caso, do responsável técnico.</w:t>
      </w:r>
    </w:p>
    <w:p w14:paraId="19223089" w14:textId="77777777" w:rsidR="00BF30B3" w:rsidRDefault="00D83CA1" w:rsidP="00D83CA1">
      <w:pPr>
        <w:spacing w:line="360" w:lineRule="auto"/>
        <w:ind w:right="90" w:firstLine="708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D83CA1">
        <w:rPr>
          <w:color w:val="000000"/>
          <w:sz w:val="24"/>
          <w:szCs w:val="24"/>
          <w:lang w:eastAsia="pt-BR"/>
        </w:rPr>
        <w:t>c) Comprovação de aptidão da empresa proponente, mediante apresentação de atestado de capacidade técnica, fornecido por pessoa jurídica de direito público ou privado, ou pessoa física, que comprove a aptidão do proponente para prestação dos serviços com características compatíveis com o objeto desta licitação, conforme prevê o art. 67, I da Lei 14.133/2021.</w:t>
      </w:r>
    </w:p>
    <w:p w14:paraId="4FACB6EF" w14:textId="77777777" w:rsidR="00D83CA1" w:rsidRPr="00BF30B3" w:rsidRDefault="00D83CA1" w:rsidP="00D83CA1">
      <w:pPr>
        <w:spacing w:line="360" w:lineRule="auto"/>
        <w:ind w:right="90" w:firstLine="708"/>
        <w:jc w:val="both"/>
        <w:textAlignment w:val="baseline"/>
        <w:rPr>
          <w:color w:val="000000"/>
          <w:sz w:val="24"/>
          <w:szCs w:val="24"/>
          <w:lang w:eastAsia="pt-BR"/>
        </w:rPr>
      </w:pPr>
    </w:p>
    <w:p w14:paraId="2FF2CD63" w14:textId="77777777" w:rsidR="00D4515D" w:rsidRPr="00D4515D" w:rsidRDefault="00AD79E2" w:rsidP="00BF30B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4.1 </w:t>
      </w:r>
      <w:r w:rsidR="0022667D">
        <w:rPr>
          <w:rFonts w:ascii="Arial" w:hAnsi="Arial" w:cs="Arial"/>
          <w:b/>
          <w:bCs/>
          <w:color w:val="000000"/>
        </w:rPr>
        <w:t>DAS OBRIGAÇÕES.</w:t>
      </w:r>
    </w:p>
    <w:p w14:paraId="10BE0B49" w14:textId="77777777" w:rsidR="00A233B2" w:rsidRDefault="00F85466" w:rsidP="00D4515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4.1.1 </w:t>
      </w:r>
      <w:r w:rsidR="0022667D">
        <w:rPr>
          <w:rFonts w:ascii="Arial" w:hAnsi="Arial" w:cs="Arial"/>
          <w:b/>
          <w:bCs/>
          <w:color w:val="000000"/>
        </w:rPr>
        <w:t>Da Contratante:</w:t>
      </w:r>
    </w:p>
    <w:p w14:paraId="65C3AB76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Atestar nas notas fiscais/faturas a efetiva entrega do objeto desta licitação;</w:t>
      </w:r>
    </w:p>
    <w:p w14:paraId="1E95B3B2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Aplicar à empresa vencedora penalidades, quando for o caso;</w:t>
      </w:r>
    </w:p>
    <w:p w14:paraId="701B87BB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Prestar à CONTRATADA toda e qualquer informação por esta solicitada, necessária à perfeita execução do Contrato;</w:t>
      </w:r>
    </w:p>
    <w:p w14:paraId="6B33097E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Efetuar o pagamento à CONTRATADA conforme disposto no edital, após a entrega da nota fiscal no setor competente;</w:t>
      </w:r>
    </w:p>
    <w:p w14:paraId="20000AA8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Notificar, por escrito, à CONTRATADA da aplicação de qualquer sanção.</w:t>
      </w:r>
    </w:p>
    <w:p w14:paraId="3CA58774" w14:textId="77777777" w:rsidR="00A233B2" w:rsidRDefault="00A233B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354A3E5D" w14:textId="77777777" w:rsidR="00A233B2" w:rsidRPr="00D4515D" w:rsidRDefault="00F85466" w:rsidP="00D4515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4.1.2 </w:t>
      </w:r>
      <w:r w:rsidR="0022667D">
        <w:rPr>
          <w:rFonts w:ascii="Arial" w:hAnsi="Arial" w:cs="Arial"/>
          <w:b/>
          <w:bCs/>
          <w:color w:val="000000"/>
        </w:rPr>
        <w:t>Da Promitente Fornecedora.</w:t>
      </w:r>
    </w:p>
    <w:p w14:paraId="7C474BB9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14:paraId="56310585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Evitar o emprego de acessórios impróprios ou de qualidade inferior, não podendo tal fato ser invocado para justificar cobrança adicional a qualquer título; </w:t>
      </w:r>
    </w:p>
    <w:p w14:paraId="31ADAF56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14:paraId="6F2C3EEC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Efetuar o fornecimento dentro das especificações e/ou condições constantes da Proposta Vencedora, bem como do Edital e seus Anexos, devendo a entrega se dar no Município de Planalto conforme cronograma; </w:t>
      </w:r>
    </w:p>
    <w:p w14:paraId="0F76C4EB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Designar profissional responsável pela prestação dos serviços;</w:t>
      </w:r>
    </w:p>
    <w:p w14:paraId="5A6D3579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14:paraId="2AA95573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Arcar com todas as despesas relativas à prestação dos serviços.</w:t>
      </w:r>
    </w:p>
    <w:p w14:paraId="3D3FE53C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Observar as normas legais de segurança que está sujeita a atividade de distribuição dos serviços contratados. </w:t>
      </w:r>
    </w:p>
    <w:p w14:paraId="5749FB13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14:paraId="4C31DE4B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14:paraId="3029CDA5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Manter sempre atualizados os seus dados cadastrais, contrato social ou do estatuto, conforme o caso, principalmente em caso de modificação de endereço.</w:t>
      </w:r>
    </w:p>
    <w:p w14:paraId="4EC30A15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14:paraId="2B66AAFC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Responder direta e exclusivamente pela execução do contrato, não podendo, em nenhuma hipótese, transferir a responsabilidade pelo fornecimento dos serviços a terceiros, sem o expresso consentimento da Contratante;</w:t>
      </w:r>
    </w:p>
    <w:p w14:paraId="1CBA59D8" w14:textId="77777777" w:rsidR="00A233B2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Cumprir com as demais obrigações constantes no Edital.</w:t>
      </w:r>
    </w:p>
    <w:p w14:paraId="34157435" w14:textId="77777777" w:rsidR="00A233B2" w:rsidRDefault="00A233B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3617ECB2" w14:textId="77777777" w:rsidR="00A233B2" w:rsidRPr="00F85466" w:rsidRDefault="00AD79E2" w:rsidP="00D4515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85466">
        <w:rPr>
          <w:rFonts w:ascii="Arial" w:hAnsi="Arial" w:cs="Arial"/>
          <w:b/>
          <w:bCs/>
          <w:color w:val="000000"/>
        </w:rPr>
        <w:t xml:space="preserve">4.2 </w:t>
      </w:r>
      <w:r w:rsidR="0022667D" w:rsidRPr="00F85466">
        <w:rPr>
          <w:rFonts w:ascii="Arial" w:hAnsi="Arial" w:cs="Arial"/>
          <w:b/>
          <w:bCs/>
          <w:color w:val="000000"/>
        </w:rPr>
        <w:t>SANÇÕES ADMINISTRATIVAS</w:t>
      </w:r>
    </w:p>
    <w:p w14:paraId="4EE04187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85466">
        <w:rPr>
          <w:rFonts w:ascii="Arial" w:hAnsi="Arial" w:cs="Arial"/>
          <w:color w:val="000000"/>
        </w:rPr>
        <w:t>- O licitante ou o contratado será responsabilizado administrativamente pelas seguintes infrações:</w:t>
      </w:r>
    </w:p>
    <w:p w14:paraId="0C3EC238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5" w:name="art155i"/>
      <w:bookmarkEnd w:id="5"/>
      <w:r w:rsidRPr="00F85466">
        <w:rPr>
          <w:rFonts w:ascii="Arial" w:hAnsi="Arial" w:cs="Arial"/>
          <w:color w:val="000000"/>
        </w:rPr>
        <w:t>a) dar causa à inexecução parcial do contrato;</w:t>
      </w:r>
    </w:p>
    <w:p w14:paraId="5EADA094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6" w:name="art155ii"/>
      <w:bookmarkEnd w:id="6"/>
      <w:r w:rsidRPr="00F85466">
        <w:rPr>
          <w:rFonts w:ascii="Arial" w:hAnsi="Arial" w:cs="Arial"/>
          <w:color w:val="000000"/>
        </w:rPr>
        <w:t>b) dar causa à inexecução parcial do contrato que cause grave dano à Administração, ao funcionamento dos serviços públicos ou ao interesse coletivo;</w:t>
      </w:r>
    </w:p>
    <w:p w14:paraId="45F63D7C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7" w:name="art155iii"/>
      <w:bookmarkEnd w:id="7"/>
      <w:r w:rsidRPr="00F85466">
        <w:rPr>
          <w:rFonts w:ascii="Arial" w:hAnsi="Arial" w:cs="Arial"/>
          <w:color w:val="000000"/>
        </w:rPr>
        <w:t>c) dar causa à inexecução total do contrato;</w:t>
      </w:r>
    </w:p>
    <w:p w14:paraId="12A19138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8" w:name="art155iv"/>
      <w:bookmarkEnd w:id="8"/>
      <w:r w:rsidRPr="00F85466">
        <w:rPr>
          <w:rFonts w:ascii="Arial" w:hAnsi="Arial" w:cs="Arial"/>
          <w:color w:val="000000"/>
        </w:rPr>
        <w:t>d) deixar de entregar a documentação exigida para o certame;</w:t>
      </w:r>
    </w:p>
    <w:p w14:paraId="5B4CDCA5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9" w:name="art155v"/>
      <w:bookmarkEnd w:id="9"/>
      <w:r w:rsidRPr="00F85466">
        <w:rPr>
          <w:rFonts w:ascii="Arial" w:hAnsi="Arial" w:cs="Arial"/>
          <w:color w:val="000000"/>
        </w:rPr>
        <w:t>e) não manter a proposta, salvo em decorrência de fato superveniente devidamente justificado;</w:t>
      </w:r>
    </w:p>
    <w:p w14:paraId="2EB994D6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0" w:name="art155vi"/>
      <w:bookmarkEnd w:id="10"/>
      <w:r w:rsidRPr="00F85466">
        <w:rPr>
          <w:rFonts w:ascii="Arial" w:hAnsi="Arial" w:cs="Arial"/>
          <w:color w:val="000000"/>
        </w:rPr>
        <w:t>f) não celebrar o contrato ou não entregar a documentação exigida para a contratação, quando convocado dentro do prazo de validade de sua proposta;</w:t>
      </w:r>
    </w:p>
    <w:p w14:paraId="208FA8FD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1" w:name="art155vii"/>
      <w:bookmarkEnd w:id="11"/>
      <w:r w:rsidRPr="00F85466">
        <w:rPr>
          <w:rFonts w:ascii="Arial" w:hAnsi="Arial" w:cs="Arial"/>
          <w:color w:val="000000"/>
        </w:rPr>
        <w:t>g) ensejar o retardamento da execução ou da entrega do objeto da licitação sem motivo justificado;</w:t>
      </w:r>
    </w:p>
    <w:p w14:paraId="4252C42E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2" w:name="art155viii"/>
      <w:bookmarkEnd w:id="12"/>
      <w:r w:rsidRPr="00F85466">
        <w:rPr>
          <w:rFonts w:ascii="Arial" w:hAnsi="Arial" w:cs="Arial"/>
          <w:color w:val="000000"/>
        </w:rPr>
        <w:t>h) apresentar declaração ou documentação falsa exigida para o certame ou prestar declaração falsa durante a licitação ou a execução do contrato;</w:t>
      </w:r>
    </w:p>
    <w:p w14:paraId="7C3D037B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3" w:name="art155ix"/>
      <w:bookmarkEnd w:id="13"/>
      <w:r w:rsidRPr="00F85466">
        <w:rPr>
          <w:rFonts w:ascii="Arial" w:hAnsi="Arial" w:cs="Arial"/>
          <w:color w:val="000000"/>
        </w:rPr>
        <w:t>i) fraudar a licitação ou praticar ato fraudulento na execução do contrato;</w:t>
      </w:r>
    </w:p>
    <w:p w14:paraId="4BBB7FAB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4" w:name="art155x"/>
      <w:bookmarkEnd w:id="14"/>
      <w:r w:rsidRPr="00F85466">
        <w:rPr>
          <w:rFonts w:ascii="Arial" w:hAnsi="Arial" w:cs="Arial"/>
          <w:color w:val="000000"/>
        </w:rPr>
        <w:t>j) comportar-se de modo inidôneo ou cometer fraude de qualquer natureza;</w:t>
      </w:r>
    </w:p>
    <w:p w14:paraId="731D91DE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5" w:name="art155xi"/>
      <w:bookmarkEnd w:id="15"/>
      <w:r w:rsidRPr="00F85466">
        <w:rPr>
          <w:rFonts w:ascii="Arial" w:hAnsi="Arial" w:cs="Arial"/>
          <w:color w:val="000000"/>
        </w:rPr>
        <w:t>l) praticar atos ilícitos com vistas a frustrar os objetivos da licitação;</w:t>
      </w:r>
    </w:p>
    <w:p w14:paraId="5071EE2E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6" w:name="art155xii"/>
      <w:bookmarkEnd w:id="16"/>
      <w:r w:rsidRPr="00F85466">
        <w:rPr>
          <w:rFonts w:ascii="Arial" w:hAnsi="Arial" w:cs="Arial"/>
          <w:color w:val="000000"/>
        </w:rPr>
        <w:t>m) praticar ato lesivo previsto no </w:t>
      </w:r>
      <w:hyperlink r:id="rId10" w:anchor="art5" w:history="1">
        <w:r w:rsidRPr="00F85466">
          <w:rPr>
            <w:rFonts w:ascii="Arial" w:hAnsi="Arial" w:cs="Arial"/>
            <w:color w:val="000000"/>
          </w:rPr>
          <w:t>art. 5º da Lei nº 12.846, de 1º de agosto de 2013.</w:t>
        </w:r>
      </w:hyperlink>
    </w:p>
    <w:p w14:paraId="3DCB305B" w14:textId="77777777" w:rsidR="00F85466" w:rsidRPr="00F85466" w:rsidRDefault="00F8546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370ADE23" w14:textId="77777777" w:rsidR="00A233B2" w:rsidRPr="00F85466" w:rsidRDefault="00F8546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7" w:name="art156"/>
      <w:bookmarkEnd w:id="17"/>
      <w:r w:rsidRPr="00F85466">
        <w:rPr>
          <w:rFonts w:ascii="Arial" w:hAnsi="Arial" w:cs="Arial"/>
          <w:color w:val="000000"/>
        </w:rPr>
        <w:t xml:space="preserve">- </w:t>
      </w:r>
      <w:r w:rsidR="0022667D" w:rsidRPr="00F85466">
        <w:rPr>
          <w:rFonts w:ascii="Arial" w:hAnsi="Arial" w:cs="Arial"/>
          <w:color w:val="000000"/>
        </w:rPr>
        <w:t>Serão aplicadas ao responsável pelas infrações administrativas previstas no item anterior deste edital as seguintes sanções:</w:t>
      </w:r>
    </w:p>
    <w:p w14:paraId="36F8BEB4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8" w:name="art156i"/>
      <w:bookmarkEnd w:id="18"/>
      <w:r w:rsidRPr="00F85466">
        <w:rPr>
          <w:rFonts w:ascii="Arial" w:hAnsi="Arial" w:cs="Arial"/>
          <w:color w:val="000000"/>
        </w:rPr>
        <w:t>a) advertência;</w:t>
      </w:r>
    </w:p>
    <w:p w14:paraId="7FB8DEFF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9" w:name="art156ii"/>
      <w:bookmarkEnd w:id="19"/>
      <w:r w:rsidRPr="00F85466">
        <w:rPr>
          <w:rFonts w:ascii="Arial" w:hAnsi="Arial" w:cs="Arial"/>
          <w:color w:val="000000"/>
        </w:rPr>
        <w:t>b) multa de no mínimo 0,5% (cinco décimos por cento) e máximo de 30% (trinta por cento) do valor do objeto licitado ou contratado;</w:t>
      </w:r>
    </w:p>
    <w:p w14:paraId="724FD425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0" w:name="art156iii"/>
      <w:bookmarkEnd w:id="20"/>
      <w:r w:rsidRPr="00F85466">
        <w:rPr>
          <w:rFonts w:ascii="Arial" w:hAnsi="Arial" w:cs="Arial"/>
          <w:color w:val="000000"/>
        </w:rPr>
        <w:t>c) impedimento de licitar e contratar, no âmbito da Administração Pública direta e indireta do órgão licitante, pelo prazo máximo de 3 (três) anos.</w:t>
      </w:r>
    </w:p>
    <w:p w14:paraId="7B8A84DA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1" w:name="art156iv"/>
      <w:bookmarkEnd w:id="21"/>
      <w:r w:rsidRPr="00F85466">
        <w:rPr>
          <w:rFonts w:ascii="Arial" w:hAnsi="Arial" w:cs="Arial"/>
          <w:color w:val="000000"/>
        </w:rPr>
        <w:t>d) declaração de inidoneidade para licitar ou contratar</w:t>
      </w:r>
      <w:bookmarkStart w:id="22" w:name="art156§1"/>
      <w:bookmarkStart w:id="23" w:name="art156§5"/>
      <w:bookmarkStart w:id="24" w:name="art156§2"/>
      <w:bookmarkEnd w:id="22"/>
      <w:bookmarkEnd w:id="23"/>
      <w:bookmarkEnd w:id="24"/>
      <w:r w:rsidRPr="00F85466"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14:paraId="0C179151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5" w:name="art156§6"/>
      <w:bookmarkStart w:id="26" w:name="art156§7"/>
      <w:bookmarkEnd w:id="25"/>
      <w:bookmarkEnd w:id="26"/>
      <w:r w:rsidRPr="00F85466">
        <w:rPr>
          <w:rFonts w:ascii="Arial" w:hAnsi="Arial" w:cs="Arial"/>
          <w:color w:val="000000"/>
        </w:rPr>
        <w:t>- As sanções previstas nas alíneas “a”, “c” e “d” do item anterior poderão ser aplicadas cumulativamente com a prevista na alínea “b” do mesmo item.</w:t>
      </w:r>
    </w:p>
    <w:p w14:paraId="7F2E761C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7" w:name="art156§8"/>
      <w:bookmarkEnd w:id="27"/>
      <w:r w:rsidRPr="00F85466">
        <w:rPr>
          <w:rFonts w:ascii="Arial" w:hAnsi="Arial" w:cs="Arial"/>
          <w:color w:val="000000"/>
        </w:rPr>
        <w:t xml:space="preserve">- A aplicação de multa de mora não impedirá que a Administração a converta em compensatória e promova a extinção unilateral do contrato com a aplicação cumulada de outras sanções. </w:t>
      </w:r>
    </w:p>
    <w:p w14:paraId="34761E63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85466">
        <w:rPr>
          <w:rFonts w:ascii="Arial" w:hAnsi="Arial" w:cs="Arial"/>
          <w:color w:val="000000"/>
        </w:rPr>
        <w:t>-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32788C84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8" w:name="art156§9"/>
      <w:bookmarkEnd w:id="28"/>
      <w:r w:rsidRPr="00F85466">
        <w:rPr>
          <w:rFonts w:ascii="Arial" w:hAnsi="Arial" w:cs="Arial"/>
          <w:color w:val="000000"/>
        </w:rPr>
        <w:t>- A aplicação das sanções previstas no item anterior não exclui, em hipótese alguma, a obrigação de reparação integral do dano causado à Administração Pública.</w:t>
      </w:r>
    </w:p>
    <w:p w14:paraId="55B3618B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9" w:name="art157"/>
      <w:bookmarkEnd w:id="29"/>
      <w:r w:rsidRPr="00F85466">
        <w:rPr>
          <w:rFonts w:ascii="Arial" w:hAnsi="Arial" w:cs="Arial"/>
          <w:color w:val="000000"/>
        </w:rPr>
        <w:t>- Na aplicação da sanção prevista no item anterior, alínea “b”, do presente edital, será facultada a defesa do interessado no prazo de 15 (quinze) dias úteis, contado da data de sua intimação.</w:t>
      </w:r>
    </w:p>
    <w:p w14:paraId="5DB1F72C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0" w:name="art158"/>
      <w:bookmarkEnd w:id="30"/>
      <w:r w:rsidRPr="00F85466">
        <w:rPr>
          <w:rFonts w:ascii="Arial" w:hAnsi="Arial" w:cs="Arial"/>
          <w:color w:val="000000"/>
        </w:rPr>
        <w:t>- 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31" w:name="art158§1"/>
      <w:bookmarkStart w:id="32" w:name="art158§2"/>
      <w:bookmarkEnd w:id="31"/>
      <w:bookmarkEnd w:id="32"/>
    </w:p>
    <w:p w14:paraId="0F643F7C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85466">
        <w:rPr>
          <w:rFonts w:ascii="Arial" w:hAnsi="Arial" w:cs="Arial"/>
          <w:color w:val="000000"/>
        </w:rPr>
        <w:t>-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14:paraId="13E42C20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3" w:name="art158§3"/>
      <w:bookmarkEnd w:id="33"/>
      <w:r w:rsidRPr="00F85466">
        <w:rPr>
          <w:rFonts w:ascii="Arial" w:hAnsi="Arial" w:cs="Arial"/>
          <w:color w:val="000000"/>
        </w:rPr>
        <w:t>- Serão indeferidas pela comissão, mediante decisão fundamentada, provas ilícitas, impertinentes, desnecessárias, protelatórias ou intempestivas.</w:t>
      </w:r>
    </w:p>
    <w:p w14:paraId="337D8451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4" w:name="art158§4"/>
      <w:bookmarkStart w:id="35" w:name="art160"/>
      <w:bookmarkEnd w:id="34"/>
      <w:bookmarkEnd w:id="35"/>
      <w:r w:rsidRPr="00F85466">
        <w:rPr>
          <w:rFonts w:ascii="Arial" w:hAnsi="Arial" w:cs="Arial"/>
          <w:color w:val="000000"/>
        </w:rPr>
        <w:t>-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7149F635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6" w:name="art162p"/>
      <w:bookmarkStart w:id="37" w:name="art163"/>
      <w:bookmarkStart w:id="38" w:name="art161"/>
      <w:bookmarkStart w:id="39" w:name="art162"/>
      <w:bookmarkEnd w:id="36"/>
      <w:bookmarkEnd w:id="37"/>
      <w:bookmarkEnd w:id="38"/>
      <w:bookmarkEnd w:id="39"/>
      <w:r w:rsidRPr="00F85466">
        <w:rPr>
          <w:rFonts w:ascii="Arial" w:hAnsi="Arial" w:cs="Arial"/>
          <w:color w:val="000000"/>
        </w:rPr>
        <w:t>- É admitida a reabilitação do licitante ou contratado perante a própria autoridade que aplicou a penalidade, exigidos, cumulativamente:</w:t>
      </w:r>
    </w:p>
    <w:p w14:paraId="3D7746D7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0" w:name="art163i"/>
      <w:bookmarkEnd w:id="40"/>
      <w:r w:rsidRPr="00F85466">
        <w:rPr>
          <w:rFonts w:ascii="Arial" w:hAnsi="Arial" w:cs="Arial"/>
          <w:color w:val="000000"/>
        </w:rPr>
        <w:t>a) reparação integral do dano causado à Administração Pública;</w:t>
      </w:r>
    </w:p>
    <w:p w14:paraId="23E57C0D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1" w:name="art163ii"/>
      <w:bookmarkEnd w:id="41"/>
      <w:r w:rsidRPr="00F85466">
        <w:rPr>
          <w:rFonts w:ascii="Arial" w:hAnsi="Arial" w:cs="Arial"/>
          <w:color w:val="000000"/>
        </w:rPr>
        <w:t>b) pagamento da multa;</w:t>
      </w:r>
    </w:p>
    <w:p w14:paraId="35D4BF50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2" w:name="art163iii"/>
      <w:bookmarkEnd w:id="42"/>
      <w:r w:rsidRPr="00F85466">
        <w:rPr>
          <w:rFonts w:ascii="Arial" w:hAnsi="Arial" w:cs="Arial"/>
          <w:color w:val="000000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14:paraId="3DBC2991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3" w:name="art163iv"/>
      <w:bookmarkEnd w:id="43"/>
      <w:r w:rsidRPr="00F85466">
        <w:rPr>
          <w:rFonts w:ascii="Arial" w:hAnsi="Arial" w:cs="Arial"/>
          <w:color w:val="000000"/>
        </w:rPr>
        <w:t>d) cumprimento das condições de reabilitação definidas no ato punitivo;</w:t>
      </w:r>
    </w:p>
    <w:p w14:paraId="769380C8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4" w:name="art163v"/>
      <w:bookmarkEnd w:id="44"/>
      <w:r w:rsidRPr="00F85466">
        <w:rPr>
          <w:rFonts w:ascii="Arial" w:hAnsi="Arial" w:cs="Arial"/>
          <w:color w:val="000000"/>
        </w:rPr>
        <w:t>e) análise jurídica prévia, com posicionamento conclusivo quanto ao cumprimento dos requisitos definidos neste artigo.</w:t>
      </w:r>
    </w:p>
    <w:p w14:paraId="13C06215" w14:textId="77777777" w:rsidR="00A233B2" w:rsidRPr="00F85466" w:rsidRDefault="0022667D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16"/>
          <w:szCs w:val="16"/>
        </w:rPr>
      </w:pPr>
      <w:bookmarkStart w:id="45" w:name="art163p"/>
      <w:bookmarkEnd w:id="45"/>
      <w:r w:rsidRPr="00F85466">
        <w:rPr>
          <w:rFonts w:ascii="Arial" w:hAnsi="Arial" w:cs="Arial"/>
          <w:color w:val="000000"/>
        </w:rPr>
        <w:t>- 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14:paraId="567F88FC" w14:textId="151C225E" w:rsidR="00A233B2" w:rsidRDefault="0022667D">
      <w:pPr>
        <w:spacing w:line="360" w:lineRule="auto"/>
        <w:ind w:firstLine="708"/>
        <w:jc w:val="both"/>
        <w:rPr>
          <w:sz w:val="24"/>
          <w:szCs w:val="24"/>
        </w:rPr>
      </w:pPr>
      <w:r w:rsidRPr="00F85466">
        <w:rPr>
          <w:sz w:val="24"/>
          <w:szCs w:val="24"/>
        </w:rPr>
        <w:t xml:space="preserve">A contratação será realizada por meio de </w:t>
      </w:r>
      <w:r w:rsidR="00F85466" w:rsidRPr="00F85466">
        <w:rPr>
          <w:sz w:val="24"/>
          <w:szCs w:val="24"/>
        </w:rPr>
        <w:t>inexigibilidade de licitação</w:t>
      </w:r>
      <w:r w:rsidRPr="00F85466">
        <w:rPr>
          <w:sz w:val="24"/>
          <w:szCs w:val="24"/>
        </w:rPr>
        <w:t xml:space="preserve">, </w:t>
      </w:r>
      <w:r w:rsidR="00F85466" w:rsidRPr="00F85466">
        <w:rPr>
          <w:sz w:val="24"/>
          <w:szCs w:val="24"/>
        </w:rPr>
        <w:t xml:space="preserve">com fundamento no </w:t>
      </w:r>
      <w:r w:rsidR="005017A7">
        <w:rPr>
          <w:sz w:val="24"/>
          <w:szCs w:val="24"/>
        </w:rPr>
        <w:t>artigo 74, inciso III, alínea “h</w:t>
      </w:r>
      <w:r w:rsidR="00F85466" w:rsidRPr="00F85466">
        <w:rPr>
          <w:sz w:val="24"/>
          <w:szCs w:val="24"/>
        </w:rPr>
        <w:t>” da Lei Federal nº 14.133/2021, por se tratar de serviços técnicos especializados de natureza predominantemente intelectual, cuja execução demanda capacitação técnica específica e não se confunde com serviços rotineiros ou administrativos.</w:t>
      </w:r>
    </w:p>
    <w:p w14:paraId="75B6FEB7" w14:textId="77777777" w:rsidR="00A233B2" w:rsidRDefault="00A233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0856A427" w14:textId="77777777" w:rsidR="00A233B2" w:rsidRPr="005C1756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C1756">
        <w:rPr>
          <w:rFonts w:ascii="Arial" w:hAnsi="Arial" w:cs="Arial"/>
          <w:b/>
          <w:bCs/>
          <w:color w:val="000000"/>
        </w:rPr>
        <w:t>5. MODELO DE EXECUÇÃO DO OBJETO</w:t>
      </w:r>
    </w:p>
    <w:p w14:paraId="73EB324D" w14:textId="77777777" w:rsidR="00523AD4" w:rsidRPr="00523AD4" w:rsidRDefault="00523AD4" w:rsidP="00523AD4">
      <w:pPr>
        <w:pStyle w:val="NormalWeb"/>
        <w:spacing w:line="360" w:lineRule="auto"/>
        <w:ind w:firstLine="708"/>
        <w:jc w:val="both"/>
        <w:rPr>
          <w:rFonts w:ascii="Arial" w:eastAsia="Tahoma" w:hAnsi="Arial" w:cs="Arial"/>
        </w:rPr>
      </w:pPr>
      <w:r w:rsidRPr="00523AD4">
        <w:rPr>
          <w:rFonts w:ascii="Arial" w:eastAsia="Tahoma" w:hAnsi="Arial" w:cs="Arial"/>
        </w:rPr>
        <w:t>A execução do objeto ocorrerá mediante a prestação de serviços de ensaios tecnológicos e controle de qualidade durante a execução da obra de capeamento asfáltico, conforme cronograma da obra e demanda da fiscalização.</w:t>
      </w:r>
    </w:p>
    <w:p w14:paraId="20F59FB9" w14:textId="77777777" w:rsidR="00523AD4" w:rsidRPr="00523AD4" w:rsidRDefault="00523AD4" w:rsidP="00523AD4">
      <w:pPr>
        <w:pStyle w:val="NormalWeb"/>
        <w:spacing w:line="360" w:lineRule="auto"/>
        <w:ind w:firstLine="708"/>
        <w:jc w:val="both"/>
        <w:rPr>
          <w:rFonts w:ascii="Arial" w:eastAsia="Tahoma" w:hAnsi="Arial" w:cs="Arial"/>
        </w:rPr>
      </w:pPr>
    </w:p>
    <w:p w14:paraId="09FD377B" w14:textId="77777777" w:rsidR="00523AD4" w:rsidRPr="00523AD4" w:rsidRDefault="00523AD4" w:rsidP="00523AD4">
      <w:pPr>
        <w:pStyle w:val="NormalWeb"/>
        <w:spacing w:line="360" w:lineRule="auto"/>
        <w:ind w:firstLine="708"/>
        <w:jc w:val="both"/>
        <w:rPr>
          <w:rFonts w:ascii="Arial" w:eastAsia="Tahoma" w:hAnsi="Arial" w:cs="Arial"/>
        </w:rPr>
      </w:pPr>
      <w:r w:rsidRPr="00523AD4">
        <w:rPr>
          <w:rFonts w:ascii="Arial" w:eastAsia="Tahoma" w:hAnsi="Arial" w:cs="Arial"/>
        </w:rPr>
        <w:t>A empresa contratada deverá disponibilizar equipe técnica habilitada, equipamentos e materiais necessários à realização dos ensaios, efetuando a coleta de amostras, execução dos ensaios de campo e laboratoriais, análise dos resultados e emissão dos respectivos laudos e relatórios técnicos.</w:t>
      </w:r>
    </w:p>
    <w:p w14:paraId="24261393" w14:textId="16479658" w:rsidR="006A3010" w:rsidRPr="006A3010" w:rsidRDefault="00523AD4" w:rsidP="00523AD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eastAsia="Tahoma" w:hAnsi="Arial" w:cs="Arial"/>
        </w:rPr>
      </w:pPr>
      <w:r w:rsidRPr="00523AD4">
        <w:rPr>
          <w:rFonts w:ascii="Arial" w:eastAsia="Tahoma" w:hAnsi="Arial" w:cs="Arial"/>
        </w:rPr>
        <w:t>Os serviços deverão ser executados de acordo com as normas técnicas aplicáveis, observando os critérios e frequências de ensaio definidos pela fiscalização e pelas especificações do projeto. Os resultados obtidos deverão ser apresentados em relatórios que subsidiem o acompanhamento, controle de qualidade e recebimento dos serviços executados.</w:t>
      </w:r>
    </w:p>
    <w:p w14:paraId="63C9B32F" w14:textId="3A6BEAB7" w:rsidR="005C1756" w:rsidRDefault="006A3010" w:rsidP="006A301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eastAsia="Tahoma" w:hAnsi="Arial" w:cs="Arial"/>
        </w:rPr>
      </w:pPr>
      <w:r w:rsidRPr="006A3010">
        <w:rPr>
          <w:rFonts w:ascii="Arial" w:eastAsia="Tahoma" w:hAnsi="Arial" w:cs="Arial"/>
        </w:rPr>
        <w:t>Durante toda a execução do contrato, a orientação técnica, acompanhamento das atividades, resolução de dúvidas e validação das informações deverão ser realizados em articulação direta com a Secretaria Municipal d</w:t>
      </w:r>
      <w:r w:rsidR="00704432">
        <w:rPr>
          <w:rFonts w:ascii="Arial" w:eastAsia="Tahoma" w:hAnsi="Arial" w:cs="Arial"/>
        </w:rPr>
        <w:t>e Engenharia, Projetos e Habitação</w:t>
      </w:r>
      <w:r w:rsidRPr="006A3010">
        <w:rPr>
          <w:rFonts w:ascii="Arial" w:eastAsia="Tahoma" w:hAnsi="Arial" w:cs="Arial"/>
        </w:rPr>
        <w:t xml:space="preserve"> de Planalto/RS, órgão responsável pelo acompanhamento do presente processo.</w:t>
      </w:r>
    </w:p>
    <w:p w14:paraId="4BEC0889" w14:textId="77777777" w:rsidR="006A3010" w:rsidRPr="0075590C" w:rsidRDefault="006A3010" w:rsidP="006A301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39105047" w14:textId="77777777"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bookmarkStart w:id="46" w:name="art6xxiiif"/>
      <w:bookmarkEnd w:id="46"/>
      <w:r>
        <w:rPr>
          <w:rFonts w:ascii="Arial" w:hAnsi="Arial" w:cs="Arial"/>
          <w:b/>
          <w:bCs/>
        </w:rPr>
        <w:t>6. MODELO DE GESTÃO DO CONTRATO</w:t>
      </w:r>
    </w:p>
    <w:p w14:paraId="41E48BD5" w14:textId="77777777"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14:paraId="77D554A0" w14:textId="4F273A7C"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 xml:space="preserve">A gestão da presente contratação ficará a cargo da Secretaria de </w:t>
      </w:r>
      <w:r w:rsidR="00704432">
        <w:rPr>
          <w:rFonts w:ascii="Arial" w:eastAsia="Tahoma" w:hAnsi="Arial" w:cs="Arial"/>
        </w:rPr>
        <w:t>Engenharia, Projetos e Habitação.</w:t>
      </w:r>
    </w:p>
    <w:p w14:paraId="33A90AF9" w14:textId="77777777" w:rsid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7716CCF8" w14:textId="77777777"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 CRITÉRIOS DE MEDIÇÃO E DE PAGAMENTO</w:t>
      </w:r>
      <w:bookmarkStart w:id="47" w:name="art6xxiiih"/>
      <w:bookmarkEnd w:id="47"/>
    </w:p>
    <w:p w14:paraId="024885B0" w14:textId="593E7E89" w:rsidR="006E6E48" w:rsidRPr="00CA27AC" w:rsidRDefault="006E6E48" w:rsidP="006E6E4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CA27AC">
        <w:rPr>
          <w:rFonts w:ascii="Arial" w:hAnsi="Arial" w:cs="Arial"/>
          <w:color w:val="000000"/>
        </w:rPr>
        <w:t xml:space="preserve">Os pagamentos serão realizados em até 30 (trinta) dias, após a prestação dos serviços, conforme </w:t>
      </w:r>
      <w:r w:rsidR="00CA27AC" w:rsidRPr="00CA27AC">
        <w:rPr>
          <w:rFonts w:ascii="Arial" w:hAnsi="Arial" w:cs="Arial"/>
          <w:color w:val="000000"/>
        </w:rPr>
        <w:t xml:space="preserve">aprovação do Setor de </w:t>
      </w:r>
      <w:proofErr w:type="gramStart"/>
      <w:r w:rsidR="00CA27AC" w:rsidRPr="00CA27AC">
        <w:rPr>
          <w:rFonts w:ascii="Arial" w:hAnsi="Arial" w:cs="Arial"/>
          <w:color w:val="000000"/>
        </w:rPr>
        <w:t>Engenharia</w:t>
      </w:r>
      <w:r w:rsidRPr="00CA27AC">
        <w:rPr>
          <w:rFonts w:ascii="Arial" w:hAnsi="Arial" w:cs="Arial"/>
          <w:color w:val="000000"/>
        </w:rPr>
        <w:t xml:space="preserve"> </w:t>
      </w:r>
      <w:r w:rsidR="00CA27AC" w:rsidRPr="00CA27AC">
        <w:rPr>
          <w:rFonts w:ascii="Arial" w:hAnsi="Arial" w:cs="Arial"/>
          <w:color w:val="000000"/>
        </w:rPr>
        <w:t>,</w:t>
      </w:r>
      <w:proofErr w:type="gramEnd"/>
      <w:r w:rsidR="00CA27AC" w:rsidRPr="00CA27AC">
        <w:rPr>
          <w:rFonts w:ascii="Arial" w:hAnsi="Arial" w:cs="Arial"/>
          <w:color w:val="000000"/>
        </w:rPr>
        <w:t xml:space="preserve"> </w:t>
      </w:r>
      <w:r w:rsidRPr="00CA27AC">
        <w:rPr>
          <w:rFonts w:ascii="Arial" w:hAnsi="Arial" w:cs="Arial"/>
          <w:color w:val="000000"/>
        </w:rPr>
        <w:t>setor competente do município, respeitadas as regras de cronologia, mediante Nota Fiscal em nome do Município de Planalto/RS. (Na nota fiscal obrigatoriamente deverá constar: a modalidade de licitação, o número do contrato ou Ata e número da ordem de compras).  O pagamento será efetuado em conta corrente específica da CONTRATADA, vinculada ao CNPJ ou CPF da mesma.</w:t>
      </w:r>
    </w:p>
    <w:p w14:paraId="333D5AD3" w14:textId="77777777" w:rsidR="006E6E48" w:rsidRPr="00CA27AC" w:rsidRDefault="006E6E48" w:rsidP="006E6E4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CA27AC">
        <w:rPr>
          <w:rFonts w:ascii="Arial" w:hAnsi="Arial" w:cs="Arial"/>
          <w:color w:val="000000"/>
        </w:rPr>
        <w:t>Ocorrendo atraso no pagamento, os valores serão corrigidos monetariamente pelo índice IPCA do período, ou outro índice que vier a substituí-lo, e a Administração compensará a contratada com juros de 0,5% ao mês, pro rata.</w:t>
      </w:r>
    </w:p>
    <w:p w14:paraId="53D218BC" w14:textId="77777777" w:rsidR="006E6E48" w:rsidRPr="00CA27AC" w:rsidRDefault="006E6E48" w:rsidP="006E6E4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CA27AC">
        <w:rPr>
          <w:rFonts w:ascii="Arial" w:hAnsi="Arial" w:cs="Arial"/>
          <w:color w:val="000000"/>
        </w:rPr>
        <w:t>Serão processadas as retenções tributárias e previdenciárias nos termos da legislação que regula a matéria.</w:t>
      </w:r>
    </w:p>
    <w:p w14:paraId="3E0BCB19" w14:textId="77777777" w:rsidR="006E6E48" w:rsidRPr="00CA27AC" w:rsidRDefault="006E6E48" w:rsidP="006E6E4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CA27AC">
        <w:rPr>
          <w:rFonts w:ascii="Arial" w:hAnsi="Arial" w:cs="Arial"/>
          <w:color w:val="000000"/>
        </w:rPr>
        <w:t>Não será efetuado qualquer pagamento à CONTRATADA enquanto houver pendência de liquidação da obrigação financeira em virtude de penalidade ou inadimplência contratual.</w:t>
      </w:r>
    </w:p>
    <w:p w14:paraId="657B6003" w14:textId="77777777" w:rsidR="006E6E48" w:rsidRPr="00CA27AC" w:rsidRDefault="006E6E48" w:rsidP="006E6E4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CA27AC">
        <w:rPr>
          <w:rFonts w:ascii="Arial" w:hAnsi="Arial" w:cs="Arial"/>
          <w:color w:val="000000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14:paraId="491F3C70" w14:textId="77777777" w:rsidR="006E6E48" w:rsidRDefault="006E6E48" w:rsidP="006E6E4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CA27AC">
        <w:rPr>
          <w:rFonts w:ascii="Arial" w:hAnsi="Arial" w:cs="Arial"/>
          <w:color w:val="000000"/>
        </w:rPr>
        <w:t>Os preços constantes no contrato não sofrerão reajuste durante toda a sua vigência.</w:t>
      </w:r>
    </w:p>
    <w:p w14:paraId="7F91A91A" w14:textId="77777777" w:rsidR="005C1756" w:rsidRDefault="005C1756" w:rsidP="005C175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12115178" w14:textId="77777777"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FORNECEDOR/PRESTADOR DE SERVIÇO</w:t>
      </w:r>
      <w:bookmarkStart w:id="48" w:name="art6xxiii.i"/>
      <w:bookmarkEnd w:id="48"/>
    </w:p>
    <w:p w14:paraId="3D6F285C" w14:textId="61310814" w:rsidR="00A233B2" w:rsidRDefault="005265A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="0022667D">
        <w:rPr>
          <w:rFonts w:ascii="Arial" w:hAnsi="Arial" w:cs="Arial"/>
          <w:color w:val="000000"/>
        </w:rPr>
        <w:t xml:space="preserve"> futuro contratado será selecionado mediante processo licitatório na modalidade </w:t>
      </w:r>
      <w:r w:rsidR="005C1756">
        <w:rPr>
          <w:rFonts w:ascii="Arial" w:hAnsi="Arial" w:cs="Arial"/>
          <w:color w:val="000000"/>
        </w:rPr>
        <w:t>inexigibilidade de l</w:t>
      </w:r>
      <w:r>
        <w:rPr>
          <w:rFonts w:ascii="Arial" w:hAnsi="Arial" w:cs="Arial"/>
          <w:color w:val="000000"/>
        </w:rPr>
        <w:t>icitação</w:t>
      </w:r>
      <w:r w:rsidR="00B41609">
        <w:rPr>
          <w:rFonts w:ascii="Arial" w:hAnsi="Arial" w:cs="Arial"/>
          <w:color w:val="000000"/>
        </w:rPr>
        <w:t xml:space="preserve">, com base </w:t>
      </w:r>
      <w:r w:rsidR="00B41609" w:rsidRPr="007D0EED">
        <w:rPr>
          <w:rFonts w:ascii="Arial" w:hAnsi="Arial" w:cs="Arial"/>
          <w:color w:val="000000"/>
        </w:rPr>
        <w:t xml:space="preserve">no </w:t>
      </w:r>
      <w:r w:rsidR="005017A7">
        <w:rPr>
          <w:rFonts w:ascii="Arial" w:hAnsi="Arial" w:cs="Arial"/>
          <w:bCs/>
          <w:color w:val="000000"/>
        </w:rPr>
        <w:t>art. 74, III, alínea ‘h</w:t>
      </w:r>
      <w:bookmarkStart w:id="49" w:name="_GoBack"/>
      <w:bookmarkEnd w:id="49"/>
      <w:r w:rsidR="005C1756">
        <w:rPr>
          <w:rFonts w:ascii="Arial" w:hAnsi="Arial" w:cs="Arial"/>
          <w:bCs/>
          <w:color w:val="000000"/>
        </w:rPr>
        <w:t>’</w:t>
      </w:r>
      <w:r w:rsidR="007D0EED" w:rsidRPr="007D0EED">
        <w:rPr>
          <w:rFonts w:ascii="Arial" w:hAnsi="Arial" w:cs="Arial"/>
          <w:bCs/>
          <w:color w:val="000000"/>
        </w:rPr>
        <w:t xml:space="preserve"> da Lei 14.133/2021</w:t>
      </w:r>
      <w:r w:rsidR="005C1756">
        <w:rPr>
          <w:rFonts w:ascii="Arial" w:hAnsi="Arial" w:cs="Arial"/>
          <w:color w:val="000000"/>
        </w:rPr>
        <w:t>,</w:t>
      </w:r>
      <w:r w:rsidR="005C1756" w:rsidRPr="005C1756">
        <w:rPr>
          <w:rFonts w:ascii="Arial" w:hAnsi="Arial" w:cs="Arial"/>
          <w:color w:val="000000"/>
        </w:rPr>
        <w:t xml:space="preserve"> por se tratar de serviços técnicos especializados de natureza predominantemente intelectual, cuja execução demanda capacitação técnica específica e não se confunde com serviços rotineiros ou administrativos.</w:t>
      </w:r>
    </w:p>
    <w:p w14:paraId="6C6C1B00" w14:textId="77777777" w:rsidR="00A233B2" w:rsidRDefault="00A233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A54B714" w14:textId="77777777" w:rsidR="00A233B2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ESTIMATIVA DO VALOR DA CONTRATAÇÃO</w:t>
      </w:r>
      <w:bookmarkStart w:id="50" w:name="art6xxiiij"/>
      <w:bookmarkEnd w:id="50"/>
    </w:p>
    <w:p w14:paraId="6F003947" w14:textId="562C3607" w:rsidR="00A233B2" w:rsidRDefault="0022667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o valor total de </w:t>
      </w:r>
      <w:r w:rsidR="007D0EED">
        <w:rPr>
          <w:b/>
          <w:sz w:val="24"/>
          <w:szCs w:val="24"/>
        </w:rPr>
        <w:t>R$</w:t>
      </w:r>
      <w:r w:rsidR="00523AD4">
        <w:rPr>
          <w:b/>
          <w:sz w:val="24"/>
          <w:szCs w:val="24"/>
        </w:rPr>
        <w:t>1</w:t>
      </w:r>
      <w:r w:rsidR="001617FF">
        <w:rPr>
          <w:b/>
          <w:sz w:val="24"/>
          <w:szCs w:val="24"/>
        </w:rPr>
        <w:t>2.650</w:t>
      </w:r>
      <w:r w:rsidR="006A3010">
        <w:rPr>
          <w:b/>
          <w:sz w:val="24"/>
          <w:szCs w:val="24"/>
        </w:rPr>
        <w:t>,00 (</w:t>
      </w:r>
      <w:r w:rsidR="001617FF">
        <w:rPr>
          <w:b/>
          <w:sz w:val="24"/>
          <w:szCs w:val="24"/>
        </w:rPr>
        <w:t>doze</w:t>
      </w:r>
      <w:r w:rsidR="006A3010">
        <w:rPr>
          <w:b/>
          <w:sz w:val="24"/>
          <w:szCs w:val="24"/>
        </w:rPr>
        <w:t xml:space="preserve"> mil</w:t>
      </w:r>
      <w:r w:rsidR="00523AD4">
        <w:rPr>
          <w:b/>
          <w:sz w:val="24"/>
          <w:szCs w:val="24"/>
        </w:rPr>
        <w:t xml:space="preserve"> </w:t>
      </w:r>
      <w:r w:rsidR="001617FF">
        <w:rPr>
          <w:b/>
          <w:sz w:val="24"/>
          <w:szCs w:val="24"/>
        </w:rPr>
        <w:t>seiscentos e cinquenta reais</w:t>
      </w:r>
      <w:r w:rsidR="006A3010">
        <w:rPr>
          <w:b/>
          <w:sz w:val="24"/>
          <w:szCs w:val="24"/>
        </w:rPr>
        <w:t xml:space="preserve">), </w:t>
      </w:r>
      <w:r>
        <w:rPr>
          <w:sz w:val="24"/>
          <w:szCs w:val="24"/>
        </w:rPr>
        <w:t xml:space="preserve">conforme </w:t>
      </w:r>
      <w:r w:rsidR="00EE2C8E">
        <w:rPr>
          <w:sz w:val="24"/>
          <w:szCs w:val="24"/>
        </w:rPr>
        <w:t>proposta da empresa</w:t>
      </w:r>
      <w:r>
        <w:rPr>
          <w:sz w:val="24"/>
          <w:szCs w:val="24"/>
        </w:rPr>
        <w:t>.</w:t>
      </w:r>
    </w:p>
    <w:p w14:paraId="79218641" w14:textId="63C2F0CF" w:rsidR="001617FF" w:rsidRDefault="001617FF">
      <w:pPr>
        <w:spacing w:line="360" w:lineRule="auto"/>
        <w:ind w:firstLine="708"/>
        <w:jc w:val="both"/>
        <w:rPr>
          <w:sz w:val="24"/>
          <w:szCs w:val="24"/>
        </w:rPr>
      </w:pPr>
    </w:p>
    <w:p w14:paraId="489D254B" w14:textId="51F3CDF3" w:rsidR="001617FF" w:rsidRDefault="001617FF">
      <w:pPr>
        <w:spacing w:line="360" w:lineRule="auto"/>
        <w:ind w:firstLine="708"/>
        <w:jc w:val="both"/>
        <w:rPr>
          <w:sz w:val="24"/>
          <w:szCs w:val="24"/>
        </w:rPr>
      </w:pPr>
    </w:p>
    <w:p w14:paraId="1130B819" w14:textId="77777777" w:rsidR="001617FF" w:rsidRDefault="001617FF">
      <w:pPr>
        <w:spacing w:line="360" w:lineRule="auto"/>
        <w:ind w:firstLine="708"/>
        <w:jc w:val="both"/>
        <w:rPr>
          <w:sz w:val="24"/>
          <w:szCs w:val="24"/>
        </w:rPr>
      </w:pPr>
    </w:p>
    <w:p w14:paraId="76A24FC7" w14:textId="77777777" w:rsidR="00A233B2" w:rsidRDefault="00A233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4BDB7037" w14:textId="77777777" w:rsidR="00A233B2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ADEQUAÇÃO ORÇAMENTÁRIA</w:t>
      </w:r>
    </w:p>
    <w:p w14:paraId="3C6CCF9D" w14:textId="77777777" w:rsidR="00A233B2" w:rsidRDefault="00A233B2">
      <w:pPr>
        <w:spacing w:line="360" w:lineRule="auto"/>
        <w:jc w:val="both"/>
        <w:rPr>
          <w:b/>
          <w:bCs/>
          <w:sz w:val="24"/>
          <w:szCs w:val="24"/>
        </w:rPr>
      </w:pPr>
    </w:p>
    <w:p w14:paraId="35658783" w14:textId="77777777" w:rsidR="00A233B2" w:rsidRDefault="0022667D" w:rsidP="005F764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dispêndio financeiro decorrente da contratação ora pretendida decorrerá da seguinte dotação orçamentária:</w:t>
      </w:r>
    </w:p>
    <w:p w14:paraId="130C7F64" w14:textId="77777777" w:rsidR="005C1756" w:rsidRDefault="005C1756" w:rsidP="005F7640">
      <w:pPr>
        <w:spacing w:line="360" w:lineRule="auto"/>
        <w:ind w:firstLine="709"/>
        <w:jc w:val="both"/>
        <w:rPr>
          <w:sz w:val="24"/>
          <w:szCs w:val="24"/>
        </w:rPr>
      </w:pPr>
    </w:p>
    <w:tbl>
      <w:tblPr>
        <w:tblW w:w="95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0"/>
        <w:gridCol w:w="8385"/>
      </w:tblGrid>
      <w:tr w:rsidR="00ED1A6D" w:rsidRPr="006E6E48" w14:paraId="3D1658B0" w14:textId="77777777"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C7CA" w14:textId="77777777" w:rsidR="00ED1A6D" w:rsidRPr="00CA27AC" w:rsidRDefault="00ED1A6D">
            <w:pPr>
              <w:widowControl w:val="0"/>
              <w:autoSpaceDE w:val="0"/>
              <w:autoSpaceDN w:val="0"/>
              <w:adjustRightInd w:val="0"/>
              <w:spacing w:after="80"/>
              <w:rPr>
                <w:b/>
                <w:bCs/>
                <w:sz w:val="24"/>
                <w:szCs w:val="24"/>
              </w:rPr>
            </w:pPr>
            <w:r w:rsidRPr="00CA27AC">
              <w:rPr>
                <w:b/>
                <w:bCs/>
                <w:sz w:val="24"/>
                <w:szCs w:val="24"/>
              </w:rPr>
              <w:t>Projeto: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6D84" w14:textId="3C16F09A" w:rsidR="00ED1A6D" w:rsidRPr="00CA27AC" w:rsidRDefault="00CA27AC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 w:rsidRPr="00CA27AC">
              <w:rPr>
                <w:sz w:val="24"/>
                <w:szCs w:val="24"/>
              </w:rPr>
              <w:t>1002</w:t>
            </w:r>
          </w:p>
        </w:tc>
      </w:tr>
      <w:tr w:rsidR="00ED1A6D" w:rsidRPr="006E6E48" w14:paraId="5F59CE40" w14:textId="77777777"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3BF8" w14:textId="77777777" w:rsidR="00ED1A6D" w:rsidRPr="00CA27AC" w:rsidRDefault="00ED1A6D" w:rsidP="00ED1A6D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 w:rsidRPr="00CA27AC">
              <w:rPr>
                <w:b/>
                <w:bCs/>
                <w:sz w:val="24"/>
                <w:szCs w:val="24"/>
              </w:rPr>
              <w:t>Despesa:</w:t>
            </w:r>
            <w:r w:rsidRPr="00CA27AC">
              <w:rPr>
                <w:sz w:val="24"/>
                <w:szCs w:val="24"/>
              </w:rPr>
              <w:t xml:space="preserve">  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5F60" w14:textId="1E0D24A4" w:rsidR="00ED1A6D" w:rsidRPr="00CA27AC" w:rsidRDefault="00CA27AC" w:rsidP="00ED1A6D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 w:rsidRPr="00CA27AC">
              <w:rPr>
                <w:sz w:val="24"/>
                <w:szCs w:val="24"/>
              </w:rPr>
              <w:t>3390.39.05.00.00.00</w:t>
            </w:r>
          </w:p>
        </w:tc>
      </w:tr>
      <w:tr w:rsidR="00ED1A6D" w14:paraId="685EB982" w14:textId="77777777"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4811" w14:textId="77777777" w:rsidR="00ED1A6D" w:rsidRPr="00CA27AC" w:rsidRDefault="00ED1A6D" w:rsidP="00ED1A6D">
            <w:pPr>
              <w:widowControl w:val="0"/>
              <w:autoSpaceDE w:val="0"/>
              <w:autoSpaceDN w:val="0"/>
              <w:adjustRightInd w:val="0"/>
              <w:spacing w:after="80"/>
              <w:rPr>
                <w:b/>
                <w:bCs/>
                <w:sz w:val="24"/>
                <w:szCs w:val="24"/>
              </w:rPr>
            </w:pPr>
            <w:r w:rsidRPr="00CA27AC">
              <w:rPr>
                <w:b/>
                <w:bCs/>
                <w:sz w:val="24"/>
                <w:szCs w:val="24"/>
              </w:rPr>
              <w:t>Recurso: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6D59" w14:textId="77777777" w:rsidR="00D41645" w:rsidRPr="00CA27AC" w:rsidRDefault="00ED1A6D" w:rsidP="00ED1A6D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 w:rsidRPr="00CA27AC">
              <w:rPr>
                <w:sz w:val="24"/>
                <w:szCs w:val="24"/>
              </w:rPr>
              <w:t>LIVRE 01</w:t>
            </w:r>
          </w:p>
        </w:tc>
      </w:tr>
    </w:tbl>
    <w:p w14:paraId="14FFA9B0" w14:textId="77777777" w:rsidR="00A233B2" w:rsidRDefault="00A233B2">
      <w:pPr>
        <w:spacing w:line="360" w:lineRule="auto"/>
        <w:jc w:val="both"/>
        <w:rPr>
          <w:sz w:val="24"/>
          <w:szCs w:val="24"/>
        </w:rPr>
      </w:pPr>
    </w:p>
    <w:p w14:paraId="2F1D8946" w14:textId="77777777" w:rsidR="00A233B2" w:rsidRDefault="00A233B2">
      <w:pPr>
        <w:spacing w:line="360" w:lineRule="auto"/>
        <w:jc w:val="both"/>
        <w:rPr>
          <w:sz w:val="24"/>
          <w:szCs w:val="24"/>
        </w:rPr>
      </w:pPr>
    </w:p>
    <w:p w14:paraId="1B280F15" w14:textId="77777777" w:rsidR="00A233B2" w:rsidRDefault="00A233B2">
      <w:pPr>
        <w:spacing w:line="360" w:lineRule="auto"/>
        <w:jc w:val="both"/>
        <w:rPr>
          <w:sz w:val="24"/>
          <w:szCs w:val="24"/>
        </w:rPr>
      </w:pPr>
    </w:p>
    <w:p w14:paraId="12A7826A" w14:textId="77777777" w:rsidR="00523AD4" w:rsidRPr="002D4D07" w:rsidRDefault="00523AD4" w:rsidP="00523AD4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Planalto/RS, 15 de junho de 2026.</w:t>
      </w:r>
    </w:p>
    <w:p w14:paraId="6AD76B7F" w14:textId="26F4A696" w:rsidR="00A233B2" w:rsidRDefault="00D13545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543E34A" w14:textId="77777777" w:rsidR="00A233B2" w:rsidRDefault="00A233B2">
      <w:pPr>
        <w:spacing w:line="360" w:lineRule="auto"/>
        <w:jc w:val="center"/>
        <w:rPr>
          <w:b/>
          <w:sz w:val="24"/>
          <w:szCs w:val="24"/>
        </w:rPr>
      </w:pPr>
    </w:p>
    <w:p w14:paraId="78738D55" w14:textId="77777777" w:rsidR="00A83960" w:rsidRDefault="00A83960" w:rsidP="00992B3E">
      <w:pPr>
        <w:spacing w:line="360" w:lineRule="auto"/>
        <w:rPr>
          <w:b/>
          <w:sz w:val="24"/>
          <w:szCs w:val="24"/>
        </w:rPr>
      </w:pPr>
    </w:p>
    <w:p w14:paraId="0401F4F6" w14:textId="77777777" w:rsidR="00A233B2" w:rsidRPr="00256897" w:rsidRDefault="00256897" w:rsidP="00256897">
      <w:pPr>
        <w:spacing w:line="360" w:lineRule="auto"/>
        <w:jc w:val="center"/>
        <w:rPr>
          <w:sz w:val="24"/>
          <w:szCs w:val="24"/>
        </w:rPr>
      </w:pPr>
      <w:r w:rsidRPr="00256897">
        <w:rPr>
          <w:sz w:val="24"/>
          <w:szCs w:val="24"/>
        </w:rPr>
        <w:t>________________________________</w:t>
      </w:r>
    </w:p>
    <w:p w14:paraId="5A1F373D" w14:textId="577C06F0" w:rsidR="00A233B2" w:rsidRDefault="008252CE" w:rsidP="007D0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LUIZ HENRIQUE GNOATTO</w:t>
      </w:r>
    </w:p>
    <w:p w14:paraId="7A971000" w14:textId="1801BFE3" w:rsidR="00A233B2" w:rsidRDefault="0022667D" w:rsidP="007D0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Secretário </w:t>
      </w:r>
      <w:r w:rsidR="008252CE">
        <w:rPr>
          <w:b/>
          <w:sz w:val="24"/>
          <w:szCs w:val="24"/>
        </w:rPr>
        <w:t>De Engenharia, Projetos e Habitação</w:t>
      </w:r>
    </w:p>
    <w:sectPr w:rsidR="00A233B2" w:rsidSect="00ED1A6D">
      <w:footerReference w:type="default" r:id="rId11"/>
      <w:pgSz w:w="11906" w:h="16838"/>
      <w:pgMar w:top="2127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DA5A5" w14:textId="77777777" w:rsidR="00EF5973" w:rsidRDefault="00EF5973">
      <w:r>
        <w:separator/>
      </w:r>
    </w:p>
  </w:endnote>
  <w:endnote w:type="continuationSeparator" w:id="0">
    <w:p w14:paraId="261B2401" w14:textId="77777777" w:rsidR="00EF5973" w:rsidRDefault="00EF5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14:paraId="731CBD41" w14:textId="41DAE8BE" w:rsidR="00A233B2" w:rsidRDefault="0022667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17A7">
          <w:rPr>
            <w:noProof/>
          </w:rPr>
          <w:t>12</w:t>
        </w:r>
        <w:r>
          <w:fldChar w:fldCharType="end"/>
        </w:r>
      </w:p>
    </w:sdtContent>
  </w:sdt>
  <w:p w14:paraId="3095671E" w14:textId="77777777" w:rsidR="00A233B2" w:rsidRDefault="00A23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4552C" w14:textId="77777777" w:rsidR="00EF5973" w:rsidRDefault="00EF5973">
      <w:r>
        <w:separator/>
      </w:r>
    </w:p>
  </w:footnote>
  <w:footnote w:type="continuationSeparator" w:id="0">
    <w:p w14:paraId="215D2F01" w14:textId="77777777" w:rsidR="00EF5973" w:rsidRDefault="00EF5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9568A84"/>
    <w:multiLevelType w:val="hybridMultilevel"/>
    <w:tmpl w:val="30B6F0E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3" w15:restartNumberingAfterBreak="0">
    <w:nsid w:val="03AC3E4D"/>
    <w:multiLevelType w:val="hybridMultilevel"/>
    <w:tmpl w:val="11B3B2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7DE5C13"/>
    <w:multiLevelType w:val="hybridMultilevel"/>
    <w:tmpl w:val="91C497A4"/>
    <w:lvl w:ilvl="0" w:tplc="E4A29682">
      <w:start w:val="1"/>
      <w:numFmt w:val="bullet"/>
      <w:lvlText w:val=""/>
      <w:lvlJc w:val="left"/>
      <w:pPr>
        <w:ind w:left="1428" w:hanging="360"/>
      </w:pPr>
      <w:rPr>
        <w:rFonts w:ascii="Symbol" w:eastAsia="Times New Roman" w:hAnsi="Symbol" w:cs="Aria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4F2D4149"/>
    <w:multiLevelType w:val="hybridMultilevel"/>
    <w:tmpl w:val="973664CA"/>
    <w:lvl w:ilvl="0" w:tplc="D8FE49F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E5083F"/>
    <w:multiLevelType w:val="hybridMultilevel"/>
    <w:tmpl w:val="340C2870"/>
    <w:lvl w:ilvl="0" w:tplc="AAC4CD0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862281B"/>
    <w:multiLevelType w:val="hybridMultilevel"/>
    <w:tmpl w:val="28D4A222"/>
    <w:lvl w:ilvl="0" w:tplc="4A34231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3502"/>
    <w:rsid w:val="0002783F"/>
    <w:rsid w:val="00034C87"/>
    <w:rsid w:val="00034C98"/>
    <w:rsid w:val="00042392"/>
    <w:rsid w:val="00053E01"/>
    <w:rsid w:val="00054D2D"/>
    <w:rsid w:val="00071ED4"/>
    <w:rsid w:val="00076E4E"/>
    <w:rsid w:val="000902A7"/>
    <w:rsid w:val="00090380"/>
    <w:rsid w:val="000921AB"/>
    <w:rsid w:val="00092A81"/>
    <w:rsid w:val="000B29A2"/>
    <w:rsid w:val="000B4D10"/>
    <w:rsid w:val="000C0B7D"/>
    <w:rsid w:val="000E310E"/>
    <w:rsid w:val="000E417E"/>
    <w:rsid w:val="00112C7B"/>
    <w:rsid w:val="00114FCD"/>
    <w:rsid w:val="00120E0C"/>
    <w:rsid w:val="00123E80"/>
    <w:rsid w:val="001300AD"/>
    <w:rsid w:val="00135D0E"/>
    <w:rsid w:val="0016054F"/>
    <w:rsid w:val="001617FF"/>
    <w:rsid w:val="00177F0B"/>
    <w:rsid w:val="0018150E"/>
    <w:rsid w:val="00181FE2"/>
    <w:rsid w:val="0019568D"/>
    <w:rsid w:val="001B124B"/>
    <w:rsid w:val="001C3A0F"/>
    <w:rsid w:val="001D15BB"/>
    <w:rsid w:val="001D16D4"/>
    <w:rsid w:val="001D4F88"/>
    <w:rsid w:val="001F1F37"/>
    <w:rsid w:val="001F3F15"/>
    <w:rsid w:val="00203C09"/>
    <w:rsid w:val="0020551E"/>
    <w:rsid w:val="00216991"/>
    <w:rsid w:val="0022667D"/>
    <w:rsid w:val="00231F44"/>
    <w:rsid w:val="00233488"/>
    <w:rsid w:val="002345E1"/>
    <w:rsid w:val="0024029F"/>
    <w:rsid w:val="00241818"/>
    <w:rsid w:val="0024323B"/>
    <w:rsid w:val="00247148"/>
    <w:rsid w:val="00247EDE"/>
    <w:rsid w:val="00256897"/>
    <w:rsid w:val="00257E37"/>
    <w:rsid w:val="00285431"/>
    <w:rsid w:val="0028692C"/>
    <w:rsid w:val="002B1997"/>
    <w:rsid w:val="002B3B55"/>
    <w:rsid w:val="002D163D"/>
    <w:rsid w:val="002F26B5"/>
    <w:rsid w:val="00304421"/>
    <w:rsid w:val="00310280"/>
    <w:rsid w:val="00317E8C"/>
    <w:rsid w:val="00322D62"/>
    <w:rsid w:val="0032601A"/>
    <w:rsid w:val="003323D2"/>
    <w:rsid w:val="003339BD"/>
    <w:rsid w:val="0033619B"/>
    <w:rsid w:val="00357F2C"/>
    <w:rsid w:val="00360953"/>
    <w:rsid w:val="0037263D"/>
    <w:rsid w:val="0037799F"/>
    <w:rsid w:val="00387AA6"/>
    <w:rsid w:val="003A1A5C"/>
    <w:rsid w:val="003B0B6C"/>
    <w:rsid w:val="003B677C"/>
    <w:rsid w:val="003D4B43"/>
    <w:rsid w:val="003E5D41"/>
    <w:rsid w:val="00401BA4"/>
    <w:rsid w:val="00401C3A"/>
    <w:rsid w:val="00410ADF"/>
    <w:rsid w:val="004417A7"/>
    <w:rsid w:val="004469DB"/>
    <w:rsid w:val="0045094B"/>
    <w:rsid w:val="004511A1"/>
    <w:rsid w:val="00451A14"/>
    <w:rsid w:val="00452171"/>
    <w:rsid w:val="0046538C"/>
    <w:rsid w:val="00476F26"/>
    <w:rsid w:val="00490380"/>
    <w:rsid w:val="0049267E"/>
    <w:rsid w:val="00495F08"/>
    <w:rsid w:val="004A0242"/>
    <w:rsid w:val="004A4B5F"/>
    <w:rsid w:val="004A57E1"/>
    <w:rsid w:val="004A5831"/>
    <w:rsid w:val="004B37C4"/>
    <w:rsid w:val="004C072E"/>
    <w:rsid w:val="004C7C56"/>
    <w:rsid w:val="004D14A5"/>
    <w:rsid w:val="004D675A"/>
    <w:rsid w:val="004D72FC"/>
    <w:rsid w:val="004D7716"/>
    <w:rsid w:val="004E4F74"/>
    <w:rsid w:val="005017A7"/>
    <w:rsid w:val="00502E0D"/>
    <w:rsid w:val="0050649B"/>
    <w:rsid w:val="005072AE"/>
    <w:rsid w:val="00520F9B"/>
    <w:rsid w:val="00523AD4"/>
    <w:rsid w:val="005265A7"/>
    <w:rsid w:val="005337F0"/>
    <w:rsid w:val="00533B87"/>
    <w:rsid w:val="00535E75"/>
    <w:rsid w:val="00555F53"/>
    <w:rsid w:val="005643B5"/>
    <w:rsid w:val="00570294"/>
    <w:rsid w:val="00572E2A"/>
    <w:rsid w:val="00575F7C"/>
    <w:rsid w:val="00581217"/>
    <w:rsid w:val="0058329D"/>
    <w:rsid w:val="00590B3B"/>
    <w:rsid w:val="00592EA8"/>
    <w:rsid w:val="005A06F7"/>
    <w:rsid w:val="005A1890"/>
    <w:rsid w:val="005A2613"/>
    <w:rsid w:val="005B1006"/>
    <w:rsid w:val="005C1756"/>
    <w:rsid w:val="005D0A15"/>
    <w:rsid w:val="005D1434"/>
    <w:rsid w:val="005E4757"/>
    <w:rsid w:val="005E5E7E"/>
    <w:rsid w:val="005F30BC"/>
    <w:rsid w:val="005F4B9E"/>
    <w:rsid w:val="005F7640"/>
    <w:rsid w:val="00613399"/>
    <w:rsid w:val="006212C8"/>
    <w:rsid w:val="00627A6A"/>
    <w:rsid w:val="006316C9"/>
    <w:rsid w:val="006331A3"/>
    <w:rsid w:val="00635162"/>
    <w:rsid w:val="00641B74"/>
    <w:rsid w:val="0064293F"/>
    <w:rsid w:val="00645A35"/>
    <w:rsid w:val="00645DCB"/>
    <w:rsid w:val="006632EC"/>
    <w:rsid w:val="00675778"/>
    <w:rsid w:val="00686EA3"/>
    <w:rsid w:val="006A3010"/>
    <w:rsid w:val="006A68BA"/>
    <w:rsid w:val="006C33A1"/>
    <w:rsid w:val="006C3941"/>
    <w:rsid w:val="006D06E4"/>
    <w:rsid w:val="006E29C6"/>
    <w:rsid w:val="006E6E48"/>
    <w:rsid w:val="006E7D66"/>
    <w:rsid w:val="006F13FA"/>
    <w:rsid w:val="006F7A58"/>
    <w:rsid w:val="00704432"/>
    <w:rsid w:val="0071137C"/>
    <w:rsid w:val="00712342"/>
    <w:rsid w:val="00720D03"/>
    <w:rsid w:val="00720FDF"/>
    <w:rsid w:val="007269D3"/>
    <w:rsid w:val="00726AAE"/>
    <w:rsid w:val="00732F1B"/>
    <w:rsid w:val="00736BB3"/>
    <w:rsid w:val="0074088D"/>
    <w:rsid w:val="00744451"/>
    <w:rsid w:val="0075590C"/>
    <w:rsid w:val="00756095"/>
    <w:rsid w:val="00757551"/>
    <w:rsid w:val="0076178F"/>
    <w:rsid w:val="00770CB0"/>
    <w:rsid w:val="00774485"/>
    <w:rsid w:val="00795ABE"/>
    <w:rsid w:val="007A019D"/>
    <w:rsid w:val="007A5E07"/>
    <w:rsid w:val="007C0E10"/>
    <w:rsid w:val="007D0EED"/>
    <w:rsid w:val="007D1EC9"/>
    <w:rsid w:val="007D3A9D"/>
    <w:rsid w:val="007E2792"/>
    <w:rsid w:val="007E7737"/>
    <w:rsid w:val="007F0E28"/>
    <w:rsid w:val="00813C3A"/>
    <w:rsid w:val="008167D7"/>
    <w:rsid w:val="0081748B"/>
    <w:rsid w:val="008252CE"/>
    <w:rsid w:val="00825E47"/>
    <w:rsid w:val="00827669"/>
    <w:rsid w:val="00827DC6"/>
    <w:rsid w:val="0083187F"/>
    <w:rsid w:val="008335DE"/>
    <w:rsid w:val="00833D8E"/>
    <w:rsid w:val="008369CE"/>
    <w:rsid w:val="00836CF8"/>
    <w:rsid w:val="00840991"/>
    <w:rsid w:val="00855A5B"/>
    <w:rsid w:val="00860BE0"/>
    <w:rsid w:val="008709B2"/>
    <w:rsid w:val="00881C74"/>
    <w:rsid w:val="0088253E"/>
    <w:rsid w:val="00886A7A"/>
    <w:rsid w:val="0089125B"/>
    <w:rsid w:val="00896676"/>
    <w:rsid w:val="0089786B"/>
    <w:rsid w:val="008B398A"/>
    <w:rsid w:val="008D3A67"/>
    <w:rsid w:val="008F3C7B"/>
    <w:rsid w:val="008F4385"/>
    <w:rsid w:val="00901B56"/>
    <w:rsid w:val="00902264"/>
    <w:rsid w:val="009057D3"/>
    <w:rsid w:val="009103C4"/>
    <w:rsid w:val="00917447"/>
    <w:rsid w:val="00921074"/>
    <w:rsid w:val="00933A18"/>
    <w:rsid w:val="00934C46"/>
    <w:rsid w:val="00940EEE"/>
    <w:rsid w:val="00946011"/>
    <w:rsid w:val="009538DB"/>
    <w:rsid w:val="009600DD"/>
    <w:rsid w:val="0096624A"/>
    <w:rsid w:val="009927AC"/>
    <w:rsid w:val="00992B3E"/>
    <w:rsid w:val="009966BE"/>
    <w:rsid w:val="009C26E9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33B2"/>
    <w:rsid w:val="00A25301"/>
    <w:rsid w:val="00A41F1E"/>
    <w:rsid w:val="00A52D48"/>
    <w:rsid w:val="00A82DB3"/>
    <w:rsid w:val="00A83960"/>
    <w:rsid w:val="00A94C95"/>
    <w:rsid w:val="00A96191"/>
    <w:rsid w:val="00AA1058"/>
    <w:rsid w:val="00AA7C51"/>
    <w:rsid w:val="00AC4E37"/>
    <w:rsid w:val="00AC69E9"/>
    <w:rsid w:val="00AC6DE8"/>
    <w:rsid w:val="00AD79E2"/>
    <w:rsid w:val="00AE66AB"/>
    <w:rsid w:val="00AF43CC"/>
    <w:rsid w:val="00B04BBE"/>
    <w:rsid w:val="00B113F3"/>
    <w:rsid w:val="00B1151E"/>
    <w:rsid w:val="00B158A8"/>
    <w:rsid w:val="00B33E44"/>
    <w:rsid w:val="00B41026"/>
    <w:rsid w:val="00B41609"/>
    <w:rsid w:val="00B44F41"/>
    <w:rsid w:val="00B52B48"/>
    <w:rsid w:val="00B6217A"/>
    <w:rsid w:val="00B63495"/>
    <w:rsid w:val="00B82CB8"/>
    <w:rsid w:val="00B96321"/>
    <w:rsid w:val="00B96D5C"/>
    <w:rsid w:val="00BA7EC0"/>
    <w:rsid w:val="00BC2A7E"/>
    <w:rsid w:val="00BC6F52"/>
    <w:rsid w:val="00BE6FD4"/>
    <w:rsid w:val="00BF288C"/>
    <w:rsid w:val="00BF30B3"/>
    <w:rsid w:val="00C05ADB"/>
    <w:rsid w:val="00C117BA"/>
    <w:rsid w:val="00C13492"/>
    <w:rsid w:val="00C1565E"/>
    <w:rsid w:val="00C17098"/>
    <w:rsid w:val="00C237EE"/>
    <w:rsid w:val="00C238D7"/>
    <w:rsid w:val="00C267C3"/>
    <w:rsid w:val="00C31B32"/>
    <w:rsid w:val="00C4112F"/>
    <w:rsid w:val="00C57B9B"/>
    <w:rsid w:val="00C64969"/>
    <w:rsid w:val="00C742D1"/>
    <w:rsid w:val="00C7783A"/>
    <w:rsid w:val="00C829DF"/>
    <w:rsid w:val="00C84B77"/>
    <w:rsid w:val="00C90F73"/>
    <w:rsid w:val="00C9403F"/>
    <w:rsid w:val="00C949F0"/>
    <w:rsid w:val="00C94E71"/>
    <w:rsid w:val="00C96ABB"/>
    <w:rsid w:val="00CA1144"/>
    <w:rsid w:val="00CA27AC"/>
    <w:rsid w:val="00CC16CF"/>
    <w:rsid w:val="00CC37BB"/>
    <w:rsid w:val="00CC6C90"/>
    <w:rsid w:val="00CD1323"/>
    <w:rsid w:val="00CD642D"/>
    <w:rsid w:val="00CD7855"/>
    <w:rsid w:val="00CE2C30"/>
    <w:rsid w:val="00D008B8"/>
    <w:rsid w:val="00D058C2"/>
    <w:rsid w:val="00D07942"/>
    <w:rsid w:val="00D13545"/>
    <w:rsid w:val="00D16074"/>
    <w:rsid w:val="00D31BAD"/>
    <w:rsid w:val="00D41645"/>
    <w:rsid w:val="00D44CBC"/>
    <w:rsid w:val="00D4515D"/>
    <w:rsid w:val="00D452AD"/>
    <w:rsid w:val="00D50ACD"/>
    <w:rsid w:val="00D52A22"/>
    <w:rsid w:val="00D66959"/>
    <w:rsid w:val="00D7410F"/>
    <w:rsid w:val="00D77493"/>
    <w:rsid w:val="00D83CA1"/>
    <w:rsid w:val="00DA1885"/>
    <w:rsid w:val="00DA63B7"/>
    <w:rsid w:val="00DA7412"/>
    <w:rsid w:val="00DB70C9"/>
    <w:rsid w:val="00DC018A"/>
    <w:rsid w:val="00DD01B8"/>
    <w:rsid w:val="00DE0B44"/>
    <w:rsid w:val="00DE34B5"/>
    <w:rsid w:val="00DE3DC8"/>
    <w:rsid w:val="00DE76A8"/>
    <w:rsid w:val="00DF17E5"/>
    <w:rsid w:val="00DF402A"/>
    <w:rsid w:val="00DF7B37"/>
    <w:rsid w:val="00E07291"/>
    <w:rsid w:val="00E23A28"/>
    <w:rsid w:val="00E33A43"/>
    <w:rsid w:val="00E40AD7"/>
    <w:rsid w:val="00E55CB8"/>
    <w:rsid w:val="00E5635B"/>
    <w:rsid w:val="00E569FF"/>
    <w:rsid w:val="00E56A69"/>
    <w:rsid w:val="00E57767"/>
    <w:rsid w:val="00E60B44"/>
    <w:rsid w:val="00E63DFF"/>
    <w:rsid w:val="00E74498"/>
    <w:rsid w:val="00E80693"/>
    <w:rsid w:val="00E9335A"/>
    <w:rsid w:val="00EA57E0"/>
    <w:rsid w:val="00EB0EA8"/>
    <w:rsid w:val="00EB12F8"/>
    <w:rsid w:val="00EB3014"/>
    <w:rsid w:val="00EB5414"/>
    <w:rsid w:val="00EB5ED9"/>
    <w:rsid w:val="00ED1A6D"/>
    <w:rsid w:val="00ED30E9"/>
    <w:rsid w:val="00EE2C8E"/>
    <w:rsid w:val="00EE774F"/>
    <w:rsid w:val="00EF2F3C"/>
    <w:rsid w:val="00EF3A01"/>
    <w:rsid w:val="00EF5973"/>
    <w:rsid w:val="00EF7DFF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1A2"/>
    <w:rsid w:val="00F81D43"/>
    <w:rsid w:val="00F85466"/>
    <w:rsid w:val="00FA3D17"/>
    <w:rsid w:val="00FA4B99"/>
    <w:rsid w:val="00FC0161"/>
    <w:rsid w:val="00FC2590"/>
    <w:rsid w:val="00FE3023"/>
    <w:rsid w:val="00FE3A6C"/>
    <w:rsid w:val="0A320D47"/>
    <w:rsid w:val="0C2C4385"/>
    <w:rsid w:val="131F2E6D"/>
    <w:rsid w:val="158717DE"/>
    <w:rsid w:val="1D7E18EE"/>
    <w:rsid w:val="1F1635FA"/>
    <w:rsid w:val="20E144FE"/>
    <w:rsid w:val="20E9190B"/>
    <w:rsid w:val="28696559"/>
    <w:rsid w:val="2D626C81"/>
    <w:rsid w:val="313B2B55"/>
    <w:rsid w:val="39AB4F7C"/>
    <w:rsid w:val="3CBE53B5"/>
    <w:rsid w:val="3D2D0EEC"/>
    <w:rsid w:val="3FCF5C3C"/>
    <w:rsid w:val="42F52F66"/>
    <w:rsid w:val="489B03FD"/>
    <w:rsid w:val="534863AE"/>
    <w:rsid w:val="560B6EB6"/>
    <w:rsid w:val="5B825CAE"/>
    <w:rsid w:val="660511EE"/>
    <w:rsid w:val="66C52FA8"/>
    <w:rsid w:val="6AD53752"/>
    <w:rsid w:val="6D7D01AD"/>
    <w:rsid w:val="7019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F20C3BF"/>
  <w15:docId w15:val="{31EE3D31-D48E-4374-932A-D807026F3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451A1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3488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4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Constituicao/Constituicao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32B60-739D-452C-8986-8FC1E35BE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12</Pages>
  <Words>3313</Words>
  <Characters>17894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3</cp:lastModifiedBy>
  <cp:revision>79</cp:revision>
  <cp:lastPrinted>2025-09-15T16:35:00Z</cp:lastPrinted>
  <dcterms:created xsi:type="dcterms:W3CDTF">2024-01-08T12:54:00Z</dcterms:created>
  <dcterms:modified xsi:type="dcterms:W3CDTF">2026-07-01T14:19:00Z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371FA1DCF6424D2994BE4AB16F4FEF9F_12</vt:lpwstr>
  </property>
</Properties>
</file>