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7B9494" w14:textId="77777777" w:rsidR="00B50AF2" w:rsidRDefault="000D4B54">
      <w:pPr>
        <w:spacing w:line="276" w:lineRule="auto"/>
        <w:ind w:right="-2"/>
        <w:jc w:val="center"/>
      </w:pPr>
      <w:r>
        <w:rPr>
          <w:b/>
          <w:bCs/>
          <w:szCs w:val="24"/>
        </w:rPr>
        <w:t>EDITAL DE CHAMAMENTO PÚBLICO DE CREDENCIAMENTO Nº 005/2025</w:t>
      </w:r>
    </w:p>
    <w:p w14:paraId="65FFF7E3" w14:textId="66F2FEB7" w:rsidR="00B50AF2" w:rsidRDefault="000D4B54">
      <w:pPr>
        <w:spacing w:line="276" w:lineRule="auto"/>
        <w:ind w:right="-2"/>
        <w:jc w:val="center"/>
      </w:pPr>
      <w:r>
        <w:rPr>
          <w:b/>
          <w:bCs/>
          <w:color w:val="auto"/>
          <w:szCs w:val="24"/>
        </w:rPr>
        <w:t xml:space="preserve">PROCESSO </w:t>
      </w:r>
      <w:r w:rsidRPr="008B2D96">
        <w:rPr>
          <w:b/>
          <w:bCs/>
          <w:color w:val="auto"/>
          <w:szCs w:val="24"/>
        </w:rPr>
        <w:t>ADMINISTRATIVO Nº</w:t>
      </w:r>
      <w:r w:rsidR="008B2D96">
        <w:rPr>
          <w:b/>
          <w:bCs/>
          <w:color w:val="auto"/>
          <w:szCs w:val="24"/>
        </w:rPr>
        <w:t xml:space="preserve"> 132/2025</w:t>
      </w:r>
      <w:r w:rsidRPr="008B2D96">
        <w:rPr>
          <w:b/>
          <w:bCs/>
          <w:color w:val="auto"/>
          <w:szCs w:val="24"/>
        </w:rPr>
        <w:t xml:space="preserve"> </w:t>
      </w:r>
    </w:p>
    <w:p w14:paraId="27D59EB3" w14:textId="77777777" w:rsidR="00B50AF2" w:rsidRDefault="00B50AF2">
      <w:pPr>
        <w:spacing w:line="276" w:lineRule="auto"/>
        <w:ind w:left="0" w:right="-2" w:firstLine="0"/>
        <w:jc w:val="left"/>
      </w:pPr>
    </w:p>
    <w:p w14:paraId="49360DB2" w14:textId="7B768422" w:rsidR="00B50AF2" w:rsidRDefault="000D4B54">
      <w:pPr>
        <w:spacing w:line="276" w:lineRule="auto"/>
        <w:ind w:left="11" w:right="-2"/>
      </w:pPr>
      <w:r>
        <w:rPr>
          <w:szCs w:val="24"/>
        </w:rPr>
        <w:tab/>
      </w:r>
      <w:r>
        <w:rPr>
          <w:szCs w:val="24"/>
        </w:rPr>
        <w:tab/>
        <w:t xml:space="preserve">O </w:t>
      </w:r>
      <w:r>
        <w:rPr>
          <w:b/>
          <w:bCs/>
          <w:szCs w:val="24"/>
        </w:rPr>
        <w:t>MUNICÍPIO DE RODEIO BONITO/RS</w:t>
      </w:r>
      <w:r>
        <w:rPr>
          <w:szCs w:val="24"/>
        </w:rPr>
        <w:t xml:space="preserve">, com sede na Avenida do Comércio, nº 196, Bairro Centro, por meio de seu Prefeito Municipal, no uso de suas atribuições legais, </w:t>
      </w:r>
      <w:r>
        <w:rPr>
          <w:b/>
          <w:bCs/>
          <w:szCs w:val="24"/>
        </w:rPr>
        <w:t>torna público</w:t>
      </w:r>
      <w:r>
        <w:rPr>
          <w:szCs w:val="24"/>
        </w:rPr>
        <w:t xml:space="preserve">, para conhecimento dos interessados, que realizará </w:t>
      </w:r>
      <w:r>
        <w:rPr>
          <w:b/>
          <w:bCs/>
          <w:szCs w:val="24"/>
        </w:rPr>
        <w:t>CHAMAMENTO PÚBLICO</w:t>
      </w:r>
      <w:r>
        <w:rPr>
          <w:szCs w:val="24"/>
        </w:rPr>
        <w:t>, a partir das</w:t>
      </w:r>
      <w:r w:rsidR="008B2D96">
        <w:rPr>
          <w:szCs w:val="24"/>
        </w:rPr>
        <w:t xml:space="preserve"> 08</w:t>
      </w:r>
      <w:r>
        <w:rPr>
          <w:szCs w:val="24"/>
        </w:rPr>
        <w:t xml:space="preserve"> horas do dia</w:t>
      </w:r>
      <w:r w:rsidR="008B2D96">
        <w:rPr>
          <w:szCs w:val="24"/>
        </w:rPr>
        <w:t xml:space="preserve"> 08 de julho de 2025</w:t>
      </w:r>
      <w:r>
        <w:rPr>
          <w:szCs w:val="24"/>
        </w:rPr>
        <w:t xml:space="preserve">, com a finalidade de </w:t>
      </w:r>
      <w:r>
        <w:rPr>
          <w:b/>
          <w:bCs/>
          <w:szCs w:val="24"/>
        </w:rPr>
        <w:t>CREDENCIAMENTO</w:t>
      </w:r>
      <w:r>
        <w:rPr>
          <w:szCs w:val="24"/>
        </w:rPr>
        <w:t xml:space="preserve"> de empresas legalmente habilitadas para atendimento ao objeto deste Edital, nos termos e condições estabelecidos neste instrumento convocatório e seus anexos. O presente edital está subordinado às disposições da Lei Federal nº 14.133, de 1º de abril de 2021, especialmente nos arts. 74, inciso IV, e 79, inciso II, bem como ao Decreto Municipal nº 4.353, de 11 de janeiro de 2023, que regulamenta o procedimento de credenciamento no âmbito do Município.</w:t>
      </w:r>
    </w:p>
    <w:p w14:paraId="39B8493F" w14:textId="77777777" w:rsidR="00B50AF2" w:rsidRDefault="000D4B54">
      <w:pPr>
        <w:spacing w:line="276" w:lineRule="auto"/>
        <w:ind w:left="0" w:right="-2" w:firstLine="0"/>
        <w:jc w:val="left"/>
      </w:pPr>
      <w:r>
        <w:rPr>
          <w:szCs w:val="24"/>
        </w:rPr>
        <w:t xml:space="preserve"> </w:t>
      </w:r>
    </w:p>
    <w:p w14:paraId="6DDEB8B8" w14:textId="77777777" w:rsidR="00B50AF2" w:rsidRDefault="000D4B54">
      <w:pPr>
        <w:spacing w:after="4" w:line="276" w:lineRule="auto"/>
        <w:ind w:right="-2"/>
      </w:pPr>
      <w:r>
        <w:rPr>
          <w:b/>
          <w:bCs/>
          <w:szCs w:val="24"/>
        </w:rPr>
        <w:t xml:space="preserve">1. DO OBJETO E VALOR: </w:t>
      </w:r>
    </w:p>
    <w:p w14:paraId="14616BF3" w14:textId="77777777" w:rsidR="00B50AF2" w:rsidRDefault="000D4B54">
      <w:pPr>
        <w:spacing w:after="4" w:line="276" w:lineRule="auto"/>
        <w:ind w:left="0" w:right="-2"/>
      </w:pPr>
      <w:r>
        <w:t xml:space="preserve">1.1 É objeto do presente Edital o </w:t>
      </w:r>
      <w:r>
        <w:rPr>
          <w:rFonts w:eastAsia="Arial"/>
          <w:szCs w:val="24"/>
        </w:rPr>
        <w:t>CREDENCIAMENTO DE FARMÁCIAS E DROGARIAS PARA FORNECIMENTO IMEDIATO, CONFORME DEMANDA, DE MEDICAMENTOS INDISPONÍVEIS NOS ESTOQUES DA SECRETARIA MUNICIPAL DE SAÚDE, PARA PACIENTES RESIDENTES NO MUNICÍPIO DE RODEIO BONITO/RS, USUÁRIOS DO SISTEMA PÚBLICO DE SAÚDE MUNICIPAL</w:t>
      </w:r>
      <w:r>
        <w:t>, conforme condições e exigências estabelecidas neste Edital, Termo de Referência e Estudo Técnico Preliminar.</w:t>
      </w:r>
    </w:p>
    <w:p w14:paraId="7876FB8D" w14:textId="77777777" w:rsidR="00B50AF2" w:rsidRDefault="000D4B54">
      <w:pPr>
        <w:pStyle w:val="PargrafodaLista"/>
        <w:numPr>
          <w:ilvl w:val="2"/>
          <w:numId w:val="3"/>
        </w:numPr>
        <w:spacing w:after="4" w:line="276" w:lineRule="auto"/>
        <w:ind w:left="0" w:right="-2" w:firstLine="0"/>
        <w:jc w:val="both"/>
      </w:pPr>
      <w:r>
        <w:t>Poderão participar pessoas jurídicas cuja atividade econômica esteja relacionada ao comércio farmacêutico, enquadradas como farmácias ou drogarias, matriz ou filial, que possuam estabelecimento físico aberto e localizado no Município de Rodeio Bonito/RS, em pleno funcionamento, com atendimento ao público em horário comercial, em dias úteis, com responsável técnico farmacêutico durante todo o horário de funcionamento, atendendo no que couber as disposições da Lei Federal Nº 13.021/2014.</w:t>
      </w:r>
    </w:p>
    <w:p w14:paraId="079D4BDC" w14:textId="0CB809B6" w:rsidR="00B50AF2" w:rsidRDefault="000D4B54">
      <w:pPr>
        <w:pStyle w:val="PargrafodaLista"/>
        <w:numPr>
          <w:ilvl w:val="2"/>
          <w:numId w:val="3"/>
        </w:numPr>
        <w:spacing w:after="4" w:line="276" w:lineRule="auto"/>
        <w:ind w:left="0" w:right="-2" w:firstLine="0"/>
        <w:jc w:val="both"/>
      </w:pPr>
      <w:r>
        <w:t>O fornecimento dos medicamentos será realizada mediante aplicação de desconto padronizado, conforme a categoria do medicamento, sobre o Preço Máximo ao Consumidor (PMC) publicado na lista oficial da CMED, observada a alíquota aplicável ao Estado do Rio Grande do Sul, disponível no sítio eletrônico da ANVISA: https://www.gov.br/anvisa/pt-br/assuntos/medicamentos/cmed/precos.</w:t>
      </w:r>
    </w:p>
    <w:p w14:paraId="3873DF4F" w14:textId="77777777" w:rsidR="00B50AF2" w:rsidRDefault="000D4B54">
      <w:pPr>
        <w:pStyle w:val="PargrafodaLista"/>
        <w:numPr>
          <w:ilvl w:val="2"/>
          <w:numId w:val="3"/>
        </w:numPr>
        <w:spacing w:after="4" w:line="276" w:lineRule="auto"/>
        <w:ind w:left="0" w:right="-2" w:firstLine="0"/>
        <w:jc w:val="both"/>
      </w:pPr>
      <w:r>
        <w:t>A escolha do credenciado para fornecimento do medicamento será a cargo terceiros (paciente beneficiário ou acompanhante responsável), nos termos do inciso II do art. 79 da Lei Federal nº 14.133/2021.</w:t>
      </w:r>
    </w:p>
    <w:p w14:paraId="504AAFDE" w14:textId="77777777" w:rsidR="00B50AF2" w:rsidRDefault="000D4B54">
      <w:pPr>
        <w:pStyle w:val="PargrafodaLista"/>
        <w:numPr>
          <w:ilvl w:val="2"/>
          <w:numId w:val="3"/>
        </w:numPr>
        <w:spacing w:after="4" w:line="276" w:lineRule="auto"/>
        <w:ind w:left="0" w:right="-2" w:firstLine="0"/>
        <w:jc w:val="both"/>
      </w:pPr>
      <w:r>
        <w:t xml:space="preserve">O valor total estimado para contratação é de R$ 210.000,00 (duzentos e dez mil reais), conforme justificado no Estudo Técnico Preliminar. </w:t>
      </w:r>
    </w:p>
    <w:p w14:paraId="5C49AD24" w14:textId="77777777" w:rsidR="00B50AF2" w:rsidRDefault="000D4B54">
      <w:pPr>
        <w:pStyle w:val="PargrafodaLista"/>
        <w:numPr>
          <w:ilvl w:val="2"/>
          <w:numId w:val="3"/>
        </w:numPr>
        <w:spacing w:after="4" w:line="276" w:lineRule="auto"/>
        <w:ind w:left="0" w:right="-2" w:firstLine="0"/>
        <w:jc w:val="both"/>
      </w:pPr>
      <w:r>
        <w:t>As especificações detalhadas do objeto, tabela de itens, requisitos da contratação, modelo de execução, etc, estão previstos no ANEXO IV Termo de Referência e ANEXO V Estudo Técnico Preliminar, deste Edital.</w:t>
      </w:r>
    </w:p>
    <w:p w14:paraId="11842196" w14:textId="77777777" w:rsidR="00B50AF2" w:rsidRDefault="00B50AF2">
      <w:pPr>
        <w:spacing w:line="276" w:lineRule="auto"/>
        <w:ind w:left="0" w:right="-2" w:firstLine="0"/>
        <w:jc w:val="left"/>
        <w:rPr>
          <w:szCs w:val="24"/>
        </w:rPr>
      </w:pPr>
    </w:p>
    <w:p w14:paraId="1509335D" w14:textId="77777777" w:rsidR="00B50AF2" w:rsidRDefault="000D4B54">
      <w:pPr>
        <w:pStyle w:val="PargrafodaLista"/>
        <w:numPr>
          <w:ilvl w:val="0"/>
          <w:numId w:val="4"/>
        </w:numPr>
        <w:spacing w:after="4" w:line="276" w:lineRule="auto"/>
        <w:ind w:right="-2"/>
      </w:pPr>
      <w:r>
        <w:rPr>
          <w:b/>
          <w:bCs/>
        </w:rPr>
        <w:t>DO PERÍODO DE CREDENCIAMENTO:</w:t>
      </w:r>
    </w:p>
    <w:p w14:paraId="1D042F49" w14:textId="77777777" w:rsidR="00B50AF2" w:rsidRDefault="000D4B54">
      <w:pPr>
        <w:pStyle w:val="PargrafodaLista"/>
        <w:numPr>
          <w:ilvl w:val="1"/>
          <w:numId w:val="4"/>
        </w:numPr>
        <w:spacing w:after="4" w:line="276" w:lineRule="auto"/>
        <w:ind w:left="0" w:right="-2" w:firstLine="0"/>
        <w:jc w:val="both"/>
      </w:pPr>
      <w:r>
        <w:lastRenderedPageBreak/>
        <w:t>Este Chamamento Público permanecerá aberto de forma contínua a todos os interessados legalmente aptos ao credenciamento, que se manifestarem durante o período de vigência e atenderem aos requisitos estabelecidos neste Edital.</w:t>
      </w:r>
    </w:p>
    <w:p w14:paraId="4496B559" w14:textId="77777777" w:rsidR="00B50AF2" w:rsidRDefault="000D4B54">
      <w:pPr>
        <w:pStyle w:val="PargrafodaLista"/>
        <w:numPr>
          <w:ilvl w:val="1"/>
          <w:numId w:val="4"/>
        </w:numPr>
        <w:spacing w:after="4" w:line="276" w:lineRule="auto"/>
        <w:ind w:left="0" w:right="-2" w:firstLine="0"/>
        <w:jc w:val="both"/>
      </w:pPr>
      <w:r>
        <w:t xml:space="preserve"> O prazo de vigência deste credenciamento será de 12 (doze) meses, contados a partir da data de publicação do aviso, podendo ser prorrogado na forma da legislação aplicável. </w:t>
      </w:r>
    </w:p>
    <w:p w14:paraId="64B7E927" w14:textId="77777777" w:rsidR="00B50AF2" w:rsidRDefault="000D4B54">
      <w:pPr>
        <w:pStyle w:val="PargrafodaLista"/>
        <w:numPr>
          <w:ilvl w:val="1"/>
          <w:numId w:val="4"/>
        </w:numPr>
        <w:spacing w:after="4" w:line="276" w:lineRule="auto"/>
        <w:ind w:left="0" w:right="-2" w:firstLine="0"/>
        <w:jc w:val="both"/>
      </w:pPr>
      <w:r>
        <w:t>O Edital e seus anexos estarão disponíveis no sítio eletrônico oficial do Município de Rodeio Bonito/RS: https://www.rodeiobonito.rs.gov.br.</w:t>
      </w:r>
    </w:p>
    <w:p w14:paraId="7E78647E" w14:textId="77777777" w:rsidR="00B50AF2" w:rsidRDefault="000D4B54">
      <w:pPr>
        <w:pStyle w:val="PargrafodaLista"/>
        <w:numPr>
          <w:ilvl w:val="1"/>
          <w:numId w:val="4"/>
        </w:numPr>
        <w:spacing w:after="4" w:line="276" w:lineRule="auto"/>
        <w:ind w:left="0" w:right="-2" w:firstLine="0"/>
        <w:jc w:val="both"/>
      </w:pPr>
      <w:r>
        <w:t>O Edital de Credenciamento poderá ser anulado, a qualquer tempo, por vício de legalidade, ou revogado, por razões de conveniência ou oportunidade da Administração.</w:t>
      </w:r>
    </w:p>
    <w:p w14:paraId="6BB4221E" w14:textId="77777777" w:rsidR="00B50AF2" w:rsidRDefault="000D4B54">
      <w:pPr>
        <w:pStyle w:val="PargrafodaLista"/>
        <w:numPr>
          <w:ilvl w:val="2"/>
          <w:numId w:val="4"/>
        </w:numPr>
        <w:spacing w:after="4" w:line="276" w:lineRule="auto"/>
        <w:ind w:left="0" w:right="-2" w:firstLine="0"/>
        <w:jc w:val="both"/>
      </w:pPr>
      <w:r>
        <w:t>Em caso de revogação, os instrumentos contratuais dele decorrentes estarão sujeitos ao disposto nos artigos 147 a 150 da Lei Federal nº 14.133/2021.</w:t>
      </w:r>
    </w:p>
    <w:p w14:paraId="788DCBE9" w14:textId="77777777" w:rsidR="00B50AF2" w:rsidRDefault="000D4B54">
      <w:pPr>
        <w:pStyle w:val="PargrafodaLista"/>
        <w:numPr>
          <w:ilvl w:val="2"/>
          <w:numId w:val="4"/>
        </w:numPr>
        <w:spacing w:after="4" w:line="276" w:lineRule="auto"/>
        <w:ind w:left="0" w:right="-2" w:firstLine="0"/>
        <w:jc w:val="both"/>
      </w:pPr>
      <w:r>
        <w:t>A revogação do Edital de Credenciamento não afetará os contratos já celebrados com base nele, os quais permanecerão vigentes até o término de sua validade ou até a extinção contratual, nos termos legais.</w:t>
      </w:r>
      <w:r>
        <w:br/>
      </w:r>
    </w:p>
    <w:p w14:paraId="72D4A2F3" w14:textId="77777777" w:rsidR="00B50AF2" w:rsidRDefault="000D4B54">
      <w:pPr>
        <w:pStyle w:val="PargrafodaLista"/>
        <w:numPr>
          <w:ilvl w:val="0"/>
          <w:numId w:val="4"/>
        </w:numPr>
        <w:spacing w:after="4" w:line="276" w:lineRule="auto"/>
        <w:ind w:right="-2"/>
      </w:pPr>
      <w:r>
        <w:rPr>
          <w:b/>
          <w:bCs/>
        </w:rPr>
        <w:t>DOS REQUISITOS PARA CREDENCIAMENTO:</w:t>
      </w:r>
    </w:p>
    <w:p w14:paraId="627C477A" w14:textId="77777777" w:rsidR="00B50AF2" w:rsidRDefault="000D4B54">
      <w:pPr>
        <w:pStyle w:val="PargrafodaLista"/>
        <w:numPr>
          <w:ilvl w:val="1"/>
          <w:numId w:val="4"/>
        </w:numPr>
        <w:spacing w:after="4" w:line="276" w:lineRule="auto"/>
        <w:ind w:left="0" w:firstLine="0"/>
        <w:jc w:val="both"/>
      </w:pPr>
      <w:r>
        <w:t>Poderão participar do presente processo e serão credenciadas todas as pessoas jurídicas interessadas que comprovarem atender a todas as condições estabelecidas neste Edital e seus anexos.</w:t>
      </w:r>
    </w:p>
    <w:p w14:paraId="54CEEF42" w14:textId="77777777" w:rsidR="00B50AF2" w:rsidRDefault="000D4B54">
      <w:pPr>
        <w:pStyle w:val="PargrafodaLista"/>
        <w:numPr>
          <w:ilvl w:val="1"/>
          <w:numId w:val="4"/>
        </w:numPr>
        <w:spacing w:after="4" w:line="276" w:lineRule="auto"/>
        <w:ind w:right="-2"/>
        <w:jc w:val="both"/>
      </w:pPr>
      <w:r>
        <w:t xml:space="preserve">As empresas interessadas em se credenciar deverão apresentar os seguintes documentos:                                                                                                                        </w:t>
      </w:r>
    </w:p>
    <w:p w14:paraId="21BD8BF3" w14:textId="5190EC8F" w:rsidR="00B50AF2" w:rsidRDefault="000D4B54">
      <w:pPr>
        <w:pStyle w:val="PargrafodaLista"/>
        <w:numPr>
          <w:ilvl w:val="2"/>
          <w:numId w:val="4"/>
        </w:numPr>
        <w:spacing w:after="4" w:line="276" w:lineRule="auto"/>
        <w:ind w:left="0" w:right="-2" w:firstLine="0"/>
        <w:jc w:val="both"/>
      </w:pPr>
      <w:r>
        <w:rPr>
          <w:b/>
          <w:bCs/>
        </w:rPr>
        <w:t>Requerimento de Credenciamento (ANEXO I)</w:t>
      </w:r>
      <w:r>
        <w:t xml:space="preserve">, preenchido e assinado eletronicamente. Neste documento, a interessada deverá preencher os dados da empresa, do representante legal, indicar os profissionais com características técnicas que estarão envolvidos com o </w:t>
      </w:r>
      <w:r w:rsidR="008B2D96">
        <w:t>fornecimento</w:t>
      </w:r>
      <w:r>
        <w:t xml:space="preserve"> do objeto com a respectiva informação do vínculo existente com a interessada.</w:t>
      </w:r>
    </w:p>
    <w:p w14:paraId="7FAE9C00" w14:textId="77777777" w:rsidR="00B50AF2" w:rsidRDefault="000D4B54">
      <w:pPr>
        <w:pStyle w:val="PargrafodaLista"/>
        <w:numPr>
          <w:ilvl w:val="2"/>
          <w:numId w:val="4"/>
        </w:numPr>
        <w:spacing w:after="4" w:line="276" w:lineRule="auto"/>
        <w:ind w:left="0" w:right="-2" w:firstLine="0"/>
        <w:jc w:val="both"/>
      </w:pPr>
      <w:r>
        <w:rPr>
          <w:b/>
          <w:bCs/>
        </w:rPr>
        <w:t xml:space="preserve">Habilitação Jurídica: </w:t>
      </w:r>
    </w:p>
    <w:p w14:paraId="68A3AB14" w14:textId="77777777" w:rsidR="00B50AF2" w:rsidRDefault="000D4B54">
      <w:pPr>
        <w:pStyle w:val="PargrafodaLista"/>
        <w:spacing w:after="4" w:line="276" w:lineRule="auto"/>
        <w:ind w:left="0" w:right="-2"/>
        <w:jc w:val="both"/>
      </w:pPr>
      <w:r>
        <w:tab/>
        <w:t>a) Prova de inscrição no Cadastro Nacional de Pessoa Jurídica (CNPJ/MF) com ramo de atividade e compatível com o objeto do certame;</w:t>
      </w:r>
    </w:p>
    <w:p w14:paraId="69E6FA80" w14:textId="77777777" w:rsidR="00B50AF2" w:rsidRDefault="000D4B54">
      <w:pPr>
        <w:pStyle w:val="PargrafodaLista"/>
        <w:spacing w:after="4" w:line="276" w:lineRule="auto"/>
        <w:ind w:left="0" w:right="-2"/>
        <w:jc w:val="both"/>
      </w:pPr>
      <w:r>
        <w:tab/>
        <w:t>b) Ato constitutivo, estatuto ou contrato social em vigor, devidamente registrado, em se tratando de sociedades comerciais, e, no caso de sociedade por ações, acompanhado de documentos de eleição de seus administradores; ou inscrição do ato constitutivo no caso de sociedades civis, acompanhada de prova da diretoria em exercício; ou registro comercial, no caso de empresa individual;</w:t>
      </w:r>
    </w:p>
    <w:p w14:paraId="5D24F157" w14:textId="77777777" w:rsidR="00B50AF2" w:rsidRDefault="000D4B54">
      <w:pPr>
        <w:pStyle w:val="PargrafodaLista"/>
        <w:spacing w:after="4" w:line="276" w:lineRule="auto"/>
        <w:ind w:left="0" w:right="-2"/>
        <w:jc w:val="both"/>
      </w:pPr>
      <w:r>
        <w:tab/>
        <w:t>c) Cópia do documento de identidade e CPF e do comprovante de endereço do representante legal da empresa;</w:t>
      </w:r>
    </w:p>
    <w:p w14:paraId="6D4B8592" w14:textId="77777777" w:rsidR="00B50AF2" w:rsidRDefault="000D4B54">
      <w:pPr>
        <w:pStyle w:val="PargrafodaLista"/>
        <w:spacing w:after="4" w:line="276" w:lineRule="auto"/>
        <w:ind w:left="0" w:right="-2"/>
        <w:jc w:val="both"/>
      </w:pPr>
      <w:r>
        <w:tab/>
        <w:t>d) Alvará de Localização e/ou Funcionamento expedido pela Prefeitura Municipal de Rodeio Bonito/RS, em plena validade.</w:t>
      </w:r>
    </w:p>
    <w:p w14:paraId="0550329F" w14:textId="77777777" w:rsidR="00B50AF2" w:rsidRDefault="000D4B54">
      <w:pPr>
        <w:pStyle w:val="PargrafodaLista"/>
        <w:spacing w:after="4" w:line="276" w:lineRule="auto"/>
        <w:ind w:left="0" w:right="-2"/>
        <w:jc w:val="both"/>
      </w:pPr>
      <w:r>
        <w:tab/>
        <w:t>e) Alvará Sanitário expedido pela Prefeitura Municipal de Rodeio Bonito/RS, em plena validade.</w:t>
      </w:r>
    </w:p>
    <w:p w14:paraId="70B2A58C" w14:textId="77777777" w:rsidR="00B50AF2" w:rsidRDefault="000D4B54">
      <w:pPr>
        <w:pStyle w:val="PargrafodaLista"/>
        <w:spacing w:after="4" w:line="276" w:lineRule="auto"/>
        <w:ind w:left="0" w:right="-2"/>
        <w:jc w:val="both"/>
      </w:pPr>
      <w:r>
        <w:tab/>
        <w:t xml:space="preserve">f) Declaração conjunta de atendimento às disposições do art. 1º, incisos III e IV, art. 5º, inciso III, art. 7°, inciso XXXIII, da Constituição Federal, e art. 14°, incisos III, IV, VI, da Lei Federal 14.133/21, em papel timbrado da empresa e assinada eletronicamente pelo representante legal (ANEXO II); </w:t>
      </w:r>
    </w:p>
    <w:p w14:paraId="1085D703" w14:textId="77777777" w:rsidR="00B50AF2" w:rsidRDefault="000D4B54">
      <w:pPr>
        <w:numPr>
          <w:ilvl w:val="2"/>
          <w:numId w:val="4"/>
        </w:numPr>
        <w:spacing w:after="4" w:line="276" w:lineRule="auto"/>
        <w:ind w:left="0" w:right="-2" w:firstLine="0"/>
      </w:pPr>
      <w:r>
        <w:rPr>
          <w:b/>
          <w:bCs/>
          <w:szCs w:val="24"/>
        </w:rPr>
        <w:t xml:space="preserve">Regularidade Fiscal Social e Trabalhista: </w:t>
      </w:r>
    </w:p>
    <w:p w14:paraId="799637F9" w14:textId="77777777" w:rsidR="00B50AF2" w:rsidRDefault="000D4B54">
      <w:pPr>
        <w:spacing w:after="4" w:line="276" w:lineRule="auto"/>
        <w:ind w:left="0" w:right="-2" w:firstLine="0"/>
      </w:pPr>
      <w:r>
        <w:rPr>
          <w:szCs w:val="24"/>
        </w:rPr>
        <w:tab/>
        <w:t xml:space="preserve">a) Certidão Negativa de Débitos ou Positiva com Efeito de Negativa da Fazenda Municipal, do domicílio ou sede da licitante; </w:t>
      </w:r>
    </w:p>
    <w:p w14:paraId="12EE39E8" w14:textId="77777777" w:rsidR="00B50AF2" w:rsidRDefault="000D4B54">
      <w:pPr>
        <w:spacing w:after="4" w:line="276" w:lineRule="auto"/>
        <w:ind w:left="0" w:right="-2" w:firstLine="0"/>
      </w:pPr>
      <w:r>
        <w:rPr>
          <w:szCs w:val="24"/>
        </w:rPr>
        <w:lastRenderedPageBreak/>
        <w:tab/>
        <w:t xml:space="preserve">b) Certidão Negativa de Débitos ou Positiva com Efeito de Negativa da Fazenda Estadual, do domicílio ou sede da licitante; </w:t>
      </w:r>
    </w:p>
    <w:p w14:paraId="583022DE" w14:textId="77777777" w:rsidR="00B50AF2" w:rsidRDefault="000D4B54">
      <w:pPr>
        <w:spacing w:after="4" w:line="276" w:lineRule="auto"/>
        <w:ind w:left="0" w:right="-2" w:firstLine="0"/>
      </w:pPr>
      <w:r>
        <w:rPr>
          <w:szCs w:val="24"/>
        </w:rPr>
        <w:tab/>
        <w:t>c) Certidão Negativa de Débitos ou Positiva com Efeito de Negativa da Fazenda Nacional, mediante apresentação de certidão expedida conjuntamente pela Secretaria da Receita Federal do Brasil (RFB) e pela Procuradoria-Geral da Fazenda Nacional (PGFN);]</w:t>
      </w:r>
    </w:p>
    <w:p w14:paraId="49B67138" w14:textId="77777777" w:rsidR="00B50AF2" w:rsidRDefault="000D4B54">
      <w:pPr>
        <w:spacing w:after="4" w:line="276" w:lineRule="auto"/>
        <w:ind w:left="0" w:right="-2" w:firstLine="0"/>
      </w:pPr>
      <w:r>
        <w:rPr>
          <w:szCs w:val="24"/>
        </w:rPr>
        <w:tab/>
        <w:t>d) Certificado de Regularidade relativa à Seguridade Social e ao FGTS, que demonstre cumprimento dos encargos sociais instituídos por lei;</w:t>
      </w:r>
    </w:p>
    <w:p w14:paraId="772251A0" w14:textId="77777777" w:rsidR="00B50AF2" w:rsidRDefault="000D4B54">
      <w:pPr>
        <w:spacing w:after="4" w:line="276" w:lineRule="auto"/>
        <w:ind w:left="0" w:right="-2" w:firstLine="0"/>
      </w:pPr>
      <w:r>
        <w:rPr>
          <w:szCs w:val="24"/>
        </w:rPr>
        <w:tab/>
        <w:t>e) Certidão Negativa de Débitos perante a Justiça do Trabalho;</w:t>
      </w:r>
    </w:p>
    <w:p w14:paraId="7AA2509F" w14:textId="77777777" w:rsidR="00B50AF2" w:rsidRDefault="000D4B54">
      <w:pPr>
        <w:numPr>
          <w:ilvl w:val="2"/>
          <w:numId w:val="4"/>
        </w:numPr>
        <w:spacing w:line="276" w:lineRule="auto"/>
        <w:ind w:left="0" w:firstLine="0"/>
        <w:textAlignment w:val="baseline"/>
      </w:pPr>
      <w:r>
        <w:rPr>
          <w:b/>
          <w:bCs/>
          <w:szCs w:val="24"/>
        </w:rPr>
        <w:t xml:space="preserve">Qualificação Econômico-Financeira: </w:t>
      </w:r>
    </w:p>
    <w:p w14:paraId="3FFBDA60" w14:textId="77777777" w:rsidR="00B50AF2" w:rsidRDefault="000D4B54">
      <w:pPr>
        <w:spacing w:line="276" w:lineRule="auto"/>
        <w:ind w:left="0" w:firstLine="680"/>
        <w:textAlignment w:val="baseline"/>
      </w:pPr>
      <w:r>
        <w:rPr>
          <w:szCs w:val="24"/>
        </w:rPr>
        <w:t>a) Certidão Negativa de falência, expedida pelo distribuidor da sede da empresa, datado dos últimos 90 (Noventa) dias, ou que esteja dentro do prazo de validade expresso na própria Certidão.</w:t>
      </w:r>
    </w:p>
    <w:p w14:paraId="3BF55D08" w14:textId="77777777" w:rsidR="00B50AF2" w:rsidRDefault="000D4B54">
      <w:pPr>
        <w:numPr>
          <w:ilvl w:val="2"/>
          <w:numId w:val="4"/>
        </w:numPr>
        <w:spacing w:after="4" w:line="276" w:lineRule="auto"/>
        <w:ind w:left="0" w:right="-2" w:firstLine="0"/>
      </w:pPr>
      <w:r>
        <w:rPr>
          <w:b/>
          <w:bCs/>
          <w:szCs w:val="24"/>
        </w:rPr>
        <w:t xml:space="preserve">Qualificação Técnica: </w:t>
      </w:r>
    </w:p>
    <w:p w14:paraId="4EFED2AC" w14:textId="77777777" w:rsidR="00B50AF2" w:rsidRDefault="000D4B54">
      <w:pPr>
        <w:spacing w:after="4" w:line="276" w:lineRule="auto"/>
        <w:ind w:left="0" w:right="-2" w:firstLine="0"/>
      </w:pPr>
      <w:r>
        <w:rPr>
          <w:szCs w:val="24"/>
        </w:rPr>
        <w:tab/>
        <w:t>a) Prova de inscrição e regularidade junto ao Conselho de Classe do respectivo profissional(is) técnico(s) responsável(eis) da empresa;</w:t>
      </w:r>
    </w:p>
    <w:p w14:paraId="20E4F75D" w14:textId="77777777" w:rsidR="00B50AF2" w:rsidRDefault="000D4B54">
      <w:pPr>
        <w:spacing w:after="4" w:line="276" w:lineRule="auto"/>
        <w:ind w:left="0" w:right="-2" w:firstLine="0"/>
      </w:pPr>
      <w:r>
        <w:rPr>
          <w:szCs w:val="24"/>
        </w:rPr>
        <w:tab/>
        <w:t>b) Documento de comprovação de vínculo entre a pessoa jurídica com o profissional nas possíveis formas: (i) No caso de sócio proprietário de empresa, tal comprovação poderá ser feita através do Contrato Social ou Registro Social; (ii) No caso de empregado com vínculo empregatício, o respectivo registro na Carteira de Trabalho e Previdência Social; (iii) No caso de contrato de prestação de serviços técnicos, o contrato devidamente firmado entre as partes;</w:t>
      </w:r>
      <w:r>
        <w:rPr>
          <w:color w:val="auto"/>
          <w:szCs w:val="24"/>
        </w:rPr>
        <w:t xml:space="preserve"> </w:t>
      </w:r>
    </w:p>
    <w:p w14:paraId="0AF26D53" w14:textId="77777777" w:rsidR="00B50AF2" w:rsidRDefault="000D4B54">
      <w:pPr>
        <w:numPr>
          <w:ilvl w:val="1"/>
          <w:numId w:val="4"/>
        </w:numPr>
        <w:spacing w:after="4" w:line="276" w:lineRule="auto"/>
        <w:ind w:left="0" w:right="-2" w:firstLine="0"/>
      </w:pPr>
      <w:r>
        <w:rPr>
          <w:szCs w:val="24"/>
        </w:rPr>
        <w:t xml:space="preserve">Não serão aceitos “protocolos de entrega” ou “solicitação de documento”, em substituição aos documentos requeridos no presente Edital. </w:t>
      </w:r>
    </w:p>
    <w:p w14:paraId="1158C805" w14:textId="77777777" w:rsidR="00B50AF2" w:rsidRDefault="000D4B54">
      <w:pPr>
        <w:numPr>
          <w:ilvl w:val="1"/>
          <w:numId w:val="4"/>
        </w:numPr>
        <w:spacing w:after="4" w:line="276" w:lineRule="auto"/>
        <w:ind w:left="0" w:right="-2" w:firstLine="0"/>
      </w:pPr>
      <w:r>
        <w:rPr>
          <w:szCs w:val="24"/>
        </w:rPr>
        <w:t>A comprovação pela licitante do preenchimento dos requisitos de habilitação ora exigidos deverá operar-se em relação à data de envio dos documentos, salvo as exceções previstas pela Lei Complementar nº 123/2006 (e Alterações da Lei Complementar Federal nº 147/14).</w:t>
      </w:r>
    </w:p>
    <w:p w14:paraId="15FE2A81" w14:textId="77777777" w:rsidR="00B50AF2" w:rsidRDefault="000D4B54">
      <w:pPr>
        <w:numPr>
          <w:ilvl w:val="1"/>
          <w:numId w:val="4"/>
        </w:numPr>
        <w:spacing w:after="4" w:line="276" w:lineRule="auto"/>
        <w:ind w:left="0" w:right="-2" w:firstLine="0"/>
      </w:pPr>
      <w:r>
        <w:rPr>
          <w:szCs w:val="24"/>
        </w:rPr>
        <w:t>Qualquer divergência de documentação de habilitação entre o Edital e o Termo de Referência, prevalecerá o disposto no Edital.</w:t>
      </w:r>
    </w:p>
    <w:p w14:paraId="52B163AA" w14:textId="77777777" w:rsidR="00B50AF2" w:rsidRDefault="000D4B54">
      <w:pPr>
        <w:numPr>
          <w:ilvl w:val="1"/>
          <w:numId w:val="4"/>
        </w:numPr>
        <w:spacing w:after="4" w:line="276" w:lineRule="auto"/>
        <w:ind w:left="0" w:right="-2" w:firstLine="0"/>
      </w:pPr>
      <w:r>
        <w:rPr>
          <w:szCs w:val="24"/>
        </w:rPr>
        <w:t>Não será admitida a participação de interessados que, por quaisquer motivos, tenham sido declarados inidôneos pela Administração Pública Direta ou Indireta, nas esferas Federal, Estadual ou Municipal, ou punidos com suspensão pela Prefeitura de Rodeio Bonito/RS.</w:t>
      </w:r>
    </w:p>
    <w:p w14:paraId="7A495190" w14:textId="77777777" w:rsidR="00B50AF2" w:rsidRDefault="000D4B54">
      <w:pPr>
        <w:numPr>
          <w:ilvl w:val="1"/>
          <w:numId w:val="4"/>
        </w:numPr>
        <w:spacing w:after="4" w:line="276" w:lineRule="auto"/>
        <w:ind w:left="0" w:right="-2" w:firstLine="0"/>
      </w:pPr>
      <w:r>
        <w:rPr>
          <w:szCs w:val="24"/>
        </w:rPr>
        <w:t>Os documentos emitidos e/ou extraídos via internet poderão ser novamente impressos e/ou consultados para efeito de comprovação de sua autenticidade.</w:t>
      </w:r>
    </w:p>
    <w:p w14:paraId="69CAF539" w14:textId="77777777" w:rsidR="00B50AF2" w:rsidRDefault="000D4B54">
      <w:pPr>
        <w:numPr>
          <w:ilvl w:val="1"/>
          <w:numId w:val="4"/>
        </w:numPr>
        <w:spacing w:after="4" w:line="276" w:lineRule="auto"/>
        <w:ind w:left="0" w:right="-2" w:firstLine="0"/>
      </w:pPr>
      <w:r>
        <w:t>Os documentos exigidos que não possuem forma de comprovação eletrônica de autenticidade poderão ser novamente solicitados para apresentação em forma física de cópias autenticadas por cartório competente, ou cópias simples, desde que acompanhadas dos respectivos originais para autenticação por membro da Comissão de Licitação.</w:t>
      </w:r>
    </w:p>
    <w:p w14:paraId="2A2E8BE9" w14:textId="77777777" w:rsidR="00B50AF2" w:rsidRDefault="00B50AF2">
      <w:pPr>
        <w:spacing w:after="4" w:line="276" w:lineRule="auto"/>
        <w:ind w:left="0" w:right="-2" w:firstLine="0"/>
        <w:rPr>
          <w:szCs w:val="24"/>
        </w:rPr>
      </w:pPr>
    </w:p>
    <w:p w14:paraId="56BA3B51" w14:textId="77777777" w:rsidR="00B50AF2" w:rsidRDefault="000D4B54">
      <w:pPr>
        <w:numPr>
          <w:ilvl w:val="0"/>
          <w:numId w:val="4"/>
        </w:numPr>
        <w:spacing w:after="4" w:line="276" w:lineRule="auto"/>
        <w:ind w:left="0" w:right="-2" w:firstLine="0"/>
      </w:pPr>
      <w:r>
        <w:rPr>
          <w:b/>
          <w:bCs/>
          <w:szCs w:val="24"/>
        </w:rPr>
        <w:t>DO RECEBIMENTO E ANÁLISE DOS DOCUMENTOS</w:t>
      </w:r>
    </w:p>
    <w:p w14:paraId="41826BD1" w14:textId="77777777" w:rsidR="00B50AF2" w:rsidRDefault="000D4B54">
      <w:pPr>
        <w:numPr>
          <w:ilvl w:val="1"/>
          <w:numId w:val="4"/>
        </w:numPr>
        <w:spacing w:after="4" w:line="276" w:lineRule="auto"/>
        <w:ind w:left="0" w:right="-2" w:firstLine="0"/>
      </w:pPr>
      <w:r>
        <w:rPr>
          <w:szCs w:val="24"/>
        </w:rPr>
        <w:t>A documentação exigida para o credenciamento, conforme disposto no item 3.2 deste Edital, deverá ser enviada exclusivamente em formato digital, para o seguinte endereço de e-mail, com o título indicado:</w:t>
      </w:r>
    </w:p>
    <w:p w14:paraId="436EFF27" w14:textId="77777777" w:rsidR="00B50AF2" w:rsidRDefault="00B50AF2">
      <w:pPr>
        <w:spacing w:after="4" w:line="276" w:lineRule="auto"/>
        <w:ind w:left="0" w:right="-2" w:firstLine="0"/>
        <w:rPr>
          <w:szCs w:val="24"/>
        </w:rPr>
      </w:pPr>
    </w:p>
    <w:tbl>
      <w:tblPr>
        <w:tblStyle w:val="Tabelacomgrade"/>
        <w:tblW w:w="8650" w:type="dxa"/>
        <w:tblInd w:w="720" w:type="dxa"/>
        <w:tblLayout w:type="fixed"/>
        <w:tblLook w:val="04A0" w:firstRow="1" w:lastRow="0" w:firstColumn="1" w:lastColumn="0" w:noHBand="0" w:noVBand="1"/>
      </w:tblPr>
      <w:tblGrid>
        <w:gridCol w:w="8650"/>
      </w:tblGrid>
      <w:tr w:rsidR="00B50AF2" w14:paraId="726E8E84" w14:textId="77777777">
        <w:tc>
          <w:tcPr>
            <w:tcW w:w="8650" w:type="dxa"/>
          </w:tcPr>
          <w:p w14:paraId="143F46EC" w14:textId="53750428" w:rsidR="00B50AF2" w:rsidRDefault="00BF07F1">
            <w:pPr>
              <w:spacing w:after="4" w:line="276" w:lineRule="auto"/>
              <w:ind w:left="0" w:right="-2" w:firstLine="0"/>
              <w:jc w:val="center"/>
            </w:pPr>
            <w:hyperlink r:id="rId8" w:history="1">
              <w:r w:rsidR="008B2D96" w:rsidRPr="00F67BA5">
                <w:rPr>
                  <w:rStyle w:val="Hyperlink"/>
                  <w:szCs w:val="24"/>
                </w:rPr>
                <w:t>credenciamento@rodeiobonito.rs.gov.br</w:t>
              </w:r>
            </w:hyperlink>
          </w:p>
          <w:p w14:paraId="5A9097B6" w14:textId="77777777" w:rsidR="00B50AF2" w:rsidRDefault="000D4B54">
            <w:pPr>
              <w:spacing w:after="4" w:line="276" w:lineRule="auto"/>
              <w:ind w:left="0" w:right="-2" w:firstLine="0"/>
              <w:jc w:val="center"/>
            </w:pPr>
            <w:r>
              <w:rPr>
                <w:b/>
                <w:bCs/>
                <w:szCs w:val="24"/>
              </w:rPr>
              <w:t>Título do e-mail:</w:t>
            </w:r>
          </w:p>
          <w:p w14:paraId="781901FF" w14:textId="77777777" w:rsidR="00B50AF2" w:rsidRDefault="000D4B54">
            <w:pPr>
              <w:spacing w:after="4" w:line="276" w:lineRule="auto"/>
              <w:ind w:left="0" w:right="-2" w:firstLine="0"/>
              <w:jc w:val="center"/>
            </w:pPr>
            <w:r>
              <w:rPr>
                <w:szCs w:val="24"/>
              </w:rPr>
              <w:t>CREDENCIAMENTO “nome da empresa” - CHAMAMENTO PÚBLICO nº 005/2025</w:t>
            </w:r>
          </w:p>
        </w:tc>
      </w:tr>
    </w:tbl>
    <w:p w14:paraId="165E59F6" w14:textId="77777777" w:rsidR="00B50AF2" w:rsidRDefault="000D4B54">
      <w:pPr>
        <w:spacing w:after="4" w:line="276" w:lineRule="auto"/>
        <w:ind w:left="720" w:right="-2" w:firstLine="0"/>
      </w:pPr>
      <w:r>
        <w:rPr>
          <w:szCs w:val="24"/>
        </w:rPr>
        <w:t xml:space="preserve"> </w:t>
      </w:r>
    </w:p>
    <w:p w14:paraId="3CADFD85" w14:textId="77777777" w:rsidR="00B50AF2" w:rsidRDefault="000D4B54">
      <w:pPr>
        <w:numPr>
          <w:ilvl w:val="2"/>
          <w:numId w:val="4"/>
        </w:numPr>
        <w:spacing w:after="4" w:line="276" w:lineRule="auto"/>
        <w:ind w:left="0" w:right="-2" w:firstLine="0"/>
      </w:pPr>
      <w:r>
        <w:rPr>
          <w:color w:val="auto"/>
          <w:szCs w:val="24"/>
        </w:rPr>
        <w:t>O Município não se responsabiliza por e-mails direcionados à caixa de spam do provedor de e-mail utilizado pelo interessado.</w:t>
      </w:r>
    </w:p>
    <w:p w14:paraId="79E3B845" w14:textId="77777777" w:rsidR="00B50AF2" w:rsidRDefault="000D4B54">
      <w:pPr>
        <w:numPr>
          <w:ilvl w:val="2"/>
          <w:numId w:val="4"/>
        </w:numPr>
        <w:spacing w:after="4" w:line="276" w:lineRule="auto"/>
        <w:ind w:left="0" w:right="-2" w:firstLine="0"/>
      </w:pPr>
      <w:r>
        <w:rPr>
          <w:color w:val="auto"/>
          <w:szCs w:val="24"/>
        </w:rPr>
        <w:t>Será declarado habilitado e, posteriormente, credenciado o interessado que cumprir integralmente os requisitos previstos no item 3.2 deste Edital.</w:t>
      </w:r>
    </w:p>
    <w:p w14:paraId="302130EB" w14:textId="77777777" w:rsidR="00B50AF2" w:rsidRDefault="000D4B54">
      <w:pPr>
        <w:numPr>
          <w:ilvl w:val="2"/>
          <w:numId w:val="4"/>
        </w:numPr>
        <w:spacing w:after="4" w:line="276" w:lineRule="auto"/>
        <w:ind w:left="0" w:right="-2" w:firstLine="0"/>
      </w:pPr>
      <w:r>
        <w:rPr>
          <w:szCs w:val="24"/>
        </w:rPr>
        <w:t>O interessado que enviar a documentação em desacordo com este edital será inabilitado, salvo as exceções previstas pela Lei Complementar nº 123/2006 (e Alterações da Lei Complementar Federal nº 147/14).</w:t>
      </w:r>
    </w:p>
    <w:p w14:paraId="045E78F9" w14:textId="77777777" w:rsidR="00B50AF2" w:rsidRDefault="000D4B54">
      <w:pPr>
        <w:numPr>
          <w:ilvl w:val="2"/>
          <w:numId w:val="4"/>
        </w:numPr>
        <w:spacing w:after="4" w:line="276" w:lineRule="auto"/>
        <w:ind w:left="0" w:right="-2" w:firstLine="0"/>
      </w:pPr>
      <w:r>
        <w:rPr>
          <w:szCs w:val="24"/>
        </w:rPr>
        <w:t>O interessado inabilitado em razão do envio da documentação em desacordo poderá apresentar nova solicitação de credenciamento, desde que sanadas as irregularidades que motivaram a inabilitação anterior.</w:t>
      </w:r>
    </w:p>
    <w:p w14:paraId="37539484" w14:textId="77777777" w:rsidR="00B50AF2" w:rsidRDefault="000D4B54">
      <w:pPr>
        <w:numPr>
          <w:ilvl w:val="2"/>
          <w:numId w:val="4"/>
        </w:numPr>
        <w:spacing w:after="4" w:line="276" w:lineRule="auto"/>
        <w:ind w:left="0" w:right="-2" w:firstLine="0"/>
      </w:pPr>
      <w:r>
        <w:rPr>
          <w:szCs w:val="24"/>
        </w:rPr>
        <w:t>Após o recebimento da documentação, o Setor de Licitações analisará os documentos no prazo de até 7 (sete) dias corridos, prorrogável uma única vez por igual período. Ao final da análise, constando-se a habilitação, será emitida Ata pela Comissão de Licitações, que será encaminhada à autoridade competente para homologação.</w:t>
      </w:r>
    </w:p>
    <w:p w14:paraId="1C755E4D" w14:textId="77777777" w:rsidR="00B50AF2" w:rsidRDefault="000D4B54">
      <w:pPr>
        <w:numPr>
          <w:ilvl w:val="3"/>
          <w:numId w:val="4"/>
        </w:numPr>
        <w:spacing w:after="4" w:line="276" w:lineRule="auto"/>
        <w:ind w:left="0" w:right="-2" w:firstLine="0"/>
      </w:pPr>
      <w:r>
        <w:rPr>
          <w:szCs w:val="24"/>
        </w:rPr>
        <w:t xml:space="preserve">A análise da documentação observará rigorosamente a </w:t>
      </w:r>
      <w:r>
        <w:rPr>
          <w:rStyle w:val="Forte"/>
          <w:szCs w:val="24"/>
        </w:rPr>
        <w:t>ordem cronológica de recebimento</w:t>
      </w:r>
      <w:r>
        <w:rPr>
          <w:szCs w:val="24"/>
        </w:rPr>
        <w:t xml:space="preserve"> dos e-mails. </w:t>
      </w:r>
    </w:p>
    <w:p w14:paraId="5DAF7B59" w14:textId="77777777" w:rsidR="00B50AF2" w:rsidRDefault="000D4B54">
      <w:pPr>
        <w:numPr>
          <w:ilvl w:val="3"/>
          <w:numId w:val="4"/>
        </w:numPr>
        <w:spacing w:after="4" w:line="276" w:lineRule="auto"/>
        <w:ind w:left="0" w:right="-2" w:firstLine="0"/>
      </w:pPr>
      <w:r>
        <w:rPr>
          <w:szCs w:val="24"/>
        </w:rPr>
        <w:t xml:space="preserve"> Município poderá realizar diligências junto ao interessado que encaminhou a documentação conforme as exigências editalícias, visando ao esclarecimento de dúvidas ou à complementação de informações, nos termos da legislação aplicável.</w:t>
      </w:r>
    </w:p>
    <w:p w14:paraId="301BFB32" w14:textId="77777777" w:rsidR="00B50AF2" w:rsidRDefault="00B50AF2">
      <w:pPr>
        <w:spacing w:after="4" w:line="276" w:lineRule="auto"/>
        <w:ind w:left="0" w:right="-2" w:firstLine="0"/>
        <w:rPr>
          <w:szCs w:val="24"/>
        </w:rPr>
      </w:pPr>
    </w:p>
    <w:p w14:paraId="3C807C4A" w14:textId="77777777" w:rsidR="00B50AF2" w:rsidRDefault="000D4B54">
      <w:pPr>
        <w:numPr>
          <w:ilvl w:val="0"/>
          <w:numId w:val="4"/>
        </w:numPr>
        <w:spacing w:after="4" w:line="276" w:lineRule="auto"/>
        <w:ind w:left="0" w:right="-2" w:firstLine="0"/>
      </w:pPr>
      <w:r>
        <w:rPr>
          <w:b/>
          <w:bCs/>
          <w:szCs w:val="24"/>
        </w:rPr>
        <w:t>DA CONVOCAÇÃO</w:t>
      </w:r>
    </w:p>
    <w:p w14:paraId="282CF588" w14:textId="77777777" w:rsidR="00B50AF2" w:rsidRDefault="000D4B54">
      <w:pPr>
        <w:numPr>
          <w:ilvl w:val="1"/>
          <w:numId w:val="4"/>
        </w:numPr>
        <w:spacing w:after="4" w:line="276" w:lineRule="auto"/>
        <w:ind w:left="0" w:right="-2" w:firstLine="0"/>
      </w:pPr>
      <w:r>
        <w:rPr>
          <w:szCs w:val="24"/>
        </w:rPr>
        <w:t>Todos os credenciados serão convocados para firmar Termo de Credenciamento com o Município, referente ao fornecimento do objeto estabelecido neste Edital.</w:t>
      </w:r>
    </w:p>
    <w:p w14:paraId="5FD4234B" w14:textId="77777777" w:rsidR="00B50AF2" w:rsidRDefault="000D4B54">
      <w:pPr>
        <w:numPr>
          <w:ilvl w:val="1"/>
          <w:numId w:val="4"/>
        </w:numPr>
        <w:spacing w:after="4" w:line="276" w:lineRule="auto"/>
        <w:ind w:left="0" w:right="-2" w:firstLine="0"/>
      </w:pPr>
      <w:r>
        <w:rPr>
          <w:szCs w:val="24"/>
        </w:rPr>
        <w:t>O Termo de Credenciamento será encaminhado pelo Município, via e-mail, ao endereço eletrônico informado pelo credenciado no Requerimento de Credenciamento, no prazo de até 2 (dois) dias úteis contados da data da homologação, para assinatura eletrônica.</w:t>
      </w:r>
    </w:p>
    <w:p w14:paraId="685AD99F" w14:textId="77777777" w:rsidR="00B50AF2" w:rsidRDefault="000D4B54">
      <w:pPr>
        <w:numPr>
          <w:ilvl w:val="1"/>
          <w:numId w:val="4"/>
        </w:numPr>
        <w:spacing w:after="4" w:line="276" w:lineRule="auto"/>
        <w:ind w:left="0" w:right="-2" w:firstLine="0"/>
      </w:pPr>
      <w:r>
        <w:rPr>
          <w:rStyle w:val="InternetLink3"/>
          <w:color w:val="000000"/>
          <w:szCs w:val="24"/>
          <w:u w:val="none"/>
        </w:rPr>
        <w:t>Serão aceitas apenas assinaturas eletrônicas emitidas por Autoridades Certificadoras, inclusive por meio da plataforma GOV.BR, nos termos da Lei Federal nº 14.063, de 23 de setembro de 2020.</w:t>
      </w:r>
    </w:p>
    <w:p w14:paraId="005B9FC1" w14:textId="77777777" w:rsidR="00B50AF2" w:rsidRDefault="000D4B54">
      <w:pPr>
        <w:numPr>
          <w:ilvl w:val="1"/>
          <w:numId w:val="4"/>
        </w:numPr>
        <w:spacing w:after="4" w:line="276" w:lineRule="auto"/>
        <w:ind w:left="0" w:right="-2" w:firstLine="0"/>
      </w:pPr>
      <w:r>
        <w:rPr>
          <w:szCs w:val="24"/>
        </w:rPr>
        <w:t>O credenciado terá o prazo de 5 (cinco) dias úteis para assinar o Termo de Credenciamento, contado do recebimento do documento, podendo esse prazo ser prorrogado uma única vez, por igual período, mediante solicitação formal e justificada durante o seu transcurso.</w:t>
      </w:r>
    </w:p>
    <w:p w14:paraId="560C4D4F" w14:textId="77777777" w:rsidR="00B50AF2" w:rsidRDefault="000D4B54">
      <w:pPr>
        <w:numPr>
          <w:ilvl w:val="1"/>
          <w:numId w:val="4"/>
        </w:numPr>
        <w:spacing w:after="4" w:line="276" w:lineRule="auto"/>
        <w:ind w:left="0" w:right="-2" w:firstLine="0"/>
      </w:pPr>
      <w:r>
        <w:rPr>
          <w:szCs w:val="24"/>
        </w:rPr>
        <w:t>O credenciado que, no prazo estipulado, deixar de assinar o Termo de Credenciamento poderá ser penalizado com o seu descredenciamento do processo.</w:t>
      </w:r>
    </w:p>
    <w:p w14:paraId="30FEB142" w14:textId="77777777" w:rsidR="00B50AF2" w:rsidRDefault="000D4B54">
      <w:pPr>
        <w:spacing w:after="4" w:line="276" w:lineRule="auto"/>
        <w:ind w:left="0" w:right="-2" w:firstLine="0"/>
      </w:pPr>
      <w:r>
        <w:rPr>
          <w:szCs w:val="24"/>
        </w:rPr>
        <w:t xml:space="preserve">  </w:t>
      </w:r>
    </w:p>
    <w:p w14:paraId="35E305DF" w14:textId="13AF5AE1" w:rsidR="00B50AF2" w:rsidRDefault="000D4B54">
      <w:pPr>
        <w:numPr>
          <w:ilvl w:val="0"/>
          <w:numId w:val="4"/>
        </w:numPr>
        <w:spacing w:after="4" w:line="276" w:lineRule="auto"/>
        <w:ind w:right="-2"/>
      </w:pPr>
      <w:r>
        <w:rPr>
          <w:b/>
          <w:bCs/>
          <w:szCs w:val="24"/>
        </w:rPr>
        <w:t>DA IMPUGNAÇÃO E DOS RECURSOS</w:t>
      </w:r>
    </w:p>
    <w:p w14:paraId="61650E22" w14:textId="77777777" w:rsidR="00B50AF2" w:rsidRDefault="000D4B54">
      <w:pPr>
        <w:numPr>
          <w:ilvl w:val="1"/>
          <w:numId w:val="4"/>
        </w:numPr>
        <w:spacing w:after="4" w:line="276" w:lineRule="auto"/>
        <w:ind w:right="-2"/>
      </w:pPr>
      <w:r>
        <w:rPr>
          <w:b/>
          <w:bCs/>
          <w:szCs w:val="24"/>
        </w:rPr>
        <w:t xml:space="preserve"> </w:t>
      </w:r>
      <w:r>
        <w:rPr>
          <w:szCs w:val="24"/>
        </w:rPr>
        <w:t>Qualquer pessoa é parte legítima para impugnar edital de credenciamento por irregularidade ou para solicitar esclarecimento sobre os seus termos, durante sua vigência.</w:t>
      </w:r>
    </w:p>
    <w:p w14:paraId="7CDC0B2F" w14:textId="77777777" w:rsidR="00B50AF2" w:rsidRDefault="000D4B54">
      <w:pPr>
        <w:numPr>
          <w:ilvl w:val="1"/>
          <w:numId w:val="4"/>
        </w:numPr>
        <w:spacing w:after="4" w:line="276" w:lineRule="auto"/>
        <w:ind w:left="0" w:right="-2" w:firstLine="0"/>
      </w:pPr>
      <w:r>
        <w:rPr>
          <w:szCs w:val="24"/>
        </w:rPr>
        <w:lastRenderedPageBreak/>
        <w:t>A Comissão de Licitações responderá aos pedidos de esclarecimentos ou à impugnação no prazo de três dias úteis, contado da data de recebimento do pedido.</w:t>
      </w:r>
    </w:p>
    <w:p w14:paraId="20A60C4D" w14:textId="77777777" w:rsidR="00B50AF2" w:rsidRDefault="000D4B54">
      <w:pPr>
        <w:numPr>
          <w:ilvl w:val="1"/>
          <w:numId w:val="4"/>
        </w:numPr>
        <w:spacing w:after="4" w:line="276" w:lineRule="auto"/>
        <w:ind w:left="0" w:right="-2" w:firstLine="0"/>
      </w:pPr>
      <w:r>
        <w:rPr>
          <w:szCs w:val="24"/>
        </w:rPr>
        <w:t>Em caso de acolhimento da impugnação, o edital retificado será publicado nos mesmos canais de divulgação.</w:t>
      </w:r>
    </w:p>
    <w:p w14:paraId="1D32B420" w14:textId="77777777" w:rsidR="00B50AF2" w:rsidRDefault="000D4B54">
      <w:pPr>
        <w:numPr>
          <w:ilvl w:val="1"/>
          <w:numId w:val="4"/>
        </w:numPr>
        <w:spacing w:after="4" w:line="276" w:lineRule="auto"/>
        <w:ind w:left="0" w:right="-2" w:firstLine="0"/>
      </w:pPr>
      <w:r>
        <w:rPr>
          <w:szCs w:val="24"/>
        </w:rPr>
        <w:t>A impugnação não terá efeito suspensivo e a decisão da Comissão de Licitações será motivada nos autos.</w:t>
      </w:r>
    </w:p>
    <w:p w14:paraId="3D34F469" w14:textId="77777777" w:rsidR="00B50AF2" w:rsidRDefault="000D4B54">
      <w:pPr>
        <w:numPr>
          <w:ilvl w:val="1"/>
          <w:numId w:val="4"/>
        </w:numPr>
        <w:spacing w:after="4" w:line="276" w:lineRule="auto"/>
        <w:ind w:left="0" w:right="-2" w:firstLine="0"/>
      </w:pPr>
      <w:r>
        <w:rPr>
          <w:szCs w:val="24"/>
        </w:rPr>
        <w:t xml:space="preserve">As respostas aos pedidos de esclarecimentos e impugnações serão divulgadas em sitio eletrônico oficial. </w:t>
      </w:r>
    </w:p>
    <w:p w14:paraId="3391303E" w14:textId="77777777" w:rsidR="00B50AF2" w:rsidRDefault="000D4B54">
      <w:pPr>
        <w:numPr>
          <w:ilvl w:val="0"/>
          <w:numId w:val="4"/>
        </w:numPr>
        <w:spacing w:after="4" w:line="276" w:lineRule="auto"/>
        <w:ind w:left="0" w:right="-2" w:firstLine="0"/>
      </w:pPr>
      <w:r>
        <w:rPr>
          <w:szCs w:val="24"/>
        </w:rPr>
        <w:t>Após a decisão da administração sobre a habilitação, o interessado poderá, conforme definido em edital, manifestar sua intenção de recorrer, sob pena de preclusão.</w:t>
      </w:r>
    </w:p>
    <w:p w14:paraId="63F49B07" w14:textId="77777777" w:rsidR="00B50AF2" w:rsidRDefault="000D4B54">
      <w:pPr>
        <w:numPr>
          <w:ilvl w:val="1"/>
          <w:numId w:val="4"/>
        </w:numPr>
        <w:spacing w:after="4" w:line="276" w:lineRule="auto"/>
        <w:ind w:left="0" w:right="-2" w:firstLine="0"/>
      </w:pPr>
      <w:r>
        <w:rPr>
          <w:szCs w:val="24"/>
        </w:rPr>
        <w:t>O interessado poderá interpor recurso, no prazo de três dias úteis, contado da data de publicação da decisão.</w:t>
      </w:r>
    </w:p>
    <w:p w14:paraId="39EC59F3" w14:textId="77777777" w:rsidR="00B50AF2" w:rsidRDefault="000D4B54">
      <w:pPr>
        <w:numPr>
          <w:ilvl w:val="1"/>
          <w:numId w:val="4"/>
        </w:numPr>
        <w:spacing w:after="4" w:line="276" w:lineRule="auto"/>
        <w:ind w:left="0" w:right="-2" w:firstLine="0"/>
      </w:pPr>
      <w:r>
        <w:rPr>
          <w:szCs w:val="24"/>
        </w:rPr>
        <w:t>O recurso será dirigido à Comissão de Licitações, que, se não reconsiderar o ato ou a decisão no prazo de três dias úteis, encaminhará o recurso com a sua motivação à autoridade superior.</w:t>
      </w:r>
    </w:p>
    <w:p w14:paraId="3B43832A" w14:textId="77777777" w:rsidR="00B50AF2" w:rsidRDefault="000D4B54">
      <w:pPr>
        <w:numPr>
          <w:ilvl w:val="1"/>
          <w:numId w:val="4"/>
        </w:numPr>
        <w:spacing w:after="4" w:line="276" w:lineRule="auto"/>
        <w:ind w:left="0" w:right="-2" w:firstLine="0"/>
      </w:pPr>
      <w:r>
        <w:rPr>
          <w:szCs w:val="24"/>
        </w:rPr>
        <w:t>A autoridade superior deverá proferir a sua decisão no prazo máximo de dez dias úteis, contado da data de recebimento dos autos.</w:t>
      </w:r>
    </w:p>
    <w:p w14:paraId="280BAB77" w14:textId="77777777" w:rsidR="00B50AF2" w:rsidRDefault="00B50AF2">
      <w:pPr>
        <w:spacing w:after="4" w:line="276" w:lineRule="auto"/>
        <w:ind w:left="0" w:right="-2" w:firstLine="0"/>
        <w:rPr>
          <w:szCs w:val="24"/>
        </w:rPr>
      </w:pPr>
    </w:p>
    <w:p w14:paraId="62BDB976" w14:textId="77777777" w:rsidR="00B50AF2" w:rsidRDefault="000D4B54">
      <w:pPr>
        <w:numPr>
          <w:ilvl w:val="0"/>
          <w:numId w:val="4"/>
        </w:numPr>
        <w:spacing w:after="4" w:line="276" w:lineRule="auto"/>
        <w:ind w:right="-2"/>
      </w:pPr>
      <w:r>
        <w:rPr>
          <w:b/>
          <w:bCs/>
          <w:szCs w:val="24"/>
        </w:rPr>
        <w:t>CONDIÇÕES PARA ALTERAÇÃO OU ATUALIZAÇÃO DE PREÇOS:</w:t>
      </w:r>
    </w:p>
    <w:p w14:paraId="2380DDC7" w14:textId="77777777" w:rsidR="00B50AF2" w:rsidRDefault="000D4B54">
      <w:pPr>
        <w:numPr>
          <w:ilvl w:val="1"/>
          <w:numId w:val="4"/>
        </w:numPr>
        <w:spacing w:after="4" w:line="276" w:lineRule="auto"/>
        <w:ind w:left="0" w:right="-2" w:firstLine="0"/>
      </w:pPr>
      <w:r>
        <w:rPr>
          <w:szCs w:val="24"/>
        </w:rPr>
        <w:t>Os valores fixados neste Edital poderão ser alterados pelo Município, mediante justificativa técnica e legalmente fundamentada, sendo a retificação do Edital publicada nos mesmos canais oficiais de divulgação.</w:t>
      </w:r>
    </w:p>
    <w:p w14:paraId="21C8E314" w14:textId="77777777" w:rsidR="00B50AF2" w:rsidRDefault="000D4B54">
      <w:pPr>
        <w:pStyle w:val="PargrafodaLista"/>
        <w:numPr>
          <w:ilvl w:val="1"/>
          <w:numId w:val="4"/>
        </w:numPr>
        <w:spacing w:after="4" w:line="276" w:lineRule="auto"/>
        <w:ind w:left="0" w:right="-2" w:firstLine="0"/>
        <w:jc w:val="both"/>
      </w:pPr>
      <w:r>
        <w:t xml:space="preserve"> Eventuais alterações nos valores fixados terão efeitos automáticos e vinculantes sobre os instrumentos já celebrados com base neste Edital, respeitados os limites legais e as condições previamente pactuadas.</w:t>
      </w:r>
      <w:r>
        <w:br/>
      </w:r>
    </w:p>
    <w:p w14:paraId="32BC2A31" w14:textId="77777777" w:rsidR="00B50AF2" w:rsidRDefault="000D4B54">
      <w:pPr>
        <w:pStyle w:val="PargrafodaLista"/>
        <w:numPr>
          <w:ilvl w:val="0"/>
          <w:numId w:val="4"/>
        </w:numPr>
        <w:spacing w:after="4" w:line="276" w:lineRule="auto"/>
        <w:ind w:right="-2"/>
        <w:jc w:val="both"/>
      </w:pPr>
      <w:r>
        <w:rPr>
          <w:b/>
          <w:bCs/>
        </w:rPr>
        <w:t>HIPÓTESES DE DESCREDENCIAMENTO</w:t>
      </w:r>
    </w:p>
    <w:p w14:paraId="77AB6EEB" w14:textId="77777777" w:rsidR="00B50AF2" w:rsidRDefault="000D4B54">
      <w:pPr>
        <w:pStyle w:val="PargrafodaLista"/>
        <w:numPr>
          <w:ilvl w:val="1"/>
          <w:numId w:val="4"/>
        </w:numPr>
        <w:spacing w:after="4" w:line="276" w:lineRule="auto"/>
        <w:ind w:right="-2"/>
        <w:jc w:val="both"/>
      </w:pPr>
      <w:r>
        <w:t>O Município poderá realizar o descredenciamento quando houver:</w:t>
      </w:r>
    </w:p>
    <w:p w14:paraId="06CB1467" w14:textId="77777777" w:rsidR="00B50AF2" w:rsidRDefault="000D4B54">
      <w:pPr>
        <w:spacing w:after="4" w:line="276" w:lineRule="auto"/>
        <w:ind w:left="360" w:right="-2" w:firstLine="0"/>
      </w:pPr>
      <w:r>
        <w:t>I - Pedido formalizado pelo credenciado;</w:t>
      </w:r>
    </w:p>
    <w:p w14:paraId="37DA5D9A" w14:textId="77777777" w:rsidR="00B50AF2" w:rsidRDefault="000D4B54">
      <w:pPr>
        <w:spacing w:after="4" w:line="276" w:lineRule="auto"/>
        <w:ind w:left="360" w:right="-2" w:firstLine="0"/>
      </w:pPr>
      <w:r>
        <w:t>II - Perda das condições de habilitação do credenciado;</w:t>
      </w:r>
    </w:p>
    <w:p w14:paraId="4F45C0E6" w14:textId="77777777" w:rsidR="00B50AF2" w:rsidRDefault="000D4B54">
      <w:pPr>
        <w:spacing w:after="4" w:line="276" w:lineRule="auto"/>
        <w:ind w:left="360" w:right="-2" w:firstLine="0"/>
      </w:pPr>
      <w:r>
        <w:t>III - Descumprimento injustificado do contrato pelo contratado; e</w:t>
      </w:r>
    </w:p>
    <w:p w14:paraId="42061D3C" w14:textId="77777777" w:rsidR="00B50AF2" w:rsidRDefault="000D4B54">
      <w:pPr>
        <w:spacing w:after="4" w:line="276" w:lineRule="auto"/>
        <w:ind w:left="360" w:right="-2" w:firstLine="0"/>
      </w:pPr>
      <w:r>
        <w:t>IV - Sanção de impedimento de licitar e contratar ou de declaração de inidoneidade superveniente ao credenciamento.</w:t>
      </w:r>
    </w:p>
    <w:p w14:paraId="7F9C4CED" w14:textId="77777777" w:rsidR="00B50AF2" w:rsidRDefault="000D4B54">
      <w:pPr>
        <w:pStyle w:val="PargrafodaLista"/>
        <w:numPr>
          <w:ilvl w:val="1"/>
          <w:numId w:val="4"/>
        </w:numPr>
        <w:spacing w:after="4" w:line="276" w:lineRule="auto"/>
        <w:ind w:left="0" w:right="-2" w:firstLine="0"/>
        <w:jc w:val="both"/>
      </w:pPr>
      <w:r>
        <w:t xml:space="preserve">O pedido de descredenciamento de que trata o inciso I não desincumbirá o credenciado do cumprimento de eventuais contratos assumidos e das responsabilidades deles recorrentes. </w:t>
      </w:r>
    </w:p>
    <w:p w14:paraId="2A4020E7" w14:textId="77777777" w:rsidR="00B50AF2" w:rsidRDefault="000D4B54">
      <w:pPr>
        <w:pStyle w:val="PargrafodaLista"/>
        <w:numPr>
          <w:ilvl w:val="1"/>
          <w:numId w:val="4"/>
        </w:numPr>
        <w:spacing w:after="4" w:line="276" w:lineRule="auto"/>
        <w:ind w:left="0" w:right="-2" w:firstLine="0"/>
        <w:jc w:val="both"/>
      </w:pPr>
      <w:r>
        <w:t xml:space="preserve">Nas hipóteses previstas nos incisos II e III do caput, além do descredenciamento, deverá ser aberto processo administrativo, assegurados o contraditório e a ampla defesa, para possível aplicação de penalidade, na forma estabelecida na legislação. </w:t>
      </w:r>
    </w:p>
    <w:p w14:paraId="793AFAAF" w14:textId="77777777" w:rsidR="00B50AF2" w:rsidRDefault="000D4B54">
      <w:pPr>
        <w:pStyle w:val="PargrafodaLista"/>
        <w:numPr>
          <w:ilvl w:val="1"/>
          <w:numId w:val="4"/>
        </w:numPr>
        <w:spacing w:after="4" w:line="276" w:lineRule="auto"/>
        <w:ind w:left="0" w:right="-2" w:firstLine="0"/>
        <w:jc w:val="both"/>
      </w:pPr>
      <w:r>
        <w:t>Se houver a efetiva prestação de serviços ou o fornecimento dos bens, os pagamentos serão realizados normalmente, até decisão no sentido de rescisão contratual, caso o fornecedor não regularize a sua situação.</w:t>
      </w:r>
    </w:p>
    <w:p w14:paraId="66AFF153" w14:textId="77777777" w:rsidR="00B50AF2" w:rsidRDefault="000D4B54">
      <w:pPr>
        <w:pStyle w:val="PargrafodaLista"/>
        <w:numPr>
          <w:ilvl w:val="1"/>
          <w:numId w:val="4"/>
        </w:numPr>
        <w:spacing w:after="4" w:line="276" w:lineRule="auto"/>
        <w:ind w:left="0" w:right="-2" w:firstLine="0"/>
        <w:jc w:val="both"/>
      </w:pPr>
      <w:r>
        <w:lastRenderedPageBreak/>
        <w:t>Somente por motivo de economicidade ou no interesse da administração, devidamente justificado, em qualquer caso, pela autoridade máxima do órgão da entidade contratante, não será rescindido o contrato em execução com empresa ou profissional que estiver irregular.</w:t>
      </w:r>
    </w:p>
    <w:p w14:paraId="06C9F0C5" w14:textId="77777777" w:rsidR="00B50AF2" w:rsidRDefault="00B50AF2">
      <w:pPr>
        <w:spacing w:after="4" w:line="276" w:lineRule="auto"/>
        <w:ind w:left="0" w:right="-2" w:firstLine="0"/>
        <w:rPr>
          <w:b/>
          <w:bCs/>
        </w:rPr>
      </w:pPr>
    </w:p>
    <w:p w14:paraId="0C267376" w14:textId="71607CB7" w:rsidR="00B50AF2" w:rsidRDefault="000D4B54">
      <w:pPr>
        <w:pStyle w:val="PargrafodaLista"/>
        <w:numPr>
          <w:ilvl w:val="0"/>
          <w:numId w:val="4"/>
        </w:numPr>
        <w:spacing w:after="4" w:line="276" w:lineRule="auto"/>
        <w:ind w:left="221" w:right="-2" w:hanging="221"/>
        <w:jc w:val="both"/>
      </w:pPr>
      <w:r>
        <w:rPr>
          <w:b/>
          <w:bCs/>
        </w:rPr>
        <w:t>DO PAGAMENTO E DOTAÇÃO</w:t>
      </w:r>
    </w:p>
    <w:p w14:paraId="3A282AB1" w14:textId="77777777" w:rsidR="00B50AF2" w:rsidRDefault="000D4B54">
      <w:pPr>
        <w:pStyle w:val="PargrafodaLista"/>
        <w:numPr>
          <w:ilvl w:val="1"/>
          <w:numId w:val="4"/>
        </w:numPr>
        <w:spacing w:after="4" w:line="276" w:lineRule="auto"/>
        <w:ind w:left="0" w:right="-2" w:firstLine="0"/>
        <w:jc w:val="both"/>
      </w:pPr>
      <w:r>
        <w:t>Fica estipulado o valor para fornecimento do objeto, conforme a tabela de itens do objeto constante neste Edital.</w:t>
      </w:r>
    </w:p>
    <w:p w14:paraId="31FAA450" w14:textId="6BE3E12C" w:rsidR="00B50AF2" w:rsidRDefault="000D4B54">
      <w:pPr>
        <w:pStyle w:val="PargrafodaLista"/>
        <w:numPr>
          <w:ilvl w:val="1"/>
          <w:numId w:val="4"/>
        </w:numPr>
        <w:spacing w:after="4" w:line="276" w:lineRule="auto"/>
        <w:ind w:left="0" w:right="-2" w:firstLine="0"/>
        <w:jc w:val="both"/>
      </w:pPr>
      <w:r>
        <w:t xml:space="preserve">O pagamento será realizado através de ordem bancária, para crédito em banco, agência e conta corrente, indicados pelo contratado, conforme medição realizada pela Fiscalização, de acordo com os medicamentos entregues e autorizados pela Secretaria </w:t>
      </w:r>
      <w:r w:rsidR="008B2D96">
        <w:t>Municipal</w:t>
      </w:r>
      <w:r>
        <w:t xml:space="preserve"> de Saúde.</w:t>
      </w:r>
    </w:p>
    <w:p w14:paraId="777E6CFF" w14:textId="77777777" w:rsidR="00B50AF2" w:rsidRDefault="000D4B54">
      <w:pPr>
        <w:pStyle w:val="PargrafodaLista"/>
        <w:numPr>
          <w:ilvl w:val="1"/>
          <w:numId w:val="4"/>
        </w:numPr>
        <w:spacing w:after="4" w:line="276" w:lineRule="auto"/>
        <w:ind w:left="0" w:right="-2" w:firstLine="0"/>
        <w:jc w:val="both"/>
      </w:pPr>
      <w:r>
        <w:t>O pagamento será efetuado em até 15 (quinze) dias, conforme cronograma de pagamentos do Município, após o recebimento definitivo da tabela de controle, entrega do documento fiscal correto e da finalização da liquidação da despesa.</w:t>
      </w:r>
    </w:p>
    <w:p w14:paraId="48286DF8" w14:textId="77777777" w:rsidR="00B50AF2" w:rsidRDefault="000D4B54">
      <w:pPr>
        <w:pStyle w:val="PargrafodaLista"/>
        <w:numPr>
          <w:ilvl w:val="1"/>
          <w:numId w:val="4"/>
        </w:numPr>
        <w:spacing w:after="4" w:line="276" w:lineRule="auto"/>
        <w:ind w:left="0" w:right="-2" w:firstLine="0"/>
        <w:jc w:val="both"/>
      </w:pPr>
      <w:r>
        <w:t>Se a empresa não for optante do simples nacional deverá destacar na nota fiscal a alíquota da IRRF a ser retido pelo município, conforme IN 1.234/2012 e Decreto Municipal nº 4.210/2022, sob pena de devolução do documento.</w:t>
      </w:r>
    </w:p>
    <w:p w14:paraId="520F9C55" w14:textId="77777777" w:rsidR="00B50AF2" w:rsidRDefault="000D4B54">
      <w:pPr>
        <w:pStyle w:val="PargrafodaLista"/>
        <w:numPr>
          <w:ilvl w:val="1"/>
          <w:numId w:val="4"/>
        </w:numPr>
        <w:spacing w:after="4" w:line="276" w:lineRule="auto"/>
        <w:ind w:left="0" w:right="-2" w:firstLine="0"/>
        <w:jc w:val="both"/>
      </w:pPr>
      <w:r>
        <w:t xml:space="preserve">As despesas oriundas deste Edital correrão por conta das dotações orçamentárias a seguir discriminadas: </w:t>
      </w:r>
    </w:p>
    <w:p w14:paraId="3BED4F88" w14:textId="77777777" w:rsidR="00B50AF2" w:rsidRDefault="000D4B54">
      <w:pPr>
        <w:spacing w:before="120" w:line="276" w:lineRule="auto"/>
        <w:ind w:left="708" w:firstLine="0"/>
      </w:pPr>
      <w:r>
        <w:t>Órgão: 5 - SECRETARIA MUNICIPAL DA SAÚDE</w:t>
      </w:r>
    </w:p>
    <w:p w14:paraId="1A10E867" w14:textId="45C0769C" w:rsidR="00B50AF2" w:rsidRDefault="000D4B54">
      <w:pPr>
        <w:spacing w:before="120" w:line="276" w:lineRule="auto"/>
        <w:ind w:left="708" w:firstLine="0"/>
      </w:pPr>
      <w:r>
        <w:t>Unidade: 1 - Fundo Munic.</w:t>
      </w:r>
      <w:r w:rsidR="008B2D96">
        <w:t xml:space="preserve"> </w:t>
      </w:r>
      <w:r>
        <w:t xml:space="preserve">da </w:t>
      </w:r>
      <w:r w:rsidR="008B2D96">
        <w:t>Saúde</w:t>
      </w:r>
      <w:r>
        <w:t xml:space="preserve"> </w:t>
      </w:r>
      <w:r>
        <w:softHyphen/>
        <w:t xml:space="preserve"> FMS </w:t>
      </w:r>
      <w:r>
        <w:softHyphen/>
        <w:t xml:space="preserve"> Rec.</w:t>
      </w:r>
      <w:r w:rsidR="008B2D96">
        <w:t xml:space="preserve"> </w:t>
      </w:r>
      <w:r>
        <w:t xml:space="preserve">ASPS </w:t>
      </w:r>
    </w:p>
    <w:p w14:paraId="15B082A6" w14:textId="3CAD306F" w:rsidR="00B50AF2" w:rsidRDefault="000D4B54">
      <w:pPr>
        <w:spacing w:before="120" w:line="276" w:lineRule="auto"/>
        <w:ind w:left="708" w:firstLine="0"/>
      </w:pPr>
      <w:r>
        <w:t xml:space="preserve">Projeto/Atividade: 2013 - </w:t>
      </w:r>
      <w:r w:rsidR="008B2D96">
        <w:t>Assistência</w:t>
      </w:r>
      <w:r>
        <w:t xml:space="preserve"> </w:t>
      </w:r>
      <w:r w:rsidR="008B2D96">
        <w:t>Farmacêutica</w:t>
      </w:r>
      <w:r>
        <w:t xml:space="preserve"> </w:t>
      </w:r>
      <w:r>
        <w:softHyphen/>
        <w:t xml:space="preserve"> ASPS </w:t>
      </w:r>
    </w:p>
    <w:p w14:paraId="2F90DBDE" w14:textId="77777777" w:rsidR="00B50AF2" w:rsidRDefault="000D4B54">
      <w:pPr>
        <w:spacing w:before="120" w:line="276" w:lineRule="auto"/>
        <w:ind w:left="708" w:firstLine="0"/>
      </w:pPr>
      <w:r>
        <w:t>Fonte de Recurso/Recurso Vinculado: 500/40</w:t>
      </w:r>
    </w:p>
    <w:p w14:paraId="634FAB03" w14:textId="77777777" w:rsidR="00B50AF2" w:rsidRDefault="000D4B54">
      <w:pPr>
        <w:spacing w:before="120" w:line="276" w:lineRule="auto"/>
        <w:ind w:left="708" w:firstLine="0"/>
      </w:pPr>
      <w:r>
        <w:t xml:space="preserve">Conta de Despesa: 3390.32.00.00.00.00 </w:t>
      </w:r>
    </w:p>
    <w:p w14:paraId="02608A5B" w14:textId="77777777" w:rsidR="00B50AF2" w:rsidRDefault="000D4B54">
      <w:pPr>
        <w:spacing w:before="120" w:line="276" w:lineRule="auto"/>
        <w:ind w:left="0" w:firstLine="0"/>
      </w:pPr>
      <w:r>
        <w:t xml:space="preserve"> </w:t>
      </w:r>
    </w:p>
    <w:p w14:paraId="4CA866A0" w14:textId="5B27F71A" w:rsidR="00B50AF2" w:rsidRDefault="000D4B54">
      <w:pPr>
        <w:pStyle w:val="PargrafodaLista"/>
        <w:numPr>
          <w:ilvl w:val="0"/>
          <w:numId w:val="4"/>
        </w:numPr>
        <w:spacing w:after="4" w:line="276" w:lineRule="auto"/>
        <w:ind w:right="-2"/>
        <w:jc w:val="both"/>
      </w:pPr>
      <w:r>
        <w:rPr>
          <w:b/>
          <w:bCs/>
        </w:rPr>
        <w:t>DAS SANÇÕES</w:t>
      </w:r>
    </w:p>
    <w:p w14:paraId="7375F05A" w14:textId="77777777" w:rsidR="00B50AF2" w:rsidRDefault="000D4B54">
      <w:pPr>
        <w:pStyle w:val="PargrafodaLista"/>
        <w:numPr>
          <w:ilvl w:val="1"/>
          <w:numId w:val="4"/>
        </w:numPr>
        <w:spacing w:after="4" w:line="276" w:lineRule="auto"/>
        <w:ind w:left="0" w:right="-2" w:firstLine="0"/>
        <w:jc w:val="both"/>
      </w:pPr>
      <w:r>
        <w:t>Os credenciados, após convocação para assinatura do instrumento contratual ou instrumento equivalente, estarão sujeitos às sanções administrativas previstas na Lei nº 14.133, de 2021, e no edital e às demais cominações legais, assegurado o direito ao contraditório e à ampla defesa.</w:t>
      </w:r>
    </w:p>
    <w:p w14:paraId="0E929094" w14:textId="77777777" w:rsidR="00B50AF2" w:rsidRDefault="00B50AF2">
      <w:pPr>
        <w:spacing w:after="4" w:line="276" w:lineRule="auto"/>
        <w:ind w:left="0" w:right="-2" w:firstLine="0"/>
      </w:pPr>
    </w:p>
    <w:p w14:paraId="27C13630" w14:textId="273F860D" w:rsidR="00B50AF2" w:rsidRDefault="000D4B54">
      <w:pPr>
        <w:pStyle w:val="PargrafodaLista"/>
        <w:numPr>
          <w:ilvl w:val="0"/>
          <w:numId w:val="4"/>
        </w:numPr>
        <w:spacing w:after="4" w:line="276" w:lineRule="auto"/>
        <w:ind w:right="-2"/>
        <w:jc w:val="both"/>
      </w:pPr>
      <w:r>
        <w:rPr>
          <w:b/>
          <w:bCs/>
        </w:rPr>
        <w:t>DAS INFORMAÇÕES</w:t>
      </w:r>
    </w:p>
    <w:p w14:paraId="3A48A0A9" w14:textId="77777777" w:rsidR="00B50AF2" w:rsidRDefault="000D4B54">
      <w:pPr>
        <w:pStyle w:val="PargrafodaLista"/>
        <w:numPr>
          <w:ilvl w:val="1"/>
          <w:numId w:val="4"/>
        </w:numPr>
        <w:spacing w:after="4" w:line="276" w:lineRule="auto"/>
        <w:ind w:left="0" w:right="-2" w:firstLine="0"/>
        <w:jc w:val="both"/>
      </w:pPr>
      <w:r>
        <w:t xml:space="preserve">O Edital e informações poderão ser obtidos no Setor de Licitações da Prefeitura Municipal de Rodeio Bonito, pelo telefone (55) 3798-1155, no site </w:t>
      </w:r>
      <w:r>
        <w:rPr>
          <w:color w:val="0563C1"/>
        </w:rPr>
        <w:t>www.rodeiobonito.rs.gov.br</w:t>
      </w:r>
      <w:r>
        <w:t xml:space="preserve"> ou por e-mail: </w:t>
      </w:r>
      <w:hyperlink r:id="rId9">
        <w:r>
          <w:rPr>
            <w:rStyle w:val="Hyperlink"/>
            <w:u w:val="none"/>
          </w:rPr>
          <w:t>credenciamento@rodeiobonito.rs.gov.br</w:t>
        </w:r>
      </w:hyperlink>
      <w:r>
        <w:t>.</w:t>
      </w:r>
    </w:p>
    <w:p w14:paraId="0F484957" w14:textId="77777777" w:rsidR="00B50AF2" w:rsidRDefault="00B50AF2">
      <w:pPr>
        <w:spacing w:after="4" w:line="276" w:lineRule="auto"/>
        <w:ind w:left="0" w:right="-2" w:firstLine="0"/>
      </w:pPr>
    </w:p>
    <w:p w14:paraId="63324F31" w14:textId="77777777" w:rsidR="00B50AF2" w:rsidRDefault="000D4B54">
      <w:pPr>
        <w:pStyle w:val="PargrafodaLista"/>
        <w:numPr>
          <w:ilvl w:val="0"/>
          <w:numId w:val="4"/>
        </w:numPr>
        <w:spacing w:line="276" w:lineRule="auto"/>
        <w:ind w:right="-2"/>
        <w:jc w:val="both"/>
      </w:pPr>
      <w:r>
        <w:rPr>
          <w:b/>
          <w:bCs/>
        </w:rPr>
        <w:t xml:space="preserve">PARTES INTEGRANTES DESTE EDITAL: </w:t>
      </w:r>
    </w:p>
    <w:p w14:paraId="1C14FAAC" w14:textId="77777777" w:rsidR="00B50AF2" w:rsidRDefault="000D4B54">
      <w:pPr>
        <w:pStyle w:val="PargrafodaLista"/>
        <w:numPr>
          <w:ilvl w:val="1"/>
          <w:numId w:val="4"/>
        </w:numPr>
        <w:spacing w:after="4" w:line="276" w:lineRule="auto"/>
        <w:ind w:left="0" w:right="-2" w:firstLine="0"/>
        <w:jc w:val="both"/>
      </w:pPr>
      <w:r>
        <w:t>ANEXO I Formulário de Requerimento de Credenciamento</w:t>
      </w:r>
    </w:p>
    <w:p w14:paraId="6BE1533A" w14:textId="77777777" w:rsidR="00B50AF2" w:rsidRDefault="000D4B54">
      <w:pPr>
        <w:pStyle w:val="PargrafodaLista"/>
        <w:numPr>
          <w:ilvl w:val="1"/>
          <w:numId w:val="4"/>
        </w:numPr>
        <w:spacing w:after="4" w:line="276" w:lineRule="auto"/>
        <w:ind w:left="0" w:right="-2" w:firstLine="0"/>
        <w:jc w:val="both"/>
      </w:pPr>
      <w:r>
        <w:t>ANEXO II Modelo de Declaração Conjunta</w:t>
      </w:r>
    </w:p>
    <w:p w14:paraId="3E42C17F" w14:textId="77777777" w:rsidR="00B50AF2" w:rsidRDefault="000D4B54">
      <w:pPr>
        <w:pStyle w:val="PargrafodaLista"/>
        <w:numPr>
          <w:ilvl w:val="1"/>
          <w:numId w:val="4"/>
        </w:numPr>
        <w:spacing w:after="4" w:line="276" w:lineRule="auto"/>
        <w:ind w:left="0" w:right="-2" w:firstLine="0"/>
        <w:jc w:val="both"/>
      </w:pPr>
      <w:r>
        <w:t>ANEXO III Minuta de Termo de Credenciamento</w:t>
      </w:r>
    </w:p>
    <w:p w14:paraId="2205EE7E" w14:textId="77777777" w:rsidR="00B50AF2" w:rsidRDefault="000D4B54">
      <w:pPr>
        <w:pStyle w:val="PargrafodaLista"/>
        <w:numPr>
          <w:ilvl w:val="1"/>
          <w:numId w:val="4"/>
        </w:numPr>
        <w:spacing w:after="4" w:line="276" w:lineRule="auto"/>
        <w:ind w:left="0" w:right="-2" w:firstLine="0"/>
        <w:jc w:val="both"/>
      </w:pPr>
      <w:r>
        <w:t>ANEXO IV Termo de Referência</w:t>
      </w:r>
    </w:p>
    <w:p w14:paraId="589B2AF1" w14:textId="77777777" w:rsidR="00B50AF2" w:rsidRDefault="000D4B54">
      <w:pPr>
        <w:pStyle w:val="PargrafodaLista"/>
        <w:numPr>
          <w:ilvl w:val="1"/>
          <w:numId w:val="4"/>
        </w:numPr>
        <w:spacing w:after="4" w:line="276" w:lineRule="auto"/>
        <w:ind w:left="0" w:right="-2" w:firstLine="0"/>
        <w:jc w:val="both"/>
      </w:pPr>
      <w:r>
        <w:lastRenderedPageBreak/>
        <w:t>ANEXO V Estudo Técnico Preliminar</w:t>
      </w:r>
    </w:p>
    <w:p w14:paraId="53CB5137" w14:textId="77777777" w:rsidR="00B50AF2" w:rsidRDefault="00B50AF2">
      <w:pPr>
        <w:spacing w:after="4" w:line="276" w:lineRule="auto"/>
        <w:ind w:right="-2"/>
        <w:rPr>
          <w:b/>
          <w:bCs/>
          <w:szCs w:val="24"/>
        </w:rPr>
      </w:pPr>
    </w:p>
    <w:p w14:paraId="39F799E0" w14:textId="77777777" w:rsidR="00B50AF2" w:rsidRDefault="000D4B54">
      <w:pPr>
        <w:spacing w:line="276" w:lineRule="auto"/>
        <w:ind w:left="0" w:right="-2" w:firstLine="0"/>
      </w:pPr>
      <w:r>
        <w:rPr>
          <w:szCs w:val="24"/>
        </w:rPr>
        <w:t xml:space="preserve"> </w:t>
      </w:r>
      <w:r>
        <w:rPr>
          <w:color w:val="ED0000"/>
          <w:szCs w:val="24"/>
        </w:rPr>
        <w:t xml:space="preserve">                                                                                                             </w:t>
      </w:r>
    </w:p>
    <w:p w14:paraId="6AD6F99E" w14:textId="31D7D296" w:rsidR="00B50AF2" w:rsidRDefault="000D4B54">
      <w:pPr>
        <w:spacing w:line="276" w:lineRule="auto"/>
        <w:ind w:left="2797" w:right="-2"/>
      </w:pPr>
      <w:r>
        <w:rPr>
          <w:color w:val="auto"/>
          <w:szCs w:val="24"/>
        </w:rPr>
        <w:t>Rodeio Bonito/RS,</w:t>
      </w:r>
      <w:r w:rsidR="008B2D96">
        <w:rPr>
          <w:color w:val="auto"/>
          <w:szCs w:val="24"/>
        </w:rPr>
        <w:t xml:space="preserve"> 04 julho de 2025.</w:t>
      </w:r>
      <w:r>
        <w:rPr>
          <w:color w:val="auto"/>
          <w:szCs w:val="24"/>
        </w:rPr>
        <w:t xml:space="preserve"> </w:t>
      </w:r>
    </w:p>
    <w:p w14:paraId="54331B08" w14:textId="77777777" w:rsidR="00B50AF2" w:rsidRDefault="00B50AF2">
      <w:pPr>
        <w:spacing w:line="276" w:lineRule="auto"/>
        <w:ind w:left="2797" w:right="-2"/>
        <w:rPr>
          <w:szCs w:val="24"/>
        </w:rPr>
      </w:pPr>
    </w:p>
    <w:p w14:paraId="47A0ECD4" w14:textId="77777777" w:rsidR="00B50AF2" w:rsidRDefault="00B50AF2">
      <w:pPr>
        <w:spacing w:line="276" w:lineRule="auto"/>
        <w:ind w:left="2797" w:right="-2"/>
        <w:rPr>
          <w:szCs w:val="24"/>
        </w:rPr>
      </w:pPr>
    </w:p>
    <w:p w14:paraId="03AA6294" w14:textId="77777777" w:rsidR="00B50AF2" w:rsidRDefault="00B50AF2">
      <w:pPr>
        <w:spacing w:line="276" w:lineRule="auto"/>
        <w:ind w:left="2797" w:right="-2"/>
        <w:rPr>
          <w:szCs w:val="24"/>
        </w:rPr>
      </w:pPr>
    </w:p>
    <w:p w14:paraId="3A9467E9" w14:textId="77777777" w:rsidR="00B50AF2" w:rsidRDefault="00B50AF2">
      <w:pPr>
        <w:spacing w:line="276" w:lineRule="auto"/>
        <w:ind w:left="2797" w:right="-2"/>
        <w:rPr>
          <w:szCs w:val="24"/>
        </w:rPr>
      </w:pPr>
    </w:p>
    <w:p w14:paraId="6A632C8F" w14:textId="77777777" w:rsidR="00B50AF2" w:rsidRDefault="000D4B54">
      <w:pPr>
        <w:spacing w:line="276" w:lineRule="auto"/>
        <w:ind w:left="0" w:right="-2" w:firstLine="0"/>
        <w:jc w:val="center"/>
      </w:pPr>
      <w:r>
        <w:rPr>
          <w:szCs w:val="24"/>
        </w:rPr>
        <w:t>Paulo Duarte</w:t>
      </w:r>
    </w:p>
    <w:p w14:paraId="79B15EC2" w14:textId="3FB6A107" w:rsidR="00B50AF2" w:rsidRDefault="000D4B54" w:rsidP="008B2D96">
      <w:pPr>
        <w:spacing w:line="276" w:lineRule="auto"/>
        <w:ind w:right="-2"/>
        <w:jc w:val="center"/>
      </w:pPr>
      <w:r>
        <w:rPr>
          <w:szCs w:val="24"/>
        </w:rPr>
        <w:t>Prefeito Municipal</w:t>
      </w:r>
    </w:p>
    <w:p w14:paraId="248D3F80" w14:textId="77777777" w:rsidR="00B50AF2" w:rsidRDefault="00B50AF2">
      <w:pPr>
        <w:spacing w:line="276" w:lineRule="auto"/>
        <w:ind w:left="0" w:right="-2" w:firstLine="0"/>
        <w:jc w:val="center"/>
        <w:rPr>
          <w:szCs w:val="24"/>
        </w:rPr>
      </w:pPr>
    </w:p>
    <w:p w14:paraId="59C9D143" w14:textId="77777777" w:rsidR="00B50AF2" w:rsidRDefault="00B50AF2">
      <w:pPr>
        <w:spacing w:line="276" w:lineRule="auto"/>
        <w:ind w:left="0" w:right="-2" w:firstLine="0"/>
        <w:jc w:val="center"/>
        <w:rPr>
          <w:szCs w:val="24"/>
        </w:rPr>
      </w:pPr>
    </w:p>
    <w:p w14:paraId="2E6DE749" w14:textId="77777777" w:rsidR="00B50AF2" w:rsidRDefault="000D4B54">
      <w:pPr>
        <w:pBdr>
          <w:top w:val="single" w:sz="8" w:space="0" w:color="000000"/>
          <w:left w:val="single" w:sz="8" w:space="0" w:color="000000"/>
          <w:bottom w:val="single" w:sz="8" w:space="0" w:color="000000"/>
          <w:right w:val="single" w:sz="8" w:space="0" w:color="000000"/>
        </w:pBdr>
        <w:spacing w:line="276" w:lineRule="auto"/>
        <w:ind w:left="667" w:right="-2"/>
        <w:jc w:val="center"/>
      </w:pPr>
      <w:r>
        <w:rPr>
          <w:szCs w:val="24"/>
        </w:rPr>
        <w:t>Esse Edital foi revisado e encontra-se aprovado, quanto à forma,</w:t>
      </w:r>
    </w:p>
    <w:p w14:paraId="494E9D3B" w14:textId="796E1935" w:rsidR="00B50AF2" w:rsidRDefault="000D4B54">
      <w:pPr>
        <w:pBdr>
          <w:top w:val="single" w:sz="8" w:space="0" w:color="000000"/>
          <w:left w:val="single" w:sz="8" w:space="0" w:color="000000"/>
          <w:bottom w:val="single" w:sz="8" w:space="0" w:color="000000"/>
          <w:right w:val="single" w:sz="8" w:space="0" w:color="000000"/>
        </w:pBdr>
        <w:spacing w:line="276" w:lineRule="auto"/>
        <w:ind w:left="1987" w:right="-2" w:hanging="1330"/>
        <w:jc w:val="center"/>
      </w:pPr>
      <w:r>
        <w:rPr>
          <w:szCs w:val="24"/>
        </w:rPr>
        <w:t xml:space="preserve">por essa Assessoria Jurídica. Em </w:t>
      </w:r>
      <w:r w:rsidR="008B2D96">
        <w:rPr>
          <w:szCs w:val="24"/>
        </w:rPr>
        <w:t>...... de julho de 2025.</w:t>
      </w:r>
    </w:p>
    <w:p w14:paraId="67F2C5BC" w14:textId="77777777" w:rsidR="00B50AF2" w:rsidRDefault="000D4B54">
      <w:pPr>
        <w:tabs>
          <w:tab w:val="center" w:pos="4237"/>
        </w:tabs>
        <w:spacing w:after="111" w:line="276" w:lineRule="auto"/>
        <w:ind w:left="0" w:right="-2" w:firstLine="0"/>
        <w:jc w:val="left"/>
      </w:pPr>
      <w:r>
        <w:rPr>
          <w:szCs w:val="24"/>
        </w:rPr>
        <w:t xml:space="preserve"> </w:t>
      </w:r>
      <w:r>
        <w:rPr>
          <w:szCs w:val="24"/>
        </w:rPr>
        <w:tab/>
      </w:r>
    </w:p>
    <w:p w14:paraId="6798AD50" w14:textId="77777777" w:rsidR="00B50AF2" w:rsidRDefault="00B50AF2">
      <w:pPr>
        <w:tabs>
          <w:tab w:val="center" w:pos="4237"/>
        </w:tabs>
        <w:spacing w:after="111" w:line="276" w:lineRule="auto"/>
        <w:ind w:left="0" w:right="-2" w:firstLine="0"/>
        <w:jc w:val="left"/>
        <w:rPr>
          <w:szCs w:val="24"/>
        </w:rPr>
      </w:pPr>
    </w:p>
    <w:p w14:paraId="673DC51B" w14:textId="77777777" w:rsidR="00B50AF2" w:rsidRDefault="00B50AF2">
      <w:pPr>
        <w:tabs>
          <w:tab w:val="center" w:pos="4237"/>
        </w:tabs>
        <w:spacing w:after="111" w:line="276" w:lineRule="auto"/>
        <w:ind w:left="0" w:right="-2" w:firstLine="0"/>
        <w:jc w:val="left"/>
        <w:rPr>
          <w:szCs w:val="24"/>
        </w:rPr>
      </w:pPr>
    </w:p>
    <w:p w14:paraId="47BF7DFE" w14:textId="77777777" w:rsidR="00B50AF2" w:rsidRDefault="000D4B54">
      <w:pPr>
        <w:tabs>
          <w:tab w:val="center" w:pos="4237"/>
        </w:tabs>
        <w:spacing w:line="276" w:lineRule="auto"/>
        <w:ind w:left="0" w:right="-2" w:firstLine="0"/>
      </w:pPr>
      <w:r>
        <w:rPr>
          <w:szCs w:val="24"/>
        </w:rPr>
        <w:t xml:space="preserve">                                                           </w:t>
      </w:r>
    </w:p>
    <w:p w14:paraId="1851434E" w14:textId="77777777" w:rsidR="00B50AF2" w:rsidRDefault="000D4B54">
      <w:pPr>
        <w:tabs>
          <w:tab w:val="center" w:pos="4237"/>
        </w:tabs>
        <w:spacing w:line="276" w:lineRule="auto"/>
        <w:ind w:left="0" w:right="-2" w:firstLine="0"/>
        <w:jc w:val="center"/>
      </w:pPr>
      <w:r>
        <w:rPr>
          <w:szCs w:val="24"/>
        </w:rPr>
        <w:t>Leonardo Zatti</w:t>
      </w:r>
    </w:p>
    <w:p w14:paraId="008FCC80" w14:textId="77777777" w:rsidR="00B50AF2" w:rsidRDefault="000D4B54">
      <w:pPr>
        <w:tabs>
          <w:tab w:val="center" w:pos="4237"/>
        </w:tabs>
        <w:spacing w:line="276" w:lineRule="auto"/>
        <w:ind w:left="0" w:right="-2" w:firstLine="0"/>
        <w:jc w:val="center"/>
      </w:pPr>
      <w:r>
        <w:rPr>
          <w:szCs w:val="24"/>
        </w:rPr>
        <w:t>OAB/RS 125.423</w:t>
      </w:r>
    </w:p>
    <w:p w14:paraId="27A4F0B7" w14:textId="77777777" w:rsidR="00B50AF2" w:rsidRDefault="000D4B54">
      <w:pPr>
        <w:tabs>
          <w:tab w:val="center" w:pos="4237"/>
        </w:tabs>
        <w:spacing w:line="276" w:lineRule="auto"/>
        <w:ind w:left="0" w:right="-2" w:firstLine="0"/>
        <w:jc w:val="center"/>
      </w:pPr>
      <w:r>
        <w:rPr>
          <w:szCs w:val="24"/>
        </w:rPr>
        <w:t>Assessoria Jurídica</w:t>
      </w:r>
    </w:p>
    <w:p w14:paraId="7DB36861" w14:textId="77777777" w:rsidR="00B50AF2" w:rsidRDefault="000D4B54">
      <w:pPr>
        <w:spacing w:line="276" w:lineRule="auto"/>
        <w:ind w:left="0" w:right="-2" w:firstLine="0"/>
        <w:jc w:val="left"/>
      </w:pPr>
      <w:r>
        <w:rPr>
          <w:szCs w:val="24"/>
        </w:rPr>
        <w:t xml:space="preserve"> </w:t>
      </w:r>
    </w:p>
    <w:p w14:paraId="66B85D04" w14:textId="77777777" w:rsidR="00B50AF2" w:rsidRDefault="000D4B54">
      <w:pPr>
        <w:spacing w:after="160" w:line="276" w:lineRule="auto"/>
        <w:ind w:left="0" w:firstLine="0"/>
        <w:jc w:val="left"/>
        <w:rPr>
          <w:szCs w:val="24"/>
        </w:rPr>
      </w:pPr>
      <w:r>
        <w:br w:type="page"/>
      </w:r>
    </w:p>
    <w:p w14:paraId="49D549C7" w14:textId="77777777" w:rsidR="00B50AF2" w:rsidRDefault="000D4B54">
      <w:pPr>
        <w:spacing w:line="276" w:lineRule="auto"/>
        <w:ind w:left="11" w:right="-2"/>
        <w:jc w:val="center"/>
      </w:pPr>
      <w:r>
        <w:rPr>
          <w:b/>
          <w:szCs w:val="24"/>
        </w:rPr>
        <w:lastRenderedPageBreak/>
        <w:t>ANEXO I</w:t>
      </w:r>
    </w:p>
    <w:p w14:paraId="167C43A4" w14:textId="77777777" w:rsidR="00B50AF2" w:rsidRDefault="000D4B54">
      <w:pPr>
        <w:spacing w:line="276" w:lineRule="auto"/>
        <w:ind w:left="11" w:right="-2"/>
        <w:jc w:val="center"/>
      </w:pPr>
      <w:r>
        <w:rPr>
          <w:szCs w:val="24"/>
        </w:rPr>
        <w:t>FORMULÁRIO DE REQUERIMENTO DE CREDENCIAMENTO</w:t>
      </w:r>
    </w:p>
    <w:p w14:paraId="383BB715" w14:textId="77777777" w:rsidR="00B50AF2" w:rsidRDefault="000D4B54">
      <w:pPr>
        <w:spacing w:line="276" w:lineRule="auto"/>
        <w:ind w:right="-2"/>
        <w:jc w:val="center"/>
      </w:pPr>
      <w:r>
        <w:rPr>
          <w:szCs w:val="24"/>
        </w:rPr>
        <w:t xml:space="preserve"> EDITAL DE CHAMAMENTO PÚBLICO Nº 005/2025</w:t>
      </w:r>
    </w:p>
    <w:p w14:paraId="65EB6590" w14:textId="77777777" w:rsidR="00B50AF2" w:rsidRDefault="00B50AF2">
      <w:pPr>
        <w:spacing w:line="276" w:lineRule="auto"/>
        <w:ind w:left="0" w:right="-2" w:firstLine="0"/>
        <w:jc w:val="center"/>
        <w:rPr>
          <w:szCs w:val="24"/>
        </w:rPr>
      </w:pPr>
    </w:p>
    <w:p w14:paraId="12A4235A" w14:textId="77777777" w:rsidR="00B50AF2" w:rsidRDefault="000D4B54">
      <w:pPr>
        <w:spacing w:line="276" w:lineRule="auto"/>
        <w:ind w:right="-2"/>
        <w:jc w:val="left"/>
      </w:pPr>
      <w:r>
        <w:rPr>
          <w:b/>
          <w:bCs/>
          <w:szCs w:val="24"/>
        </w:rPr>
        <w:t>1 – Dados Cadastrais da Pessoa Jurídica</w:t>
      </w:r>
    </w:p>
    <w:p w14:paraId="3DECE599" w14:textId="77777777" w:rsidR="00B50AF2" w:rsidRDefault="00B50AF2">
      <w:pPr>
        <w:spacing w:line="276" w:lineRule="auto"/>
        <w:ind w:right="-2"/>
        <w:jc w:val="left"/>
        <w:rPr>
          <w:szCs w:val="24"/>
        </w:rPr>
      </w:pPr>
    </w:p>
    <w:tbl>
      <w:tblPr>
        <w:tblW w:w="10353" w:type="dxa"/>
        <w:tblInd w:w="-5" w:type="dxa"/>
        <w:tblLayout w:type="fixed"/>
        <w:tblCellMar>
          <w:top w:w="57" w:type="dxa"/>
          <w:left w:w="57" w:type="dxa"/>
          <w:bottom w:w="57" w:type="dxa"/>
          <w:right w:w="57" w:type="dxa"/>
        </w:tblCellMar>
        <w:tblLook w:val="0000" w:firstRow="0" w:lastRow="0" w:firstColumn="0" w:lastColumn="0" w:noHBand="0" w:noVBand="0"/>
      </w:tblPr>
      <w:tblGrid>
        <w:gridCol w:w="1275"/>
        <w:gridCol w:w="1413"/>
        <w:gridCol w:w="7665"/>
      </w:tblGrid>
      <w:tr w:rsidR="00B50AF2" w14:paraId="74698B33" w14:textId="77777777">
        <w:tc>
          <w:tcPr>
            <w:tcW w:w="2688" w:type="dxa"/>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4430F75F" w14:textId="77777777" w:rsidR="00B50AF2" w:rsidRDefault="000D4B54">
            <w:pPr>
              <w:pStyle w:val="SemEspaamento"/>
              <w:spacing w:line="276" w:lineRule="auto"/>
            </w:pPr>
            <w:r>
              <w:rPr>
                <w:rFonts w:ascii="Times New Roman" w:hAnsi="Times New Roman" w:cs="Times New Roman"/>
                <w:b/>
                <w:bCs/>
                <w:sz w:val="24"/>
                <w:szCs w:val="24"/>
              </w:rPr>
              <w:t>Razão Social:</w:t>
            </w:r>
          </w:p>
        </w:tc>
        <w:tc>
          <w:tcPr>
            <w:tcW w:w="7665" w:type="dxa"/>
            <w:tcBorders>
              <w:top w:val="single" w:sz="4" w:space="0" w:color="000000"/>
              <w:left w:val="single" w:sz="4" w:space="0" w:color="000000"/>
              <w:bottom w:val="single" w:sz="4" w:space="0" w:color="000000"/>
              <w:right w:val="single" w:sz="4" w:space="0" w:color="000000"/>
            </w:tcBorders>
            <w:vAlign w:val="center"/>
          </w:tcPr>
          <w:p w14:paraId="258EDAB8" w14:textId="77777777" w:rsidR="00B50AF2" w:rsidRDefault="00B50AF2">
            <w:pPr>
              <w:pStyle w:val="SemEspaamento"/>
              <w:spacing w:line="276" w:lineRule="auto"/>
              <w:rPr>
                <w:rFonts w:ascii="Times New Roman" w:hAnsi="Times New Roman" w:cs="Times New Roman"/>
                <w:sz w:val="24"/>
                <w:szCs w:val="24"/>
              </w:rPr>
            </w:pPr>
          </w:p>
        </w:tc>
      </w:tr>
      <w:tr w:rsidR="00B50AF2" w14:paraId="44F7580A" w14:textId="77777777">
        <w:tc>
          <w:tcPr>
            <w:tcW w:w="2688" w:type="dxa"/>
            <w:gridSpan w:val="2"/>
            <w:tcBorders>
              <w:left w:val="single" w:sz="4" w:space="0" w:color="000000"/>
              <w:bottom w:val="single" w:sz="4" w:space="0" w:color="000000"/>
            </w:tcBorders>
            <w:shd w:val="clear" w:color="auto" w:fill="BFBFBF" w:themeFill="background1" w:themeFillShade="BF"/>
            <w:vAlign w:val="center"/>
          </w:tcPr>
          <w:p w14:paraId="100E12E0" w14:textId="77777777" w:rsidR="00B50AF2" w:rsidRDefault="000D4B54">
            <w:pPr>
              <w:pStyle w:val="SemEspaamento"/>
              <w:spacing w:line="276" w:lineRule="auto"/>
            </w:pPr>
            <w:r>
              <w:rPr>
                <w:rFonts w:ascii="Times New Roman" w:hAnsi="Times New Roman" w:cs="Times New Roman"/>
                <w:b/>
                <w:bCs/>
                <w:sz w:val="24"/>
                <w:szCs w:val="24"/>
              </w:rPr>
              <w:t>CNPJ:</w:t>
            </w:r>
          </w:p>
        </w:tc>
        <w:tc>
          <w:tcPr>
            <w:tcW w:w="7665" w:type="dxa"/>
            <w:tcBorders>
              <w:left w:val="single" w:sz="4" w:space="0" w:color="000000"/>
              <w:bottom w:val="single" w:sz="4" w:space="0" w:color="000000"/>
              <w:right w:val="single" w:sz="4" w:space="0" w:color="000000"/>
            </w:tcBorders>
            <w:vAlign w:val="center"/>
          </w:tcPr>
          <w:p w14:paraId="06F6CBDB" w14:textId="77777777" w:rsidR="00B50AF2" w:rsidRDefault="00B50AF2">
            <w:pPr>
              <w:pStyle w:val="SemEspaamento"/>
              <w:spacing w:line="276" w:lineRule="auto"/>
              <w:rPr>
                <w:rFonts w:ascii="Times New Roman" w:hAnsi="Times New Roman" w:cs="Times New Roman"/>
                <w:sz w:val="24"/>
                <w:szCs w:val="24"/>
              </w:rPr>
            </w:pPr>
          </w:p>
        </w:tc>
      </w:tr>
      <w:tr w:rsidR="00B50AF2" w14:paraId="4C2B3DEA" w14:textId="77777777">
        <w:tc>
          <w:tcPr>
            <w:tcW w:w="2688" w:type="dxa"/>
            <w:gridSpan w:val="2"/>
            <w:tcBorders>
              <w:left w:val="single" w:sz="4" w:space="0" w:color="000000"/>
              <w:bottom w:val="single" w:sz="4" w:space="0" w:color="000000"/>
            </w:tcBorders>
            <w:shd w:val="clear" w:color="auto" w:fill="BFBFBF" w:themeFill="background1" w:themeFillShade="BF"/>
            <w:vAlign w:val="center"/>
          </w:tcPr>
          <w:p w14:paraId="5FF95C69" w14:textId="77777777" w:rsidR="00B50AF2" w:rsidRDefault="000D4B54">
            <w:pPr>
              <w:pStyle w:val="SemEspaamento"/>
              <w:spacing w:line="276" w:lineRule="auto"/>
            </w:pPr>
            <w:r>
              <w:rPr>
                <w:rFonts w:ascii="Times New Roman" w:hAnsi="Times New Roman" w:cs="Times New Roman"/>
                <w:b/>
                <w:bCs/>
                <w:sz w:val="24"/>
                <w:szCs w:val="24"/>
              </w:rPr>
              <w:t>Endereço Completo:</w:t>
            </w:r>
          </w:p>
        </w:tc>
        <w:tc>
          <w:tcPr>
            <w:tcW w:w="7665" w:type="dxa"/>
            <w:tcBorders>
              <w:left w:val="single" w:sz="4" w:space="0" w:color="000000"/>
              <w:bottom w:val="single" w:sz="4" w:space="0" w:color="000000"/>
              <w:right w:val="single" w:sz="4" w:space="0" w:color="000000"/>
            </w:tcBorders>
            <w:vAlign w:val="center"/>
          </w:tcPr>
          <w:p w14:paraId="7C5B0DBE" w14:textId="77777777" w:rsidR="00B50AF2" w:rsidRDefault="00B50AF2">
            <w:pPr>
              <w:pStyle w:val="SemEspaamento"/>
              <w:spacing w:line="276" w:lineRule="auto"/>
              <w:rPr>
                <w:rFonts w:ascii="Times New Roman" w:hAnsi="Times New Roman" w:cs="Times New Roman"/>
                <w:sz w:val="24"/>
                <w:szCs w:val="24"/>
              </w:rPr>
            </w:pPr>
          </w:p>
        </w:tc>
      </w:tr>
      <w:tr w:rsidR="00B50AF2" w14:paraId="20D7D042" w14:textId="77777777">
        <w:tc>
          <w:tcPr>
            <w:tcW w:w="2688" w:type="dxa"/>
            <w:gridSpan w:val="2"/>
            <w:tcBorders>
              <w:left w:val="single" w:sz="4" w:space="0" w:color="000000"/>
              <w:bottom w:val="single" w:sz="4" w:space="0" w:color="000000"/>
            </w:tcBorders>
            <w:shd w:val="clear" w:color="auto" w:fill="BFBFBF" w:themeFill="background1" w:themeFillShade="BF"/>
            <w:vAlign w:val="center"/>
          </w:tcPr>
          <w:p w14:paraId="31F318A5" w14:textId="77777777" w:rsidR="00B50AF2" w:rsidRDefault="000D4B54">
            <w:pPr>
              <w:pStyle w:val="SemEspaamento"/>
              <w:spacing w:line="276" w:lineRule="auto"/>
            </w:pPr>
            <w:r>
              <w:rPr>
                <w:rFonts w:ascii="Times New Roman" w:hAnsi="Times New Roman" w:cs="Times New Roman"/>
                <w:b/>
                <w:bCs/>
                <w:sz w:val="24"/>
                <w:szCs w:val="24"/>
              </w:rPr>
              <w:t>Cidade/Estado:</w:t>
            </w:r>
          </w:p>
        </w:tc>
        <w:tc>
          <w:tcPr>
            <w:tcW w:w="7665" w:type="dxa"/>
            <w:tcBorders>
              <w:left w:val="single" w:sz="4" w:space="0" w:color="000000"/>
              <w:bottom w:val="single" w:sz="4" w:space="0" w:color="000000"/>
              <w:right w:val="single" w:sz="4" w:space="0" w:color="000000"/>
            </w:tcBorders>
            <w:vAlign w:val="center"/>
          </w:tcPr>
          <w:p w14:paraId="5605353A" w14:textId="77777777" w:rsidR="00B50AF2" w:rsidRDefault="00B50AF2">
            <w:pPr>
              <w:pStyle w:val="SemEspaamento"/>
              <w:spacing w:line="276" w:lineRule="auto"/>
              <w:rPr>
                <w:rFonts w:ascii="Times New Roman" w:hAnsi="Times New Roman" w:cs="Times New Roman"/>
                <w:sz w:val="24"/>
                <w:szCs w:val="24"/>
              </w:rPr>
            </w:pPr>
          </w:p>
        </w:tc>
      </w:tr>
      <w:tr w:rsidR="00B50AF2" w14:paraId="4E076AE9" w14:textId="77777777">
        <w:tc>
          <w:tcPr>
            <w:tcW w:w="2688" w:type="dxa"/>
            <w:gridSpan w:val="2"/>
            <w:tcBorders>
              <w:left w:val="single" w:sz="4" w:space="0" w:color="000000"/>
              <w:bottom w:val="single" w:sz="4" w:space="0" w:color="000000"/>
            </w:tcBorders>
            <w:shd w:val="clear" w:color="auto" w:fill="BFBFBF" w:themeFill="background1" w:themeFillShade="BF"/>
            <w:vAlign w:val="center"/>
          </w:tcPr>
          <w:p w14:paraId="125D33D2" w14:textId="77777777" w:rsidR="00B50AF2" w:rsidRDefault="000D4B54">
            <w:pPr>
              <w:pStyle w:val="SemEspaamento"/>
              <w:spacing w:line="276" w:lineRule="auto"/>
            </w:pPr>
            <w:r>
              <w:rPr>
                <w:rFonts w:ascii="Times New Roman" w:hAnsi="Times New Roman" w:cs="Times New Roman"/>
                <w:b/>
                <w:bCs/>
                <w:sz w:val="24"/>
                <w:szCs w:val="24"/>
              </w:rPr>
              <w:t>Telefone:</w:t>
            </w:r>
          </w:p>
        </w:tc>
        <w:tc>
          <w:tcPr>
            <w:tcW w:w="7665" w:type="dxa"/>
            <w:tcBorders>
              <w:left w:val="single" w:sz="4" w:space="0" w:color="000000"/>
              <w:bottom w:val="single" w:sz="4" w:space="0" w:color="000000"/>
              <w:right w:val="single" w:sz="4" w:space="0" w:color="000000"/>
            </w:tcBorders>
            <w:vAlign w:val="center"/>
          </w:tcPr>
          <w:p w14:paraId="1C99A97A" w14:textId="77777777" w:rsidR="00B50AF2" w:rsidRDefault="00B50AF2">
            <w:pPr>
              <w:pStyle w:val="SemEspaamento"/>
              <w:spacing w:line="276" w:lineRule="auto"/>
              <w:rPr>
                <w:rFonts w:ascii="Times New Roman" w:hAnsi="Times New Roman" w:cs="Times New Roman"/>
                <w:sz w:val="24"/>
                <w:szCs w:val="24"/>
              </w:rPr>
            </w:pPr>
          </w:p>
        </w:tc>
      </w:tr>
      <w:tr w:rsidR="00B50AF2" w14:paraId="3553CAF5" w14:textId="77777777">
        <w:tc>
          <w:tcPr>
            <w:tcW w:w="2688" w:type="dxa"/>
            <w:gridSpan w:val="2"/>
            <w:tcBorders>
              <w:left w:val="single" w:sz="4" w:space="0" w:color="000000"/>
              <w:bottom w:val="single" w:sz="4" w:space="0" w:color="000000"/>
            </w:tcBorders>
            <w:shd w:val="clear" w:color="auto" w:fill="BFBFBF" w:themeFill="background1" w:themeFillShade="BF"/>
            <w:vAlign w:val="center"/>
          </w:tcPr>
          <w:p w14:paraId="0D9D5253" w14:textId="77777777" w:rsidR="00B50AF2" w:rsidRDefault="000D4B54">
            <w:pPr>
              <w:pStyle w:val="SemEspaamento"/>
              <w:spacing w:line="276" w:lineRule="auto"/>
            </w:pPr>
            <w:r>
              <w:rPr>
                <w:rFonts w:ascii="Times New Roman" w:hAnsi="Times New Roman" w:cs="Times New Roman"/>
                <w:b/>
                <w:bCs/>
                <w:sz w:val="24"/>
                <w:szCs w:val="24"/>
              </w:rPr>
              <w:t>E-Mail:</w:t>
            </w:r>
          </w:p>
        </w:tc>
        <w:tc>
          <w:tcPr>
            <w:tcW w:w="7665" w:type="dxa"/>
            <w:tcBorders>
              <w:left w:val="single" w:sz="4" w:space="0" w:color="000000"/>
              <w:bottom w:val="single" w:sz="4" w:space="0" w:color="000000"/>
              <w:right w:val="single" w:sz="4" w:space="0" w:color="000000"/>
            </w:tcBorders>
            <w:vAlign w:val="center"/>
          </w:tcPr>
          <w:p w14:paraId="676C0048" w14:textId="77777777" w:rsidR="00B50AF2" w:rsidRDefault="00B50AF2">
            <w:pPr>
              <w:pStyle w:val="SemEspaamento"/>
              <w:spacing w:line="276" w:lineRule="auto"/>
              <w:rPr>
                <w:rFonts w:ascii="Times New Roman" w:hAnsi="Times New Roman" w:cs="Times New Roman"/>
                <w:sz w:val="24"/>
                <w:szCs w:val="24"/>
              </w:rPr>
            </w:pPr>
          </w:p>
        </w:tc>
      </w:tr>
      <w:tr w:rsidR="00B50AF2" w14:paraId="2EAE42C3" w14:textId="77777777">
        <w:tc>
          <w:tcPr>
            <w:tcW w:w="1275" w:type="dxa"/>
            <w:vMerge w:val="restart"/>
            <w:tcBorders>
              <w:left w:val="single" w:sz="4" w:space="0" w:color="000000"/>
              <w:bottom w:val="single" w:sz="4" w:space="0" w:color="000000"/>
              <w:right w:val="single" w:sz="4" w:space="0" w:color="000000"/>
            </w:tcBorders>
            <w:shd w:val="clear" w:color="auto" w:fill="BFBFBF" w:themeFill="background1" w:themeFillShade="BF"/>
            <w:vAlign w:val="center"/>
          </w:tcPr>
          <w:p w14:paraId="6A9DFC0F" w14:textId="77777777" w:rsidR="00B50AF2" w:rsidRDefault="000D4B54">
            <w:pPr>
              <w:pStyle w:val="SemEspaamento"/>
              <w:spacing w:line="276" w:lineRule="auto"/>
            </w:pPr>
            <w:r>
              <w:rPr>
                <w:rFonts w:ascii="Times New Roman" w:hAnsi="Times New Roman" w:cs="Times New Roman"/>
                <w:b/>
                <w:bCs/>
                <w:sz w:val="24"/>
                <w:szCs w:val="24"/>
              </w:rPr>
              <w:t>Dados Bancários PJ</w:t>
            </w:r>
          </w:p>
        </w:tc>
        <w:tc>
          <w:tcPr>
            <w:tcW w:w="141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49DBAA3C" w14:textId="77777777" w:rsidR="00B50AF2" w:rsidRDefault="000D4B54">
            <w:pPr>
              <w:pStyle w:val="SemEspaamento"/>
              <w:spacing w:line="276" w:lineRule="auto"/>
            </w:pPr>
            <w:r>
              <w:rPr>
                <w:rFonts w:ascii="Times New Roman" w:hAnsi="Times New Roman" w:cs="Times New Roman"/>
                <w:b/>
                <w:bCs/>
                <w:sz w:val="24"/>
                <w:szCs w:val="24"/>
              </w:rPr>
              <w:t>Banco:</w:t>
            </w:r>
          </w:p>
        </w:tc>
        <w:tc>
          <w:tcPr>
            <w:tcW w:w="7665" w:type="dxa"/>
            <w:tcBorders>
              <w:left w:val="single" w:sz="4" w:space="0" w:color="000000"/>
              <w:bottom w:val="single" w:sz="4" w:space="0" w:color="000000"/>
              <w:right w:val="single" w:sz="4" w:space="0" w:color="000000"/>
            </w:tcBorders>
            <w:shd w:val="clear" w:color="auto" w:fill="FFFFFF" w:themeFill="background1"/>
            <w:vAlign w:val="center"/>
          </w:tcPr>
          <w:p w14:paraId="0B1E9106" w14:textId="77777777" w:rsidR="00B50AF2" w:rsidRDefault="00B50AF2">
            <w:pPr>
              <w:pStyle w:val="SemEspaamento"/>
              <w:spacing w:line="276" w:lineRule="auto"/>
              <w:rPr>
                <w:rFonts w:ascii="Times New Roman" w:hAnsi="Times New Roman" w:cs="Times New Roman"/>
                <w:sz w:val="24"/>
                <w:szCs w:val="24"/>
                <w:u w:val="single"/>
              </w:rPr>
            </w:pPr>
          </w:p>
        </w:tc>
      </w:tr>
      <w:tr w:rsidR="00B50AF2" w14:paraId="6B60B689" w14:textId="77777777">
        <w:tc>
          <w:tcPr>
            <w:tcW w:w="1275" w:type="dxa"/>
            <w:vMerge/>
            <w:tcBorders>
              <w:left w:val="single" w:sz="4" w:space="0" w:color="000000"/>
              <w:right w:val="single" w:sz="4" w:space="0" w:color="000000"/>
            </w:tcBorders>
            <w:shd w:val="clear" w:color="auto" w:fill="BFBFBF" w:themeFill="background1" w:themeFillShade="BF"/>
            <w:vAlign w:val="center"/>
          </w:tcPr>
          <w:p w14:paraId="6E43F36D" w14:textId="77777777" w:rsidR="00B50AF2" w:rsidRDefault="00B50AF2">
            <w:pPr>
              <w:pStyle w:val="SemEspaamento"/>
              <w:spacing w:line="276" w:lineRule="auto"/>
              <w:rPr>
                <w:rFonts w:ascii="Times New Roman" w:hAnsi="Times New Roman" w:cs="Times New Roman"/>
                <w:sz w:val="24"/>
                <w:szCs w:val="24"/>
              </w:rPr>
            </w:pPr>
          </w:p>
        </w:tc>
        <w:tc>
          <w:tcPr>
            <w:tcW w:w="141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3FDE8C77" w14:textId="77777777" w:rsidR="00B50AF2" w:rsidRDefault="000D4B54">
            <w:pPr>
              <w:pStyle w:val="SemEspaamento"/>
              <w:spacing w:line="276" w:lineRule="auto"/>
            </w:pPr>
            <w:r>
              <w:rPr>
                <w:rFonts w:ascii="Times New Roman" w:hAnsi="Times New Roman" w:cs="Times New Roman"/>
                <w:b/>
                <w:bCs/>
                <w:sz w:val="24"/>
                <w:szCs w:val="24"/>
              </w:rPr>
              <w:t>Agência:</w:t>
            </w:r>
          </w:p>
        </w:tc>
        <w:tc>
          <w:tcPr>
            <w:tcW w:w="7665" w:type="dxa"/>
            <w:tcBorders>
              <w:left w:val="single" w:sz="4" w:space="0" w:color="000000"/>
              <w:bottom w:val="single" w:sz="4" w:space="0" w:color="000000"/>
              <w:right w:val="single" w:sz="4" w:space="0" w:color="000000"/>
            </w:tcBorders>
            <w:shd w:val="clear" w:color="auto" w:fill="FFFFFF" w:themeFill="background1"/>
            <w:vAlign w:val="center"/>
          </w:tcPr>
          <w:p w14:paraId="57BF9269" w14:textId="77777777" w:rsidR="00B50AF2" w:rsidRDefault="00B50AF2">
            <w:pPr>
              <w:pStyle w:val="SemEspaamento"/>
              <w:spacing w:line="276" w:lineRule="auto"/>
              <w:rPr>
                <w:rFonts w:ascii="Times New Roman" w:hAnsi="Times New Roman" w:cs="Times New Roman"/>
                <w:sz w:val="24"/>
                <w:szCs w:val="24"/>
              </w:rPr>
            </w:pPr>
          </w:p>
        </w:tc>
      </w:tr>
      <w:tr w:rsidR="00B50AF2" w14:paraId="017BD357" w14:textId="77777777">
        <w:tc>
          <w:tcPr>
            <w:tcW w:w="1275" w:type="dxa"/>
            <w:vMerge/>
            <w:tcBorders>
              <w:left w:val="single" w:sz="4" w:space="0" w:color="000000"/>
              <w:right w:val="single" w:sz="4" w:space="0" w:color="000000"/>
            </w:tcBorders>
            <w:shd w:val="clear" w:color="auto" w:fill="BFBFBF" w:themeFill="background1" w:themeFillShade="BF"/>
            <w:vAlign w:val="center"/>
          </w:tcPr>
          <w:p w14:paraId="7847914A" w14:textId="77777777" w:rsidR="00B50AF2" w:rsidRDefault="00B50AF2">
            <w:pPr>
              <w:pStyle w:val="SemEspaamento"/>
              <w:spacing w:line="276" w:lineRule="auto"/>
              <w:rPr>
                <w:rFonts w:ascii="Times New Roman" w:hAnsi="Times New Roman" w:cs="Times New Roman"/>
                <w:sz w:val="24"/>
                <w:szCs w:val="24"/>
              </w:rPr>
            </w:pPr>
          </w:p>
        </w:tc>
        <w:tc>
          <w:tcPr>
            <w:tcW w:w="141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6C9DB6E5" w14:textId="77777777" w:rsidR="00B50AF2" w:rsidRDefault="000D4B54">
            <w:pPr>
              <w:pStyle w:val="SemEspaamento"/>
              <w:spacing w:line="276" w:lineRule="auto"/>
            </w:pPr>
            <w:r>
              <w:rPr>
                <w:rFonts w:ascii="Times New Roman" w:hAnsi="Times New Roman" w:cs="Times New Roman"/>
                <w:b/>
                <w:bCs/>
                <w:sz w:val="24"/>
                <w:szCs w:val="24"/>
              </w:rPr>
              <w:t>Conta:</w:t>
            </w:r>
          </w:p>
        </w:tc>
        <w:tc>
          <w:tcPr>
            <w:tcW w:w="7665" w:type="dxa"/>
            <w:tcBorders>
              <w:left w:val="single" w:sz="4" w:space="0" w:color="000000"/>
              <w:bottom w:val="single" w:sz="4" w:space="0" w:color="000000"/>
              <w:right w:val="single" w:sz="4" w:space="0" w:color="000000"/>
            </w:tcBorders>
            <w:shd w:val="clear" w:color="auto" w:fill="FFFFFF" w:themeFill="background1"/>
            <w:vAlign w:val="center"/>
          </w:tcPr>
          <w:p w14:paraId="797E687F" w14:textId="77777777" w:rsidR="00B50AF2" w:rsidRDefault="00B50AF2">
            <w:pPr>
              <w:pStyle w:val="SemEspaamento"/>
              <w:spacing w:line="276" w:lineRule="auto"/>
              <w:rPr>
                <w:rFonts w:ascii="Times New Roman" w:hAnsi="Times New Roman" w:cs="Times New Roman"/>
                <w:sz w:val="24"/>
                <w:szCs w:val="24"/>
              </w:rPr>
            </w:pPr>
          </w:p>
        </w:tc>
      </w:tr>
      <w:tr w:rsidR="00B50AF2" w14:paraId="13C36BDF" w14:textId="77777777">
        <w:tc>
          <w:tcPr>
            <w:tcW w:w="1275" w:type="dxa"/>
            <w:vMerge/>
            <w:tcBorders>
              <w:left w:val="single" w:sz="4" w:space="0" w:color="000000"/>
              <w:right w:val="single" w:sz="4" w:space="0" w:color="000000"/>
            </w:tcBorders>
            <w:shd w:val="clear" w:color="auto" w:fill="BFBFBF" w:themeFill="background1" w:themeFillShade="BF"/>
            <w:vAlign w:val="center"/>
          </w:tcPr>
          <w:p w14:paraId="0667662F" w14:textId="77777777" w:rsidR="00B50AF2" w:rsidRDefault="00B50AF2">
            <w:pPr>
              <w:pStyle w:val="SemEspaamento"/>
              <w:spacing w:line="276" w:lineRule="auto"/>
              <w:rPr>
                <w:rFonts w:ascii="Times New Roman" w:hAnsi="Times New Roman" w:cs="Times New Roman"/>
                <w:sz w:val="24"/>
                <w:szCs w:val="24"/>
              </w:rPr>
            </w:pPr>
          </w:p>
        </w:tc>
        <w:tc>
          <w:tcPr>
            <w:tcW w:w="141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47C7C7AE" w14:textId="77777777" w:rsidR="00B50AF2" w:rsidRDefault="000D4B54">
            <w:pPr>
              <w:pStyle w:val="SemEspaamento"/>
              <w:spacing w:line="276" w:lineRule="auto"/>
            </w:pPr>
            <w:r>
              <w:rPr>
                <w:rFonts w:ascii="Times New Roman" w:hAnsi="Times New Roman" w:cs="Times New Roman"/>
                <w:b/>
                <w:bCs/>
                <w:sz w:val="24"/>
                <w:szCs w:val="24"/>
              </w:rPr>
              <w:t>Titular:</w:t>
            </w:r>
          </w:p>
        </w:tc>
        <w:tc>
          <w:tcPr>
            <w:tcW w:w="7665" w:type="dxa"/>
            <w:tcBorders>
              <w:left w:val="single" w:sz="4" w:space="0" w:color="000000"/>
              <w:bottom w:val="single" w:sz="4" w:space="0" w:color="000000"/>
              <w:right w:val="single" w:sz="4" w:space="0" w:color="000000"/>
            </w:tcBorders>
            <w:shd w:val="clear" w:color="auto" w:fill="FFFFFF" w:themeFill="background1"/>
            <w:vAlign w:val="center"/>
          </w:tcPr>
          <w:p w14:paraId="564442CC" w14:textId="77777777" w:rsidR="00B50AF2" w:rsidRDefault="00B50AF2">
            <w:pPr>
              <w:pStyle w:val="SemEspaamento"/>
              <w:spacing w:line="276" w:lineRule="auto"/>
              <w:rPr>
                <w:rFonts w:ascii="Times New Roman" w:hAnsi="Times New Roman" w:cs="Times New Roman"/>
                <w:sz w:val="24"/>
                <w:szCs w:val="24"/>
              </w:rPr>
            </w:pPr>
          </w:p>
        </w:tc>
      </w:tr>
      <w:tr w:rsidR="00B50AF2" w14:paraId="6C61C54F" w14:textId="77777777">
        <w:tc>
          <w:tcPr>
            <w:tcW w:w="1275" w:type="dxa"/>
            <w:vMerge/>
            <w:tcBorders>
              <w:left w:val="single" w:sz="4" w:space="0" w:color="000000"/>
              <w:bottom w:val="single" w:sz="4" w:space="0" w:color="000000"/>
              <w:right w:val="single" w:sz="4" w:space="0" w:color="000000"/>
            </w:tcBorders>
            <w:shd w:val="clear" w:color="auto" w:fill="BFBFBF" w:themeFill="background1" w:themeFillShade="BF"/>
            <w:vAlign w:val="center"/>
          </w:tcPr>
          <w:p w14:paraId="4B0E02BB" w14:textId="77777777" w:rsidR="00B50AF2" w:rsidRDefault="00B50AF2">
            <w:pPr>
              <w:pStyle w:val="SemEspaamento"/>
              <w:spacing w:line="276" w:lineRule="auto"/>
              <w:rPr>
                <w:rFonts w:ascii="Times New Roman" w:hAnsi="Times New Roman" w:cs="Times New Roman"/>
                <w:sz w:val="24"/>
                <w:szCs w:val="24"/>
              </w:rPr>
            </w:pPr>
          </w:p>
        </w:tc>
        <w:tc>
          <w:tcPr>
            <w:tcW w:w="141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738BAD07" w14:textId="77777777" w:rsidR="00B50AF2" w:rsidRDefault="000D4B54">
            <w:pPr>
              <w:pStyle w:val="SemEspaamento"/>
              <w:spacing w:line="276" w:lineRule="auto"/>
            </w:pPr>
            <w:r>
              <w:rPr>
                <w:rFonts w:ascii="Times New Roman" w:hAnsi="Times New Roman" w:cs="Times New Roman"/>
                <w:b/>
                <w:bCs/>
                <w:sz w:val="24"/>
                <w:szCs w:val="24"/>
              </w:rPr>
              <w:t>Operação:</w:t>
            </w:r>
          </w:p>
        </w:tc>
        <w:tc>
          <w:tcPr>
            <w:tcW w:w="7665" w:type="dxa"/>
            <w:tcBorders>
              <w:left w:val="single" w:sz="4" w:space="0" w:color="000000"/>
              <w:bottom w:val="single" w:sz="4" w:space="0" w:color="000000"/>
              <w:right w:val="single" w:sz="4" w:space="0" w:color="000000"/>
            </w:tcBorders>
            <w:shd w:val="clear" w:color="auto" w:fill="FFFFFF" w:themeFill="background1"/>
            <w:vAlign w:val="center"/>
          </w:tcPr>
          <w:p w14:paraId="5079D15D" w14:textId="77777777" w:rsidR="00B50AF2" w:rsidRDefault="00B50AF2">
            <w:pPr>
              <w:pStyle w:val="SemEspaamento"/>
              <w:spacing w:line="276" w:lineRule="auto"/>
              <w:rPr>
                <w:rFonts w:ascii="Times New Roman" w:hAnsi="Times New Roman" w:cs="Times New Roman"/>
                <w:sz w:val="24"/>
                <w:szCs w:val="24"/>
              </w:rPr>
            </w:pPr>
          </w:p>
        </w:tc>
      </w:tr>
    </w:tbl>
    <w:p w14:paraId="7DDB5072" w14:textId="77777777" w:rsidR="00B50AF2" w:rsidRDefault="00B50AF2">
      <w:pPr>
        <w:spacing w:line="276" w:lineRule="auto"/>
        <w:ind w:right="-2"/>
        <w:jc w:val="left"/>
        <w:rPr>
          <w:szCs w:val="24"/>
        </w:rPr>
      </w:pPr>
    </w:p>
    <w:p w14:paraId="61AA2338" w14:textId="77777777" w:rsidR="00B50AF2" w:rsidRDefault="000D4B54">
      <w:pPr>
        <w:spacing w:line="276" w:lineRule="auto"/>
        <w:ind w:right="-2"/>
        <w:jc w:val="left"/>
      </w:pPr>
      <w:r>
        <w:rPr>
          <w:b/>
          <w:bCs/>
          <w:szCs w:val="24"/>
        </w:rPr>
        <w:t xml:space="preserve">2 – Representante Legal da Pessoa Jurídica </w:t>
      </w:r>
      <w:r>
        <w:rPr>
          <w:i/>
          <w:iCs/>
          <w:szCs w:val="24"/>
        </w:rPr>
        <w:t>(que assinará o Termo de Credenciamento)</w:t>
      </w:r>
    </w:p>
    <w:p w14:paraId="5715F448" w14:textId="77777777" w:rsidR="00B50AF2" w:rsidRDefault="00B50AF2">
      <w:pPr>
        <w:spacing w:line="276" w:lineRule="auto"/>
        <w:ind w:right="-2"/>
        <w:jc w:val="center"/>
        <w:rPr>
          <w:szCs w:val="24"/>
        </w:rPr>
      </w:pPr>
    </w:p>
    <w:tbl>
      <w:tblPr>
        <w:tblW w:w="10353" w:type="dxa"/>
        <w:tblInd w:w="-5" w:type="dxa"/>
        <w:tblLayout w:type="fixed"/>
        <w:tblCellMar>
          <w:top w:w="57" w:type="dxa"/>
          <w:left w:w="57" w:type="dxa"/>
          <w:bottom w:w="57" w:type="dxa"/>
          <w:right w:w="57" w:type="dxa"/>
        </w:tblCellMar>
        <w:tblLook w:val="0000" w:firstRow="0" w:lastRow="0" w:firstColumn="0" w:lastColumn="0" w:noHBand="0" w:noVBand="0"/>
      </w:tblPr>
      <w:tblGrid>
        <w:gridCol w:w="2690"/>
        <w:gridCol w:w="7663"/>
      </w:tblGrid>
      <w:tr w:rsidR="00B50AF2" w14:paraId="5350FB16" w14:textId="77777777">
        <w:tc>
          <w:tcPr>
            <w:tcW w:w="2690" w:type="dxa"/>
            <w:tcBorders>
              <w:top w:val="single" w:sz="4" w:space="0" w:color="000000"/>
              <w:left w:val="single" w:sz="4" w:space="0" w:color="000000"/>
              <w:bottom w:val="single" w:sz="4" w:space="0" w:color="000000"/>
            </w:tcBorders>
            <w:shd w:val="clear" w:color="auto" w:fill="BFBFBF" w:themeFill="background1" w:themeFillShade="BF"/>
            <w:vAlign w:val="center"/>
          </w:tcPr>
          <w:p w14:paraId="00495F4D" w14:textId="77777777" w:rsidR="00B50AF2" w:rsidRDefault="000D4B54">
            <w:pPr>
              <w:pStyle w:val="SemEspaamento"/>
              <w:spacing w:line="276" w:lineRule="auto"/>
            </w:pPr>
            <w:r>
              <w:rPr>
                <w:rFonts w:ascii="Times New Roman" w:hAnsi="Times New Roman" w:cs="Times New Roman"/>
                <w:b/>
                <w:bCs/>
                <w:sz w:val="24"/>
                <w:szCs w:val="24"/>
              </w:rPr>
              <w:t>Nome Completo</w:t>
            </w:r>
          </w:p>
        </w:tc>
        <w:tc>
          <w:tcPr>
            <w:tcW w:w="7662" w:type="dxa"/>
            <w:tcBorders>
              <w:top w:val="single" w:sz="4" w:space="0" w:color="000000"/>
              <w:left w:val="single" w:sz="4" w:space="0" w:color="000000"/>
              <w:bottom w:val="single" w:sz="4" w:space="0" w:color="000000"/>
              <w:right w:val="single" w:sz="4" w:space="0" w:color="000000"/>
            </w:tcBorders>
            <w:vAlign w:val="center"/>
          </w:tcPr>
          <w:p w14:paraId="19D9CB17" w14:textId="77777777" w:rsidR="00B50AF2" w:rsidRDefault="00B50AF2">
            <w:pPr>
              <w:pStyle w:val="SemEspaamento"/>
              <w:spacing w:line="276" w:lineRule="auto"/>
              <w:rPr>
                <w:rFonts w:ascii="Times New Roman" w:hAnsi="Times New Roman" w:cs="Times New Roman"/>
                <w:sz w:val="24"/>
                <w:szCs w:val="24"/>
              </w:rPr>
            </w:pPr>
          </w:p>
        </w:tc>
      </w:tr>
      <w:tr w:rsidR="00B50AF2" w14:paraId="2DDEB07C" w14:textId="77777777">
        <w:tc>
          <w:tcPr>
            <w:tcW w:w="2690" w:type="dxa"/>
            <w:tcBorders>
              <w:left w:val="single" w:sz="4" w:space="0" w:color="000000"/>
              <w:bottom w:val="single" w:sz="4" w:space="0" w:color="000000"/>
            </w:tcBorders>
            <w:shd w:val="clear" w:color="auto" w:fill="BFBFBF" w:themeFill="background1" w:themeFillShade="BF"/>
            <w:vAlign w:val="center"/>
          </w:tcPr>
          <w:p w14:paraId="64BD5902" w14:textId="77777777" w:rsidR="00B50AF2" w:rsidRDefault="000D4B54">
            <w:pPr>
              <w:pStyle w:val="SemEspaamento"/>
              <w:spacing w:line="276" w:lineRule="auto"/>
            </w:pPr>
            <w:r>
              <w:rPr>
                <w:rFonts w:ascii="Times New Roman" w:hAnsi="Times New Roman" w:cs="Times New Roman"/>
                <w:b/>
                <w:bCs/>
                <w:sz w:val="24"/>
                <w:szCs w:val="24"/>
              </w:rPr>
              <w:t>CPF:</w:t>
            </w:r>
          </w:p>
        </w:tc>
        <w:tc>
          <w:tcPr>
            <w:tcW w:w="7662" w:type="dxa"/>
            <w:tcBorders>
              <w:left w:val="single" w:sz="4" w:space="0" w:color="000000"/>
              <w:bottom w:val="single" w:sz="4" w:space="0" w:color="000000"/>
              <w:right w:val="single" w:sz="4" w:space="0" w:color="000000"/>
            </w:tcBorders>
            <w:vAlign w:val="center"/>
          </w:tcPr>
          <w:p w14:paraId="4F0C81DC" w14:textId="77777777" w:rsidR="00B50AF2" w:rsidRDefault="00B50AF2">
            <w:pPr>
              <w:pStyle w:val="SemEspaamento"/>
              <w:spacing w:line="276" w:lineRule="auto"/>
              <w:rPr>
                <w:rFonts w:ascii="Times New Roman" w:hAnsi="Times New Roman" w:cs="Times New Roman"/>
                <w:sz w:val="24"/>
                <w:szCs w:val="24"/>
              </w:rPr>
            </w:pPr>
          </w:p>
        </w:tc>
      </w:tr>
      <w:tr w:rsidR="00B50AF2" w14:paraId="2EA33213" w14:textId="77777777">
        <w:tc>
          <w:tcPr>
            <w:tcW w:w="2690" w:type="dxa"/>
            <w:tcBorders>
              <w:left w:val="single" w:sz="4" w:space="0" w:color="000000"/>
              <w:bottom w:val="single" w:sz="4" w:space="0" w:color="000000"/>
            </w:tcBorders>
            <w:shd w:val="clear" w:color="auto" w:fill="BFBFBF" w:themeFill="background1" w:themeFillShade="BF"/>
            <w:vAlign w:val="center"/>
          </w:tcPr>
          <w:p w14:paraId="53255D89" w14:textId="77777777" w:rsidR="00B50AF2" w:rsidRDefault="000D4B54">
            <w:pPr>
              <w:pStyle w:val="SemEspaamento"/>
              <w:spacing w:line="276" w:lineRule="auto"/>
            </w:pPr>
            <w:r>
              <w:rPr>
                <w:rFonts w:ascii="Times New Roman" w:hAnsi="Times New Roman" w:cs="Times New Roman"/>
                <w:b/>
                <w:bCs/>
                <w:sz w:val="24"/>
                <w:szCs w:val="24"/>
              </w:rPr>
              <w:t>RG:</w:t>
            </w:r>
          </w:p>
        </w:tc>
        <w:tc>
          <w:tcPr>
            <w:tcW w:w="7662" w:type="dxa"/>
            <w:tcBorders>
              <w:left w:val="single" w:sz="4" w:space="0" w:color="000000"/>
              <w:bottom w:val="single" w:sz="4" w:space="0" w:color="000000"/>
              <w:right w:val="single" w:sz="4" w:space="0" w:color="000000"/>
            </w:tcBorders>
            <w:vAlign w:val="center"/>
          </w:tcPr>
          <w:p w14:paraId="5B823E77" w14:textId="77777777" w:rsidR="00B50AF2" w:rsidRDefault="00B50AF2">
            <w:pPr>
              <w:pStyle w:val="SemEspaamento"/>
              <w:spacing w:line="276" w:lineRule="auto"/>
              <w:rPr>
                <w:rFonts w:ascii="Times New Roman" w:hAnsi="Times New Roman" w:cs="Times New Roman"/>
                <w:sz w:val="24"/>
                <w:szCs w:val="24"/>
              </w:rPr>
            </w:pPr>
          </w:p>
        </w:tc>
      </w:tr>
      <w:tr w:rsidR="00B50AF2" w14:paraId="52BCCCD7" w14:textId="77777777">
        <w:tc>
          <w:tcPr>
            <w:tcW w:w="2690" w:type="dxa"/>
            <w:tcBorders>
              <w:left w:val="single" w:sz="4" w:space="0" w:color="000000"/>
              <w:bottom w:val="single" w:sz="4" w:space="0" w:color="000000"/>
            </w:tcBorders>
            <w:shd w:val="clear" w:color="auto" w:fill="BFBFBF" w:themeFill="background1" w:themeFillShade="BF"/>
            <w:vAlign w:val="center"/>
          </w:tcPr>
          <w:p w14:paraId="45C4CA62" w14:textId="77777777" w:rsidR="00B50AF2" w:rsidRDefault="000D4B54">
            <w:pPr>
              <w:pStyle w:val="SemEspaamento"/>
              <w:spacing w:line="276" w:lineRule="auto"/>
            </w:pPr>
            <w:r>
              <w:rPr>
                <w:rFonts w:ascii="Times New Roman" w:hAnsi="Times New Roman" w:cs="Times New Roman"/>
                <w:b/>
                <w:bCs/>
                <w:sz w:val="24"/>
                <w:szCs w:val="24"/>
              </w:rPr>
              <w:t>Endereço Completo:</w:t>
            </w:r>
          </w:p>
        </w:tc>
        <w:tc>
          <w:tcPr>
            <w:tcW w:w="7662" w:type="dxa"/>
            <w:tcBorders>
              <w:left w:val="single" w:sz="4" w:space="0" w:color="000000"/>
              <w:bottom w:val="single" w:sz="4" w:space="0" w:color="000000"/>
              <w:right w:val="single" w:sz="4" w:space="0" w:color="000000"/>
            </w:tcBorders>
            <w:vAlign w:val="center"/>
          </w:tcPr>
          <w:p w14:paraId="2994F662" w14:textId="77777777" w:rsidR="00B50AF2" w:rsidRDefault="00B50AF2">
            <w:pPr>
              <w:pStyle w:val="SemEspaamento"/>
              <w:spacing w:line="276" w:lineRule="auto"/>
              <w:rPr>
                <w:rFonts w:ascii="Times New Roman" w:hAnsi="Times New Roman" w:cs="Times New Roman"/>
                <w:sz w:val="24"/>
                <w:szCs w:val="24"/>
              </w:rPr>
            </w:pPr>
          </w:p>
        </w:tc>
      </w:tr>
      <w:tr w:rsidR="00B50AF2" w14:paraId="03FDD0D4" w14:textId="77777777">
        <w:tc>
          <w:tcPr>
            <w:tcW w:w="2690" w:type="dxa"/>
            <w:tcBorders>
              <w:left w:val="single" w:sz="4" w:space="0" w:color="000000"/>
              <w:bottom w:val="single" w:sz="4" w:space="0" w:color="000000"/>
            </w:tcBorders>
            <w:shd w:val="clear" w:color="auto" w:fill="BFBFBF" w:themeFill="background1" w:themeFillShade="BF"/>
            <w:vAlign w:val="center"/>
          </w:tcPr>
          <w:p w14:paraId="300B39A2" w14:textId="77777777" w:rsidR="00B50AF2" w:rsidRDefault="000D4B54">
            <w:pPr>
              <w:pStyle w:val="SemEspaamento"/>
              <w:spacing w:line="276" w:lineRule="auto"/>
            </w:pPr>
            <w:r>
              <w:rPr>
                <w:rFonts w:ascii="Times New Roman" w:hAnsi="Times New Roman" w:cs="Times New Roman"/>
                <w:b/>
                <w:bCs/>
                <w:sz w:val="24"/>
                <w:szCs w:val="24"/>
              </w:rPr>
              <w:t>Cidade/Estado:</w:t>
            </w:r>
          </w:p>
        </w:tc>
        <w:tc>
          <w:tcPr>
            <w:tcW w:w="7662" w:type="dxa"/>
            <w:tcBorders>
              <w:left w:val="single" w:sz="4" w:space="0" w:color="000000"/>
              <w:bottom w:val="single" w:sz="4" w:space="0" w:color="000000"/>
              <w:right w:val="single" w:sz="4" w:space="0" w:color="000000"/>
            </w:tcBorders>
            <w:vAlign w:val="center"/>
          </w:tcPr>
          <w:p w14:paraId="39AEDA69" w14:textId="77777777" w:rsidR="00B50AF2" w:rsidRDefault="00B50AF2">
            <w:pPr>
              <w:pStyle w:val="SemEspaamento"/>
              <w:spacing w:line="276" w:lineRule="auto"/>
              <w:rPr>
                <w:rFonts w:ascii="Times New Roman" w:hAnsi="Times New Roman" w:cs="Times New Roman"/>
                <w:sz w:val="24"/>
                <w:szCs w:val="24"/>
              </w:rPr>
            </w:pPr>
          </w:p>
        </w:tc>
      </w:tr>
      <w:tr w:rsidR="00B50AF2" w14:paraId="583FFB73" w14:textId="77777777">
        <w:tc>
          <w:tcPr>
            <w:tcW w:w="2690" w:type="dxa"/>
            <w:tcBorders>
              <w:left w:val="single" w:sz="4" w:space="0" w:color="000000"/>
              <w:bottom w:val="single" w:sz="4" w:space="0" w:color="000000"/>
            </w:tcBorders>
            <w:shd w:val="clear" w:color="auto" w:fill="BFBFBF" w:themeFill="background1" w:themeFillShade="BF"/>
            <w:vAlign w:val="center"/>
          </w:tcPr>
          <w:p w14:paraId="3B4110F5" w14:textId="77777777" w:rsidR="00B50AF2" w:rsidRDefault="000D4B54">
            <w:pPr>
              <w:pStyle w:val="SemEspaamento"/>
              <w:spacing w:line="276" w:lineRule="auto"/>
            </w:pPr>
            <w:r>
              <w:rPr>
                <w:rFonts w:ascii="Times New Roman" w:hAnsi="Times New Roman" w:cs="Times New Roman"/>
                <w:b/>
                <w:bCs/>
                <w:sz w:val="24"/>
                <w:szCs w:val="24"/>
              </w:rPr>
              <w:t>Telefone:</w:t>
            </w:r>
          </w:p>
        </w:tc>
        <w:tc>
          <w:tcPr>
            <w:tcW w:w="7662" w:type="dxa"/>
            <w:tcBorders>
              <w:left w:val="single" w:sz="4" w:space="0" w:color="000000"/>
              <w:bottom w:val="single" w:sz="4" w:space="0" w:color="000000"/>
              <w:right w:val="single" w:sz="4" w:space="0" w:color="000000"/>
            </w:tcBorders>
            <w:vAlign w:val="center"/>
          </w:tcPr>
          <w:p w14:paraId="4A346CD5" w14:textId="77777777" w:rsidR="00B50AF2" w:rsidRDefault="00B50AF2">
            <w:pPr>
              <w:pStyle w:val="SemEspaamento"/>
              <w:spacing w:line="276" w:lineRule="auto"/>
              <w:rPr>
                <w:rFonts w:ascii="Times New Roman" w:hAnsi="Times New Roman" w:cs="Times New Roman"/>
                <w:sz w:val="24"/>
                <w:szCs w:val="24"/>
              </w:rPr>
            </w:pPr>
          </w:p>
        </w:tc>
      </w:tr>
      <w:tr w:rsidR="00B50AF2" w14:paraId="3394E215" w14:textId="77777777">
        <w:tc>
          <w:tcPr>
            <w:tcW w:w="2690" w:type="dxa"/>
            <w:tcBorders>
              <w:left w:val="single" w:sz="4" w:space="0" w:color="000000"/>
              <w:bottom w:val="single" w:sz="4" w:space="0" w:color="000000"/>
            </w:tcBorders>
            <w:shd w:val="clear" w:color="auto" w:fill="BFBFBF" w:themeFill="background1" w:themeFillShade="BF"/>
            <w:vAlign w:val="center"/>
          </w:tcPr>
          <w:p w14:paraId="299E3CFA" w14:textId="77777777" w:rsidR="00B50AF2" w:rsidRDefault="000D4B54">
            <w:pPr>
              <w:pStyle w:val="SemEspaamento"/>
              <w:spacing w:line="276" w:lineRule="auto"/>
            </w:pPr>
            <w:r>
              <w:rPr>
                <w:rFonts w:ascii="Times New Roman" w:hAnsi="Times New Roman" w:cs="Times New Roman"/>
                <w:b/>
                <w:bCs/>
                <w:sz w:val="24"/>
                <w:szCs w:val="24"/>
              </w:rPr>
              <w:t>E-Mail:</w:t>
            </w:r>
          </w:p>
        </w:tc>
        <w:tc>
          <w:tcPr>
            <w:tcW w:w="7662" w:type="dxa"/>
            <w:tcBorders>
              <w:left w:val="single" w:sz="4" w:space="0" w:color="000000"/>
              <w:bottom w:val="single" w:sz="4" w:space="0" w:color="000000"/>
              <w:right w:val="single" w:sz="4" w:space="0" w:color="000000"/>
            </w:tcBorders>
            <w:vAlign w:val="center"/>
          </w:tcPr>
          <w:p w14:paraId="36960043" w14:textId="77777777" w:rsidR="00B50AF2" w:rsidRDefault="00B50AF2">
            <w:pPr>
              <w:pStyle w:val="SemEspaamento"/>
              <w:spacing w:line="276" w:lineRule="auto"/>
              <w:rPr>
                <w:rFonts w:ascii="Times New Roman" w:hAnsi="Times New Roman" w:cs="Times New Roman"/>
                <w:sz w:val="24"/>
                <w:szCs w:val="24"/>
              </w:rPr>
            </w:pPr>
          </w:p>
        </w:tc>
      </w:tr>
    </w:tbl>
    <w:p w14:paraId="71B20E00" w14:textId="77777777" w:rsidR="00B50AF2" w:rsidRDefault="00B50AF2">
      <w:pPr>
        <w:spacing w:line="276" w:lineRule="auto"/>
        <w:ind w:right="-2" w:firstLine="0"/>
        <w:jc w:val="left"/>
        <w:rPr>
          <w:b/>
          <w:bCs/>
          <w:szCs w:val="24"/>
        </w:rPr>
      </w:pPr>
    </w:p>
    <w:p w14:paraId="56D0160D" w14:textId="77777777" w:rsidR="00B50AF2" w:rsidRDefault="000D4B54">
      <w:pPr>
        <w:spacing w:line="276" w:lineRule="auto"/>
        <w:ind w:right="-2" w:firstLine="0"/>
        <w:jc w:val="left"/>
      </w:pPr>
      <w:r>
        <w:rPr>
          <w:b/>
          <w:bCs/>
          <w:szCs w:val="24"/>
        </w:rPr>
        <w:t>3 – Selecionar com “x” os serviços requeridos para credenciamento</w:t>
      </w:r>
    </w:p>
    <w:tbl>
      <w:tblPr>
        <w:tblW w:w="10320" w:type="dxa"/>
        <w:tblInd w:w="20" w:type="dxa"/>
        <w:tblLayout w:type="fixed"/>
        <w:tblLook w:val="04A0" w:firstRow="1" w:lastRow="0" w:firstColumn="1" w:lastColumn="0" w:noHBand="0" w:noVBand="1"/>
      </w:tblPr>
      <w:tblGrid>
        <w:gridCol w:w="1068"/>
        <w:gridCol w:w="789"/>
        <w:gridCol w:w="6640"/>
        <w:gridCol w:w="1823"/>
      </w:tblGrid>
      <w:tr w:rsidR="00B50AF2" w14:paraId="4D7B04B3" w14:textId="77777777">
        <w:trPr>
          <w:trHeight w:val="678"/>
        </w:trPr>
        <w:tc>
          <w:tcPr>
            <w:tcW w:w="1068" w:type="dxa"/>
            <w:tcBorders>
              <w:top w:val="single" w:sz="4" w:space="0" w:color="000000"/>
              <w:left w:val="single" w:sz="4" w:space="0" w:color="000000"/>
              <w:bottom w:val="single" w:sz="4" w:space="0" w:color="000000"/>
            </w:tcBorders>
            <w:shd w:val="clear" w:color="auto" w:fill="E6E6E6" w:themeFill="background2" w:themeFillShade="E6"/>
            <w:vAlign w:val="center"/>
          </w:tcPr>
          <w:p w14:paraId="07EADAE6" w14:textId="77777777" w:rsidR="00B50AF2" w:rsidRDefault="000D4B54">
            <w:pPr>
              <w:spacing w:line="276" w:lineRule="auto"/>
              <w:ind w:left="0" w:firstLine="0"/>
              <w:jc w:val="right"/>
            </w:pPr>
            <w:r>
              <w:rPr>
                <w:b/>
                <w:bCs/>
                <w:szCs w:val="24"/>
              </w:rPr>
              <w:t>Seleção</w:t>
            </w:r>
          </w:p>
        </w:tc>
        <w:tc>
          <w:tcPr>
            <w:tcW w:w="789"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57DC6BCA" w14:textId="77777777" w:rsidR="00B50AF2" w:rsidRDefault="000D4B54">
            <w:pPr>
              <w:spacing w:line="276" w:lineRule="auto"/>
              <w:ind w:left="0" w:firstLine="0"/>
              <w:jc w:val="right"/>
            </w:pPr>
            <w:r>
              <w:rPr>
                <w:b/>
                <w:bCs/>
                <w:szCs w:val="24"/>
              </w:rPr>
              <w:t>Item</w:t>
            </w:r>
          </w:p>
        </w:tc>
        <w:tc>
          <w:tcPr>
            <w:tcW w:w="6639"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3E20141A" w14:textId="77777777" w:rsidR="00B50AF2" w:rsidRDefault="000D4B54">
            <w:pPr>
              <w:spacing w:line="276" w:lineRule="auto"/>
              <w:ind w:left="0" w:firstLine="0"/>
              <w:jc w:val="center"/>
            </w:pPr>
            <w:r>
              <w:rPr>
                <w:b/>
                <w:bCs/>
                <w:szCs w:val="24"/>
              </w:rPr>
              <w:t>Descrição</w:t>
            </w:r>
          </w:p>
        </w:tc>
        <w:tc>
          <w:tcPr>
            <w:tcW w:w="1823"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6FAFFC9D" w14:textId="77777777" w:rsidR="00B50AF2" w:rsidRDefault="000D4B54">
            <w:pPr>
              <w:spacing w:line="276" w:lineRule="auto"/>
              <w:ind w:left="0" w:firstLine="0"/>
              <w:jc w:val="center"/>
            </w:pPr>
            <w:r>
              <w:rPr>
                <w:b/>
                <w:bCs/>
                <w:szCs w:val="24"/>
              </w:rPr>
              <w:t>Unid.</w:t>
            </w:r>
          </w:p>
        </w:tc>
      </w:tr>
      <w:tr w:rsidR="00B50AF2" w14:paraId="3405CB00" w14:textId="77777777">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03703600" w14:textId="77777777" w:rsidR="00B50AF2" w:rsidRDefault="00B50AF2">
            <w:pPr>
              <w:spacing w:before="120" w:line="276" w:lineRule="auto"/>
              <w:jc w:val="center"/>
              <w:rPr>
                <w:color w:val="000000" w:themeColor="text1"/>
                <w:szCs w:val="24"/>
              </w:rPr>
            </w:pPr>
          </w:p>
        </w:tc>
        <w:tc>
          <w:tcPr>
            <w:tcW w:w="78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2D451DB" w14:textId="77777777" w:rsidR="00B50AF2" w:rsidRDefault="000D4B54">
            <w:pPr>
              <w:spacing w:line="276" w:lineRule="auto"/>
              <w:ind w:left="0" w:firstLine="0"/>
            </w:pPr>
            <w:r>
              <w:rPr>
                <w:szCs w:val="24"/>
                <w:lang w:val="pt-PT"/>
              </w:rPr>
              <w:t>1</w:t>
            </w:r>
          </w:p>
        </w:tc>
        <w:tc>
          <w:tcPr>
            <w:tcW w:w="6639" w:type="dxa"/>
            <w:tcBorders>
              <w:top w:val="single" w:sz="6" w:space="0" w:color="000000"/>
              <w:left w:val="single" w:sz="6" w:space="0" w:color="000000"/>
              <w:bottom w:val="single" w:sz="6" w:space="0" w:color="000000"/>
              <w:right w:val="single" w:sz="6" w:space="0" w:color="000000"/>
            </w:tcBorders>
            <w:tcMar>
              <w:left w:w="40" w:type="dxa"/>
              <w:right w:w="40" w:type="dxa"/>
            </w:tcMar>
          </w:tcPr>
          <w:p w14:paraId="2654E659" w14:textId="77777777" w:rsidR="00B50AF2" w:rsidRDefault="000D4B54">
            <w:pPr>
              <w:spacing w:line="276" w:lineRule="auto"/>
              <w:ind w:left="0" w:firstLine="0"/>
            </w:pPr>
            <w:r>
              <w:rPr>
                <w:szCs w:val="24"/>
                <w:lang w:val="pt-PT"/>
              </w:rPr>
              <w:t xml:space="preserve">Fornecimento de medicamento com desconto aplicado sobre preço publicado na lista de preços de medicamentos da CMED, tipo Preço Máximo ao Consumidor (PMC), na alíquota aplicável ao Estado do </w:t>
            </w:r>
            <w:r>
              <w:rPr>
                <w:szCs w:val="24"/>
                <w:lang w:val="pt-PT"/>
              </w:rPr>
              <w:lastRenderedPageBreak/>
              <w:t>Rio Grande do Sul, conforme segue: (i) Medicamentos de referência –  Desconto de 12,5% (doze vírgula cinco por cento), (ii) Medicamentos genéricos – Desconto de 30% (trinta por cento) e (iii) Medicamentos similares – Desconto de 30% (trinta por cento).</w:t>
            </w:r>
          </w:p>
        </w:tc>
        <w:tc>
          <w:tcPr>
            <w:tcW w:w="1823" w:type="dxa"/>
            <w:tcBorders>
              <w:top w:val="single" w:sz="6" w:space="0" w:color="000000"/>
              <w:left w:val="single" w:sz="6" w:space="0" w:color="000000"/>
              <w:bottom w:val="single" w:sz="6" w:space="0" w:color="000000"/>
              <w:right w:val="single" w:sz="6" w:space="0" w:color="000000"/>
            </w:tcBorders>
            <w:tcMar>
              <w:left w:w="40" w:type="dxa"/>
              <w:right w:w="40" w:type="dxa"/>
            </w:tcMar>
          </w:tcPr>
          <w:p w14:paraId="2215A91F" w14:textId="77777777" w:rsidR="00B50AF2" w:rsidRDefault="000D4B54">
            <w:pPr>
              <w:spacing w:line="276" w:lineRule="auto"/>
              <w:ind w:left="0" w:firstLine="0"/>
              <w:jc w:val="center"/>
            </w:pPr>
            <w:r>
              <w:rPr>
                <w:szCs w:val="24"/>
                <w:lang w:val="pt-PT"/>
              </w:rPr>
              <w:lastRenderedPageBreak/>
              <w:t>UN</w:t>
            </w:r>
          </w:p>
        </w:tc>
      </w:tr>
    </w:tbl>
    <w:p w14:paraId="5D499671" w14:textId="77777777" w:rsidR="00B50AF2" w:rsidRDefault="00B50AF2">
      <w:pPr>
        <w:spacing w:line="276" w:lineRule="auto"/>
        <w:ind w:right="-2" w:firstLine="0"/>
        <w:jc w:val="left"/>
        <w:rPr>
          <w:b/>
          <w:bCs/>
          <w:szCs w:val="24"/>
        </w:rPr>
      </w:pPr>
    </w:p>
    <w:p w14:paraId="6B1D45EA" w14:textId="77777777" w:rsidR="00B50AF2" w:rsidRDefault="000D4B54">
      <w:pPr>
        <w:spacing w:line="276" w:lineRule="auto"/>
        <w:ind w:right="-2" w:firstLine="0"/>
        <w:jc w:val="left"/>
      </w:pPr>
      <w:r>
        <w:rPr>
          <w:b/>
          <w:bCs/>
          <w:szCs w:val="24"/>
        </w:rPr>
        <w:t>4 – Profissional(is) técnico(s) responsável(eis) da empresa</w:t>
      </w:r>
    </w:p>
    <w:p w14:paraId="5D100C2E" w14:textId="77777777" w:rsidR="00B50AF2" w:rsidRDefault="00B50AF2">
      <w:pPr>
        <w:spacing w:line="276" w:lineRule="auto"/>
        <w:ind w:right="-2"/>
        <w:jc w:val="left"/>
        <w:rPr>
          <w:b/>
          <w:bCs/>
          <w:szCs w:val="24"/>
        </w:rPr>
      </w:pPr>
    </w:p>
    <w:tbl>
      <w:tblPr>
        <w:tblW w:w="10368" w:type="dxa"/>
        <w:tblInd w:w="-5" w:type="dxa"/>
        <w:tblLayout w:type="fixed"/>
        <w:tblLook w:val="04A0" w:firstRow="1" w:lastRow="0" w:firstColumn="1" w:lastColumn="0" w:noHBand="0" w:noVBand="1"/>
      </w:tblPr>
      <w:tblGrid>
        <w:gridCol w:w="2593"/>
        <w:gridCol w:w="2592"/>
        <w:gridCol w:w="2594"/>
        <w:gridCol w:w="2589"/>
      </w:tblGrid>
      <w:tr w:rsidR="00B50AF2" w14:paraId="364F49E0" w14:textId="77777777">
        <w:trPr>
          <w:trHeight w:val="678"/>
        </w:trPr>
        <w:tc>
          <w:tcPr>
            <w:tcW w:w="2592"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4BB02963" w14:textId="77777777" w:rsidR="00B50AF2" w:rsidRDefault="000D4B54">
            <w:pPr>
              <w:spacing w:line="276" w:lineRule="auto"/>
              <w:ind w:left="0" w:firstLine="0"/>
              <w:jc w:val="center"/>
            </w:pPr>
            <w:r>
              <w:rPr>
                <w:b/>
                <w:bCs/>
                <w:szCs w:val="24"/>
              </w:rPr>
              <w:t>Nome Completo</w:t>
            </w:r>
          </w:p>
        </w:tc>
        <w:tc>
          <w:tcPr>
            <w:tcW w:w="2592" w:type="dxa"/>
            <w:tcBorders>
              <w:top w:val="single" w:sz="4" w:space="0" w:color="000000"/>
              <w:left w:val="single" w:sz="4" w:space="0" w:color="000000"/>
              <w:bottom w:val="single" w:sz="4" w:space="0" w:color="000000"/>
            </w:tcBorders>
            <w:shd w:val="clear" w:color="auto" w:fill="E6E6E6" w:themeFill="background2" w:themeFillShade="E6"/>
            <w:vAlign w:val="center"/>
          </w:tcPr>
          <w:p w14:paraId="40308B4A" w14:textId="77777777" w:rsidR="00B50AF2" w:rsidRDefault="000D4B54">
            <w:pPr>
              <w:spacing w:line="276" w:lineRule="auto"/>
              <w:ind w:left="0" w:firstLine="0"/>
              <w:jc w:val="center"/>
            </w:pPr>
            <w:r>
              <w:rPr>
                <w:b/>
                <w:bCs/>
                <w:szCs w:val="24"/>
              </w:rPr>
              <w:t>Formação</w:t>
            </w:r>
          </w:p>
        </w:tc>
        <w:tc>
          <w:tcPr>
            <w:tcW w:w="2594"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215C64EF" w14:textId="77777777" w:rsidR="00B50AF2" w:rsidRDefault="000D4B54">
            <w:pPr>
              <w:spacing w:line="276" w:lineRule="auto"/>
              <w:ind w:left="0" w:firstLine="0"/>
              <w:jc w:val="center"/>
            </w:pPr>
            <w:r>
              <w:rPr>
                <w:b/>
                <w:bCs/>
                <w:szCs w:val="24"/>
              </w:rPr>
              <w:t>Vínculo com a PJ</w:t>
            </w:r>
          </w:p>
        </w:tc>
        <w:tc>
          <w:tcPr>
            <w:tcW w:w="2589"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7098F080" w14:textId="77777777" w:rsidR="00B50AF2" w:rsidRDefault="000D4B54">
            <w:pPr>
              <w:spacing w:line="276" w:lineRule="auto"/>
              <w:ind w:left="0" w:firstLine="0"/>
              <w:jc w:val="center"/>
            </w:pPr>
            <w:r>
              <w:rPr>
                <w:b/>
                <w:bCs/>
                <w:szCs w:val="24"/>
              </w:rPr>
              <w:t>Nº registro no Conselho de Classe</w:t>
            </w:r>
          </w:p>
        </w:tc>
      </w:tr>
      <w:tr w:rsidR="00B50AF2" w14:paraId="6851E0E4" w14:textId="77777777">
        <w:trPr>
          <w:trHeight w:val="307"/>
        </w:trPr>
        <w:tc>
          <w:tcPr>
            <w:tcW w:w="259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AD1D518" w14:textId="77777777" w:rsidR="00B50AF2" w:rsidRDefault="00B50AF2">
            <w:pPr>
              <w:spacing w:line="276" w:lineRule="auto"/>
              <w:ind w:left="0" w:firstLine="0"/>
              <w:rPr>
                <w:szCs w:val="24"/>
              </w:rPr>
            </w:pPr>
          </w:p>
        </w:tc>
        <w:tc>
          <w:tcPr>
            <w:tcW w:w="2592" w:type="dxa"/>
            <w:tcBorders>
              <w:top w:val="single" w:sz="6" w:space="0" w:color="000000"/>
              <w:left w:val="single" w:sz="6" w:space="0" w:color="000000"/>
              <w:bottom w:val="single" w:sz="6" w:space="0" w:color="000000"/>
            </w:tcBorders>
            <w:tcMar>
              <w:left w:w="40" w:type="dxa"/>
              <w:right w:w="40" w:type="dxa"/>
            </w:tcMar>
          </w:tcPr>
          <w:p w14:paraId="7EE8AE77" w14:textId="77777777" w:rsidR="00B50AF2" w:rsidRDefault="00B50AF2">
            <w:pPr>
              <w:spacing w:line="276" w:lineRule="auto"/>
              <w:ind w:left="0" w:firstLine="0"/>
              <w:jc w:val="left"/>
              <w:rPr>
                <w:i/>
                <w:iCs/>
                <w:szCs w:val="24"/>
              </w:rPr>
            </w:pPr>
          </w:p>
        </w:tc>
        <w:tc>
          <w:tcPr>
            <w:tcW w:w="2594" w:type="dxa"/>
            <w:tcBorders>
              <w:top w:val="single" w:sz="6" w:space="0" w:color="000000"/>
              <w:left w:val="single" w:sz="6" w:space="0" w:color="000000"/>
              <w:bottom w:val="single" w:sz="6" w:space="0" w:color="000000"/>
              <w:right w:val="single" w:sz="6" w:space="0" w:color="000000"/>
            </w:tcBorders>
            <w:tcMar>
              <w:left w:w="40" w:type="dxa"/>
              <w:right w:w="40" w:type="dxa"/>
            </w:tcMar>
          </w:tcPr>
          <w:p w14:paraId="3F7A06A3" w14:textId="77777777" w:rsidR="00B50AF2" w:rsidRDefault="00B50AF2">
            <w:pPr>
              <w:spacing w:line="276" w:lineRule="auto"/>
              <w:ind w:left="0" w:firstLine="0"/>
              <w:jc w:val="left"/>
              <w:rPr>
                <w:i/>
                <w:iCs/>
                <w:szCs w:val="24"/>
              </w:rPr>
            </w:pPr>
          </w:p>
        </w:tc>
        <w:tc>
          <w:tcPr>
            <w:tcW w:w="258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75D7B59" w14:textId="77777777" w:rsidR="00B50AF2" w:rsidRDefault="00B50AF2">
            <w:pPr>
              <w:spacing w:line="276" w:lineRule="auto"/>
              <w:ind w:left="0" w:firstLine="0"/>
              <w:jc w:val="left"/>
              <w:rPr>
                <w:i/>
                <w:iCs/>
                <w:szCs w:val="24"/>
              </w:rPr>
            </w:pPr>
          </w:p>
        </w:tc>
      </w:tr>
      <w:tr w:rsidR="00B50AF2" w14:paraId="6E26C375" w14:textId="77777777">
        <w:trPr>
          <w:trHeight w:val="307"/>
        </w:trPr>
        <w:tc>
          <w:tcPr>
            <w:tcW w:w="2592" w:type="dxa"/>
            <w:tcBorders>
              <w:left w:val="single" w:sz="6" w:space="0" w:color="000000"/>
              <w:bottom w:val="single" w:sz="6" w:space="0" w:color="000000"/>
              <w:right w:val="single" w:sz="6" w:space="0" w:color="000000"/>
            </w:tcBorders>
            <w:shd w:val="clear" w:color="auto" w:fill="FFFFFF"/>
            <w:tcMar>
              <w:left w:w="40" w:type="dxa"/>
              <w:right w:w="40" w:type="dxa"/>
            </w:tcMar>
          </w:tcPr>
          <w:p w14:paraId="282D89AF" w14:textId="77777777" w:rsidR="00B50AF2" w:rsidRDefault="00B50AF2">
            <w:pPr>
              <w:spacing w:line="276" w:lineRule="auto"/>
              <w:ind w:left="0" w:firstLine="0"/>
              <w:rPr>
                <w:szCs w:val="24"/>
              </w:rPr>
            </w:pPr>
          </w:p>
        </w:tc>
        <w:tc>
          <w:tcPr>
            <w:tcW w:w="2592" w:type="dxa"/>
            <w:tcBorders>
              <w:left w:val="single" w:sz="6" w:space="0" w:color="000000"/>
              <w:bottom w:val="single" w:sz="6" w:space="0" w:color="000000"/>
            </w:tcBorders>
            <w:tcMar>
              <w:left w:w="40" w:type="dxa"/>
              <w:right w:w="40" w:type="dxa"/>
            </w:tcMar>
          </w:tcPr>
          <w:p w14:paraId="7607C5E7" w14:textId="77777777" w:rsidR="00B50AF2" w:rsidRDefault="00B50AF2">
            <w:pPr>
              <w:spacing w:line="276" w:lineRule="auto"/>
              <w:ind w:left="0" w:firstLine="0"/>
              <w:jc w:val="left"/>
              <w:rPr>
                <w:i/>
                <w:iCs/>
                <w:szCs w:val="24"/>
              </w:rPr>
            </w:pPr>
          </w:p>
        </w:tc>
        <w:tc>
          <w:tcPr>
            <w:tcW w:w="2594" w:type="dxa"/>
            <w:tcBorders>
              <w:left w:val="single" w:sz="6" w:space="0" w:color="000000"/>
              <w:bottom w:val="single" w:sz="6" w:space="0" w:color="000000"/>
              <w:right w:val="single" w:sz="6" w:space="0" w:color="000000"/>
            </w:tcBorders>
            <w:tcMar>
              <w:left w:w="40" w:type="dxa"/>
              <w:right w:w="40" w:type="dxa"/>
            </w:tcMar>
          </w:tcPr>
          <w:p w14:paraId="23402C20" w14:textId="77777777" w:rsidR="00B50AF2" w:rsidRDefault="00B50AF2">
            <w:pPr>
              <w:spacing w:line="276" w:lineRule="auto"/>
              <w:ind w:left="0" w:firstLine="0"/>
              <w:jc w:val="left"/>
            </w:pPr>
          </w:p>
        </w:tc>
        <w:tc>
          <w:tcPr>
            <w:tcW w:w="2589" w:type="dxa"/>
            <w:tcBorders>
              <w:left w:val="single" w:sz="6" w:space="0" w:color="000000"/>
              <w:bottom w:val="single" w:sz="6" w:space="0" w:color="000000"/>
              <w:right w:val="single" w:sz="6" w:space="0" w:color="000000"/>
            </w:tcBorders>
            <w:shd w:val="clear" w:color="auto" w:fill="FFFFFF"/>
            <w:tcMar>
              <w:left w:w="40" w:type="dxa"/>
              <w:right w:w="40" w:type="dxa"/>
            </w:tcMar>
          </w:tcPr>
          <w:p w14:paraId="6FE98F2E" w14:textId="77777777" w:rsidR="00B50AF2" w:rsidRDefault="00B50AF2">
            <w:pPr>
              <w:spacing w:line="276" w:lineRule="auto"/>
              <w:ind w:left="0" w:firstLine="0"/>
              <w:jc w:val="left"/>
              <w:rPr>
                <w:szCs w:val="24"/>
              </w:rPr>
            </w:pPr>
          </w:p>
        </w:tc>
      </w:tr>
      <w:tr w:rsidR="00B50AF2" w14:paraId="646E561E" w14:textId="77777777">
        <w:trPr>
          <w:trHeight w:val="307"/>
        </w:trPr>
        <w:tc>
          <w:tcPr>
            <w:tcW w:w="2592" w:type="dxa"/>
            <w:tcBorders>
              <w:left w:val="single" w:sz="6" w:space="0" w:color="000000"/>
              <w:bottom w:val="single" w:sz="6" w:space="0" w:color="000000"/>
              <w:right w:val="single" w:sz="6" w:space="0" w:color="000000"/>
            </w:tcBorders>
            <w:shd w:val="clear" w:color="auto" w:fill="FFFFFF"/>
            <w:tcMar>
              <w:left w:w="40" w:type="dxa"/>
              <w:right w:w="40" w:type="dxa"/>
            </w:tcMar>
          </w:tcPr>
          <w:p w14:paraId="60254122" w14:textId="77777777" w:rsidR="00B50AF2" w:rsidRDefault="00B50AF2">
            <w:pPr>
              <w:spacing w:line="276" w:lineRule="auto"/>
              <w:ind w:left="0" w:firstLine="0"/>
              <w:jc w:val="left"/>
              <w:rPr>
                <w:szCs w:val="24"/>
              </w:rPr>
            </w:pPr>
          </w:p>
        </w:tc>
        <w:tc>
          <w:tcPr>
            <w:tcW w:w="2592" w:type="dxa"/>
            <w:tcBorders>
              <w:left w:val="single" w:sz="6" w:space="0" w:color="000000"/>
              <w:bottom w:val="single" w:sz="6" w:space="0" w:color="000000"/>
            </w:tcBorders>
            <w:tcMar>
              <w:left w:w="40" w:type="dxa"/>
              <w:right w:w="40" w:type="dxa"/>
            </w:tcMar>
          </w:tcPr>
          <w:p w14:paraId="1040A945" w14:textId="77777777" w:rsidR="00B50AF2" w:rsidRDefault="00B50AF2">
            <w:pPr>
              <w:spacing w:line="276" w:lineRule="auto"/>
              <w:ind w:left="0" w:firstLine="0"/>
              <w:jc w:val="left"/>
              <w:rPr>
                <w:i/>
                <w:iCs/>
                <w:szCs w:val="24"/>
              </w:rPr>
            </w:pPr>
          </w:p>
        </w:tc>
        <w:tc>
          <w:tcPr>
            <w:tcW w:w="2594" w:type="dxa"/>
            <w:tcBorders>
              <w:left w:val="single" w:sz="6" w:space="0" w:color="000000"/>
              <w:bottom w:val="single" w:sz="6" w:space="0" w:color="000000"/>
              <w:right w:val="single" w:sz="6" w:space="0" w:color="000000"/>
            </w:tcBorders>
            <w:tcMar>
              <w:left w:w="40" w:type="dxa"/>
              <w:right w:w="40" w:type="dxa"/>
            </w:tcMar>
          </w:tcPr>
          <w:p w14:paraId="1BAA6F78" w14:textId="77777777" w:rsidR="00B50AF2" w:rsidRDefault="00B50AF2">
            <w:pPr>
              <w:spacing w:line="276" w:lineRule="auto"/>
              <w:ind w:left="0" w:firstLine="0"/>
              <w:jc w:val="left"/>
            </w:pPr>
          </w:p>
        </w:tc>
        <w:tc>
          <w:tcPr>
            <w:tcW w:w="2589" w:type="dxa"/>
            <w:tcBorders>
              <w:left w:val="single" w:sz="6" w:space="0" w:color="000000"/>
              <w:bottom w:val="single" w:sz="6" w:space="0" w:color="000000"/>
              <w:right w:val="single" w:sz="6" w:space="0" w:color="000000"/>
            </w:tcBorders>
            <w:shd w:val="clear" w:color="auto" w:fill="FFFFFF"/>
            <w:tcMar>
              <w:left w:w="40" w:type="dxa"/>
              <w:right w:w="40" w:type="dxa"/>
            </w:tcMar>
          </w:tcPr>
          <w:p w14:paraId="7483194B" w14:textId="77777777" w:rsidR="00B50AF2" w:rsidRDefault="00B50AF2">
            <w:pPr>
              <w:spacing w:line="276" w:lineRule="auto"/>
              <w:ind w:left="0" w:firstLine="0"/>
              <w:jc w:val="left"/>
              <w:rPr>
                <w:szCs w:val="24"/>
              </w:rPr>
            </w:pPr>
          </w:p>
        </w:tc>
      </w:tr>
      <w:tr w:rsidR="00B50AF2" w14:paraId="51546B34" w14:textId="77777777">
        <w:trPr>
          <w:trHeight w:val="307"/>
        </w:trPr>
        <w:tc>
          <w:tcPr>
            <w:tcW w:w="259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7EAB11C" w14:textId="77777777" w:rsidR="00B50AF2" w:rsidRDefault="00B50AF2">
            <w:pPr>
              <w:spacing w:line="276" w:lineRule="auto"/>
              <w:ind w:left="0" w:firstLine="0"/>
              <w:jc w:val="left"/>
              <w:rPr>
                <w:szCs w:val="24"/>
              </w:rPr>
            </w:pPr>
          </w:p>
        </w:tc>
        <w:tc>
          <w:tcPr>
            <w:tcW w:w="2592" w:type="dxa"/>
            <w:tcBorders>
              <w:top w:val="single" w:sz="6" w:space="0" w:color="000000"/>
              <w:left w:val="single" w:sz="6" w:space="0" w:color="000000"/>
              <w:bottom w:val="single" w:sz="6" w:space="0" w:color="000000"/>
            </w:tcBorders>
            <w:tcMar>
              <w:left w:w="40" w:type="dxa"/>
              <w:right w:w="40" w:type="dxa"/>
            </w:tcMar>
          </w:tcPr>
          <w:p w14:paraId="019974D0" w14:textId="77777777" w:rsidR="00B50AF2" w:rsidRDefault="00B50AF2">
            <w:pPr>
              <w:spacing w:line="276" w:lineRule="auto"/>
              <w:ind w:left="0" w:firstLine="0"/>
              <w:jc w:val="left"/>
              <w:rPr>
                <w:szCs w:val="24"/>
              </w:rPr>
            </w:pPr>
          </w:p>
        </w:tc>
        <w:tc>
          <w:tcPr>
            <w:tcW w:w="2594" w:type="dxa"/>
            <w:tcBorders>
              <w:top w:val="single" w:sz="6" w:space="0" w:color="000000"/>
              <w:left w:val="single" w:sz="6" w:space="0" w:color="000000"/>
              <w:bottom w:val="single" w:sz="6" w:space="0" w:color="000000"/>
              <w:right w:val="single" w:sz="6" w:space="0" w:color="000000"/>
            </w:tcBorders>
            <w:tcMar>
              <w:left w:w="40" w:type="dxa"/>
              <w:right w:w="40" w:type="dxa"/>
            </w:tcMar>
          </w:tcPr>
          <w:p w14:paraId="772309EE" w14:textId="77777777" w:rsidR="00B50AF2" w:rsidRDefault="00B50AF2">
            <w:pPr>
              <w:spacing w:line="276" w:lineRule="auto"/>
              <w:ind w:left="0" w:firstLine="0"/>
              <w:jc w:val="left"/>
              <w:rPr>
                <w:szCs w:val="24"/>
              </w:rPr>
            </w:pPr>
          </w:p>
        </w:tc>
        <w:tc>
          <w:tcPr>
            <w:tcW w:w="258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640DC69" w14:textId="77777777" w:rsidR="00B50AF2" w:rsidRDefault="00B50AF2">
            <w:pPr>
              <w:spacing w:line="276" w:lineRule="auto"/>
              <w:ind w:left="0" w:firstLine="0"/>
              <w:jc w:val="left"/>
              <w:rPr>
                <w:szCs w:val="24"/>
              </w:rPr>
            </w:pPr>
          </w:p>
        </w:tc>
      </w:tr>
    </w:tbl>
    <w:p w14:paraId="2EA19989" w14:textId="77777777" w:rsidR="00B50AF2" w:rsidRDefault="00B50AF2">
      <w:pPr>
        <w:spacing w:line="276" w:lineRule="auto"/>
        <w:ind w:right="-2"/>
        <w:jc w:val="left"/>
        <w:rPr>
          <w:szCs w:val="24"/>
        </w:rPr>
      </w:pPr>
    </w:p>
    <w:p w14:paraId="088BE8FA" w14:textId="77777777" w:rsidR="00B50AF2" w:rsidRDefault="00B50AF2">
      <w:pPr>
        <w:spacing w:line="276" w:lineRule="auto"/>
        <w:ind w:right="-2"/>
        <w:jc w:val="left"/>
        <w:rPr>
          <w:szCs w:val="24"/>
        </w:rPr>
      </w:pPr>
    </w:p>
    <w:p w14:paraId="7A7567E1" w14:textId="77777777" w:rsidR="00B50AF2" w:rsidRDefault="000D4B54">
      <w:pPr>
        <w:spacing w:line="276" w:lineRule="auto"/>
        <w:ind w:right="-2"/>
      </w:pPr>
      <w:r>
        <w:rPr>
          <w:szCs w:val="24"/>
        </w:rPr>
        <w:t xml:space="preserve">Com base nas informações acima prestadas, a empresa, vem requerer o CREDENCIAMENTO no Edital Chamamento Público de Credenciamento 05/2025. </w:t>
      </w:r>
    </w:p>
    <w:p w14:paraId="051F1143" w14:textId="77777777" w:rsidR="00B50AF2" w:rsidRDefault="00B50AF2">
      <w:pPr>
        <w:spacing w:line="276" w:lineRule="auto"/>
        <w:ind w:right="-2"/>
        <w:rPr>
          <w:szCs w:val="24"/>
        </w:rPr>
      </w:pPr>
    </w:p>
    <w:p w14:paraId="13E5E7D2" w14:textId="77777777" w:rsidR="00B50AF2" w:rsidRDefault="000D4B54">
      <w:pPr>
        <w:spacing w:line="276" w:lineRule="auto"/>
        <w:ind w:right="-2"/>
      </w:pPr>
      <w:r>
        <w:rPr>
          <w:szCs w:val="24"/>
        </w:rPr>
        <w:t xml:space="preserve">Este requerimento de credenciamento tem validade de 90 dias. </w:t>
      </w:r>
    </w:p>
    <w:p w14:paraId="75FB2AC5" w14:textId="77777777" w:rsidR="00B50AF2" w:rsidRDefault="00B50AF2">
      <w:pPr>
        <w:spacing w:line="276" w:lineRule="auto"/>
        <w:ind w:right="-2"/>
        <w:rPr>
          <w:szCs w:val="24"/>
        </w:rPr>
      </w:pPr>
    </w:p>
    <w:p w14:paraId="3FA4AC58" w14:textId="77777777" w:rsidR="00B50AF2" w:rsidRDefault="00B50AF2">
      <w:pPr>
        <w:spacing w:line="276" w:lineRule="auto"/>
        <w:ind w:right="-2"/>
        <w:rPr>
          <w:szCs w:val="24"/>
        </w:rPr>
      </w:pPr>
    </w:p>
    <w:p w14:paraId="2B7491A6" w14:textId="77777777" w:rsidR="00B50AF2" w:rsidRDefault="000D4B54">
      <w:pPr>
        <w:spacing w:line="276" w:lineRule="auto"/>
        <w:ind w:right="-2"/>
        <w:jc w:val="center"/>
      </w:pPr>
      <w:r>
        <w:rPr>
          <w:szCs w:val="24"/>
        </w:rPr>
        <w:t>Local e data,</w:t>
      </w:r>
    </w:p>
    <w:p w14:paraId="32045370" w14:textId="77777777" w:rsidR="00B50AF2" w:rsidRDefault="00B50AF2">
      <w:pPr>
        <w:spacing w:line="276" w:lineRule="auto"/>
        <w:ind w:right="-2"/>
        <w:jc w:val="center"/>
        <w:rPr>
          <w:szCs w:val="24"/>
        </w:rPr>
      </w:pPr>
    </w:p>
    <w:p w14:paraId="6B01CA20" w14:textId="77777777" w:rsidR="00B50AF2" w:rsidRDefault="00B50AF2">
      <w:pPr>
        <w:spacing w:line="276" w:lineRule="auto"/>
        <w:ind w:right="-2"/>
        <w:jc w:val="center"/>
        <w:rPr>
          <w:szCs w:val="24"/>
        </w:rPr>
      </w:pPr>
    </w:p>
    <w:p w14:paraId="3EB410AE" w14:textId="77777777" w:rsidR="00B50AF2" w:rsidRDefault="00B50AF2">
      <w:pPr>
        <w:spacing w:line="276" w:lineRule="auto"/>
        <w:ind w:right="-2"/>
        <w:jc w:val="center"/>
        <w:rPr>
          <w:szCs w:val="24"/>
        </w:rPr>
      </w:pPr>
    </w:p>
    <w:p w14:paraId="1CF0C226" w14:textId="77777777" w:rsidR="00B50AF2" w:rsidRDefault="000D4B54">
      <w:pPr>
        <w:spacing w:line="276" w:lineRule="auto"/>
        <w:ind w:right="-2"/>
        <w:jc w:val="center"/>
      </w:pPr>
      <w:r>
        <w:rPr>
          <w:szCs w:val="24"/>
        </w:rPr>
        <w:t>______________________________</w:t>
      </w:r>
    </w:p>
    <w:p w14:paraId="5B54E499" w14:textId="77777777" w:rsidR="00B50AF2" w:rsidRDefault="000D4B54">
      <w:pPr>
        <w:spacing w:line="276" w:lineRule="auto"/>
        <w:ind w:right="-2"/>
        <w:jc w:val="center"/>
      </w:pPr>
      <w:r>
        <w:rPr>
          <w:szCs w:val="24"/>
        </w:rPr>
        <w:t>Nome Completo</w:t>
      </w:r>
    </w:p>
    <w:p w14:paraId="62D2B5A5" w14:textId="77777777" w:rsidR="00B50AF2" w:rsidRDefault="000D4B54">
      <w:pPr>
        <w:spacing w:line="276" w:lineRule="auto"/>
        <w:ind w:right="-2"/>
        <w:jc w:val="center"/>
      </w:pPr>
      <w:r>
        <w:rPr>
          <w:szCs w:val="24"/>
        </w:rPr>
        <w:t>Assinatura do Representante Legal</w:t>
      </w:r>
    </w:p>
    <w:p w14:paraId="488F62A4" w14:textId="77777777" w:rsidR="00B50AF2" w:rsidRDefault="000D4B54">
      <w:pPr>
        <w:spacing w:after="160" w:line="276" w:lineRule="auto"/>
        <w:ind w:left="0" w:firstLine="0"/>
        <w:jc w:val="left"/>
        <w:rPr>
          <w:szCs w:val="24"/>
        </w:rPr>
      </w:pPr>
      <w:r>
        <w:br w:type="page"/>
      </w:r>
    </w:p>
    <w:p w14:paraId="3FC81667" w14:textId="77777777" w:rsidR="00B50AF2" w:rsidRDefault="000D4B54">
      <w:pPr>
        <w:spacing w:line="276" w:lineRule="auto"/>
        <w:ind w:left="11" w:right="-2"/>
        <w:jc w:val="center"/>
      </w:pPr>
      <w:r>
        <w:rPr>
          <w:b/>
          <w:szCs w:val="24"/>
        </w:rPr>
        <w:lastRenderedPageBreak/>
        <w:t>ANEXO II</w:t>
      </w:r>
    </w:p>
    <w:p w14:paraId="7A104BAD" w14:textId="77777777" w:rsidR="00B50AF2" w:rsidRDefault="000D4B54">
      <w:pPr>
        <w:spacing w:line="276" w:lineRule="auto"/>
        <w:ind w:left="16" w:right="-2" w:firstLine="0"/>
        <w:jc w:val="center"/>
      </w:pPr>
      <w:r>
        <w:rPr>
          <w:szCs w:val="24"/>
        </w:rPr>
        <w:t>DECLARAÇÃO CONJUNTA</w:t>
      </w:r>
    </w:p>
    <w:p w14:paraId="5E341904" w14:textId="77777777" w:rsidR="00B50AF2" w:rsidRDefault="00B50AF2">
      <w:pPr>
        <w:spacing w:line="276" w:lineRule="auto"/>
        <w:ind w:right="-2"/>
        <w:jc w:val="center"/>
        <w:rPr>
          <w:szCs w:val="24"/>
        </w:rPr>
      </w:pPr>
    </w:p>
    <w:p w14:paraId="0FB0A152" w14:textId="77777777" w:rsidR="00B50AF2" w:rsidRDefault="000D4B54">
      <w:pPr>
        <w:spacing w:line="276" w:lineRule="auto"/>
        <w:ind w:right="-2"/>
      </w:pPr>
      <w:r>
        <w:rPr>
          <w:i/>
          <w:iCs/>
          <w:szCs w:val="24"/>
        </w:rPr>
        <w:t>Referente ao Edital Chamamento Público de Credenciamento 05/2025 da Prefeitura Municipal de Rodeio Bonito/RS.</w:t>
      </w:r>
    </w:p>
    <w:p w14:paraId="06298BBA" w14:textId="77777777" w:rsidR="00B50AF2" w:rsidRDefault="00B50AF2">
      <w:pPr>
        <w:spacing w:line="276" w:lineRule="auto"/>
        <w:ind w:right="-2"/>
        <w:jc w:val="left"/>
        <w:rPr>
          <w:szCs w:val="24"/>
        </w:rPr>
      </w:pPr>
    </w:p>
    <w:p w14:paraId="02E2163F" w14:textId="77777777" w:rsidR="00B50AF2" w:rsidRDefault="000D4B54">
      <w:pPr>
        <w:spacing w:beforeAutospacing="1" w:afterAutospacing="1" w:line="276" w:lineRule="auto"/>
        <w:ind w:firstLine="708"/>
      </w:pPr>
      <w:r>
        <w:rPr>
          <w:szCs w:val="24"/>
        </w:rPr>
        <w:t xml:space="preserve"> </w:t>
      </w:r>
      <w:r>
        <w:rPr>
          <w:szCs w:val="24"/>
        </w:rPr>
        <w:tab/>
      </w:r>
      <w:r>
        <w:rPr>
          <w:color w:val="auto"/>
          <w:szCs w:val="24"/>
        </w:rPr>
        <w:t xml:space="preserve">A NOME DA EMPRESA, inscrita no CNPJ nº XXXXXXXX, por intermédio de seu representante legal o(a) Sr(a) NOME REPRESENTANTE LEGAL inscrito(a) no CPF nº XXXXXXXX, </w:t>
      </w:r>
      <w:r>
        <w:rPr>
          <w:b/>
          <w:bCs/>
          <w:color w:val="auto"/>
          <w:szCs w:val="24"/>
        </w:rPr>
        <w:t>DECLARA</w:t>
      </w:r>
      <w:r>
        <w:rPr>
          <w:szCs w:val="24"/>
        </w:rPr>
        <w:t>, sob as penas da lei, que:</w:t>
      </w:r>
    </w:p>
    <w:p w14:paraId="367C20CA" w14:textId="77777777" w:rsidR="00B50AF2" w:rsidRDefault="000D4B54">
      <w:pPr>
        <w:pStyle w:val="PargrafodaLista"/>
        <w:numPr>
          <w:ilvl w:val="0"/>
          <w:numId w:val="5"/>
        </w:numPr>
        <w:spacing w:beforeAutospacing="1" w:line="276" w:lineRule="auto"/>
        <w:jc w:val="both"/>
      </w:pPr>
      <w:r>
        <w:rPr>
          <w:color w:val="000000"/>
        </w:rPr>
        <w:t>Não possui em seu quadro de pessoal empregado menor de 18 anos, em trabalho noturno, perigoso ou insalubre, e menor de 16 anos em qualquer trabalho, salvo na condição de aprendiz a partir de 14 anos, observando o disposto art. 7°, inciso XXXIII, da Constituição Federal;</w:t>
      </w:r>
    </w:p>
    <w:p w14:paraId="5302BE2D" w14:textId="77777777" w:rsidR="00B50AF2" w:rsidRDefault="000D4B54">
      <w:pPr>
        <w:pStyle w:val="PargrafodaLista"/>
        <w:numPr>
          <w:ilvl w:val="0"/>
          <w:numId w:val="5"/>
        </w:numPr>
        <w:spacing w:line="276" w:lineRule="auto"/>
        <w:jc w:val="both"/>
      </w:pPr>
      <w:r>
        <w:rPr>
          <w:color w:val="000000"/>
        </w:rPr>
        <w:t>Não possui, em sua cadeia produtiva, empregados executando trabalho degradante ou forçado, observando o disposto nos incisos III e IV do art. 1º e no inciso III do art. 5º da Constituição Federal;</w:t>
      </w:r>
    </w:p>
    <w:p w14:paraId="2B469832" w14:textId="77777777" w:rsidR="00B50AF2" w:rsidRDefault="000D4B54">
      <w:pPr>
        <w:pStyle w:val="PargrafodaLista"/>
        <w:numPr>
          <w:ilvl w:val="0"/>
          <w:numId w:val="5"/>
        </w:numPr>
        <w:spacing w:line="276" w:lineRule="auto"/>
        <w:jc w:val="both"/>
      </w:pPr>
      <w:r>
        <w:rPr>
          <w:color w:val="000000"/>
        </w:rPr>
        <w:t>Não está impossibilitada de participar da licitação em decorrência de sanção que lhe foi imposta, observando o disposto no art. 14°, inciso III, da Lei Federal 14.133/21;</w:t>
      </w:r>
    </w:p>
    <w:p w14:paraId="4E497374" w14:textId="77777777" w:rsidR="00B50AF2" w:rsidRDefault="000D4B54">
      <w:pPr>
        <w:pStyle w:val="PargrafodaLista"/>
        <w:numPr>
          <w:ilvl w:val="0"/>
          <w:numId w:val="5"/>
        </w:numPr>
        <w:spacing w:line="276" w:lineRule="auto"/>
        <w:jc w:val="both"/>
      </w:pPr>
      <w:r>
        <w:rPr>
          <w:color w:val="000000"/>
        </w:rPr>
        <w:t>Não possui em seu quadro de pessoal e societário pessoa com vínculo de natureza técnica, comercial, econômica, financeira, trabalhista ou civil com dirigentes do Poder Executivo Municipal de Rodeio Bonito/RS ou com agente público que desempenhe função na licitação ou atue na fiscalização ou na gestão do contrato, ou que deles seja cônjuge, companheiro ou parente em linha reta, colateral ou por afinidade, até o terceiro grau, observando o disposto no art. 14°, inciso IV, da Lei Federal 14.133/21;</w:t>
      </w:r>
    </w:p>
    <w:p w14:paraId="72DF194E" w14:textId="77777777" w:rsidR="00B50AF2" w:rsidRDefault="000D4B54">
      <w:pPr>
        <w:pStyle w:val="PargrafodaLista"/>
        <w:numPr>
          <w:ilvl w:val="0"/>
          <w:numId w:val="5"/>
        </w:numPr>
        <w:spacing w:line="276" w:lineRule="auto"/>
        <w:jc w:val="both"/>
      </w:pPr>
      <w:r>
        <w:rPr>
          <w:color w:val="000000"/>
        </w:rPr>
        <w:t>Não possui, no período anterior de 5 (cinco) anos, condenação judicial, com trânsito em julgado, por exploração de trabalho infantil, por submissão de trabalhadores a condições análogas às de escravo ou por contratação de adolescentes nos casos vedados pela legislação trabalhista, observando o disposto no art. 14°, inciso VI, da Lei Federal 14.133/21;</w:t>
      </w:r>
    </w:p>
    <w:p w14:paraId="73DAC250" w14:textId="77777777" w:rsidR="00B50AF2" w:rsidRDefault="000D4B54">
      <w:pPr>
        <w:pStyle w:val="PargrafodaLista"/>
        <w:numPr>
          <w:ilvl w:val="0"/>
          <w:numId w:val="5"/>
        </w:numPr>
        <w:spacing w:afterAutospacing="1" w:line="276" w:lineRule="auto"/>
        <w:jc w:val="both"/>
      </w:pPr>
      <w:r>
        <w:t>Atende à reserva de cargos prevista em lei para pessoa com deficiência ou para reabilitado da Previdência Social e às regras de acessibilidade previstas na legislação, conforme disposto no art. 93 da Lei Federal nº 8.213, de 24 de julho de 1991.</w:t>
      </w:r>
    </w:p>
    <w:p w14:paraId="2A5D765E" w14:textId="77777777" w:rsidR="00B50AF2" w:rsidRDefault="000D4B54">
      <w:pPr>
        <w:spacing w:line="276" w:lineRule="auto"/>
        <w:ind w:right="-2"/>
        <w:jc w:val="center"/>
      </w:pPr>
      <w:r>
        <w:rPr>
          <w:szCs w:val="24"/>
        </w:rPr>
        <w:t xml:space="preserve">Local, ........ de ............................... de 2025. </w:t>
      </w:r>
    </w:p>
    <w:p w14:paraId="5E92BF00" w14:textId="77777777" w:rsidR="00B50AF2" w:rsidRDefault="00B50AF2">
      <w:pPr>
        <w:spacing w:line="276" w:lineRule="auto"/>
        <w:ind w:right="-2"/>
        <w:jc w:val="center"/>
        <w:rPr>
          <w:szCs w:val="24"/>
        </w:rPr>
      </w:pPr>
    </w:p>
    <w:p w14:paraId="3EB64E73" w14:textId="77777777" w:rsidR="00B50AF2" w:rsidRDefault="00B50AF2">
      <w:pPr>
        <w:spacing w:line="276" w:lineRule="auto"/>
        <w:ind w:right="-2"/>
        <w:jc w:val="center"/>
        <w:rPr>
          <w:szCs w:val="24"/>
        </w:rPr>
      </w:pPr>
    </w:p>
    <w:p w14:paraId="72EC5762" w14:textId="77777777" w:rsidR="00B50AF2" w:rsidRDefault="00B50AF2">
      <w:pPr>
        <w:spacing w:line="276" w:lineRule="auto"/>
        <w:ind w:right="-2"/>
        <w:jc w:val="center"/>
        <w:rPr>
          <w:szCs w:val="24"/>
        </w:rPr>
      </w:pPr>
    </w:p>
    <w:p w14:paraId="6FE140FC" w14:textId="77777777" w:rsidR="00B50AF2" w:rsidRDefault="000D4B54">
      <w:pPr>
        <w:spacing w:line="276" w:lineRule="auto"/>
        <w:ind w:left="0" w:right="-2" w:firstLine="0"/>
      </w:pPr>
      <w:r>
        <w:rPr>
          <w:szCs w:val="24"/>
        </w:rPr>
        <w:t xml:space="preserve">                                                     ...................................................... </w:t>
      </w:r>
    </w:p>
    <w:p w14:paraId="2F870373" w14:textId="77777777" w:rsidR="00B50AF2" w:rsidRDefault="000D4B54">
      <w:pPr>
        <w:spacing w:line="276" w:lineRule="auto"/>
        <w:ind w:left="0" w:right="-2" w:firstLine="0"/>
      </w:pPr>
      <w:r>
        <w:rPr>
          <w:szCs w:val="24"/>
        </w:rPr>
        <w:t xml:space="preserve">                                                        Representante legal da empresa </w:t>
      </w:r>
    </w:p>
    <w:p w14:paraId="699C2F03" w14:textId="77777777" w:rsidR="00B50AF2" w:rsidRDefault="000D4B54">
      <w:pPr>
        <w:spacing w:after="160" w:line="276" w:lineRule="auto"/>
        <w:ind w:left="0" w:firstLine="0"/>
        <w:jc w:val="left"/>
        <w:rPr>
          <w:b/>
          <w:szCs w:val="24"/>
        </w:rPr>
      </w:pPr>
      <w:r>
        <w:br w:type="page"/>
      </w:r>
    </w:p>
    <w:p w14:paraId="27C476EF" w14:textId="77777777" w:rsidR="00B50AF2" w:rsidRDefault="000D4B54">
      <w:pPr>
        <w:spacing w:line="276" w:lineRule="auto"/>
        <w:ind w:left="0" w:right="-2" w:firstLine="0"/>
        <w:jc w:val="center"/>
      </w:pPr>
      <w:r>
        <w:rPr>
          <w:b/>
          <w:szCs w:val="24"/>
        </w:rPr>
        <w:lastRenderedPageBreak/>
        <w:t>ANEXO III</w:t>
      </w:r>
      <w:r>
        <w:rPr>
          <w:szCs w:val="24"/>
        </w:rPr>
        <w:t xml:space="preserve"> </w:t>
      </w:r>
    </w:p>
    <w:p w14:paraId="3713776E" w14:textId="77777777" w:rsidR="00B50AF2" w:rsidRDefault="000D4B54">
      <w:pPr>
        <w:spacing w:line="276" w:lineRule="auto"/>
        <w:ind w:left="0" w:right="-2" w:firstLine="0"/>
        <w:jc w:val="center"/>
      </w:pPr>
      <w:r>
        <w:t>MINUTA DE TERMO DE CREDENCIAMENTO</w:t>
      </w:r>
    </w:p>
    <w:p w14:paraId="00D9912E" w14:textId="77777777" w:rsidR="00B50AF2" w:rsidRDefault="00B50AF2">
      <w:pPr>
        <w:spacing w:line="276" w:lineRule="auto"/>
        <w:ind w:left="0" w:right="-2" w:firstLine="0"/>
        <w:jc w:val="center"/>
        <w:rPr>
          <w:szCs w:val="24"/>
        </w:rPr>
      </w:pPr>
    </w:p>
    <w:p w14:paraId="35A33980" w14:textId="77777777" w:rsidR="00B50AF2" w:rsidRDefault="000D4B54">
      <w:pPr>
        <w:spacing w:line="276" w:lineRule="auto"/>
        <w:ind w:left="11" w:right="-2"/>
      </w:pPr>
      <w:r>
        <w:rPr>
          <w:szCs w:val="24"/>
        </w:rPr>
        <w:tab/>
      </w:r>
      <w:r>
        <w:rPr>
          <w:szCs w:val="24"/>
        </w:rPr>
        <w:tab/>
        <w:t xml:space="preserve">O MUNICÍPIO DE RODEIO BONITO/RS, pessoa jurídica de Direito Público, inscrito no CNPJ sob Nº 87.613.204/0001-86, neste ato representado pelo Prefeito Municipal Sr. Paulo Duarte, brasileiro, união estável, empresário, residente e domiciliado neste Município, inscrito do CPF nº ............., doravante denominado de MUNICÍPIO e, de outro lado, a empresa ....................................., inscrita no CNPJ sob nº ........................., com sede na .............................................., neste ato representada por ....................................., inscrito do CPF nº ............., simplesmente denominado de CREDENCIADA, ajustam o presente Termo de Credenciamento, vinculado ao Edital Chamamento Público de Credenciamento 05/2025, conformidade com o arts. 74, IV, 79, II da Lei nº Federal nº 14.133, de 1º de abril de 2021, Decreto Municipal nº 4.353, de 29 de dezembro de 2023, e demais legislações aplicáveis, com a adoção das seguintes cláusulas: </w:t>
      </w:r>
    </w:p>
    <w:p w14:paraId="51E1A849" w14:textId="77777777" w:rsidR="00B50AF2" w:rsidRDefault="00B50AF2">
      <w:pPr>
        <w:tabs>
          <w:tab w:val="left" w:pos="9356"/>
        </w:tabs>
        <w:spacing w:line="276" w:lineRule="auto"/>
        <w:ind w:left="16" w:right="-2" w:firstLine="0"/>
        <w:jc w:val="left"/>
        <w:rPr>
          <w:szCs w:val="24"/>
        </w:rPr>
      </w:pPr>
    </w:p>
    <w:p w14:paraId="5901D415" w14:textId="77777777" w:rsidR="00B50AF2" w:rsidRDefault="000D4B54">
      <w:pPr>
        <w:tabs>
          <w:tab w:val="left" w:pos="9356"/>
        </w:tabs>
        <w:spacing w:line="276" w:lineRule="auto"/>
        <w:ind w:left="11" w:right="-2"/>
      </w:pPr>
      <w:r>
        <w:rPr>
          <w:b/>
          <w:bCs/>
          <w:szCs w:val="24"/>
        </w:rPr>
        <w:t>CLÁUSULA PRIMEIRA – DO OBJETO</w:t>
      </w:r>
    </w:p>
    <w:p w14:paraId="3632021F" w14:textId="77777777" w:rsidR="00B50AF2" w:rsidRDefault="000D4B54">
      <w:pPr>
        <w:tabs>
          <w:tab w:val="left" w:pos="9356"/>
        </w:tabs>
        <w:spacing w:line="276" w:lineRule="auto"/>
        <w:ind w:left="11" w:right="-2"/>
      </w:pPr>
      <w:r>
        <w:rPr>
          <w:szCs w:val="24"/>
        </w:rPr>
        <w:t>1.1. O presente instrumento tem por objeto FORNECIMENTO IMEDIATO, CONFORME DEMANDA, DE MEDICAMENTOS INDISPONÍVEIS NOS ESTOQUES DA SECRETARIA MUNICIPAL DE SAÚDE, PARA PACIENTES RESIDENTES NO MUNICÍPIO DE RODEIO BONITO/RS, USUÁRIOS DO SISTEMA PÚBLICO DE SAÚDE MUNICIPAL.</w:t>
      </w:r>
    </w:p>
    <w:p w14:paraId="37882698" w14:textId="77777777" w:rsidR="00B50AF2" w:rsidRDefault="000D4B54">
      <w:pPr>
        <w:tabs>
          <w:tab w:val="left" w:pos="9356"/>
        </w:tabs>
        <w:spacing w:line="276" w:lineRule="auto"/>
        <w:ind w:left="11" w:right="-2"/>
      </w:pPr>
      <w:r>
        <w:rPr>
          <w:szCs w:val="24"/>
        </w:rPr>
        <w:t xml:space="preserve">1.2. A CREDENCIADA estará à disposição para fornecer os bens diretamente aos pacientes beneficiários ou seus acompanhantes responsáveis, conforme o modelo de execução do objeto previsto no Termo de Referência, em </w:t>
      </w:r>
      <w:r>
        <w:rPr>
          <w:rFonts w:eastAsia="Arial"/>
          <w:szCs w:val="24"/>
        </w:rPr>
        <w:t>estabelecimento físico aberto e localizado no Município de Rodeio Bonito/RS, em pleno funcionamento, com atendimento ao público em horário comercial, em dias úteis, com responsável técnico farmacêutico durante todo o horário de funcionamento, atendendo no que couber as disposições da Lei Federal Nº 13.021/2014.</w:t>
      </w:r>
    </w:p>
    <w:p w14:paraId="7D3D6C0F" w14:textId="77777777" w:rsidR="00B50AF2" w:rsidRDefault="000D4B54">
      <w:pPr>
        <w:tabs>
          <w:tab w:val="left" w:pos="9356"/>
        </w:tabs>
        <w:spacing w:line="276" w:lineRule="auto"/>
        <w:ind w:left="11" w:right="-2"/>
      </w:pPr>
      <w:r>
        <w:rPr>
          <w:rFonts w:eastAsia="Arial"/>
          <w:szCs w:val="24"/>
        </w:rPr>
        <w:t>1.3 Tabela de itens do objeto:</w:t>
      </w:r>
    </w:p>
    <w:tbl>
      <w:tblPr>
        <w:tblW w:w="10164" w:type="dxa"/>
        <w:tblInd w:w="48" w:type="dxa"/>
        <w:tblLayout w:type="fixed"/>
        <w:tblLook w:val="04A0" w:firstRow="1" w:lastRow="0" w:firstColumn="1" w:lastColumn="0" w:noHBand="0" w:noVBand="1"/>
      </w:tblPr>
      <w:tblGrid>
        <w:gridCol w:w="730"/>
        <w:gridCol w:w="8436"/>
        <w:gridCol w:w="998"/>
      </w:tblGrid>
      <w:tr w:rsidR="00B50AF2" w14:paraId="3BF6301E" w14:textId="77777777">
        <w:trPr>
          <w:trHeight w:val="264"/>
        </w:trPr>
        <w:tc>
          <w:tcPr>
            <w:tcW w:w="730"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3867694B" w14:textId="77777777" w:rsidR="00B50AF2" w:rsidRDefault="000D4B54">
            <w:pPr>
              <w:spacing w:line="276" w:lineRule="auto"/>
              <w:ind w:left="0" w:firstLine="0"/>
              <w:jc w:val="center"/>
            </w:pPr>
            <w:r>
              <w:rPr>
                <w:b/>
                <w:bCs/>
                <w:szCs w:val="24"/>
              </w:rPr>
              <w:t>Item</w:t>
            </w:r>
          </w:p>
        </w:tc>
        <w:tc>
          <w:tcPr>
            <w:tcW w:w="8436"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723F472C" w14:textId="77777777" w:rsidR="00B50AF2" w:rsidRDefault="000D4B54">
            <w:pPr>
              <w:spacing w:line="276" w:lineRule="auto"/>
              <w:ind w:left="0" w:firstLine="0"/>
              <w:jc w:val="center"/>
            </w:pPr>
            <w:r>
              <w:rPr>
                <w:b/>
                <w:bCs/>
                <w:szCs w:val="24"/>
              </w:rPr>
              <w:t>Descrição</w:t>
            </w:r>
          </w:p>
        </w:tc>
        <w:tc>
          <w:tcPr>
            <w:tcW w:w="998"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009A5687" w14:textId="77777777" w:rsidR="00B50AF2" w:rsidRDefault="000D4B54">
            <w:pPr>
              <w:spacing w:line="276" w:lineRule="auto"/>
              <w:ind w:left="0" w:firstLine="0"/>
              <w:jc w:val="center"/>
            </w:pPr>
            <w:r>
              <w:rPr>
                <w:b/>
                <w:bCs/>
                <w:szCs w:val="24"/>
              </w:rPr>
              <w:t>Unid.</w:t>
            </w:r>
          </w:p>
        </w:tc>
      </w:tr>
      <w:tr w:rsidR="00B50AF2" w14:paraId="119B9502" w14:textId="77777777">
        <w:trPr>
          <w:trHeight w:val="307"/>
        </w:trPr>
        <w:tc>
          <w:tcPr>
            <w:tcW w:w="73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EA0B5C7" w14:textId="77777777" w:rsidR="00B50AF2" w:rsidRDefault="000D4B54">
            <w:pPr>
              <w:spacing w:line="276" w:lineRule="auto"/>
              <w:ind w:left="0" w:firstLine="0"/>
            </w:pPr>
            <w:r>
              <w:rPr>
                <w:szCs w:val="24"/>
                <w:lang w:val="pt-PT"/>
              </w:rPr>
              <w:t>1</w:t>
            </w:r>
          </w:p>
        </w:tc>
        <w:tc>
          <w:tcPr>
            <w:tcW w:w="8436" w:type="dxa"/>
            <w:tcBorders>
              <w:top w:val="single" w:sz="6" w:space="0" w:color="000000"/>
              <w:left w:val="single" w:sz="6" w:space="0" w:color="000000"/>
              <w:bottom w:val="single" w:sz="6" w:space="0" w:color="000000"/>
              <w:right w:val="single" w:sz="6" w:space="0" w:color="000000"/>
            </w:tcBorders>
            <w:tcMar>
              <w:left w:w="40" w:type="dxa"/>
              <w:right w:w="40" w:type="dxa"/>
            </w:tcMar>
          </w:tcPr>
          <w:p w14:paraId="266A9884" w14:textId="77777777" w:rsidR="00B50AF2" w:rsidRDefault="000D4B54">
            <w:pPr>
              <w:spacing w:line="276" w:lineRule="auto"/>
              <w:ind w:left="0" w:firstLine="0"/>
            </w:pPr>
            <w:r>
              <w:rPr>
                <w:szCs w:val="24"/>
                <w:lang w:val="pt-PT"/>
              </w:rPr>
              <w:t>Fornecimento de medicamento com desconto aplicado sobre preço publicado na lista de preços de medicamentos da CMED, tipo Preço Máximo ao Consumidor (PMC), na alíquota aplicável ao Estado do Rio Grande do Sul, conforme categorias: (i) Medicamentos de referência –  Desconto de 12,5% (doze vírgula cinco por cento), (ii) Medicamentos genéricos – Desconto de 30% (trinta por cento) e (iii) Medicamentos similares – Desconto de 30% (trinta por cento).</w:t>
            </w:r>
          </w:p>
        </w:tc>
        <w:tc>
          <w:tcPr>
            <w:tcW w:w="998" w:type="dxa"/>
            <w:tcBorders>
              <w:top w:val="single" w:sz="6" w:space="0" w:color="000000"/>
              <w:left w:val="single" w:sz="6" w:space="0" w:color="000000"/>
              <w:bottom w:val="single" w:sz="6" w:space="0" w:color="000000"/>
              <w:right w:val="single" w:sz="6" w:space="0" w:color="000000"/>
            </w:tcBorders>
            <w:tcMar>
              <w:left w:w="40" w:type="dxa"/>
              <w:right w:w="40" w:type="dxa"/>
            </w:tcMar>
          </w:tcPr>
          <w:p w14:paraId="6269D84B" w14:textId="77777777" w:rsidR="00B50AF2" w:rsidRDefault="000D4B54">
            <w:pPr>
              <w:spacing w:line="276" w:lineRule="auto"/>
              <w:ind w:left="0" w:firstLine="0"/>
              <w:jc w:val="center"/>
            </w:pPr>
            <w:r>
              <w:rPr>
                <w:szCs w:val="24"/>
                <w:lang w:val="pt-PT"/>
              </w:rPr>
              <w:t>UN</w:t>
            </w:r>
          </w:p>
        </w:tc>
      </w:tr>
    </w:tbl>
    <w:p w14:paraId="18B02673" w14:textId="77777777" w:rsidR="00B50AF2" w:rsidRDefault="000D4B54">
      <w:pPr>
        <w:tabs>
          <w:tab w:val="left" w:pos="9356"/>
        </w:tabs>
        <w:spacing w:line="276" w:lineRule="auto"/>
        <w:ind w:left="11" w:right="-2"/>
      </w:pPr>
      <w:r>
        <w:rPr>
          <w:rFonts w:eastAsia="Arial"/>
          <w:szCs w:val="24"/>
        </w:rPr>
        <w:t>1.4 Vinculam-se a este instrumento, independentemente de transcrição, o Edital Chamamento Público de Credenciamento 05/2025, Termo de Referência e Estudo Técnico Preliminar e demais anexos do Processo Administrativo de Licitação em epígrafe.</w:t>
      </w:r>
    </w:p>
    <w:p w14:paraId="38BFD083" w14:textId="0FC9EDE2" w:rsidR="00B50AF2" w:rsidRDefault="000D4B54">
      <w:pPr>
        <w:tabs>
          <w:tab w:val="left" w:pos="9356"/>
        </w:tabs>
        <w:spacing w:line="276" w:lineRule="auto"/>
        <w:ind w:left="11" w:right="-2"/>
      </w:pPr>
      <w:r>
        <w:rPr>
          <w:b/>
          <w:bCs/>
          <w:szCs w:val="24"/>
        </w:rPr>
        <w:t>CLÁUSULA SEGUNDA – DOS VALORES DA CONTRATAÇÃO</w:t>
      </w:r>
    </w:p>
    <w:p w14:paraId="31AEF70D" w14:textId="77777777" w:rsidR="00B50AF2" w:rsidRDefault="000D4B54">
      <w:pPr>
        <w:tabs>
          <w:tab w:val="left" w:pos="9356"/>
        </w:tabs>
        <w:spacing w:line="276" w:lineRule="auto"/>
        <w:ind w:left="11" w:right="-2"/>
      </w:pPr>
      <w:r>
        <w:rPr>
          <w:szCs w:val="24"/>
        </w:rPr>
        <w:t>2.1. O presente instrumento não gera obrigação ao MUNICÍPIO de realizar a contratação de valores com a CREDENCIADA.</w:t>
      </w:r>
    </w:p>
    <w:p w14:paraId="20486FD0" w14:textId="4318EE78" w:rsidR="00B50AF2" w:rsidRDefault="000D4B54">
      <w:pPr>
        <w:tabs>
          <w:tab w:val="left" w:pos="9356"/>
        </w:tabs>
        <w:spacing w:line="276" w:lineRule="auto"/>
        <w:ind w:left="11" w:right="-2"/>
      </w:pPr>
      <w:r>
        <w:rPr>
          <w:szCs w:val="24"/>
        </w:rPr>
        <w:t xml:space="preserve">2.2 Eventuais valores contratados, decorrentes de demandas autorizadas pela Secretaria Municipal de Saúde e da e da seleção da CREDENCIADA pelo paciente ou do seu responsável legal, serão </w:t>
      </w:r>
      <w:r>
        <w:rPr>
          <w:szCs w:val="24"/>
        </w:rPr>
        <w:lastRenderedPageBreak/>
        <w:t xml:space="preserve">precificados mediante aplicação de desconto padronizado, indicados no descritivo do Item do objeto, conforme a categoria do medicamento, sobre o Preço Máximo ao Consumidor (PMC) publicado na lista oficial da CMED, observada a alíquota aplicável ao Estado do Rio Grande do Sul, disponível no sítio eletrônico da ANVISA: </w:t>
      </w:r>
      <w:hyperlink r:id="rId10">
        <w:r>
          <w:rPr>
            <w:rStyle w:val="Hyperlink"/>
            <w:szCs w:val="24"/>
          </w:rPr>
          <w:t>https://www.gov.br/anvisa/pt-br/assuntos/medicamentos/cmed/precos</w:t>
        </w:r>
      </w:hyperlink>
      <w:r>
        <w:rPr>
          <w:szCs w:val="24"/>
        </w:rPr>
        <w:t>.</w:t>
      </w:r>
    </w:p>
    <w:p w14:paraId="15F639FC" w14:textId="77777777" w:rsidR="00B50AF2" w:rsidRDefault="000D4B54">
      <w:pPr>
        <w:tabs>
          <w:tab w:val="left" w:pos="9356"/>
        </w:tabs>
        <w:spacing w:line="276" w:lineRule="auto"/>
        <w:ind w:left="11" w:right="-2" w:firstLine="0"/>
      </w:pPr>
      <w:r>
        <w:rPr>
          <w:szCs w:val="24"/>
        </w:rPr>
        <w:t>2.3 A CREDENCIADA fornecerá o medicamento de categoria com MENOR PREÇO, respeitando as normas referentes a intercambialidade de medicamentos estabelecidas pela Agência Nacional de Vigilância Sanitária (Anvisa).</w:t>
      </w:r>
    </w:p>
    <w:p w14:paraId="221B2D99" w14:textId="77777777" w:rsidR="00B50AF2" w:rsidRDefault="000D4B54">
      <w:pPr>
        <w:tabs>
          <w:tab w:val="left" w:pos="9356"/>
        </w:tabs>
        <w:spacing w:line="276" w:lineRule="auto"/>
        <w:ind w:left="11" w:right="-2" w:firstLine="0"/>
        <w:rPr>
          <w:szCs w:val="24"/>
        </w:rPr>
      </w:pPr>
      <w:r>
        <w:rPr>
          <w:szCs w:val="24"/>
        </w:rPr>
        <w:t>2.4 Eventuais alterações nos valores fixados no Edital de Chamamento Público vinculado a este instrumento terão efeitos automáticos e vinculantes sobre o presente Termo de Credenciamento.</w:t>
      </w:r>
    </w:p>
    <w:p w14:paraId="60F5AA79" w14:textId="435840CD" w:rsidR="000D4B54" w:rsidRDefault="000D4B54">
      <w:pPr>
        <w:tabs>
          <w:tab w:val="left" w:pos="9356"/>
        </w:tabs>
        <w:spacing w:line="276" w:lineRule="auto"/>
        <w:ind w:left="11" w:right="-2" w:firstLine="0"/>
      </w:pPr>
      <w:r>
        <w:rPr>
          <w:szCs w:val="24"/>
        </w:rPr>
        <w:t>2.5 A estimativa de gastos com a contratação será conforme descrito no Estudo Técnico Preliminar do Processo Administrativo n° 132/2025 que prevê um valor global de gastos para o objeto a ser rateado as CREDENCIADAS conforme critério de seleção por terceiros.</w:t>
      </w:r>
    </w:p>
    <w:p w14:paraId="07B11124" w14:textId="77777777" w:rsidR="00B50AF2" w:rsidRDefault="000D4B54">
      <w:pPr>
        <w:tabs>
          <w:tab w:val="left" w:pos="9356"/>
        </w:tabs>
        <w:spacing w:line="276" w:lineRule="auto"/>
        <w:ind w:left="11" w:right="-2"/>
      </w:pPr>
      <w:r>
        <w:rPr>
          <w:b/>
          <w:bCs/>
          <w:szCs w:val="24"/>
        </w:rPr>
        <w:t>CLÁUSULA TERCEIRA – DAS NORMAS GERAIS</w:t>
      </w:r>
    </w:p>
    <w:p w14:paraId="2EEB3B4A" w14:textId="5390F167" w:rsidR="00B50AF2" w:rsidRDefault="000D4B54">
      <w:pPr>
        <w:tabs>
          <w:tab w:val="left" w:pos="9356"/>
        </w:tabs>
        <w:spacing w:line="276" w:lineRule="auto"/>
        <w:ind w:left="11" w:right="-2"/>
      </w:pPr>
      <w:r>
        <w:rPr>
          <w:szCs w:val="24"/>
        </w:rPr>
        <w:t>3.1 Os medicamentos fornecidos deverão possuir aprovação da Agência Nacional de Vigilância Sanitária (Anvisa) e constar em tabelas da Câmara de Regulação do Mercado de Medicamentos (CMED), incluídos nas listas de preços oficialmente publicadas.</w:t>
      </w:r>
    </w:p>
    <w:p w14:paraId="114E5BFB" w14:textId="3217879F" w:rsidR="00B50AF2" w:rsidRDefault="000D4B54">
      <w:pPr>
        <w:tabs>
          <w:tab w:val="left" w:pos="9356"/>
        </w:tabs>
        <w:spacing w:line="276" w:lineRule="auto"/>
        <w:ind w:left="11" w:right="-2"/>
      </w:pPr>
      <w:r>
        <w:rPr>
          <w:szCs w:val="24"/>
        </w:rPr>
        <w:t>3.2 Os medicamentos deverão possuir validade mínima de 06 meses a contar da data de fornecimento, devendo ser fornecidos em embalagem fechada e original de fábrica, com bula e sem danos ou avarias.</w:t>
      </w:r>
    </w:p>
    <w:p w14:paraId="062B5459" w14:textId="77777777" w:rsidR="00B50AF2" w:rsidRDefault="000D4B54">
      <w:pPr>
        <w:tabs>
          <w:tab w:val="left" w:pos="9356"/>
        </w:tabs>
        <w:spacing w:line="276" w:lineRule="auto"/>
        <w:ind w:left="11" w:right="-2"/>
      </w:pPr>
      <w:r>
        <w:rPr>
          <w:szCs w:val="24"/>
        </w:rPr>
        <w:t>3.3 Os medicamentos serão fornecidos diretamente ao paciente beneficiário ou ao seu acompanhante responsável, mediante apresentação de receita médica e documento autorizativo emitido pela Secretaria Municipal de Saúde, podendo pertencer às categorias de referência, genérico ou similar.</w:t>
      </w:r>
    </w:p>
    <w:p w14:paraId="474F9B98" w14:textId="77777777" w:rsidR="00B50AF2" w:rsidRDefault="000D4B54">
      <w:pPr>
        <w:tabs>
          <w:tab w:val="left" w:pos="9356"/>
        </w:tabs>
        <w:spacing w:line="276" w:lineRule="auto"/>
        <w:ind w:left="11" w:right="-2"/>
      </w:pPr>
      <w:r>
        <w:rPr>
          <w:szCs w:val="24"/>
        </w:rPr>
        <w:t>3.4 Não será permitido sob nenhuma hipótese o cometimento a terceiros do objeto contratado;</w:t>
      </w:r>
    </w:p>
    <w:p w14:paraId="5410F813" w14:textId="77777777" w:rsidR="00B50AF2" w:rsidRDefault="000D4B54">
      <w:pPr>
        <w:tabs>
          <w:tab w:val="left" w:pos="9356"/>
        </w:tabs>
        <w:spacing w:line="276" w:lineRule="auto"/>
        <w:ind w:left="11" w:right="-2"/>
      </w:pPr>
      <w:r>
        <w:rPr>
          <w:szCs w:val="24"/>
        </w:rPr>
        <w:t xml:space="preserve">3.5 A CREDENCIADA manterá quadro profissional habilitado e suficiente para garantir a execução do objeto, cumprindo prazos e a forma de </w:t>
      </w:r>
      <w:r>
        <w:rPr>
          <w:rFonts w:eastAsia="Arial"/>
          <w:szCs w:val="24"/>
        </w:rPr>
        <w:t>atendimento pretendida</w:t>
      </w:r>
      <w:r>
        <w:rPr>
          <w:szCs w:val="24"/>
        </w:rPr>
        <w:t>, sem interrupção, seja por motivo de férias, descanso semanal, licença, falta ao trabalho, demissão e outras análogas obedecidas às disposições da legislação trabalhista vigente.</w:t>
      </w:r>
    </w:p>
    <w:p w14:paraId="2A09D349" w14:textId="77777777" w:rsidR="00B50AF2" w:rsidRDefault="000D4B54">
      <w:pPr>
        <w:tabs>
          <w:tab w:val="left" w:pos="9356"/>
        </w:tabs>
        <w:spacing w:line="276" w:lineRule="auto"/>
        <w:ind w:left="11" w:right="-2"/>
      </w:pPr>
      <w:r>
        <w:rPr>
          <w:b/>
          <w:bCs/>
          <w:szCs w:val="24"/>
        </w:rPr>
        <w:t>CLÁUSULA QUARTA – DA EXECUÇÃO</w:t>
      </w:r>
    </w:p>
    <w:p w14:paraId="55FB5DF3" w14:textId="77777777" w:rsidR="00B50AF2" w:rsidRDefault="000D4B54">
      <w:pPr>
        <w:tabs>
          <w:tab w:val="left" w:pos="9356"/>
        </w:tabs>
        <w:spacing w:line="276" w:lineRule="auto"/>
        <w:ind w:left="11" w:right="-2"/>
      </w:pPr>
      <w:r>
        <w:rPr>
          <w:szCs w:val="24"/>
        </w:rPr>
        <w:t>4.1. O fornecimento dos medicamentos ocorrerá conforme demanda e sob o controle da Secretaria Municipal de Saúde, que será responsável por emitir e entregar o documento autorizativo para fornecimento do medicamento ao paciente, com base na receita médica. Caberá ainda à Secretaria orientar os pacientes quanto à retirada dos medicamentos nos estabelecimentos credenciados, manter o registro das autorizações emitidas, analisar e aprovar os relatórios de entrega apresentados pelos estabelecimentos, bem como encaminhá-los aos setores competentes da Administração para fins de pagamento.</w:t>
      </w:r>
    </w:p>
    <w:p w14:paraId="27502997" w14:textId="77777777" w:rsidR="00B50AF2" w:rsidRDefault="000D4B54">
      <w:pPr>
        <w:tabs>
          <w:tab w:val="left" w:pos="9356"/>
        </w:tabs>
        <w:spacing w:line="276" w:lineRule="auto"/>
        <w:ind w:left="11" w:right="-2"/>
      </w:pPr>
      <w:r>
        <w:rPr>
          <w:szCs w:val="24"/>
        </w:rPr>
        <w:t>4.2 O documento autorizativo será entregue diretamente ao paciente ou ao seu acompanhante responsável, que ficará autorizado a retirar o medicamento prescrito no estabelecimento da CREDENCIADA.</w:t>
      </w:r>
    </w:p>
    <w:p w14:paraId="4958586D" w14:textId="2E815912" w:rsidR="00B50AF2" w:rsidRDefault="000D4B54">
      <w:pPr>
        <w:tabs>
          <w:tab w:val="left" w:pos="9356"/>
        </w:tabs>
        <w:spacing w:line="276" w:lineRule="auto"/>
        <w:ind w:left="11" w:right="-2"/>
      </w:pPr>
      <w:r>
        <w:rPr>
          <w:szCs w:val="24"/>
        </w:rPr>
        <w:t>4.3 A escolha do estabelecimento credenciado para fornecimento do medicamento ficará a cargo do paciente beneficiário ou ao seu acompanhante responsável, nos termos do inciso II do art. 79 da Lei Federal nº 14.133/2021, não competindo ao MUNICÍPIO a designação da compra.</w:t>
      </w:r>
    </w:p>
    <w:p w14:paraId="5D452DE1" w14:textId="77777777" w:rsidR="00B50AF2" w:rsidRDefault="000D4B54">
      <w:pPr>
        <w:tabs>
          <w:tab w:val="left" w:pos="9356"/>
        </w:tabs>
        <w:spacing w:line="276" w:lineRule="auto"/>
        <w:ind w:left="11" w:right="-2"/>
      </w:pPr>
      <w:r>
        <w:rPr>
          <w:szCs w:val="24"/>
        </w:rPr>
        <w:lastRenderedPageBreak/>
        <w:t>4.4 A CREDENCIADA deverá manter o controle mensal dos medicamentos fornecidos, em tabela específica disponibilizada pelo MUNICÍPIO, contendo o registro das autorizações recebidas, das receitas médicas e dos medicamentos efetivamente entregues.</w:t>
      </w:r>
    </w:p>
    <w:p w14:paraId="41FDFA3D" w14:textId="77777777" w:rsidR="00B50AF2" w:rsidRDefault="000D4B54">
      <w:pPr>
        <w:tabs>
          <w:tab w:val="left" w:pos="9356"/>
        </w:tabs>
        <w:spacing w:line="276" w:lineRule="auto"/>
        <w:ind w:left="11" w:right="-2"/>
      </w:pPr>
      <w:r>
        <w:rPr>
          <w:szCs w:val="24"/>
        </w:rPr>
        <w:t>4.5 Ao final de cada mês, a CREDENCIADA deverá encaminhar a tabela de controle, assinada por seu responsável técnico, à Secretaria Municipal de Saúde para conferência e validação das informações, que, se aprovado, fará o devido encaminhamento aos setores competentes para fins de pagamento.</w:t>
      </w:r>
    </w:p>
    <w:p w14:paraId="4775C669" w14:textId="77777777" w:rsidR="00B50AF2" w:rsidRDefault="000D4B54">
      <w:pPr>
        <w:pStyle w:val="Ttulo2"/>
        <w:spacing w:line="276" w:lineRule="auto"/>
      </w:pPr>
      <w:r>
        <w:rPr>
          <w:rFonts w:ascii="Times New Roman" w:hAnsi="Times New Roman"/>
          <w:b/>
          <w:bCs/>
          <w:color w:val="000000"/>
          <w:szCs w:val="24"/>
        </w:rPr>
        <w:t>CLÁUSULA QUINTA – FORMAS E PRAZOS DE PAGAMENTO</w:t>
      </w:r>
    </w:p>
    <w:p w14:paraId="0C49723B" w14:textId="77777777" w:rsidR="00B50AF2" w:rsidRDefault="000D4B54">
      <w:pPr>
        <w:pStyle w:val="PargrafodaLista"/>
        <w:numPr>
          <w:ilvl w:val="0"/>
          <w:numId w:val="6"/>
        </w:numPr>
        <w:tabs>
          <w:tab w:val="left" w:pos="9356"/>
        </w:tabs>
        <w:spacing w:line="276" w:lineRule="auto"/>
        <w:ind w:left="0" w:right="-2" w:firstLine="0"/>
        <w:jc w:val="both"/>
      </w:pPr>
      <w:r>
        <w:rPr>
          <w:color w:val="000000"/>
        </w:rPr>
        <w:t>O pagamento será realizado através de ordem bancária, para crédito em banco, agência e conta corrente, indicados pelo contratado, conforme medição realizada pela Fiscalização, de acordo com os medicamentos entregues e autorizados pela Secretaria Muncipal de Saúde.</w:t>
      </w:r>
    </w:p>
    <w:p w14:paraId="78AFEADE" w14:textId="77777777" w:rsidR="00B50AF2" w:rsidRDefault="000D4B54">
      <w:pPr>
        <w:pStyle w:val="PargrafodaLista"/>
        <w:numPr>
          <w:ilvl w:val="0"/>
          <w:numId w:val="6"/>
        </w:numPr>
        <w:tabs>
          <w:tab w:val="left" w:pos="9356"/>
        </w:tabs>
        <w:spacing w:line="276" w:lineRule="auto"/>
        <w:ind w:left="0" w:right="-2" w:firstLine="0"/>
        <w:jc w:val="both"/>
      </w:pPr>
      <w:r>
        <w:t>O pagamento será efetuado em até 15 (quinze) dias, conforme cronograma de pagamentos do Município, após o recebimento definitivo da tabela de controle, entrega do documento fiscal correto e da finalização da liquidação da despesa.</w:t>
      </w:r>
    </w:p>
    <w:p w14:paraId="0FD231A6" w14:textId="77777777" w:rsidR="00B50AF2" w:rsidRDefault="000D4B54">
      <w:pPr>
        <w:pStyle w:val="PargrafodaLista"/>
        <w:numPr>
          <w:ilvl w:val="0"/>
          <w:numId w:val="6"/>
        </w:numPr>
        <w:tabs>
          <w:tab w:val="left" w:pos="9356"/>
        </w:tabs>
        <w:spacing w:line="276" w:lineRule="auto"/>
        <w:ind w:left="0" w:right="-2" w:firstLine="0"/>
        <w:jc w:val="both"/>
      </w:pPr>
      <w:r>
        <w:t>Se a empresa não for optante do simples nacional deverá destacar na nota fiscal a alíquota da IRRF a ser retido pelo município, conforme IN 1.234/2012 e Decreto Municipal nº 4.210/2022, sob pena de devolução do documento.</w:t>
      </w:r>
    </w:p>
    <w:p w14:paraId="0DC76F78" w14:textId="77777777" w:rsidR="00B50AF2" w:rsidRDefault="000D4B54">
      <w:pPr>
        <w:pStyle w:val="PargrafodaLista"/>
        <w:numPr>
          <w:ilvl w:val="0"/>
          <w:numId w:val="6"/>
        </w:numPr>
        <w:tabs>
          <w:tab w:val="left" w:pos="9356"/>
        </w:tabs>
        <w:spacing w:line="276" w:lineRule="auto"/>
        <w:ind w:left="0" w:right="-2" w:firstLine="0"/>
        <w:jc w:val="both"/>
      </w:pPr>
      <w:r>
        <w:t>Nenhum pagamento isentará a CREDENCIADA das responsabilidades assumidas, quaisquer que sejam.</w:t>
      </w:r>
    </w:p>
    <w:p w14:paraId="370C10FB" w14:textId="77777777" w:rsidR="00B50AF2" w:rsidRDefault="000D4B54">
      <w:pPr>
        <w:tabs>
          <w:tab w:val="left" w:pos="9356"/>
        </w:tabs>
        <w:spacing w:line="276" w:lineRule="auto"/>
        <w:ind w:left="11" w:right="-2"/>
      </w:pPr>
      <w:r>
        <w:rPr>
          <w:b/>
          <w:bCs/>
          <w:szCs w:val="24"/>
        </w:rPr>
        <w:t>CLÁUSULA SEXTA – VIGÊNCIA</w:t>
      </w:r>
    </w:p>
    <w:p w14:paraId="64F44479" w14:textId="77777777" w:rsidR="00B50AF2" w:rsidRDefault="000D4B54">
      <w:pPr>
        <w:spacing w:line="276" w:lineRule="auto"/>
        <w:ind w:left="0" w:right="-2" w:firstLine="0"/>
      </w:pPr>
      <w:r>
        <w:rPr>
          <w:szCs w:val="24"/>
        </w:rPr>
        <w:t>6.1 A vigência deste instrumento de contratação será de 12 (doze) meses, contados a partir da assinatura do contrato, nos termos do art. 105, da Lei Federal n. 14.133/21, podendo ainda ser prorrogado, na forma da Lei, mediante casos fortuitos, interesse público e justificativa fundamentada.</w:t>
      </w:r>
    </w:p>
    <w:p w14:paraId="09F3C741" w14:textId="77777777" w:rsidR="00B50AF2" w:rsidRDefault="000D4B54">
      <w:pPr>
        <w:spacing w:line="276" w:lineRule="auto"/>
        <w:ind w:left="0" w:right="-2" w:firstLine="0"/>
      </w:pPr>
      <w:r>
        <w:rPr>
          <w:b/>
          <w:bCs/>
          <w:szCs w:val="24"/>
        </w:rPr>
        <w:t>CLÁUSULA SÉTIMA – FISCALIZAÇÃO</w:t>
      </w:r>
    </w:p>
    <w:p w14:paraId="682FAE4D" w14:textId="77777777" w:rsidR="00B50AF2" w:rsidRDefault="000D4B54">
      <w:pPr>
        <w:pStyle w:val="PargrafodaLista"/>
        <w:numPr>
          <w:ilvl w:val="0"/>
          <w:numId w:val="7"/>
        </w:numPr>
        <w:spacing w:line="276" w:lineRule="auto"/>
        <w:ind w:left="0" w:right="-2" w:firstLine="0"/>
        <w:jc w:val="both"/>
      </w:pPr>
      <w:r>
        <w:t>O contrato deverá ser executado fielmente pelas partes, de acordo com as cláusulas avençadas e as normas da Lei nº 14.133, de 2021, e cada parte responderá pelas consequências de sua inexecução total ou parcial.</w:t>
      </w:r>
    </w:p>
    <w:p w14:paraId="083EA7D4" w14:textId="77777777" w:rsidR="00B50AF2" w:rsidRDefault="000D4B54">
      <w:pPr>
        <w:pStyle w:val="PargrafodaLista"/>
        <w:numPr>
          <w:ilvl w:val="0"/>
          <w:numId w:val="7"/>
        </w:numPr>
        <w:spacing w:line="276" w:lineRule="auto"/>
        <w:ind w:left="0" w:right="-2" w:firstLine="0"/>
        <w:jc w:val="both"/>
      </w:pPr>
      <w:r>
        <w:t>A execução do contrato será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66B91A0C" w14:textId="77777777" w:rsidR="00B50AF2" w:rsidRDefault="000D4B54">
      <w:pPr>
        <w:pStyle w:val="PargrafodaLista"/>
        <w:numPr>
          <w:ilvl w:val="0"/>
          <w:numId w:val="7"/>
        </w:numPr>
        <w:spacing w:line="276" w:lineRule="auto"/>
        <w:ind w:left="0" w:right="-2" w:firstLine="0"/>
        <w:jc w:val="both"/>
      </w:pPr>
      <w:r>
        <w:t>Em caso de impedimento, ordem de paralisação ou suspensão do contrato, o cronograma de execução será prorrogado automaticamente pelo tempo correspondente.</w:t>
      </w:r>
    </w:p>
    <w:p w14:paraId="66293ABD" w14:textId="77777777" w:rsidR="00B50AF2" w:rsidRDefault="000D4B54">
      <w:pPr>
        <w:pStyle w:val="PargrafodaLista"/>
        <w:numPr>
          <w:ilvl w:val="0"/>
          <w:numId w:val="7"/>
        </w:numPr>
        <w:spacing w:line="276" w:lineRule="auto"/>
        <w:ind w:left="0" w:right="-2" w:firstLine="0"/>
        <w:jc w:val="both"/>
      </w:pPr>
      <w:r>
        <w:t>As comunicações entre o órgão ou entidade e a contratada devem ser realizadas por escrito sempre que o ato exigir tal formalidade, admitindo-se o uso de mensagem eletrônica para esse fim.</w:t>
      </w:r>
    </w:p>
    <w:p w14:paraId="56BF5294" w14:textId="77777777" w:rsidR="00B50AF2" w:rsidRDefault="000D4B54">
      <w:pPr>
        <w:pStyle w:val="PargrafodaLista"/>
        <w:numPr>
          <w:ilvl w:val="0"/>
          <w:numId w:val="7"/>
        </w:numPr>
        <w:spacing w:line="276" w:lineRule="auto"/>
        <w:ind w:left="0" w:right="-2" w:firstLine="0"/>
        <w:jc w:val="both"/>
      </w:pPr>
      <w: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CFE384" w14:textId="77777777" w:rsidR="00B50AF2" w:rsidRDefault="000D4B54">
      <w:pPr>
        <w:pStyle w:val="PargrafodaLista"/>
        <w:numPr>
          <w:ilvl w:val="0"/>
          <w:numId w:val="7"/>
        </w:numPr>
        <w:spacing w:line="276" w:lineRule="auto"/>
        <w:ind w:left="0" w:right="-2" w:firstLine="0"/>
        <w:jc w:val="both"/>
      </w:pPr>
      <w:r>
        <w:t>O fiscal do contrato acompanhará a execução do contrato, para que sejam cumpridas todas as condições estabelecidas no contrato, de modo a assegurar os melhores resultados para a Administração.</w:t>
      </w:r>
    </w:p>
    <w:p w14:paraId="3657FA13" w14:textId="77777777" w:rsidR="00B50AF2" w:rsidRDefault="000D4B54">
      <w:pPr>
        <w:pStyle w:val="PargrafodaLista"/>
        <w:numPr>
          <w:ilvl w:val="0"/>
          <w:numId w:val="7"/>
        </w:numPr>
        <w:spacing w:line="276" w:lineRule="auto"/>
        <w:ind w:left="0" w:right="-2" w:firstLine="0"/>
        <w:jc w:val="both"/>
      </w:pPr>
      <w:r>
        <w:lastRenderedPageBreak/>
        <w:t>A periodicidade das medições será conforme escolha do fiscal.</w:t>
      </w:r>
    </w:p>
    <w:p w14:paraId="68216A70" w14:textId="77777777" w:rsidR="00B50AF2" w:rsidRDefault="000D4B54">
      <w:pPr>
        <w:pStyle w:val="PargrafodaLista"/>
        <w:numPr>
          <w:ilvl w:val="0"/>
          <w:numId w:val="7"/>
        </w:numPr>
        <w:spacing w:line="276" w:lineRule="auto"/>
        <w:ind w:left="0" w:right="-2" w:firstLine="0"/>
        <w:jc w:val="both"/>
      </w:pPr>
      <w: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64FD4C16" w14:textId="77777777" w:rsidR="00B50AF2" w:rsidRDefault="000D4B54">
      <w:pPr>
        <w:pStyle w:val="PargrafodaLista"/>
        <w:numPr>
          <w:ilvl w:val="0"/>
          <w:numId w:val="7"/>
        </w:numPr>
        <w:spacing w:line="276" w:lineRule="auto"/>
        <w:ind w:left="0" w:right="-2" w:firstLine="0"/>
        <w:jc w:val="both"/>
      </w:pPr>
      <w:r>
        <w:t>O fiscal do contrato informará a seus superiores e ao gestor do contrato, em tempo hábil para a adoção das medidas convenientes, a situação que demandar decisão ou providência que ultrapasse sua competência, conforme § 2º, art. 117 da Lei nº 14.133/21.</w:t>
      </w:r>
    </w:p>
    <w:p w14:paraId="645CDC6E" w14:textId="77777777" w:rsidR="00B50AF2" w:rsidRDefault="000D4B54">
      <w:pPr>
        <w:pStyle w:val="PargrafodaLista"/>
        <w:numPr>
          <w:ilvl w:val="0"/>
          <w:numId w:val="7"/>
        </w:numPr>
        <w:spacing w:line="276" w:lineRule="auto"/>
        <w:ind w:left="0" w:right="-2" w:firstLine="0"/>
        <w:jc w:val="both"/>
      </w:pPr>
      <w:r>
        <w:t>Constatada a ocorrência de descumprimento total ou parcial do contrato, deverão ser observadas as disposições dos art. 155 a 163 da Lei nº 14.133/21, a fim de apurar a responsabilidade do Contratado e eventualmente aplicar sanções.</w:t>
      </w:r>
    </w:p>
    <w:p w14:paraId="59814C24" w14:textId="77777777" w:rsidR="00B50AF2" w:rsidRDefault="000D4B54">
      <w:pPr>
        <w:pStyle w:val="PargrafodaLista"/>
        <w:numPr>
          <w:ilvl w:val="0"/>
          <w:numId w:val="7"/>
        </w:numPr>
        <w:spacing w:line="276" w:lineRule="auto"/>
        <w:ind w:left="0" w:right="-2" w:firstLine="0"/>
        <w:jc w:val="both"/>
      </w:pPr>
      <w: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5052D54C" w14:textId="77777777" w:rsidR="00B50AF2" w:rsidRDefault="000D4B54">
      <w:pPr>
        <w:pStyle w:val="PargrafodaLista"/>
        <w:numPr>
          <w:ilvl w:val="0"/>
          <w:numId w:val="7"/>
        </w:numPr>
        <w:spacing w:line="276" w:lineRule="auto"/>
        <w:ind w:left="0" w:right="-2" w:firstLine="0"/>
        <w:jc w:val="both"/>
      </w:pPr>
      <w:r>
        <w:t>O Contratante reserva-se ao direito de rejeitar, no todo ou em parte, o objeto da contratação, caso o mesmo afaste-se das especificações deste termo de referência, do instrumento convocatório e de seus anexos, e da proposta comercial do Contratado.</w:t>
      </w:r>
    </w:p>
    <w:p w14:paraId="14CDA4BF" w14:textId="77777777" w:rsidR="00B50AF2" w:rsidRDefault="000D4B54">
      <w:pPr>
        <w:pStyle w:val="PargrafodaLista"/>
        <w:numPr>
          <w:ilvl w:val="0"/>
          <w:numId w:val="7"/>
        </w:numPr>
        <w:spacing w:line="276" w:lineRule="auto"/>
        <w:ind w:left="0" w:right="-2" w:firstLine="0"/>
        <w:jc w:val="both"/>
      </w:pPr>
      <w:r>
        <w:t>A execução do(s) contrato(s) deverá ser acompanhada e fiscalizada por fiscal(is) do(s) contrato(s) designados pela(s) área(s) requisitante(s) responsável(is) pela demanda, conforme previsto no Documento de Formação de Demanda, sendo para este instrumento: &lt;</w:t>
      </w:r>
      <w:r>
        <w:rPr>
          <w:i/>
          <w:iCs/>
        </w:rPr>
        <w:t>nome e cargo do fiscal designado&gt;.</w:t>
      </w:r>
    </w:p>
    <w:p w14:paraId="3035E896" w14:textId="77777777" w:rsidR="00B50AF2" w:rsidRDefault="000D4B54">
      <w:pPr>
        <w:pStyle w:val="PargrafodaLista"/>
        <w:numPr>
          <w:ilvl w:val="0"/>
          <w:numId w:val="7"/>
        </w:numPr>
        <w:spacing w:line="276" w:lineRule="auto"/>
        <w:ind w:left="0" w:right="-2" w:firstLine="0"/>
        <w:jc w:val="both"/>
      </w:pPr>
      <w:r>
        <w:t>Os serviços serão recebidos pelos fiscais de contrato que farão a verificação do cumprimento das exigências do termo de referência, contrato e demais documentos que fazem parte deste processo.</w:t>
      </w:r>
    </w:p>
    <w:p w14:paraId="1F289AFC" w14:textId="77777777" w:rsidR="00B50AF2" w:rsidRDefault="000D4B54">
      <w:pPr>
        <w:pStyle w:val="PargrafodaLista"/>
        <w:numPr>
          <w:ilvl w:val="0"/>
          <w:numId w:val="7"/>
        </w:numPr>
        <w:spacing w:line="276" w:lineRule="auto"/>
        <w:ind w:left="0" w:right="-2" w:firstLine="0"/>
        <w:jc w:val="both"/>
      </w:pPr>
      <w:r>
        <w:t>Os serviços poderão ser rejeitados, no todo ou em parte, quando em desacordo com as especificações constantes no Termo de Referência e na proposta, sem prejuízo da aplicação das penalidades.</w:t>
      </w:r>
    </w:p>
    <w:p w14:paraId="73CE7CE0" w14:textId="77777777" w:rsidR="00B50AF2" w:rsidRDefault="000D4B54">
      <w:pPr>
        <w:pStyle w:val="PargrafodaLista"/>
        <w:numPr>
          <w:ilvl w:val="0"/>
          <w:numId w:val="7"/>
        </w:numPr>
        <w:spacing w:line="276" w:lineRule="auto"/>
        <w:ind w:left="0" w:right="-2" w:firstLine="0"/>
        <w:jc w:val="both"/>
      </w:pPr>
      <w: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p w14:paraId="53999A94" w14:textId="77777777" w:rsidR="00B50AF2" w:rsidRDefault="000D4B54">
      <w:pPr>
        <w:pStyle w:val="PargrafodaLista"/>
        <w:numPr>
          <w:ilvl w:val="0"/>
          <w:numId w:val="7"/>
        </w:numPr>
        <w:spacing w:line="276" w:lineRule="auto"/>
        <w:ind w:left="0" w:right="-2" w:firstLine="0"/>
        <w:jc w:val="both"/>
      </w:pPr>
      <w:r>
        <w:t>Cabe ao fiscal comunicar a empresa para que emita a Nota Fiscal, com o valor exato dimensionado pela fiscalização.</w:t>
      </w:r>
    </w:p>
    <w:p w14:paraId="46CC0DAF" w14:textId="77777777" w:rsidR="00B50AF2" w:rsidRDefault="000D4B54">
      <w:pPr>
        <w:pStyle w:val="PargrafodaLista"/>
        <w:numPr>
          <w:ilvl w:val="0"/>
          <w:numId w:val="7"/>
        </w:numPr>
        <w:spacing w:line="276" w:lineRule="auto"/>
        <w:ind w:left="0" w:right="-2" w:firstLine="0"/>
        <w:jc w:val="both"/>
      </w:pPr>
      <w:r>
        <w:t>O recebimento provisório ou definitivo não excluirá a responsabilidade civil da CONTRATADA pela solidez e pela segurança do objeto nem a responsabilidade ético-profissional pela perfeita execução do contrato.</w:t>
      </w:r>
    </w:p>
    <w:p w14:paraId="1D35DE53" w14:textId="77777777" w:rsidR="00B50AF2" w:rsidRDefault="000D4B54">
      <w:pPr>
        <w:spacing w:line="276" w:lineRule="auto"/>
        <w:ind w:left="11" w:right="-2"/>
      </w:pPr>
      <w:r>
        <w:rPr>
          <w:b/>
          <w:bCs/>
          <w:szCs w:val="24"/>
        </w:rPr>
        <w:t xml:space="preserve">CLÁUSULA OITAVA – DA DOTAÇAO: </w:t>
      </w:r>
    </w:p>
    <w:p w14:paraId="369ED146" w14:textId="77777777" w:rsidR="00B50AF2" w:rsidRDefault="000D4B54">
      <w:pPr>
        <w:spacing w:line="276" w:lineRule="auto"/>
        <w:ind w:left="0" w:right="-2" w:firstLine="0"/>
        <w:jc w:val="left"/>
      </w:pPr>
      <w:r>
        <w:rPr>
          <w:szCs w:val="24"/>
        </w:rPr>
        <w:t>8.1</w:t>
      </w:r>
      <w:r>
        <w:rPr>
          <w:szCs w:val="24"/>
        </w:rPr>
        <w:tab/>
        <w:t>As despesas decorrentes da contratação correrão por conta do orçamento vigente da através(s) da(s) seguinte(s) dotação(s):</w:t>
      </w:r>
    </w:p>
    <w:p w14:paraId="05CF29F9" w14:textId="77777777" w:rsidR="00B50AF2" w:rsidRDefault="000D4B54">
      <w:pPr>
        <w:spacing w:before="120" w:line="276" w:lineRule="auto"/>
        <w:ind w:left="708" w:firstLine="0"/>
      </w:pPr>
      <w:r>
        <w:rPr>
          <w:szCs w:val="24"/>
        </w:rPr>
        <w:t>Órgão: 5 - SECRETARIA MUNICIPAL DA SAÚDE</w:t>
      </w:r>
    </w:p>
    <w:p w14:paraId="7789EA21" w14:textId="53350664" w:rsidR="00B50AF2" w:rsidRDefault="000D4B54">
      <w:pPr>
        <w:spacing w:before="120" w:line="276" w:lineRule="auto"/>
        <w:ind w:left="708" w:firstLine="0"/>
      </w:pPr>
      <w:r>
        <w:rPr>
          <w:szCs w:val="24"/>
        </w:rPr>
        <w:t>Unidade: 1 - Fundo Munic.</w:t>
      </w:r>
      <w:r w:rsidR="008B2D96">
        <w:rPr>
          <w:szCs w:val="24"/>
        </w:rPr>
        <w:t xml:space="preserve"> </w:t>
      </w:r>
      <w:r>
        <w:rPr>
          <w:szCs w:val="24"/>
        </w:rPr>
        <w:t xml:space="preserve">da </w:t>
      </w:r>
      <w:r w:rsidR="008B2D96">
        <w:rPr>
          <w:szCs w:val="24"/>
        </w:rPr>
        <w:t>Saúde</w:t>
      </w:r>
      <w:r>
        <w:rPr>
          <w:szCs w:val="24"/>
        </w:rPr>
        <w:t xml:space="preserve"> </w:t>
      </w:r>
      <w:r>
        <w:rPr>
          <w:szCs w:val="24"/>
        </w:rPr>
        <w:softHyphen/>
        <w:t xml:space="preserve"> FMS </w:t>
      </w:r>
      <w:r>
        <w:rPr>
          <w:szCs w:val="24"/>
        </w:rPr>
        <w:softHyphen/>
        <w:t xml:space="preserve"> Rec.</w:t>
      </w:r>
      <w:r w:rsidR="008B2D96">
        <w:rPr>
          <w:szCs w:val="24"/>
        </w:rPr>
        <w:t xml:space="preserve"> </w:t>
      </w:r>
      <w:r>
        <w:rPr>
          <w:szCs w:val="24"/>
        </w:rPr>
        <w:t xml:space="preserve">ASPS </w:t>
      </w:r>
    </w:p>
    <w:p w14:paraId="00E7E86E" w14:textId="2A1EDDAB" w:rsidR="00B50AF2" w:rsidRDefault="000D4B54">
      <w:pPr>
        <w:spacing w:before="120" w:line="276" w:lineRule="auto"/>
        <w:ind w:left="708" w:firstLine="0"/>
      </w:pPr>
      <w:r>
        <w:rPr>
          <w:szCs w:val="24"/>
        </w:rPr>
        <w:t xml:space="preserve">Projeto/Atividade: 2013 - </w:t>
      </w:r>
      <w:r w:rsidR="008B2D96">
        <w:rPr>
          <w:szCs w:val="24"/>
        </w:rPr>
        <w:t>Assistência</w:t>
      </w:r>
      <w:r>
        <w:rPr>
          <w:szCs w:val="24"/>
        </w:rPr>
        <w:t xml:space="preserve"> </w:t>
      </w:r>
      <w:r w:rsidR="008B2D96">
        <w:rPr>
          <w:szCs w:val="24"/>
        </w:rPr>
        <w:t>Farmacêutica</w:t>
      </w:r>
      <w:r>
        <w:rPr>
          <w:szCs w:val="24"/>
        </w:rPr>
        <w:t xml:space="preserve"> </w:t>
      </w:r>
      <w:r>
        <w:rPr>
          <w:szCs w:val="24"/>
        </w:rPr>
        <w:softHyphen/>
        <w:t xml:space="preserve"> ASPS </w:t>
      </w:r>
    </w:p>
    <w:p w14:paraId="5BCC81ED" w14:textId="77777777" w:rsidR="00B50AF2" w:rsidRDefault="000D4B54">
      <w:pPr>
        <w:spacing w:before="120" w:line="276" w:lineRule="auto"/>
        <w:ind w:left="708" w:firstLine="0"/>
      </w:pPr>
      <w:r>
        <w:rPr>
          <w:szCs w:val="24"/>
        </w:rPr>
        <w:t>Fonte de Recurso/Recurso Vinculado: 500/40</w:t>
      </w:r>
    </w:p>
    <w:p w14:paraId="4FA14341" w14:textId="77777777" w:rsidR="00B50AF2" w:rsidRDefault="000D4B54">
      <w:pPr>
        <w:spacing w:before="120" w:line="276" w:lineRule="auto"/>
        <w:ind w:left="708" w:firstLine="0"/>
      </w:pPr>
      <w:r>
        <w:rPr>
          <w:szCs w:val="24"/>
        </w:rPr>
        <w:lastRenderedPageBreak/>
        <w:t>Conta de Despesa: 3390.32.00.00.00.00</w:t>
      </w:r>
    </w:p>
    <w:p w14:paraId="789DF7F7" w14:textId="77777777" w:rsidR="00B50AF2" w:rsidRDefault="000D4B54">
      <w:pPr>
        <w:spacing w:line="276" w:lineRule="auto"/>
        <w:ind w:left="11" w:right="-2"/>
      </w:pPr>
      <w:r>
        <w:rPr>
          <w:b/>
          <w:bCs/>
          <w:szCs w:val="24"/>
        </w:rPr>
        <w:t>CLÁUSULA NONA – DAS SANÇÕES</w:t>
      </w:r>
      <w:r>
        <w:rPr>
          <w:szCs w:val="24"/>
        </w:rPr>
        <w:t xml:space="preserve">: </w:t>
      </w:r>
    </w:p>
    <w:p w14:paraId="5F3EB963" w14:textId="77777777" w:rsidR="00B50AF2" w:rsidRDefault="000D4B54">
      <w:pPr>
        <w:spacing w:line="276" w:lineRule="auto"/>
        <w:ind w:left="11" w:right="-2"/>
      </w:pPr>
      <w:r>
        <w:rPr>
          <w:szCs w:val="24"/>
        </w:rPr>
        <w:t xml:space="preserve">9.1 Comete infração administrativa o fornecedor que cometer quaisquer das infrações previstas no art. 155 da Lei Federal nº 14.133/2021, quais sejam: </w:t>
      </w:r>
    </w:p>
    <w:p w14:paraId="045AF225" w14:textId="77777777" w:rsidR="00B50AF2" w:rsidRDefault="000D4B54">
      <w:pPr>
        <w:spacing w:line="276" w:lineRule="auto"/>
        <w:ind w:right="-2"/>
      </w:pPr>
      <w:r>
        <w:rPr>
          <w:szCs w:val="24"/>
        </w:rPr>
        <w:t xml:space="preserve">9.1.1 Dar causa à inexecução parcial do instrumento de contratação; </w:t>
      </w:r>
    </w:p>
    <w:p w14:paraId="30082D7D" w14:textId="77777777" w:rsidR="00B50AF2" w:rsidRDefault="000D4B54">
      <w:pPr>
        <w:spacing w:line="276" w:lineRule="auto"/>
        <w:ind w:left="1" w:right="-2" w:firstLine="0"/>
      </w:pPr>
      <w:r>
        <w:rPr>
          <w:szCs w:val="24"/>
        </w:rPr>
        <w:t xml:space="preserve">9.1.2 Dar causa à inexecução parcial do instrumento de contratação o que cause grave dano à Administração, ao funcionamento dos serviços públicos ou ao interesse coletivo; </w:t>
      </w:r>
    </w:p>
    <w:p w14:paraId="44C5E927" w14:textId="77777777" w:rsidR="00B50AF2" w:rsidRDefault="000D4B54">
      <w:pPr>
        <w:spacing w:line="276" w:lineRule="auto"/>
        <w:ind w:right="-2"/>
      </w:pPr>
      <w:r>
        <w:rPr>
          <w:szCs w:val="24"/>
        </w:rPr>
        <w:t xml:space="preserve">9.1.3 Dar causa à inexecução total do instrumento de contratação; </w:t>
      </w:r>
    </w:p>
    <w:p w14:paraId="778E67B7" w14:textId="77777777" w:rsidR="00B50AF2" w:rsidRDefault="000D4B54">
      <w:pPr>
        <w:spacing w:line="276" w:lineRule="auto"/>
        <w:ind w:right="-2"/>
      </w:pPr>
      <w:r>
        <w:rPr>
          <w:szCs w:val="24"/>
        </w:rPr>
        <w:t xml:space="preserve">9.1.4 Deixar de entregar a documentação exigida para o certame; </w:t>
      </w:r>
    </w:p>
    <w:p w14:paraId="2D2DBC8F" w14:textId="77777777" w:rsidR="00B50AF2" w:rsidRDefault="000D4B54">
      <w:pPr>
        <w:spacing w:line="276" w:lineRule="auto"/>
        <w:ind w:right="-2"/>
      </w:pPr>
      <w:r>
        <w:rPr>
          <w:szCs w:val="24"/>
        </w:rPr>
        <w:t xml:space="preserve">9.1.5 Não manter a proposta, salvo em decorrência de fato superveniente devidamente justificado; </w:t>
      </w:r>
    </w:p>
    <w:p w14:paraId="4EA79523" w14:textId="77777777" w:rsidR="00B50AF2" w:rsidRDefault="000D4B54">
      <w:pPr>
        <w:spacing w:line="276" w:lineRule="auto"/>
        <w:ind w:left="1" w:right="-2" w:firstLine="0"/>
      </w:pPr>
      <w:r>
        <w:rPr>
          <w:szCs w:val="24"/>
        </w:rPr>
        <w:t xml:space="preserve">9.1.7 Não celebrar o instrumento de contratação ou não entregar a documentação exigida para a contratação, quando convocado dentro do prazo de validade de sua proposta; </w:t>
      </w:r>
    </w:p>
    <w:p w14:paraId="0E113BBB" w14:textId="77777777" w:rsidR="00B50AF2" w:rsidRDefault="000D4B54">
      <w:pPr>
        <w:spacing w:line="276" w:lineRule="auto"/>
        <w:ind w:left="1" w:right="-2" w:firstLine="0"/>
      </w:pPr>
      <w:r>
        <w:rPr>
          <w:szCs w:val="24"/>
        </w:rPr>
        <w:t xml:space="preserve">9.1.8 Ensejar o retardamento da execução ou da entrega do objeto da licitação sem motivo justificado; </w:t>
      </w:r>
    </w:p>
    <w:p w14:paraId="462D2A82" w14:textId="77777777" w:rsidR="00B50AF2" w:rsidRDefault="000D4B54">
      <w:pPr>
        <w:spacing w:line="276" w:lineRule="auto"/>
        <w:ind w:left="1" w:right="-2" w:firstLine="0"/>
      </w:pPr>
      <w:r>
        <w:rPr>
          <w:szCs w:val="24"/>
        </w:rPr>
        <w:t xml:space="preserve">9.1.9 Apresentar declaração ou documentação falsa exigida para o certame ou prestar declaração falsa durante a vigência do Edital de Chamamento Público ou a execução do instrumento de contratação; </w:t>
      </w:r>
    </w:p>
    <w:p w14:paraId="4DC49232" w14:textId="77777777" w:rsidR="00B50AF2" w:rsidRDefault="000D4B54">
      <w:pPr>
        <w:spacing w:line="276" w:lineRule="auto"/>
        <w:ind w:left="1" w:right="-2" w:firstLine="0"/>
      </w:pPr>
      <w:r>
        <w:rPr>
          <w:szCs w:val="24"/>
        </w:rPr>
        <w:t xml:space="preserve">9.1.10 Realizar fraude ou praticar ato fraudulento na execução do instrumento de contratação; </w:t>
      </w:r>
    </w:p>
    <w:p w14:paraId="09296142" w14:textId="77777777" w:rsidR="00B50AF2" w:rsidRDefault="000D4B54">
      <w:pPr>
        <w:spacing w:line="276" w:lineRule="auto"/>
        <w:ind w:right="-2"/>
      </w:pPr>
      <w:r>
        <w:rPr>
          <w:szCs w:val="24"/>
        </w:rPr>
        <w:t xml:space="preserve">9.1.11 Comportar-se de modo inidôneo ou cometer fraude de qualquer natureza; </w:t>
      </w:r>
    </w:p>
    <w:p w14:paraId="1384D355" w14:textId="77777777" w:rsidR="00B50AF2" w:rsidRDefault="000D4B54">
      <w:pPr>
        <w:spacing w:line="276" w:lineRule="auto"/>
        <w:ind w:right="-2"/>
      </w:pPr>
      <w:r>
        <w:rPr>
          <w:szCs w:val="24"/>
        </w:rPr>
        <w:t xml:space="preserve">9.1.11.1 Considera-se comportamento inidôneo, entre outros, a declaração falsa quanto </w:t>
      </w:r>
    </w:p>
    <w:p w14:paraId="69AC19C0" w14:textId="77777777" w:rsidR="00B50AF2" w:rsidRDefault="000D4B54">
      <w:pPr>
        <w:spacing w:line="276" w:lineRule="auto"/>
        <w:ind w:left="11" w:right="-2"/>
      </w:pPr>
      <w:r>
        <w:rPr>
          <w:szCs w:val="24"/>
        </w:rPr>
        <w:t xml:space="preserve">às condições de participação, quanto ao enquadramento como ME/EPP ou o conluio entre os fornecedores, em qualquer momento durante a execução do contrato, mesmo após o encerramento da vigência do Edital de Chamamento Público. </w:t>
      </w:r>
    </w:p>
    <w:p w14:paraId="0A64CB98" w14:textId="77777777" w:rsidR="00B50AF2" w:rsidRDefault="000D4B54">
      <w:pPr>
        <w:spacing w:line="276" w:lineRule="auto"/>
        <w:ind w:right="-2"/>
      </w:pPr>
      <w:r>
        <w:rPr>
          <w:szCs w:val="24"/>
        </w:rPr>
        <w:t xml:space="preserve">9.1.12 Praticar atos ilícitos com vistas a frustrar os objetivos deste certame. </w:t>
      </w:r>
    </w:p>
    <w:p w14:paraId="57E34ED3" w14:textId="77777777" w:rsidR="00B50AF2" w:rsidRDefault="000D4B54">
      <w:pPr>
        <w:spacing w:line="276" w:lineRule="auto"/>
        <w:ind w:right="-2"/>
      </w:pPr>
      <w:r>
        <w:rPr>
          <w:szCs w:val="24"/>
        </w:rPr>
        <w:t xml:space="preserve">9.1.13 Praticar ato lesivo previsto no art. 5º da Lei Federal nº 12.846, de 1º de agosto de 2013. </w:t>
      </w:r>
    </w:p>
    <w:p w14:paraId="4653CEDE" w14:textId="77777777" w:rsidR="00B50AF2" w:rsidRDefault="000D4B54">
      <w:pPr>
        <w:spacing w:line="276" w:lineRule="auto"/>
        <w:ind w:left="1" w:right="-2" w:firstLine="0"/>
      </w:pPr>
      <w:r>
        <w:rPr>
          <w:szCs w:val="24"/>
        </w:rPr>
        <w:t xml:space="preserve">9.2 A Credenciada que cometer qualquer das infrações discriminadas nos subitens anteriores ficará sujeito, sem prejuízo da responsabilidade civil e criminal, às seguintes sanções: </w:t>
      </w:r>
    </w:p>
    <w:p w14:paraId="1833E8CD" w14:textId="77777777" w:rsidR="00B50AF2" w:rsidRDefault="000D4B54">
      <w:pPr>
        <w:spacing w:line="276" w:lineRule="auto"/>
        <w:ind w:right="-2"/>
      </w:pPr>
      <w:r>
        <w:rPr>
          <w:szCs w:val="24"/>
        </w:rPr>
        <w:t xml:space="preserve">a) Advertência pela falta do subitem 9.1.1 deste instrumento de contratação, quando não se justificar </w:t>
      </w:r>
    </w:p>
    <w:p w14:paraId="1A76C542" w14:textId="77777777" w:rsidR="00B50AF2" w:rsidRDefault="000D4B54">
      <w:pPr>
        <w:spacing w:line="276" w:lineRule="auto"/>
        <w:ind w:left="11" w:right="-2"/>
      </w:pPr>
      <w:r>
        <w:rPr>
          <w:szCs w:val="24"/>
        </w:rPr>
        <w:t xml:space="preserve">a imposição de penalidade mais grave; </w:t>
      </w:r>
    </w:p>
    <w:p w14:paraId="597A4513" w14:textId="77777777" w:rsidR="00B50AF2" w:rsidRDefault="000D4B54">
      <w:pPr>
        <w:numPr>
          <w:ilvl w:val="2"/>
          <w:numId w:val="1"/>
        </w:numPr>
        <w:spacing w:after="4" w:line="276" w:lineRule="auto"/>
        <w:ind w:right="-2" w:hanging="360"/>
      </w:pPr>
      <w:r>
        <w:rPr>
          <w:szCs w:val="24"/>
        </w:rPr>
        <w:t xml:space="preserve">Multa de 1% (um por cento) a 10% (dez por cento) sobre o valor estimado do(s) item(s) </w:t>
      </w:r>
    </w:p>
    <w:p w14:paraId="42B8CA69" w14:textId="77777777" w:rsidR="00B50AF2" w:rsidRDefault="000D4B54">
      <w:pPr>
        <w:spacing w:line="276" w:lineRule="auto"/>
        <w:ind w:left="11" w:right="-2"/>
      </w:pPr>
      <w:r>
        <w:rPr>
          <w:szCs w:val="24"/>
        </w:rPr>
        <w:t xml:space="preserve">prejudicado(s) pela conduta do fornecedor, por qualquer das infrações dos subitens 9.1.1 a 9.1.12; </w:t>
      </w:r>
    </w:p>
    <w:p w14:paraId="4639F62F" w14:textId="77777777" w:rsidR="00B50AF2" w:rsidRDefault="000D4B54">
      <w:pPr>
        <w:spacing w:after="4" w:line="276" w:lineRule="auto"/>
        <w:ind w:left="0" w:right="-2"/>
      </w:pPr>
      <w:r>
        <w:t xml:space="preserve">c) Impedimento de licitar e contratar no âmbito da Administração Pública direta e indireta do ente federativo que tiver aplicado a sanção, pelo prazo máximo de 3 (três) anos, nos casos dos subitens </w:t>
      </w:r>
      <w:r>
        <w:rPr>
          <w:szCs w:val="24"/>
        </w:rPr>
        <w:t xml:space="preserve">9.1.2 a 9.1.7 deste instrumento de contratação, quando não se justificar a imposição de penalidade mais grave; </w:t>
      </w:r>
    </w:p>
    <w:p w14:paraId="38A65353" w14:textId="77777777" w:rsidR="00B50AF2" w:rsidRDefault="000D4B54">
      <w:pPr>
        <w:spacing w:line="276" w:lineRule="auto"/>
        <w:ind w:left="0" w:right="-2" w:firstLine="0"/>
      </w:pPr>
      <w:r>
        <w:rPr>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 </w:t>
      </w:r>
    </w:p>
    <w:p w14:paraId="5FD7605B" w14:textId="77777777" w:rsidR="00B50AF2" w:rsidRDefault="000D4B54">
      <w:pPr>
        <w:spacing w:line="276" w:lineRule="auto"/>
        <w:ind w:left="11" w:right="-2"/>
      </w:pPr>
      <w:r>
        <w:rPr>
          <w:szCs w:val="24"/>
        </w:rPr>
        <w:t xml:space="preserve">9.3 Na aplicação das sanções serão considerados: </w:t>
      </w:r>
    </w:p>
    <w:p w14:paraId="64986EA7" w14:textId="77777777" w:rsidR="00B50AF2" w:rsidRDefault="000D4B54">
      <w:pPr>
        <w:spacing w:line="276" w:lineRule="auto"/>
        <w:ind w:right="-2"/>
      </w:pPr>
      <w:r>
        <w:rPr>
          <w:szCs w:val="24"/>
        </w:rPr>
        <w:t xml:space="preserve">9.3.1 A natureza e a gravidade da infração cometida; </w:t>
      </w:r>
    </w:p>
    <w:p w14:paraId="46D9F694" w14:textId="77777777" w:rsidR="00B50AF2" w:rsidRDefault="000D4B54">
      <w:pPr>
        <w:spacing w:line="276" w:lineRule="auto"/>
        <w:ind w:right="-2"/>
      </w:pPr>
      <w:r>
        <w:rPr>
          <w:szCs w:val="24"/>
        </w:rPr>
        <w:t xml:space="preserve">9.3.2 As peculiaridades do caso concreto; </w:t>
      </w:r>
    </w:p>
    <w:p w14:paraId="32D5538C" w14:textId="77777777" w:rsidR="00B50AF2" w:rsidRDefault="000D4B54">
      <w:pPr>
        <w:spacing w:line="276" w:lineRule="auto"/>
        <w:ind w:right="-2"/>
      </w:pPr>
      <w:r>
        <w:rPr>
          <w:szCs w:val="24"/>
        </w:rPr>
        <w:t xml:space="preserve">9.3.3 As circunstâncias agravantes ou atenuantes; </w:t>
      </w:r>
    </w:p>
    <w:p w14:paraId="3CF2FC26" w14:textId="77777777" w:rsidR="00B50AF2" w:rsidRDefault="000D4B54">
      <w:pPr>
        <w:spacing w:line="276" w:lineRule="auto"/>
        <w:ind w:right="-2"/>
      </w:pPr>
      <w:r>
        <w:rPr>
          <w:szCs w:val="24"/>
        </w:rPr>
        <w:t xml:space="preserve">9.3.4 Os danos que dela provierem para a Administração Pública; </w:t>
      </w:r>
    </w:p>
    <w:p w14:paraId="50C012EC" w14:textId="77777777" w:rsidR="00B50AF2" w:rsidRDefault="000D4B54">
      <w:pPr>
        <w:spacing w:line="276" w:lineRule="auto"/>
        <w:ind w:left="1" w:right="-2" w:firstLine="0"/>
      </w:pPr>
      <w:r>
        <w:rPr>
          <w:szCs w:val="24"/>
        </w:rPr>
        <w:lastRenderedPageBreak/>
        <w:t xml:space="preserve">9.3.5 A implantação ou o aperfeiçoamento de programa de integridade, conforme normas e orientações dos órgãos de controle. </w:t>
      </w:r>
    </w:p>
    <w:p w14:paraId="73A2CEC2" w14:textId="77777777" w:rsidR="00B50AF2" w:rsidRDefault="000D4B54">
      <w:pPr>
        <w:spacing w:line="276" w:lineRule="auto"/>
        <w:ind w:left="11" w:right="-2"/>
      </w:pPr>
      <w:r>
        <w:rPr>
          <w:szCs w:val="24"/>
        </w:rPr>
        <w:t xml:space="preserve">9.4 Se a multa aplicada e as indenizações cabíveis forem superiores ao valor de pagamento eventualmente devido pela Administração ao contratado, além da perda desse valor, a diferença será descontada da garantia prestada ou será cobrada judicialmente. </w:t>
      </w:r>
    </w:p>
    <w:p w14:paraId="47E2DF50" w14:textId="77777777" w:rsidR="00B50AF2" w:rsidRDefault="000D4B54">
      <w:pPr>
        <w:spacing w:line="276" w:lineRule="auto"/>
        <w:ind w:left="11" w:right="-2"/>
      </w:pPr>
      <w:r>
        <w:rPr>
          <w:szCs w:val="24"/>
        </w:rPr>
        <w:t xml:space="preserve">9.5 A aplicação das sanções previstas neste instrumento de contratação, em hipótese alguma, a obrigação de reparação integral do dano causado à Administração Pública. </w:t>
      </w:r>
    </w:p>
    <w:p w14:paraId="659DDD32" w14:textId="77777777" w:rsidR="00B50AF2" w:rsidRDefault="000D4B54">
      <w:pPr>
        <w:spacing w:line="276" w:lineRule="auto"/>
        <w:ind w:left="11" w:right="-2"/>
      </w:pPr>
      <w:r>
        <w:rPr>
          <w:szCs w:val="24"/>
        </w:rPr>
        <w:t xml:space="preserve">9.6 A penalidade de multa pode ser aplicada cumulativamente com as demais sanções. </w:t>
      </w:r>
    </w:p>
    <w:p w14:paraId="743BBEE6" w14:textId="77777777" w:rsidR="00B50AF2" w:rsidRDefault="000D4B54">
      <w:pPr>
        <w:spacing w:line="276" w:lineRule="auto"/>
        <w:ind w:left="11" w:right="-2"/>
      </w:pPr>
      <w:r>
        <w:rPr>
          <w:szCs w:val="24"/>
        </w:rPr>
        <w:t xml:space="preserve">9.7 Se, durante o processo de aplicação de penalidade, houver indícios de prática de infração administrativa tipificada pela Lei Federal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317616F" w14:textId="77777777" w:rsidR="00B50AF2" w:rsidRDefault="000D4B54">
      <w:pPr>
        <w:spacing w:line="276" w:lineRule="auto"/>
        <w:ind w:left="11" w:right="-2"/>
      </w:pPr>
      <w:r>
        <w:rPr>
          <w:szCs w:val="24"/>
        </w:rPr>
        <w:t xml:space="preserve">9.8 A apuração e o julgamento das demais infrações administrativas não consideradas como ato lesivo à Administração Pública nacional ou estrangeira nos termos da Lei Federal nº 12.846, de 1º de agosto de 2013, seguirão seu rito normal na unidade administrativa. </w:t>
      </w:r>
    </w:p>
    <w:p w14:paraId="2301BE1C" w14:textId="77777777" w:rsidR="00B50AF2" w:rsidRDefault="000D4B54">
      <w:pPr>
        <w:spacing w:line="276" w:lineRule="auto"/>
        <w:ind w:left="11" w:right="-2"/>
      </w:pPr>
      <w:r>
        <w:rPr>
          <w:szCs w:val="24"/>
        </w:rPr>
        <w:t xml:space="preserve">9.9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4E70966" w14:textId="77777777" w:rsidR="00B50AF2" w:rsidRDefault="000D4B54">
      <w:pPr>
        <w:spacing w:line="276" w:lineRule="auto"/>
        <w:ind w:left="11" w:right="-2"/>
      </w:pPr>
      <w:r>
        <w:rPr>
          <w:szCs w:val="24"/>
        </w:rPr>
        <w:t xml:space="preserve">9.10 A aplicação de qualquer das penalidades previstas realizar-se-á em processo administrativo que assegurará o contraditório e a ampla defesa ao fornecedor/adjudicatário, observando-se o procedimento previsto na Lei Federal nº 14.133/2021, e subsidiariamente na Lei nº 9.784/1999. </w:t>
      </w:r>
    </w:p>
    <w:p w14:paraId="7E603DA1" w14:textId="77777777" w:rsidR="00B50AF2" w:rsidRDefault="000D4B54">
      <w:pPr>
        <w:spacing w:line="276" w:lineRule="auto"/>
        <w:ind w:left="11" w:right="-2"/>
      </w:pPr>
      <w:r>
        <w:rPr>
          <w:szCs w:val="24"/>
        </w:rPr>
        <w:t xml:space="preserve">9.11 O procedimento para aplicação de multas seguirá o procedimento de aplicação das sanções administrativas, deverão ser observadas as disposições da Lei Federal nº 14.133/2021. </w:t>
      </w:r>
    </w:p>
    <w:p w14:paraId="4D2956CD" w14:textId="77777777" w:rsidR="00B50AF2" w:rsidRDefault="000D4B54">
      <w:pPr>
        <w:spacing w:line="276" w:lineRule="auto"/>
        <w:ind w:left="11" w:right="-2"/>
      </w:pPr>
      <w:r>
        <w:rPr>
          <w:szCs w:val="24"/>
        </w:rPr>
        <w:t xml:space="preserve">9.12 Sem prejuízo das sanções previstas nos itens anteriores, a responsabilização administrativa e civil de pessoas jurídicas pela prática de atos contra a Administração Pública, nacional ou estrangeira, na participação da presente Termo ou vínculos derivados, também se dará na forma prevista na Lei Federal nº 12.846/2013. </w:t>
      </w:r>
    </w:p>
    <w:p w14:paraId="45F3E67E" w14:textId="77777777" w:rsidR="00B50AF2" w:rsidRDefault="000D4B54">
      <w:pPr>
        <w:spacing w:line="276" w:lineRule="auto"/>
        <w:ind w:left="11" w:right="-2"/>
      </w:pPr>
      <w:r>
        <w:rPr>
          <w:szCs w:val="24"/>
        </w:rPr>
        <w:t xml:space="preserve">9.13 Quaisquer penalidades aplicadas serão transcritas no Portal Nacional de Contratações Públicas (PNCP). </w:t>
      </w:r>
    </w:p>
    <w:p w14:paraId="38DE3874" w14:textId="77777777" w:rsidR="00B50AF2" w:rsidRDefault="000D4B54">
      <w:pPr>
        <w:spacing w:line="276" w:lineRule="auto"/>
        <w:ind w:left="0" w:right="-2" w:firstLine="0"/>
        <w:jc w:val="left"/>
      </w:pPr>
      <w:r>
        <w:rPr>
          <w:b/>
          <w:bCs/>
          <w:szCs w:val="24"/>
        </w:rPr>
        <w:t xml:space="preserve">CLÁUSULA DÉCIMA – DA RESCISÃO: </w:t>
      </w:r>
    </w:p>
    <w:p w14:paraId="40289B53" w14:textId="77777777" w:rsidR="00B50AF2" w:rsidRDefault="000D4B54">
      <w:pPr>
        <w:spacing w:line="276" w:lineRule="auto"/>
        <w:ind w:left="11" w:right="-2"/>
      </w:pPr>
      <w:r>
        <w:rPr>
          <w:szCs w:val="24"/>
        </w:rPr>
        <w:t xml:space="preserve">10.1 O presente termo poderá ser rescindido nos seguintes casos: </w:t>
      </w:r>
    </w:p>
    <w:p w14:paraId="70DB892E" w14:textId="77777777" w:rsidR="00B50AF2" w:rsidRDefault="000D4B54">
      <w:pPr>
        <w:numPr>
          <w:ilvl w:val="2"/>
          <w:numId w:val="2"/>
        </w:numPr>
        <w:spacing w:after="4" w:line="276" w:lineRule="auto"/>
        <w:ind w:left="0" w:right="-2" w:firstLine="20"/>
      </w:pPr>
      <w:r>
        <w:rPr>
          <w:szCs w:val="24"/>
        </w:rPr>
        <w:t xml:space="preserve">Por ato unilateral ou escrito do Contratante; </w:t>
      </w:r>
    </w:p>
    <w:p w14:paraId="312A953C" w14:textId="77777777" w:rsidR="00B50AF2" w:rsidRDefault="000D4B54">
      <w:pPr>
        <w:numPr>
          <w:ilvl w:val="2"/>
          <w:numId w:val="2"/>
        </w:numPr>
        <w:spacing w:after="4" w:line="276" w:lineRule="auto"/>
        <w:ind w:left="0" w:right="-2" w:firstLine="20"/>
      </w:pPr>
      <w:r>
        <w:rPr>
          <w:szCs w:val="24"/>
        </w:rPr>
        <w:t xml:space="preserve">Por comum acordo dentre as partes; </w:t>
      </w:r>
    </w:p>
    <w:p w14:paraId="49ABEB73" w14:textId="77777777" w:rsidR="00B50AF2" w:rsidRDefault="000D4B54">
      <w:pPr>
        <w:numPr>
          <w:ilvl w:val="2"/>
          <w:numId w:val="2"/>
        </w:numPr>
        <w:spacing w:after="4" w:line="276" w:lineRule="auto"/>
        <w:ind w:left="0" w:right="-2" w:firstLine="20"/>
      </w:pPr>
      <w:r>
        <w:rPr>
          <w:szCs w:val="24"/>
        </w:rPr>
        <w:t xml:space="preserve">Por manifestação expressa da Credenciada; </w:t>
      </w:r>
    </w:p>
    <w:p w14:paraId="63746DA5" w14:textId="77777777" w:rsidR="00B50AF2" w:rsidRDefault="000D4B54">
      <w:pPr>
        <w:numPr>
          <w:ilvl w:val="2"/>
          <w:numId w:val="2"/>
        </w:numPr>
        <w:spacing w:after="4" w:line="276" w:lineRule="auto"/>
        <w:ind w:left="0" w:right="-2" w:firstLine="20"/>
      </w:pPr>
      <w:r>
        <w:rPr>
          <w:szCs w:val="24"/>
        </w:rPr>
        <w:t xml:space="preserve">Não cumprimento ou cumprimento irregular das obrigações contratuais; </w:t>
      </w:r>
    </w:p>
    <w:p w14:paraId="049F4F1A" w14:textId="77777777" w:rsidR="00B50AF2" w:rsidRDefault="000D4B54">
      <w:pPr>
        <w:numPr>
          <w:ilvl w:val="2"/>
          <w:numId w:val="2"/>
        </w:numPr>
        <w:spacing w:after="4" w:line="276" w:lineRule="auto"/>
        <w:ind w:left="0" w:right="-2" w:firstLine="20"/>
      </w:pPr>
      <w:r>
        <w:rPr>
          <w:szCs w:val="24"/>
        </w:rPr>
        <w:t xml:space="preserve">Paralisação, sem causa e sem prévia comunicação, dos serviços; </w:t>
      </w:r>
    </w:p>
    <w:p w14:paraId="6EAA4B18" w14:textId="77777777" w:rsidR="00B50AF2" w:rsidRDefault="000D4B54">
      <w:pPr>
        <w:numPr>
          <w:ilvl w:val="2"/>
          <w:numId w:val="2"/>
        </w:numPr>
        <w:spacing w:after="4" w:line="276" w:lineRule="auto"/>
        <w:ind w:left="0" w:right="-2" w:firstLine="20"/>
      </w:pPr>
      <w:r>
        <w:rPr>
          <w:szCs w:val="24"/>
        </w:rPr>
        <w:t xml:space="preserve">Subcontratação total ou parcial do objeto contratado, sem prévia autorização do contratante; </w:t>
      </w:r>
    </w:p>
    <w:p w14:paraId="160FCFD5" w14:textId="77777777" w:rsidR="00B50AF2" w:rsidRDefault="000D4B54">
      <w:pPr>
        <w:numPr>
          <w:ilvl w:val="2"/>
          <w:numId w:val="2"/>
        </w:numPr>
        <w:spacing w:after="4" w:line="276" w:lineRule="auto"/>
        <w:ind w:left="0" w:right="-2" w:firstLine="20"/>
      </w:pPr>
      <w:r>
        <w:rPr>
          <w:szCs w:val="24"/>
        </w:rPr>
        <w:t xml:space="preserve">Razões de interesse público; </w:t>
      </w:r>
    </w:p>
    <w:p w14:paraId="77A4D872" w14:textId="77777777" w:rsidR="00B50AF2" w:rsidRDefault="000D4B54">
      <w:pPr>
        <w:numPr>
          <w:ilvl w:val="2"/>
          <w:numId w:val="2"/>
        </w:numPr>
        <w:spacing w:after="4" w:line="276" w:lineRule="auto"/>
        <w:ind w:left="0" w:right="-2" w:firstLine="20"/>
      </w:pPr>
      <w:r>
        <w:rPr>
          <w:szCs w:val="24"/>
        </w:rPr>
        <w:t xml:space="preserve">Judicialmente, nos termos da legislação processual vigente; e </w:t>
      </w:r>
    </w:p>
    <w:p w14:paraId="0A1084DA" w14:textId="77777777" w:rsidR="00B50AF2" w:rsidRDefault="000D4B54">
      <w:pPr>
        <w:numPr>
          <w:ilvl w:val="2"/>
          <w:numId w:val="2"/>
        </w:numPr>
        <w:spacing w:after="4" w:line="276" w:lineRule="auto"/>
        <w:ind w:left="0" w:right="-2" w:firstLine="20"/>
      </w:pPr>
      <w:r>
        <w:rPr>
          <w:szCs w:val="24"/>
        </w:rPr>
        <w:lastRenderedPageBreak/>
        <w:t xml:space="preserve">Liquidação judicial ou extrajudicial, concordata ou falência da Credenciada. </w:t>
      </w:r>
    </w:p>
    <w:p w14:paraId="36C5675A" w14:textId="77777777" w:rsidR="00B50AF2" w:rsidRDefault="000D4B54">
      <w:pPr>
        <w:spacing w:line="276" w:lineRule="auto"/>
        <w:ind w:left="11" w:right="-2"/>
      </w:pPr>
      <w:r>
        <w:rPr>
          <w:szCs w:val="24"/>
        </w:rPr>
        <w:t xml:space="preserve">10.2 Verificada a infração do instrumento de contratação, o Contratante notificará a Credenciada, para que purgue a mora, no prazo fixado, sem prejuízo de responder por perdas e danos decorrentes dessa mora. </w:t>
      </w:r>
    </w:p>
    <w:p w14:paraId="4E1ABE76" w14:textId="77777777" w:rsidR="00B50AF2" w:rsidRDefault="000D4B54">
      <w:pPr>
        <w:spacing w:line="276" w:lineRule="auto"/>
        <w:ind w:left="11" w:right="-2"/>
      </w:pPr>
      <w:r>
        <w:rPr>
          <w:szCs w:val="24"/>
        </w:rPr>
        <w:t xml:space="preserve">10.3 A Credenciada indenizará o Município por todos os prejuízos que este vier a causar em decorrência da rescisão deste instrumento por inadimplemento de suas obrigações, inclusive, perdas e danos porventura decorrentes para o Município. </w:t>
      </w:r>
    </w:p>
    <w:p w14:paraId="73099BBE" w14:textId="77777777" w:rsidR="00B50AF2" w:rsidRDefault="000D4B54">
      <w:pPr>
        <w:spacing w:line="276" w:lineRule="auto"/>
        <w:ind w:left="11" w:right="-2"/>
      </w:pPr>
      <w:r>
        <w:rPr>
          <w:szCs w:val="24"/>
        </w:rPr>
        <w:t xml:space="preserve">10.4 Uma vez rescindido o presente termo, e desde que ressarcido de todos os prejuízos, o Contratante poderá efetuar à Credenciada o pagamento de serviços corretamente executados. </w:t>
      </w:r>
    </w:p>
    <w:p w14:paraId="52A8B0EC" w14:textId="77777777" w:rsidR="00B50AF2" w:rsidRDefault="000D4B54">
      <w:pPr>
        <w:spacing w:line="276" w:lineRule="auto"/>
        <w:ind w:left="11" w:right="-2"/>
      </w:pPr>
      <w:r>
        <w:rPr>
          <w:szCs w:val="24"/>
        </w:rPr>
        <w:t xml:space="preserve">10.5 Em caso de procedimento judicial, para a rescisão do Termo, sujeitará a Credenciada à multa convencional de 10% (dez por cento) sobre mediano dos gastos do exercício anterior, com objeto semelhante, mais perdas e danos, custas e honorários advocatícios. </w:t>
      </w:r>
    </w:p>
    <w:p w14:paraId="2C9832F7" w14:textId="77777777" w:rsidR="00B50AF2" w:rsidRDefault="000D4B54">
      <w:pPr>
        <w:spacing w:line="276" w:lineRule="auto"/>
        <w:ind w:left="0" w:right="-2" w:firstLine="0"/>
        <w:jc w:val="left"/>
      </w:pPr>
      <w:r>
        <w:rPr>
          <w:b/>
          <w:bCs/>
          <w:szCs w:val="24"/>
        </w:rPr>
        <w:t xml:space="preserve">CLÁUSULA DÉCIMA PRIMEIRA– DAS DISPOSIÇÕES GERAIS: </w:t>
      </w:r>
    </w:p>
    <w:p w14:paraId="65E7F06A" w14:textId="77777777" w:rsidR="00B50AF2" w:rsidRDefault="000D4B54">
      <w:pPr>
        <w:spacing w:line="276" w:lineRule="auto"/>
        <w:ind w:left="11" w:right="-2"/>
      </w:pPr>
      <w:r>
        <w:rPr>
          <w:szCs w:val="24"/>
        </w:rPr>
        <w:t xml:space="preserve">8.1 Toda e qualquer modificação somente poderá ser introduzida ao presente termo, através de aditamento ou apostilamento, conforme couber, expressamente autorizado pela autoridade competente. </w:t>
      </w:r>
    </w:p>
    <w:p w14:paraId="0DFF05AD" w14:textId="77777777" w:rsidR="00B50AF2" w:rsidRDefault="000D4B54">
      <w:pPr>
        <w:spacing w:line="276" w:lineRule="auto"/>
        <w:ind w:left="11" w:right="-2"/>
      </w:pPr>
      <w:r>
        <w:rPr>
          <w:szCs w:val="24"/>
        </w:rPr>
        <w:t xml:space="preserve">8.2 O Município poderá contratar com outras empresas, simultaneamente, a execução de serviços semelhantes ao objeto deste Termo. </w:t>
      </w:r>
    </w:p>
    <w:p w14:paraId="0B89784C" w14:textId="77777777" w:rsidR="00B50AF2" w:rsidRDefault="000D4B54">
      <w:pPr>
        <w:spacing w:line="276" w:lineRule="auto"/>
        <w:ind w:left="11" w:right="-2"/>
      </w:pPr>
      <w:r>
        <w:rPr>
          <w:szCs w:val="24"/>
        </w:rPr>
        <w:t xml:space="preserve">8.3 As partes elegem o Foro da Comarca de Rodeio Bonito/RS, para dirimirem as dúvidas acaso emergentes do presente Termo. </w:t>
      </w:r>
    </w:p>
    <w:p w14:paraId="33D8A2CC" w14:textId="77777777" w:rsidR="00B50AF2" w:rsidRDefault="000D4B54">
      <w:pPr>
        <w:spacing w:line="276" w:lineRule="auto"/>
        <w:ind w:right="-2"/>
      </w:pPr>
      <w:r>
        <w:rPr>
          <w:szCs w:val="24"/>
        </w:rPr>
        <w:t xml:space="preserve"> </w:t>
      </w:r>
    </w:p>
    <w:p w14:paraId="18EA45E0" w14:textId="77777777" w:rsidR="00B50AF2" w:rsidRDefault="000D4B54">
      <w:pPr>
        <w:spacing w:line="276" w:lineRule="auto"/>
        <w:ind w:left="0" w:right="-2" w:firstLine="0"/>
      </w:pPr>
      <w:r>
        <w:rPr>
          <w:szCs w:val="24"/>
        </w:rPr>
        <w:tab/>
        <w:t xml:space="preserve">E por estarem desta forma justos e contratados, firmam o presente Termo de Credenciamento através de assinatura eletrônica nas formas previstas, conforme a Lei 14.063/2020 dispensada a assinatura de testemunhas nos termos do Parágrafo 4°, Art. 784 da Lei Federal 13.105/2015, Código de Processo Civil. </w:t>
      </w:r>
    </w:p>
    <w:p w14:paraId="5C7075C6" w14:textId="2B685874" w:rsidR="00B50AF2" w:rsidRPr="008B2D96" w:rsidRDefault="000D4B54" w:rsidP="008B2D96">
      <w:pPr>
        <w:spacing w:line="276" w:lineRule="auto"/>
        <w:ind w:left="0" w:right="-2" w:firstLine="0"/>
      </w:pPr>
      <w:r>
        <w:rPr>
          <w:szCs w:val="24"/>
        </w:rPr>
        <w:tab/>
        <w:t>A data de assinatura desse documento será a data em que a última assinatura digital ocorrer das partes.</w:t>
      </w:r>
    </w:p>
    <w:tbl>
      <w:tblPr>
        <w:tblStyle w:val="Tabelacomgrade"/>
        <w:tblW w:w="10191" w:type="dxa"/>
        <w:tblInd w:w="14" w:type="dxa"/>
        <w:tblLayout w:type="fixed"/>
        <w:tblLook w:val="04A0" w:firstRow="1" w:lastRow="0" w:firstColumn="1" w:lastColumn="0" w:noHBand="0" w:noVBand="1"/>
      </w:tblPr>
      <w:tblGrid>
        <w:gridCol w:w="5095"/>
        <w:gridCol w:w="5096"/>
      </w:tblGrid>
      <w:tr w:rsidR="00B50AF2" w14:paraId="6953ECD5" w14:textId="77777777">
        <w:trPr>
          <w:trHeight w:val="108"/>
        </w:trPr>
        <w:tc>
          <w:tcPr>
            <w:tcW w:w="5095" w:type="dxa"/>
            <w:tcBorders>
              <w:top w:val="nil"/>
              <w:left w:val="nil"/>
              <w:bottom w:val="nil"/>
              <w:right w:val="nil"/>
            </w:tcBorders>
          </w:tcPr>
          <w:p w14:paraId="61632124" w14:textId="77777777" w:rsidR="00B50AF2" w:rsidRDefault="00B50AF2">
            <w:pPr>
              <w:spacing w:line="276" w:lineRule="auto"/>
              <w:ind w:left="0" w:right="-2" w:firstLine="0"/>
              <w:jc w:val="center"/>
              <w:rPr>
                <w:szCs w:val="24"/>
              </w:rPr>
            </w:pPr>
          </w:p>
          <w:p w14:paraId="32FB57B7" w14:textId="77777777" w:rsidR="00B50AF2" w:rsidRDefault="00B50AF2">
            <w:pPr>
              <w:spacing w:line="276" w:lineRule="auto"/>
              <w:ind w:left="0" w:right="-2" w:firstLine="0"/>
              <w:jc w:val="center"/>
              <w:rPr>
                <w:szCs w:val="24"/>
              </w:rPr>
            </w:pPr>
          </w:p>
          <w:p w14:paraId="6F60E80F" w14:textId="77777777" w:rsidR="00B50AF2" w:rsidRDefault="000D4B54">
            <w:pPr>
              <w:spacing w:line="276" w:lineRule="auto"/>
              <w:ind w:left="0" w:right="-2" w:firstLine="0"/>
              <w:jc w:val="center"/>
            </w:pPr>
            <w:r>
              <w:rPr>
                <w:szCs w:val="24"/>
              </w:rPr>
              <w:t>___________________________</w:t>
            </w:r>
          </w:p>
          <w:p w14:paraId="73B38CD2" w14:textId="77777777" w:rsidR="00B50AF2" w:rsidRDefault="000D4B54">
            <w:pPr>
              <w:spacing w:line="276" w:lineRule="auto"/>
              <w:ind w:left="0" w:right="-2" w:firstLine="0"/>
              <w:jc w:val="center"/>
            </w:pPr>
            <w:r>
              <w:rPr>
                <w:szCs w:val="24"/>
              </w:rPr>
              <w:t>Nome</w:t>
            </w:r>
          </w:p>
          <w:p w14:paraId="4A2E3A6B" w14:textId="6C6C4A33" w:rsidR="00B50AF2" w:rsidRDefault="008B2D96">
            <w:pPr>
              <w:spacing w:line="276" w:lineRule="auto"/>
              <w:ind w:left="0" w:right="-2" w:firstLine="0"/>
              <w:jc w:val="center"/>
            </w:pPr>
            <w:r>
              <w:rPr>
                <w:szCs w:val="24"/>
              </w:rPr>
              <w:t>CNPJ</w:t>
            </w:r>
            <w:r w:rsidR="000D4B54">
              <w:rPr>
                <w:szCs w:val="24"/>
              </w:rPr>
              <w:t xml:space="preserve"> Nº</w:t>
            </w:r>
          </w:p>
          <w:p w14:paraId="6A83E486" w14:textId="77777777" w:rsidR="00B50AF2" w:rsidRDefault="000D4B54">
            <w:pPr>
              <w:spacing w:line="276" w:lineRule="auto"/>
              <w:ind w:left="0" w:right="-2" w:firstLine="0"/>
              <w:jc w:val="center"/>
            </w:pPr>
            <w:r>
              <w:rPr>
                <w:szCs w:val="24"/>
              </w:rPr>
              <w:t>CREDENCIADA</w:t>
            </w:r>
          </w:p>
        </w:tc>
        <w:tc>
          <w:tcPr>
            <w:tcW w:w="5095" w:type="dxa"/>
            <w:tcBorders>
              <w:top w:val="nil"/>
              <w:left w:val="nil"/>
              <w:bottom w:val="nil"/>
              <w:right w:val="nil"/>
            </w:tcBorders>
          </w:tcPr>
          <w:p w14:paraId="60E2D7B9" w14:textId="77777777" w:rsidR="00B50AF2" w:rsidRDefault="00B50AF2">
            <w:pPr>
              <w:spacing w:line="276" w:lineRule="auto"/>
              <w:ind w:left="0" w:right="-2" w:firstLine="0"/>
              <w:jc w:val="center"/>
              <w:rPr>
                <w:szCs w:val="24"/>
              </w:rPr>
            </w:pPr>
          </w:p>
          <w:p w14:paraId="797AB563" w14:textId="77777777" w:rsidR="00B50AF2" w:rsidRDefault="00B50AF2">
            <w:pPr>
              <w:spacing w:line="276" w:lineRule="auto"/>
              <w:ind w:left="0" w:right="-2" w:firstLine="0"/>
              <w:jc w:val="center"/>
              <w:rPr>
                <w:szCs w:val="24"/>
              </w:rPr>
            </w:pPr>
          </w:p>
          <w:p w14:paraId="738D875B" w14:textId="77777777" w:rsidR="00B50AF2" w:rsidRDefault="000D4B54">
            <w:pPr>
              <w:spacing w:line="276" w:lineRule="auto"/>
              <w:ind w:left="0" w:right="-2" w:firstLine="0"/>
              <w:jc w:val="center"/>
            </w:pPr>
            <w:r>
              <w:rPr>
                <w:szCs w:val="24"/>
              </w:rPr>
              <w:t>___________________________</w:t>
            </w:r>
          </w:p>
          <w:p w14:paraId="178E9995" w14:textId="77777777" w:rsidR="00B50AF2" w:rsidRDefault="000D4B54">
            <w:pPr>
              <w:spacing w:line="276" w:lineRule="auto"/>
              <w:ind w:left="0" w:right="-2" w:firstLine="0"/>
              <w:jc w:val="center"/>
            </w:pPr>
            <w:r>
              <w:rPr>
                <w:szCs w:val="24"/>
              </w:rPr>
              <w:t>Paulo Duarte</w:t>
            </w:r>
          </w:p>
          <w:p w14:paraId="54A6B5C8" w14:textId="77777777" w:rsidR="00B50AF2" w:rsidRDefault="000D4B54">
            <w:pPr>
              <w:spacing w:line="276" w:lineRule="auto"/>
              <w:ind w:left="0" w:right="-2" w:firstLine="0"/>
              <w:jc w:val="center"/>
            </w:pPr>
            <w:r>
              <w:rPr>
                <w:szCs w:val="24"/>
              </w:rPr>
              <w:t>Prefeito Municipal</w:t>
            </w:r>
          </w:p>
          <w:p w14:paraId="1A988C88" w14:textId="77777777" w:rsidR="00B50AF2" w:rsidRDefault="000D4B54">
            <w:pPr>
              <w:spacing w:line="276" w:lineRule="auto"/>
              <w:ind w:left="0" w:right="-2" w:firstLine="0"/>
              <w:jc w:val="center"/>
            </w:pPr>
            <w:r>
              <w:rPr>
                <w:szCs w:val="24"/>
              </w:rPr>
              <w:t>MUNICÍPIO</w:t>
            </w:r>
          </w:p>
        </w:tc>
      </w:tr>
    </w:tbl>
    <w:p w14:paraId="53B1A6C2" w14:textId="77777777" w:rsidR="00B50AF2" w:rsidRDefault="00B50AF2" w:rsidP="008B2D96">
      <w:pPr>
        <w:spacing w:line="276" w:lineRule="auto"/>
        <w:ind w:left="0" w:right="-2" w:firstLine="0"/>
        <w:rPr>
          <w:szCs w:val="24"/>
        </w:rPr>
      </w:pPr>
    </w:p>
    <w:p w14:paraId="61573239" w14:textId="77777777" w:rsidR="00B50AF2" w:rsidRDefault="000D4B54">
      <w:pPr>
        <w:spacing w:line="276" w:lineRule="auto"/>
      </w:pPr>
      <w:r>
        <w:rPr>
          <w:bCs/>
          <w:sz w:val="22"/>
        </w:rPr>
        <w:t>De acordo em data supra:</w:t>
      </w:r>
    </w:p>
    <w:tbl>
      <w:tblPr>
        <w:tblStyle w:val="Tabelacomgrade"/>
        <w:tblW w:w="8549" w:type="dxa"/>
        <w:tblInd w:w="14" w:type="dxa"/>
        <w:tblLayout w:type="fixed"/>
        <w:tblLook w:val="04A0" w:firstRow="1" w:lastRow="0" w:firstColumn="1" w:lastColumn="0" w:noHBand="0" w:noVBand="1"/>
      </w:tblPr>
      <w:tblGrid>
        <w:gridCol w:w="4274"/>
        <w:gridCol w:w="4275"/>
      </w:tblGrid>
      <w:tr w:rsidR="00B50AF2" w14:paraId="565CA8D6" w14:textId="77777777" w:rsidTr="008B2D96">
        <w:trPr>
          <w:trHeight w:val="294"/>
        </w:trPr>
        <w:tc>
          <w:tcPr>
            <w:tcW w:w="4274" w:type="dxa"/>
            <w:tcBorders>
              <w:top w:val="nil"/>
              <w:left w:val="nil"/>
              <w:bottom w:val="nil"/>
              <w:right w:val="nil"/>
            </w:tcBorders>
          </w:tcPr>
          <w:p w14:paraId="692E9510" w14:textId="77777777" w:rsidR="00B50AF2" w:rsidRDefault="00B50AF2">
            <w:pPr>
              <w:spacing w:line="276" w:lineRule="auto"/>
              <w:ind w:left="0" w:right="-2" w:firstLine="0"/>
              <w:jc w:val="center"/>
              <w:rPr>
                <w:szCs w:val="24"/>
              </w:rPr>
            </w:pPr>
          </w:p>
          <w:p w14:paraId="3B197748" w14:textId="77777777" w:rsidR="00B50AF2" w:rsidRDefault="00B50AF2">
            <w:pPr>
              <w:spacing w:line="276" w:lineRule="auto"/>
              <w:ind w:left="0" w:right="-2" w:firstLine="0"/>
              <w:jc w:val="center"/>
              <w:rPr>
                <w:szCs w:val="24"/>
              </w:rPr>
            </w:pPr>
          </w:p>
          <w:p w14:paraId="5B01D148" w14:textId="77777777" w:rsidR="00B50AF2" w:rsidRDefault="00B50AF2">
            <w:pPr>
              <w:spacing w:line="276" w:lineRule="auto"/>
              <w:ind w:left="0" w:right="-2" w:firstLine="0"/>
              <w:jc w:val="center"/>
              <w:rPr>
                <w:szCs w:val="24"/>
              </w:rPr>
            </w:pPr>
          </w:p>
          <w:p w14:paraId="6FC6A5F9" w14:textId="77777777" w:rsidR="00B50AF2" w:rsidRDefault="000D4B54">
            <w:pPr>
              <w:spacing w:line="276" w:lineRule="auto"/>
              <w:ind w:left="0" w:right="-2" w:firstLine="0"/>
              <w:jc w:val="center"/>
            </w:pPr>
            <w:r>
              <w:rPr>
                <w:szCs w:val="24"/>
              </w:rPr>
              <w:t>___________________________</w:t>
            </w:r>
          </w:p>
          <w:p w14:paraId="32DA3419" w14:textId="77777777" w:rsidR="00B50AF2" w:rsidRDefault="000D4B54">
            <w:pPr>
              <w:spacing w:line="276" w:lineRule="auto"/>
              <w:ind w:left="0" w:right="-2" w:firstLine="0"/>
              <w:jc w:val="center"/>
            </w:pPr>
            <w:r>
              <w:rPr>
                <w:szCs w:val="24"/>
              </w:rPr>
              <w:t>Nome</w:t>
            </w:r>
          </w:p>
          <w:p w14:paraId="780D799F" w14:textId="77777777" w:rsidR="00B50AF2" w:rsidRDefault="000D4B54">
            <w:pPr>
              <w:spacing w:line="276" w:lineRule="auto"/>
              <w:ind w:left="0" w:right="-2" w:firstLine="0"/>
              <w:jc w:val="center"/>
            </w:pPr>
            <w:r>
              <w:rPr>
                <w:szCs w:val="24"/>
              </w:rPr>
              <w:t>Assessoria Jurídica</w:t>
            </w:r>
          </w:p>
          <w:p w14:paraId="37FFC119" w14:textId="77777777" w:rsidR="00B50AF2" w:rsidRDefault="000D4B54">
            <w:pPr>
              <w:spacing w:line="276" w:lineRule="auto"/>
              <w:ind w:left="0" w:right="-2" w:firstLine="0"/>
              <w:jc w:val="center"/>
            </w:pPr>
            <w:r>
              <w:rPr>
                <w:szCs w:val="24"/>
              </w:rPr>
              <w:t>Oab Nº</w:t>
            </w:r>
          </w:p>
        </w:tc>
        <w:tc>
          <w:tcPr>
            <w:tcW w:w="4275" w:type="dxa"/>
            <w:tcBorders>
              <w:top w:val="nil"/>
              <w:left w:val="nil"/>
              <w:bottom w:val="nil"/>
              <w:right w:val="nil"/>
            </w:tcBorders>
          </w:tcPr>
          <w:p w14:paraId="699FAB21" w14:textId="77777777" w:rsidR="00B50AF2" w:rsidRDefault="00B50AF2">
            <w:pPr>
              <w:spacing w:line="276" w:lineRule="auto"/>
              <w:ind w:left="0" w:right="-2" w:firstLine="0"/>
              <w:jc w:val="center"/>
              <w:rPr>
                <w:szCs w:val="24"/>
              </w:rPr>
            </w:pPr>
          </w:p>
          <w:p w14:paraId="2D750308" w14:textId="77777777" w:rsidR="00B50AF2" w:rsidRDefault="00B50AF2">
            <w:pPr>
              <w:spacing w:line="276" w:lineRule="auto"/>
              <w:ind w:left="0" w:right="-2" w:firstLine="0"/>
              <w:jc w:val="center"/>
              <w:rPr>
                <w:szCs w:val="24"/>
              </w:rPr>
            </w:pPr>
          </w:p>
          <w:p w14:paraId="7D020EE9" w14:textId="77777777" w:rsidR="00B50AF2" w:rsidRDefault="00B50AF2">
            <w:pPr>
              <w:spacing w:line="276" w:lineRule="auto"/>
              <w:ind w:left="0" w:right="-2" w:firstLine="0"/>
              <w:jc w:val="center"/>
              <w:rPr>
                <w:szCs w:val="24"/>
              </w:rPr>
            </w:pPr>
          </w:p>
          <w:p w14:paraId="53030C03" w14:textId="77777777" w:rsidR="00B50AF2" w:rsidRDefault="000D4B54">
            <w:pPr>
              <w:spacing w:line="276" w:lineRule="auto"/>
              <w:ind w:left="0" w:right="-2" w:firstLine="0"/>
              <w:jc w:val="center"/>
            </w:pPr>
            <w:r>
              <w:rPr>
                <w:szCs w:val="24"/>
              </w:rPr>
              <w:t>___________________________</w:t>
            </w:r>
          </w:p>
          <w:p w14:paraId="36F0A33C" w14:textId="77777777" w:rsidR="00B50AF2" w:rsidRDefault="000D4B54">
            <w:pPr>
              <w:spacing w:line="276" w:lineRule="auto"/>
              <w:ind w:left="0" w:right="-2" w:firstLine="0"/>
              <w:jc w:val="center"/>
            </w:pPr>
            <w:r>
              <w:rPr>
                <w:szCs w:val="24"/>
              </w:rPr>
              <w:t>Nome</w:t>
            </w:r>
          </w:p>
          <w:p w14:paraId="48B30DF6" w14:textId="77777777" w:rsidR="00B50AF2" w:rsidRDefault="000D4B54">
            <w:pPr>
              <w:spacing w:line="276" w:lineRule="auto"/>
              <w:ind w:left="0" w:right="-2" w:firstLine="0"/>
              <w:jc w:val="center"/>
            </w:pPr>
            <w:r>
              <w:rPr>
                <w:szCs w:val="24"/>
              </w:rPr>
              <w:t>Fiscal Do Contrato</w:t>
            </w:r>
          </w:p>
          <w:p w14:paraId="182B760E" w14:textId="77777777" w:rsidR="00B50AF2" w:rsidRDefault="00B50AF2">
            <w:pPr>
              <w:spacing w:line="276" w:lineRule="auto"/>
              <w:ind w:left="0" w:right="-2" w:firstLine="0"/>
              <w:jc w:val="center"/>
              <w:rPr>
                <w:szCs w:val="24"/>
              </w:rPr>
            </w:pPr>
          </w:p>
        </w:tc>
      </w:tr>
    </w:tbl>
    <w:p w14:paraId="3BC60AF6" w14:textId="77777777" w:rsidR="00B50AF2" w:rsidRDefault="000D4B54">
      <w:pPr>
        <w:pStyle w:val="PargrafodaLista"/>
        <w:spacing w:after="4" w:line="276" w:lineRule="auto"/>
        <w:ind w:left="0" w:right="-2"/>
        <w:jc w:val="center"/>
      </w:pPr>
      <w:r>
        <w:rPr>
          <w:b/>
          <w:bCs/>
        </w:rPr>
        <w:lastRenderedPageBreak/>
        <w:t>ANEXO IV</w:t>
      </w:r>
    </w:p>
    <w:p w14:paraId="379F4474" w14:textId="77777777" w:rsidR="00B50AF2" w:rsidRDefault="000D4B54">
      <w:pPr>
        <w:pStyle w:val="PargrafodaLista"/>
        <w:spacing w:after="4" w:line="276" w:lineRule="auto"/>
        <w:ind w:left="0" w:right="-2"/>
        <w:jc w:val="center"/>
      </w:pPr>
      <w:r>
        <w:t>TERMO DE REFERÊNCIA</w:t>
      </w:r>
    </w:p>
    <w:p w14:paraId="7411DBBF" w14:textId="77777777" w:rsidR="00B50AF2" w:rsidRDefault="00B50AF2">
      <w:pPr>
        <w:spacing w:line="276" w:lineRule="auto"/>
        <w:ind w:left="0" w:firstLine="0"/>
        <w:rPr>
          <w:szCs w:val="24"/>
        </w:rPr>
      </w:pPr>
    </w:p>
    <w:p w14:paraId="6C2824C5" w14:textId="77777777" w:rsidR="00B50AF2" w:rsidRDefault="000D4B54">
      <w:pPr>
        <w:spacing w:line="276" w:lineRule="auto"/>
      </w:pPr>
      <w:bookmarkStart w:id="0" w:name="_Hlk193178731"/>
      <w:r>
        <w:rPr>
          <w:rFonts w:eastAsia="Arial"/>
          <w:bCs/>
          <w:i/>
          <w:iCs/>
          <w:szCs w:val="24"/>
          <w:u w:val="single"/>
        </w:rPr>
        <w:t xml:space="preserve">Ref. DFD nº 97/2025 - </w:t>
      </w:r>
      <w:bookmarkEnd w:id="0"/>
      <w:r>
        <w:rPr>
          <w:rFonts w:eastAsia="Arial"/>
          <w:bCs/>
          <w:i/>
          <w:iCs/>
          <w:szCs w:val="24"/>
          <w:u w:val="single"/>
        </w:rPr>
        <w:t>Área Requisitante 01: Secretaria Municipal de Saúde</w:t>
      </w:r>
    </w:p>
    <w:p w14:paraId="5B179978" w14:textId="77777777" w:rsidR="00B50AF2" w:rsidRDefault="000D4B54" w:rsidP="00E61726">
      <w:pPr>
        <w:keepNext/>
        <w:keepLines/>
        <w:numPr>
          <w:ilvl w:val="0"/>
          <w:numId w:val="8"/>
        </w:numPr>
        <w:shd w:val="clear" w:color="auto" w:fill="E6E6E6" w:themeFill="background2" w:themeFillShade="E6"/>
        <w:tabs>
          <w:tab w:val="left" w:pos="1272"/>
        </w:tabs>
        <w:spacing w:line="276" w:lineRule="auto"/>
        <w:textAlignment w:val="baseline"/>
      </w:pPr>
      <w:r>
        <w:rPr>
          <w:rFonts w:eastAsia="Arial"/>
          <w:b/>
          <w:szCs w:val="24"/>
        </w:rPr>
        <w:t>DEFINIÇÃO DO OBJETO</w:t>
      </w:r>
    </w:p>
    <w:p w14:paraId="33676CD5" w14:textId="77777777" w:rsidR="00B50AF2" w:rsidRDefault="000D4B54">
      <w:pPr>
        <w:numPr>
          <w:ilvl w:val="1"/>
          <w:numId w:val="1"/>
        </w:numPr>
        <w:spacing w:line="276" w:lineRule="auto"/>
        <w:textAlignment w:val="baseline"/>
      </w:pPr>
      <w:r>
        <w:rPr>
          <w:rFonts w:eastAsia="Arial"/>
          <w:szCs w:val="24"/>
        </w:rPr>
        <w:t>CREDENCIAMENTO DE FARMÁCIAS E DROGARIAS PARA FORNECIMENTO IMEDIATO, CONFORME DEMANDA, DE MEDICAMENTOS INDISPONÍVEIS NOS ESTOQUES DA SECRETARIA MUNICIPAL DE SAÚDE, PARA PACIENTES RESIDENTES NO MUNICÍPIO DE RODEIO BONITO/RS, USUÁRIOS DO SISTEMA PÚBLICO DE SAÚDE MUNICIPAL</w:t>
      </w:r>
      <w:bookmarkStart w:id="1" w:name="_Hlk193286126"/>
      <w:r>
        <w:rPr>
          <w:rFonts w:eastAsia="Arial"/>
          <w:szCs w:val="24"/>
        </w:rPr>
        <w:t>, conforme condições e exigências estabelecidas neste Termo de Referência e Estudo Técnico Preliminar.</w:t>
      </w:r>
      <w:bookmarkEnd w:id="1"/>
    </w:p>
    <w:p w14:paraId="21C6F1DC" w14:textId="77777777" w:rsidR="00B50AF2" w:rsidRDefault="000D4B54">
      <w:pPr>
        <w:pStyle w:val="PargrafodaLista"/>
        <w:numPr>
          <w:ilvl w:val="1"/>
          <w:numId w:val="1"/>
        </w:numPr>
        <w:spacing w:line="276" w:lineRule="auto"/>
        <w:jc w:val="both"/>
      </w:pPr>
      <w:r>
        <w:rPr>
          <w:rFonts w:eastAsia="Arial"/>
          <w:color w:val="000000"/>
        </w:rPr>
        <w:t xml:space="preserve">O objeto desta contratação </w:t>
      </w:r>
      <w:r>
        <w:rPr>
          <w:rFonts w:eastAsia="Arial"/>
        </w:rPr>
        <w:t>trata-se de demanda exclusiva da Área Requisitante</w:t>
      </w:r>
      <w:r>
        <w:t>, caracterizado como contratação de empresas para fornecimento de medicamentos para distribuição gratuita aos pacientes residentes no Município de Rodeio Bonito/RS, usuários do Sistema Público de Saúde</w:t>
      </w:r>
      <w:bookmarkStart w:id="2" w:name="_Hlk193285699"/>
      <w:r>
        <w:t>.</w:t>
      </w:r>
      <w:bookmarkEnd w:id="2"/>
    </w:p>
    <w:p w14:paraId="68394D86" w14:textId="77777777" w:rsidR="00B50AF2" w:rsidRDefault="000D4B54">
      <w:pPr>
        <w:numPr>
          <w:ilvl w:val="1"/>
          <w:numId w:val="1"/>
        </w:numPr>
        <w:spacing w:line="276" w:lineRule="auto"/>
        <w:textAlignment w:val="baseline"/>
      </w:pPr>
      <w:bookmarkStart w:id="3" w:name="_Hlk193359650"/>
      <w:r>
        <w:rPr>
          <w:rFonts w:eastAsia="Arial"/>
          <w:szCs w:val="24"/>
        </w:rPr>
        <w:t>A vigência dos instrumentos de contratação decorrentes deste credenciamento será de 12 (doze) meses, contados a partir da assinatura, nos termos do art. 105, da Lei Federal n. 14.133/21, podendo ainda ser prorrogado, na forma da Lei, mediante casos fortuitos, interesse público e justificativa fundamentada.</w:t>
      </w:r>
      <w:bookmarkEnd w:id="3"/>
    </w:p>
    <w:p w14:paraId="79600E41" w14:textId="77777777" w:rsidR="00B50AF2" w:rsidRDefault="000D4B54">
      <w:pPr>
        <w:numPr>
          <w:ilvl w:val="1"/>
          <w:numId w:val="1"/>
        </w:numPr>
        <w:spacing w:line="276" w:lineRule="auto"/>
        <w:textAlignment w:val="baseline"/>
      </w:pPr>
      <w:r>
        <w:rPr>
          <w:rFonts w:eastAsia="Arial"/>
          <w:szCs w:val="24"/>
        </w:rPr>
        <w:t>Tabela de itens do objeto:</w:t>
      </w:r>
    </w:p>
    <w:tbl>
      <w:tblPr>
        <w:tblW w:w="9744" w:type="dxa"/>
        <w:tblInd w:w="469" w:type="dxa"/>
        <w:tblLayout w:type="fixed"/>
        <w:tblLook w:val="04A0" w:firstRow="1" w:lastRow="0" w:firstColumn="1" w:lastColumn="0" w:noHBand="0" w:noVBand="1"/>
      </w:tblPr>
      <w:tblGrid>
        <w:gridCol w:w="730"/>
        <w:gridCol w:w="8220"/>
        <w:gridCol w:w="794"/>
      </w:tblGrid>
      <w:tr w:rsidR="00B50AF2" w14:paraId="4A0310E3" w14:textId="77777777">
        <w:trPr>
          <w:trHeight w:val="678"/>
        </w:trPr>
        <w:tc>
          <w:tcPr>
            <w:tcW w:w="730"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750FC820" w14:textId="77777777" w:rsidR="00B50AF2" w:rsidRDefault="000D4B54">
            <w:pPr>
              <w:spacing w:line="276" w:lineRule="auto"/>
              <w:ind w:left="0" w:firstLine="0"/>
              <w:jc w:val="center"/>
            </w:pPr>
            <w:r>
              <w:rPr>
                <w:b/>
                <w:bCs/>
                <w:szCs w:val="24"/>
              </w:rPr>
              <w:t>Item</w:t>
            </w:r>
          </w:p>
        </w:tc>
        <w:tc>
          <w:tcPr>
            <w:tcW w:w="8220"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797D5ED8" w14:textId="77777777" w:rsidR="00B50AF2" w:rsidRDefault="000D4B54">
            <w:pPr>
              <w:spacing w:line="276" w:lineRule="auto"/>
              <w:ind w:left="0" w:firstLine="0"/>
              <w:jc w:val="center"/>
            </w:pPr>
            <w:r>
              <w:rPr>
                <w:b/>
                <w:bCs/>
                <w:szCs w:val="24"/>
              </w:rPr>
              <w:t>Descrição</w:t>
            </w:r>
          </w:p>
        </w:tc>
        <w:tc>
          <w:tcPr>
            <w:tcW w:w="794" w:type="dxa"/>
            <w:tcBorders>
              <w:top w:val="single" w:sz="4" w:space="0" w:color="000000"/>
              <w:left w:val="single" w:sz="4" w:space="0" w:color="000000"/>
              <w:bottom w:val="single" w:sz="4" w:space="0" w:color="000000"/>
              <w:right w:val="single" w:sz="4" w:space="0" w:color="000000"/>
            </w:tcBorders>
            <w:shd w:val="clear" w:color="auto" w:fill="E6E6E6" w:themeFill="background2" w:themeFillShade="E6"/>
            <w:vAlign w:val="center"/>
          </w:tcPr>
          <w:p w14:paraId="59AC81F9" w14:textId="77777777" w:rsidR="00B50AF2" w:rsidRDefault="000D4B54">
            <w:pPr>
              <w:spacing w:line="276" w:lineRule="auto"/>
              <w:ind w:left="0" w:firstLine="0"/>
              <w:jc w:val="center"/>
            </w:pPr>
            <w:r>
              <w:rPr>
                <w:b/>
                <w:bCs/>
                <w:szCs w:val="24"/>
              </w:rPr>
              <w:t>Unid.</w:t>
            </w:r>
          </w:p>
        </w:tc>
      </w:tr>
      <w:tr w:rsidR="00B50AF2" w14:paraId="44AB66D9" w14:textId="77777777">
        <w:trPr>
          <w:trHeight w:val="307"/>
        </w:trPr>
        <w:tc>
          <w:tcPr>
            <w:tcW w:w="73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2ABAFBA" w14:textId="77777777" w:rsidR="00B50AF2" w:rsidRDefault="000D4B54">
            <w:pPr>
              <w:spacing w:line="276" w:lineRule="auto"/>
              <w:ind w:left="0" w:firstLine="0"/>
            </w:pPr>
            <w:r>
              <w:rPr>
                <w:szCs w:val="24"/>
                <w:lang w:val="pt-PT"/>
              </w:rPr>
              <w:t>1</w:t>
            </w:r>
          </w:p>
        </w:tc>
        <w:tc>
          <w:tcPr>
            <w:tcW w:w="8220" w:type="dxa"/>
            <w:tcBorders>
              <w:top w:val="single" w:sz="6" w:space="0" w:color="000000"/>
              <w:left w:val="single" w:sz="6" w:space="0" w:color="000000"/>
              <w:bottom w:val="single" w:sz="6" w:space="0" w:color="000000"/>
              <w:right w:val="single" w:sz="6" w:space="0" w:color="000000"/>
            </w:tcBorders>
            <w:tcMar>
              <w:left w:w="40" w:type="dxa"/>
              <w:right w:w="40" w:type="dxa"/>
            </w:tcMar>
          </w:tcPr>
          <w:p w14:paraId="3F81558D" w14:textId="77777777" w:rsidR="00B50AF2" w:rsidRDefault="000D4B54">
            <w:pPr>
              <w:spacing w:line="276" w:lineRule="auto"/>
              <w:ind w:left="0" w:firstLine="0"/>
            </w:pPr>
            <w:r>
              <w:rPr>
                <w:szCs w:val="24"/>
                <w:lang w:val="pt-PT"/>
              </w:rPr>
              <w:t>Fornecimento de medicamento com desconto aplicado sobre preço publicado na lista de preços de medicamentos da CMED, tipo Preço Máximo ao Consumidor (PMC), na alíquota aplicável ao Estado do Rio Grande do Sul, conforme categorias: (i) Medicamentos de referência –  Desconto de 12,5% (doze vírgula cinco por cento), (ii) Medicamentos genéricos – Desconto de 30% (trinta por cento) e (iii) Medicamentos similares – Desconto de 30% (trinta por cento).</w:t>
            </w:r>
          </w:p>
        </w:tc>
        <w:tc>
          <w:tcPr>
            <w:tcW w:w="794" w:type="dxa"/>
            <w:tcBorders>
              <w:top w:val="single" w:sz="6" w:space="0" w:color="000000"/>
              <w:left w:val="single" w:sz="6" w:space="0" w:color="000000"/>
              <w:bottom w:val="single" w:sz="6" w:space="0" w:color="000000"/>
              <w:right w:val="single" w:sz="6" w:space="0" w:color="000000"/>
            </w:tcBorders>
            <w:tcMar>
              <w:left w:w="40" w:type="dxa"/>
              <w:right w:w="40" w:type="dxa"/>
            </w:tcMar>
          </w:tcPr>
          <w:p w14:paraId="5FBBDA1D" w14:textId="77777777" w:rsidR="00B50AF2" w:rsidRDefault="000D4B54">
            <w:pPr>
              <w:spacing w:line="276" w:lineRule="auto"/>
              <w:ind w:left="0" w:firstLine="0"/>
              <w:jc w:val="center"/>
            </w:pPr>
            <w:r>
              <w:rPr>
                <w:szCs w:val="24"/>
                <w:lang w:val="pt-PT"/>
              </w:rPr>
              <w:t>UN</w:t>
            </w:r>
          </w:p>
        </w:tc>
      </w:tr>
    </w:tbl>
    <w:p w14:paraId="7E956447" w14:textId="77777777" w:rsidR="00B50AF2" w:rsidRDefault="000D4B54">
      <w:pPr>
        <w:numPr>
          <w:ilvl w:val="0"/>
          <w:numId w:val="1"/>
        </w:numPr>
        <w:shd w:val="clear" w:color="auto" w:fill="E6E6E6" w:themeFill="background2" w:themeFillShade="E6"/>
        <w:spacing w:line="276" w:lineRule="auto"/>
        <w:textAlignment w:val="baseline"/>
      </w:pPr>
      <w:r>
        <w:rPr>
          <w:rFonts w:eastAsia="Arial"/>
          <w:b/>
          <w:szCs w:val="24"/>
        </w:rPr>
        <w:t>FUNDAMENTAÇÃO E DESCRIÇÃO DA NECESSIDADE DA CONTRATAÇÃO</w:t>
      </w:r>
    </w:p>
    <w:p w14:paraId="4434E2A4" w14:textId="77777777" w:rsidR="00B50AF2" w:rsidRDefault="000D4B54">
      <w:pPr>
        <w:numPr>
          <w:ilvl w:val="1"/>
          <w:numId w:val="1"/>
        </w:numPr>
        <w:spacing w:line="276" w:lineRule="auto"/>
        <w:textAlignment w:val="baseline"/>
      </w:pPr>
      <w:r>
        <w:rPr>
          <w:rFonts w:eastAsia="Arial"/>
          <w:szCs w:val="24"/>
        </w:rPr>
        <w:t>A necessidade encontra-se justificada em tópicos específicos do Estudo Técnico Preliminar, apêndice deste Termo de Referência.</w:t>
      </w:r>
    </w:p>
    <w:p w14:paraId="3BE78851" w14:textId="77777777" w:rsidR="00B50AF2" w:rsidRDefault="000D4B54">
      <w:pPr>
        <w:numPr>
          <w:ilvl w:val="1"/>
          <w:numId w:val="1"/>
        </w:numPr>
        <w:spacing w:line="276" w:lineRule="auto"/>
        <w:textAlignment w:val="baseline"/>
      </w:pPr>
      <w:r>
        <w:rPr>
          <w:rFonts w:eastAsia="Arial"/>
          <w:szCs w:val="24"/>
        </w:rPr>
        <w:t>O objeto da contratação não tem previsão no Plano de Contratações Anual, conforme descrito no Estudo Técnico Preliminar.</w:t>
      </w:r>
    </w:p>
    <w:p w14:paraId="3C6563FE" w14:textId="77777777" w:rsidR="00B50AF2" w:rsidRDefault="000D4B54">
      <w:pPr>
        <w:numPr>
          <w:ilvl w:val="0"/>
          <w:numId w:val="1"/>
        </w:numPr>
        <w:shd w:val="clear" w:color="auto" w:fill="E6E6E6" w:themeFill="background2" w:themeFillShade="E6"/>
        <w:spacing w:line="276" w:lineRule="auto"/>
        <w:textAlignment w:val="baseline"/>
      </w:pPr>
      <w:r>
        <w:rPr>
          <w:rFonts w:eastAsia="Arial"/>
          <w:b/>
          <w:szCs w:val="24"/>
        </w:rPr>
        <w:t xml:space="preserve">DESCRIÇÃO DA SOLUÇÃO COMO UM TODO </w:t>
      </w:r>
    </w:p>
    <w:p w14:paraId="18B9D594" w14:textId="77777777" w:rsidR="00B50AF2" w:rsidRDefault="000D4B54">
      <w:pPr>
        <w:numPr>
          <w:ilvl w:val="1"/>
          <w:numId w:val="1"/>
        </w:numPr>
        <w:spacing w:line="276" w:lineRule="auto"/>
        <w:textAlignment w:val="baseline"/>
      </w:pPr>
      <w:r>
        <w:rPr>
          <w:rFonts w:eastAsia="Arial"/>
          <w:szCs w:val="24"/>
        </w:rPr>
        <w:t>A descrição da solução como um todo se encontra pormenorizada em tópico específico do Estudo Técnico Preliminar, apêndice deste Termo de Referência</w:t>
      </w:r>
    </w:p>
    <w:p w14:paraId="2C433B20" w14:textId="77777777" w:rsidR="00B50AF2" w:rsidRDefault="000D4B54">
      <w:pPr>
        <w:numPr>
          <w:ilvl w:val="0"/>
          <w:numId w:val="1"/>
        </w:numPr>
        <w:shd w:val="clear" w:color="auto" w:fill="E6E6E6" w:themeFill="background2" w:themeFillShade="E6"/>
        <w:spacing w:line="276" w:lineRule="auto"/>
        <w:textAlignment w:val="baseline"/>
      </w:pPr>
      <w:r>
        <w:rPr>
          <w:rFonts w:eastAsia="Arial"/>
          <w:b/>
          <w:szCs w:val="24"/>
        </w:rPr>
        <w:t>REQUISITOS DA CONTRATAÇÃO</w:t>
      </w:r>
    </w:p>
    <w:p w14:paraId="2A40027C" w14:textId="77777777" w:rsidR="00B50AF2" w:rsidRDefault="000D4B54">
      <w:pPr>
        <w:pStyle w:val="PargrafodaLista"/>
        <w:numPr>
          <w:ilvl w:val="1"/>
          <w:numId w:val="1"/>
        </w:numPr>
        <w:spacing w:line="276" w:lineRule="auto"/>
        <w:jc w:val="both"/>
        <w:textAlignment w:val="baseline"/>
      </w:pPr>
      <w:r>
        <w:rPr>
          <w:rFonts w:eastAsia="Arial"/>
        </w:rPr>
        <w:t xml:space="preserve">Poderão fornecer os medicamentos pessoas jurídicas cuja atividade econômica esteja relacionada ao comércio farmacêutico, enquadradas como farmácias ou drogarias, matriz ou filial, que possuam estabelecimento físico aberto e localizado no Município de Rodeio Bonito/RS, em pleno funcionamento, com atendimento ao público em horário comercial, em dias úteis, com responsável </w:t>
      </w:r>
      <w:r>
        <w:rPr>
          <w:rFonts w:eastAsia="Arial"/>
        </w:rPr>
        <w:lastRenderedPageBreak/>
        <w:t>técnico farmacêutico durante todo o horário de funcionamento, atendendo no que couber as disposições da Lei Federal Nº 13.021/2014.</w:t>
      </w:r>
    </w:p>
    <w:p w14:paraId="74AC09F0" w14:textId="77777777" w:rsidR="00B50AF2" w:rsidRDefault="000D4B54">
      <w:pPr>
        <w:pStyle w:val="PargrafodaLista"/>
        <w:numPr>
          <w:ilvl w:val="1"/>
          <w:numId w:val="1"/>
        </w:numPr>
        <w:spacing w:line="276" w:lineRule="auto"/>
        <w:jc w:val="both"/>
        <w:textAlignment w:val="baseline"/>
      </w:pPr>
      <w:r>
        <w:rPr>
          <w:rFonts w:eastAsia="Arial"/>
        </w:rPr>
        <w:t>Os medicamentos fornecidos deverão possuir aprovação da Agência Nacional de Vigilância Sanitária (Anvisa) e constar em tabelas da Câmara de Regulação do Mercado de Medicamentos (CMED), incluidos nas listas de preços oficialmente publicadas.</w:t>
      </w:r>
    </w:p>
    <w:p w14:paraId="0706338D" w14:textId="77777777" w:rsidR="00B50AF2" w:rsidRDefault="000D4B54">
      <w:pPr>
        <w:pStyle w:val="PargrafodaLista"/>
        <w:numPr>
          <w:ilvl w:val="1"/>
          <w:numId w:val="1"/>
        </w:numPr>
        <w:spacing w:line="276" w:lineRule="auto"/>
        <w:jc w:val="both"/>
        <w:textAlignment w:val="baseline"/>
      </w:pPr>
      <w:r>
        <w:rPr>
          <w:rFonts w:eastAsia="Arial"/>
        </w:rPr>
        <w:t>Os medicamentos deverão possuir validade miníma de 06 meses a contar da data de fornecimento, devendo ser fornecidos em embalagem fechada e original de fábrica, com bula e sem danos ou avarias.</w:t>
      </w:r>
    </w:p>
    <w:p w14:paraId="13F46957" w14:textId="77777777" w:rsidR="00B50AF2" w:rsidRDefault="000D4B54">
      <w:pPr>
        <w:pStyle w:val="PargrafodaLista"/>
        <w:numPr>
          <w:ilvl w:val="1"/>
          <w:numId w:val="1"/>
        </w:numPr>
        <w:spacing w:line="276" w:lineRule="auto"/>
        <w:jc w:val="both"/>
        <w:textAlignment w:val="baseline"/>
      </w:pPr>
      <w:r>
        <w:rPr>
          <w:rFonts w:eastAsia="Arial"/>
        </w:rPr>
        <w:t>Os medicamentos serão fornecidos diretamente ao paciente, mediante apresentação de receita médica e documento autorizativo emitido pela Secretaria Municipal de Saúde, podendo pertencer às categorias de referência, genérico ou similar.</w:t>
      </w:r>
    </w:p>
    <w:p w14:paraId="2279DC2A" w14:textId="77777777" w:rsidR="00B50AF2" w:rsidRDefault="000D4B54">
      <w:pPr>
        <w:pStyle w:val="PargrafodaLista"/>
        <w:numPr>
          <w:ilvl w:val="1"/>
          <w:numId w:val="1"/>
        </w:numPr>
        <w:spacing w:line="276" w:lineRule="auto"/>
        <w:jc w:val="both"/>
        <w:textAlignment w:val="baseline"/>
      </w:pPr>
      <w:r>
        <w:rPr>
          <w:rFonts w:eastAsia="Arial"/>
        </w:rPr>
        <w:t>A categoria do medicamento para fornecimento será definida pelo o menor preço, respeitando as normas referentes a intercambialidade de medicamentos estabelecidas pela Agência Nacional de Vigilância Sanitária (Anvisa).</w:t>
      </w:r>
    </w:p>
    <w:p w14:paraId="37FFFB85" w14:textId="77777777" w:rsidR="00B50AF2" w:rsidRDefault="000D4B54">
      <w:pPr>
        <w:pStyle w:val="PargrafodaLista"/>
        <w:numPr>
          <w:ilvl w:val="1"/>
          <w:numId w:val="1"/>
        </w:numPr>
        <w:spacing w:line="276" w:lineRule="auto"/>
        <w:jc w:val="both"/>
        <w:textAlignment w:val="baseline"/>
      </w:pPr>
      <w:r>
        <w:rPr>
          <w:rFonts w:eastAsia="Arial"/>
        </w:rPr>
        <w:t>Não será permitido sob nenhuma hipótese o cometimento a terceiros do objeto contratado;</w:t>
      </w:r>
      <w:bookmarkStart w:id="4" w:name="_Hlk188523016"/>
      <w:bookmarkStart w:id="5" w:name="_Hlk189640298"/>
      <w:bookmarkStart w:id="6" w:name="_Hlk189744210"/>
    </w:p>
    <w:p w14:paraId="7260E2FF" w14:textId="77777777" w:rsidR="00B50AF2" w:rsidRDefault="000D4B54">
      <w:pPr>
        <w:numPr>
          <w:ilvl w:val="0"/>
          <w:numId w:val="1"/>
        </w:numPr>
        <w:shd w:val="clear" w:color="auto" w:fill="E6E6E6" w:themeFill="background2" w:themeFillShade="E6"/>
        <w:spacing w:line="276" w:lineRule="auto"/>
        <w:textAlignment w:val="baseline"/>
      </w:pPr>
      <w:r>
        <w:rPr>
          <w:rFonts w:eastAsia="Arial"/>
          <w:szCs w:val="24"/>
        </w:rPr>
        <w:t xml:space="preserve"> </w:t>
      </w:r>
      <w:bookmarkEnd w:id="4"/>
      <w:bookmarkEnd w:id="5"/>
      <w:bookmarkEnd w:id="6"/>
      <w:r>
        <w:rPr>
          <w:b/>
          <w:bCs/>
        </w:rPr>
        <w:t>MODELO DE EXECUÇÃO DO OBJETO</w:t>
      </w:r>
    </w:p>
    <w:p w14:paraId="09F14DFF" w14:textId="77777777" w:rsidR="00B50AF2" w:rsidRDefault="000D4B54">
      <w:pPr>
        <w:pStyle w:val="PargrafodaLista"/>
        <w:numPr>
          <w:ilvl w:val="1"/>
          <w:numId w:val="1"/>
        </w:numPr>
        <w:spacing w:line="276" w:lineRule="auto"/>
        <w:jc w:val="both"/>
      </w:pPr>
      <w:r>
        <w:t>O fornecimento ocorrerá conforme demanda e sob o controle da Secretaria Municipal de Saúde, que será responsável por emitir e entregar o documento autorizativo para fornecimento do medicamento ao paciente, com base na receita médica. Caberá ainda à Secretaria orientar os pacientes quanto à retirada dos medicamentos nos estabelecimentos credenciados, manter o registro das autorizações emitidas, analisar e aprovar os relatórios de entrega apresentados pelos estabelecimentos, bem como encaminhá-los aos setores competentes da Administração para fins de pagamento.</w:t>
      </w:r>
    </w:p>
    <w:p w14:paraId="0949DEC5" w14:textId="77777777" w:rsidR="00B50AF2" w:rsidRDefault="000D4B54">
      <w:pPr>
        <w:pStyle w:val="PargrafodaLista"/>
        <w:numPr>
          <w:ilvl w:val="1"/>
          <w:numId w:val="1"/>
        </w:numPr>
        <w:spacing w:line="276" w:lineRule="auto"/>
        <w:jc w:val="both"/>
      </w:pPr>
      <w:r>
        <w:t>O documento autorizativo deverá ser entregue diretamente ao paciente ou ao seu acompanhante responsável, que ficará autorizado a retirar o medicamento prescrito nos estabelecimentos credenciados.</w:t>
      </w:r>
    </w:p>
    <w:p w14:paraId="71F3E8B5" w14:textId="77777777" w:rsidR="00B50AF2" w:rsidRDefault="000D4B54">
      <w:pPr>
        <w:pStyle w:val="PargrafodaLista"/>
        <w:numPr>
          <w:ilvl w:val="1"/>
          <w:numId w:val="1"/>
        </w:numPr>
        <w:spacing w:line="276" w:lineRule="auto"/>
        <w:jc w:val="both"/>
      </w:pPr>
      <w:r>
        <w:t>A escolha do estabelecimento credenciado para fornecimento do medicamento fica a cargo do paciente beneficiário ou ao seu acompanhante responsável, nos termos do inciso II do art. 79 da Lei Federal nº 14.133/2021.</w:t>
      </w:r>
    </w:p>
    <w:p w14:paraId="353349FC" w14:textId="77777777" w:rsidR="00B50AF2" w:rsidRDefault="000D4B54">
      <w:pPr>
        <w:pStyle w:val="PargrafodaLista"/>
        <w:numPr>
          <w:ilvl w:val="1"/>
          <w:numId w:val="1"/>
        </w:numPr>
        <w:spacing w:line="276" w:lineRule="auto"/>
        <w:jc w:val="both"/>
      </w:pPr>
      <w:r>
        <w:t>A precificação dos medicamentos será realizada mediante aplicação de desconto padronizado, conforme a categoria do medicamento, sobre o Preço Máximo ao Consumidor (PMC) publicado na lista oficial da CMED, observada a alíquota aplicável ao Estado do Rio Grande do Sul, disponível no sítio eletrônico da ANVISA: https://www.gov.br/anvisa/pt-br/assuntos/medicamentos/cmed/precos.</w:t>
      </w:r>
    </w:p>
    <w:p w14:paraId="0BAA277C" w14:textId="77777777" w:rsidR="00B50AF2" w:rsidRDefault="000D4B54">
      <w:pPr>
        <w:pStyle w:val="PargrafodaLista"/>
        <w:numPr>
          <w:ilvl w:val="1"/>
          <w:numId w:val="1"/>
        </w:numPr>
        <w:spacing w:line="276" w:lineRule="auto"/>
        <w:jc w:val="both"/>
      </w:pPr>
      <w:r>
        <w:t>As farmácias e drogarias credenciadas deverão manter o controle mensal dos medicamentos fornecidos, em tabela específica disponibilizada pela Administração, contendo o registro das autorizações recebidas, das receitas médicas e dos medicamentos efetivamente entregues.</w:t>
      </w:r>
    </w:p>
    <w:p w14:paraId="19B978D8" w14:textId="77777777" w:rsidR="00B50AF2" w:rsidRDefault="000D4B54">
      <w:pPr>
        <w:pStyle w:val="PargrafodaLista"/>
        <w:numPr>
          <w:ilvl w:val="1"/>
          <w:numId w:val="1"/>
        </w:numPr>
        <w:spacing w:line="276" w:lineRule="auto"/>
        <w:jc w:val="both"/>
      </w:pPr>
      <w:r>
        <w:t>Ao final de cada mês, a tabela de controle deverá ser encaminhada, assinada pelo responsável técnico do estabelecimento, à Secretaria Municipal de Saúde para conferência e validação das informações, que, se aprovado, fará o devido encaminhamento aos setores competentes para fins de pagamento.</w:t>
      </w:r>
    </w:p>
    <w:p w14:paraId="7B5DC42B" w14:textId="77777777" w:rsidR="00B50AF2" w:rsidRDefault="000D4B54">
      <w:pPr>
        <w:pStyle w:val="PargrafodaLista"/>
        <w:numPr>
          <w:ilvl w:val="1"/>
          <w:numId w:val="1"/>
        </w:numPr>
        <w:spacing w:line="276" w:lineRule="auto"/>
        <w:jc w:val="both"/>
      </w:pPr>
      <w:r>
        <w:t xml:space="preserve">O pagamento será efetuado diretamente às farmácias e drogarias credenciadas, conforme os procedimentos definidos neste Termo de Referência. </w:t>
      </w:r>
    </w:p>
    <w:p w14:paraId="573B8D52" w14:textId="77777777" w:rsidR="00B50AF2" w:rsidRDefault="000D4B54">
      <w:pPr>
        <w:numPr>
          <w:ilvl w:val="0"/>
          <w:numId w:val="1"/>
        </w:numPr>
        <w:shd w:val="clear" w:color="auto" w:fill="E6E6E6" w:themeFill="background2" w:themeFillShade="E6"/>
        <w:spacing w:line="276" w:lineRule="auto"/>
        <w:textAlignment w:val="baseline"/>
      </w:pPr>
      <w:r>
        <w:rPr>
          <w:rFonts w:eastAsia="Arial"/>
          <w:b/>
          <w:szCs w:val="24"/>
        </w:rPr>
        <w:lastRenderedPageBreak/>
        <w:t>MODELO DE GESTÃO DO CONTRATO</w:t>
      </w:r>
    </w:p>
    <w:p w14:paraId="22A96B9E" w14:textId="77777777" w:rsidR="00B50AF2" w:rsidRDefault="000D4B54">
      <w:pPr>
        <w:numPr>
          <w:ilvl w:val="1"/>
          <w:numId w:val="1"/>
        </w:numPr>
        <w:spacing w:line="276" w:lineRule="auto"/>
        <w:textAlignment w:val="baseline"/>
      </w:pPr>
      <w:bookmarkStart w:id="7" w:name="_Hlk193360078"/>
      <w:r>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5892444B" w14:textId="77777777" w:rsidR="00B50AF2" w:rsidRDefault="000D4B54">
      <w:pPr>
        <w:numPr>
          <w:ilvl w:val="1"/>
          <w:numId w:val="1"/>
        </w:numPr>
        <w:spacing w:line="276" w:lineRule="auto"/>
        <w:textAlignment w:val="baseline"/>
      </w:pPr>
      <w:r>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7E52DE6A" w14:textId="77777777" w:rsidR="00B50AF2" w:rsidRDefault="000D4B54">
      <w:pPr>
        <w:numPr>
          <w:ilvl w:val="1"/>
          <w:numId w:val="1"/>
        </w:numPr>
        <w:spacing w:line="276" w:lineRule="auto"/>
        <w:textAlignment w:val="baseline"/>
      </w:pPr>
      <w:r>
        <w:rPr>
          <w:rFonts w:eastAsia="Arial"/>
          <w:szCs w:val="24"/>
        </w:rPr>
        <w:t>Em caso de impedimento, ordem de paralisação ou suspensão do contrato, o cronograma de execução será prorrogado automaticamente pelo tempo correspondente.</w:t>
      </w:r>
    </w:p>
    <w:p w14:paraId="4C2B7B4C" w14:textId="77777777" w:rsidR="00B50AF2" w:rsidRDefault="000D4B54">
      <w:pPr>
        <w:numPr>
          <w:ilvl w:val="1"/>
          <w:numId w:val="1"/>
        </w:numPr>
        <w:spacing w:line="276" w:lineRule="auto"/>
        <w:textAlignment w:val="baseline"/>
      </w:pPr>
      <w:r>
        <w:rPr>
          <w:rFonts w:eastAsia="Arial"/>
          <w:szCs w:val="24"/>
        </w:rPr>
        <w:t>As comunicações entre o órgão ou entidade e a contratada devem ser realizadas por escrito sempre que o ato exigir tal formalidade, admitindo-se o uso de mensagem eletrônica para esse fim.</w:t>
      </w:r>
    </w:p>
    <w:p w14:paraId="3B25F6F0" w14:textId="77777777" w:rsidR="00B50AF2" w:rsidRDefault="000D4B54">
      <w:pPr>
        <w:numPr>
          <w:ilvl w:val="1"/>
          <w:numId w:val="1"/>
        </w:numPr>
        <w:spacing w:line="276" w:lineRule="auto"/>
        <w:textAlignment w:val="baseline"/>
      </w:pPr>
      <w:r>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7F3758" w14:textId="77777777" w:rsidR="00B50AF2" w:rsidRDefault="000D4B54">
      <w:pPr>
        <w:numPr>
          <w:ilvl w:val="1"/>
          <w:numId w:val="1"/>
        </w:numPr>
        <w:spacing w:line="276" w:lineRule="auto"/>
        <w:textAlignment w:val="baseline"/>
      </w:pPr>
      <w:r>
        <w:rPr>
          <w:rFonts w:eastAsia="Arial"/>
          <w:szCs w:val="24"/>
        </w:rPr>
        <w:t>O fiscal do contrato acompanhará a execução do contrato, para que sejam cumpridas todas as condições estabelecidas no contrato, de modo a assegurar os melhores resultados para a Administração.</w:t>
      </w:r>
    </w:p>
    <w:p w14:paraId="3D7B02DC" w14:textId="77777777" w:rsidR="00B50AF2" w:rsidRDefault="000D4B54">
      <w:pPr>
        <w:numPr>
          <w:ilvl w:val="1"/>
          <w:numId w:val="1"/>
        </w:numPr>
        <w:spacing w:line="276" w:lineRule="auto"/>
        <w:textAlignment w:val="baseline"/>
      </w:pPr>
      <w:r>
        <w:rPr>
          <w:rFonts w:eastAsia="Arial"/>
          <w:szCs w:val="24"/>
        </w:rPr>
        <w:t>A periodicidade das medições será conforme demanda.</w:t>
      </w:r>
    </w:p>
    <w:p w14:paraId="33298E3C" w14:textId="77777777" w:rsidR="00B50AF2" w:rsidRDefault="000D4B54">
      <w:pPr>
        <w:numPr>
          <w:ilvl w:val="1"/>
          <w:numId w:val="1"/>
        </w:numPr>
        <w:spacing w:line="276" w:lineRule="auto"/>
        <w:textAlignment w:val="baseline"/>
      </w:pPr>
      <w:r>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5C42653E" w14:textId="77777777" w:rsidR="00B50AF2" w:rsidRDefault="000D4B54">
      <w:pPr>
        <w:numPr>
          <w:ilvl w:val="1"/>
          <w:numId w:val="1"/>
        </w:numPr>
        <w:spacing w:line="276" w:lineRule="auto"/>
        <w:textAlignment w:val="baseline"/>
      </w:pPr>
      <w:r>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7A32E65E" w14:textId="77777777" w:rsidR="00B50AF2" w:rsidRDefault="000D4B54">
      <w:pPr>
        <w:numPr>
          <w:ilvl w:val="1"/>
          <w:numId w:val="1"/>
        </w:numPr>
        <w:spacing w:line="276" w:lineRule="auto"/>
        <w:textAlignment w:val="baseline"/>
      </w:pPr>
      <w:r>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0DBCA51A" w14:textId="77777777" w:rsidR="00B50AF2" w:rsidRDefault="000D4B54">
      <w:pPr>
        <w:numPr>
          <w:ilvl w:val="1"/>
          <w:numId w:val="1"/>
        </w:numPr>
        <w:spacing w:line="276" w:lineRule="auto"/>
        <w:textAlignment w:val="baseline"/>
      </w:pPr>
      <w:r>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1916A127" w14:textId="77777777" w:rsidR="00B50AF2" w:rsidRDefault="000D4B54">
      <w:pPr>
        <w:numPr>
          <w:ilvl w:val="1"/>
          <w:numId w:val="1"/>
        </w:numPr>
        <w:spacing w:line="276" w:lineRule="auto"/>
        <w:textAlignment w:val="baseline"/>
      </w:pPr>
      <w:r>
        <w:rPr>
          <w:rFonts w:eastAsia="Arial"/>
          <w:szCs w:val="24"/>
        </w:rPr>
        <w:t>A Administração reserva-se ao direito de rejeitar, no todo ou em parte, o objeto da contratação, caso o mesmo afaste-se das especificações deste termo de referência, do instrumento convocatório e de seus anexos, e da proposta comercial do Contratado.</w:t>
      </w:r>
    </w:p>
    <w:p w14:paraId="14310C51" w14:textId="77777777" w:rsidR="00B50AF2" w:rsidRDefault="000D4B54">
      <w:pPr>
        <w:numPr>
          <w:ilvl w:val="1"/>
          <w:numId w:val="1"/>
        </w:numPr>
        <w:spacing w:line="276" w:lineRule="auto"/>
        <w:textAlignment w:val="baseline"/>
      </w:pPr>
      <w:r>
        <w:rPr>
          <w:rFonts w:eastAsia="Arial"/>
          <w:szCs w:val="24"/>
        </w:rPr>
        <w:t>A execução do(s) contrato(s) deverá ser acompanhada e fiscalizada por fiscal(is) do(s) contrato(s) designados pela(s) área(s) requisitante(s) responsável(is) pela demanda. conforme previsto no Documento de Formação de Demanda</w:t>
      </w:r>
      <w:r>
        <w:rPr>
          <w:rFonts w:eastAsia="Calibri"/>
          <w:szCs w:val="24"/>
        </w:rPr>
        <w:t>.</w:t>
      </w:r>
      <w:bookmarkEnd w:id="7"/>
    </w:p>
    <w:p w14:paraId="38B24D47" w14:textId="77777777" w:rsidR="00B50AF2" w:rsidRDefault="000D4B54">
      <w:pPr>
        <w:numPr>
          <w:ilvl w:val="0"/>
          <w:numId w:val="1"/>
        </w:numPr>
        <w:shd w:val="clear" w:color="auto" w:fill="E6E6E6" w:themeFill="background2" w:themeFillShade="E6"/>
        <w:spacing w:line="276" w:lineRule="auto"/>
        <w:textAlignment w:val="baseline"/>
      </w:pPr>
      <w:r>
        <w:rPr>
          <w:rFonts w:eastAsia="Arial"/>
          <w:b/>
          <w:szCs w:val="24"/>
        </w:rPr>
        <w:t>CRITÉRIOS DE MEDIÇÃO</w:t>
      </w:r>
    </w:p>
    <w:p w14:paraId="2B4B6C12" w14:textId="33CB813D" w:rsidR="00B50AF2" w:rsidRDefault="000D4B54">
      <w:pPr>
        <w:numPr>
          <w:ilvl w:val="1"/>
          <w:numId w:val="1"/>
        </w:numPr>
        <w:spacing w:line="276" w:lineRule="auto"/>
        <w:textAlignment w:val="baseline"/>
      </w:pPr>
      <w:r>
        <w:rPr>
          <w:rFonts w:eastAsia="Arial"/>
          <w:szCs w:val="24"/>
        </w:rPr>
        <w:lastRenderedPageBreak/>
        <w:t>O critério de medição será conforme fornecimento dos medicamentos autorizados pela Secretaria Mun</w:t>
      </w:r>
      <w:r w:rsidR="00E61726">
        <w:rPr>
          <w:rFonts w:eastAsia="Arial"/>
          <w:szCs w:val="24"/>
        </w:rPr>
        <w:t>i</w:t>
      </w:r>
      <w:bookmarkStart w:id="8" w:name="_GoBack"/>
      <w:bookmarkEnd w:id="8"/>
      <w:r>
        <w:rPr>
          <w:rFonts w:eastAsia="Arial"/>
          <w:szCs w:val="24"/>
        </w:rPr>
        <w:t>cipal de Saúde.</w:t>
      </w:r>
    </w:p>
    <w:p w14:paraId="077DA8C3" w14:textId="77777777" w:rsidR="00B50AF2" w:rsidRDefault="000D4B54">
      <w:pPr>
        <w:numPr>
          <w:ilvl w:val="1"/>
          <w:numId w:val="1"/>
        </w:numPr>
        <w:spacing w:line="276" w:lineRule="auto"/>
        <w:textAlignment w:val="baseline"/>
      </w:pPr>
      <w:r>
        <w:rPr>
          <w:rFonts w:eastAsia="Arial"/>
          <w:szCs w:val="24"/>
        </w:rPr>
        <w:t>Poderá ser realizada retenção ou glosa no pagamento, proporcional à irregularidade verificada no recebimento do objeto desta contratação, com base nos critérios e requisitos estabelecidos neste documento.</w:t>
      </w:r>
    </w:p>
    <w:p w14:paraId="7ABFF97B" w14:textId="77777777" w:rsidR="00B50AF2" w:rsidRDefault="000D4B54">
      <w:pPr>
        <w:pStyle w:val="PargrafodaLista"/>
        <w:numPr>
          <w:ilvl w:val="1"/>
          <w:numId w:val="1"/>
        </w:numPr>
        <w:spacing w:line="276" w:lineRule="auto"/>
      </w:pPr>
      <w:bookmarkStart w:id="9" w:name="_30j0zll"/>
      <w:bookmarkEnd w:id="9"/>
      <w:r>
        <w:rPr>
          <w:rFonts w:eastAsia="Arial"/>
          <w:color w:val="000000"/>
        </w:rPr>
        <w:t>A periodicidade e frequência das medições dos serviços ficará cargo do(s) fiscal(s) de contrato, conforme andamento da execução do objeto.</w:t>
      </w:r>
    </w:p>
    <w:p w14:paraId="31D2F02D" w14:textId="77777777" w:rsidR="00B50AF2" w:rsidRDefault="000D4B54">
      <w:pPr>
        <w:numPr>
          <w:ilvl w:val="0"/>
          <w:numId w:val="1"/>
        </w:numPr>
        <w:shd w:val="clear" w:color="auto" w:fill="E6E6E6" w:themeFill="background2" w:themeFillShade="E6"/>
        <w:spacing w:line="276" w:lineRule="auto"/>
        <w:textAlignment w:val="baseline"/>
      </w:pPr>
      <w:r>
        <w:rPr>
          <w:rFonts w:eastAsia="Arial"/>
          <w:b/>
          <w:szCs w:val="24"/>
        </w:rPr>
        <w:t>DO RECEBIMENTO</w:t>
      </w:r>
    </w:p>
    <w:p w14:paraId="0454B802" w14:textId="77777777" w:rsidR="00B50AF2" w:rsidRDefault="000D4B54">
      <w:pPr>
        <w:numPr>
          <w:ilvl w:val="1"/>
          <w:numId w:val="1"/>
        </w:numPr>
        <w:spacing w:line="276" w:lineRule="auto"/>
        <w:textAlignment w:val="baseline"/>
      </w:pPr>
      <w:r>
        <w:rPr>
          <w:rFonts w:eastAsia="Arial"/>
          <w:szCs w:val="24"/>
        </w:rPr>
        <w:t>O objeto será recebido pelos fiscais de contrato que farão a verificação do cumprimento das exigências do termo de referência, contrato e demais documentos que fazem parte deste processo.</w:t>
      </w:r>
    </w:p>
    <w:p w14:paraId="4123C70B" w14:textId="77777777" w:rsidR="00B50AF2" w:rsidRDefault="000D4B54">
      <w:pPr>
        <w:numPr>
          <w:ilvl w:val="1"/>
          <w:numId w:val="1"/>
        </w:numPr>
        <w:spacing w:line="276" w:lineRule="auto"/>
        <w:textAlignment w:val="baseline"/>
      </w:pPr>
      <w:r>
        <w:rPr>
          <w:rFonts w:eastAsia="Arial"/>
          <w:szCs w:val="24"/>
        </w:rPr>
        <w:t>O objeto poderá ser rejeitado, no todo ou em parte, quando em desacordo com as especificações constantes no Termo de Referência e na proposta, sem prejuízo da aplicação das penalidades.</w:t>
      </w:r>
    </w:p>
    <w:p w14:paraId="1497D22E" w14:textId="77777777" w:rsidR="00B50AF2" w:rsidRDefault="000D4B54">
      <w:pPr>
        <w:numPr>
          <w:ilvl w:val="1"/>
          <w:numId w:val="1"/>
        </w:numPr>
        <w:spacing w:line="276" w:lineRule="auto"/>
        <w:textAlignment w:val="baseline"/>
      </w:pPr>
      <w:r>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1F66F8BE" w14:textId="77777777" w:rsidR="00B50AF2" w:rsidRDefault="000D4B54">
      <w:pPr>
        <w:numPr>
          <w:ilvl w:val="1"/>
          <w:numId w:val="1"/>
        </w:numPr>
        <w:spacing w:line="276" w:lineRule="auto"/>
        <w:textAlignment w:val="baseline"/>
      </w:pPr>
      <w:r>
        <w:rPr>
          <w:rFonts w:eastAsia="Arial"/>
          <w:szCs w:val="24"/>
        </w:rPr>
        <w:t>Cabe ao fiscal comunicar a empresa para que emita a Nota Fiscal, com o valor exato dimensionado pela fiscalização.</w:t>
      </w:r>
    </w:p>
    <w:p w14:paraId="4C61562F" w14:textId="77777777" w:rsidR="00B50AF2" w:rsidRDefault="000D4B54">
      <w:pPr>
        <w:numPr>
          <w:ilvl w:val="1"/>
          <w:numId w:val="1"/>
        </w:numPr>
        <w:spacing w:line="276" w:lineRule="auto"/>
        <w:textAlignment w:val="baseline"/>
      </w:pPr>
      <w:bookmarkStart w:id="10" w:name="_Hlk193360297"/>
      <w:r>
        <w:rPr>
          <w:rFonts w:eastAsia="Arial"/>
          <w:szCs w:val="24"/>
        </w:rPr>
        <w:t>O recebimento provisório ou definitivo não excluirá a responsabilidade civil pela solidez e pela segurança do objeto nem a responsabilidade ético-profissional pela perfeita execução do contrato.</w:t>
      </w:r>
      <w:bookmarkEnd w:id="10"/>
    </w:p>
    <w:p w14:paraId="4D3415A7" w14:textId="77777777" w:rsidR="00B50AF2" w:rsidRDefault="000D4B54">
      <w:pPr>
        <w:numPr>
          <w:ilvl w:val="0"/>
          <w:numId w:val="1"/>
        </w:numPr>
        <w:shd w:val="clear" w:color="auto" w:fill="E6E6E6" w:themeFill="background2" w:themeFillShade="E6"/>
        <w:spacing w:line="276" w:lineRule="auto"/>
        <w:textAlignment w:val="baseline"/>
      </w:pPr>
      <w:r>
        <w:rPr>
          <w:rFonts w:eastAsia="Arial"/>
          <w:b/>
          <w:szCs w:val="24"/>
        </w:rPr>
        <w:t>LIQUIDAÇÃO</w:t>
      </w:r>
    </w:p>
    <w:p w14:paraId="622F7392" w14:textId="77777777" w:rsidR="00B50AF2" w:rsidRDefault="000D4B54">
      <w:pPr>
        <w:numPr>
          <w:ilvl w:val="1"/>
          <w:numId w:val="1"/>
        </w:numPr>
        <w:spacing w:line="276" w:lineRule="auto"/>
        <w:textAlignment w:val="baseline"/>
      </w:pPr>
      <w:bookmarkStart w:id="11" w:name="_1fob9te"/>
      <w:bookmarkEnd w:id="11"/>
      <w:r>
        <w:rPr>
          <w:rFonts w:eastAsia="Arial"/>
          <w:szCs w:val="24"/>
        </w:rPr>
        <w:t>Recebida a Nota Fiscal ou documento de cobrança equivalente, o setor competente dará o correto andamento para a liquidação.</w:t>
      </w:r>
    </w:p>
    <w:p w14:paraId="517181F4" w14:textId="77777777" w:rsidR="00B50AF2" w:rsidRDefault="000D4B54">
      <w:pPr>
        <w:numPr>
          <w:ilvl w:val="1"/>
          <w:numId w:val="1"/>
        </w:numPr>
        <w:spacing w:line="276" w:lineRule="auto"/>
        <w:textAlignment w:val="baseline"/>
      </w:pPr>
      <w:r>
        <w:rPr>
          <w:rFonts w:eastAsia="Arial"/>
          <w:szCs w:val="24"/>
        </w:rPr>
        <w:t>Para fins de liquidação, o setor competente deve verificar se a Nota Fiscal apresentada expressa os elementos necessários e essenciais do documento.</w:t>
      </w:r>
    </w:p>
    <w:p w14:paraId="0A934649" w14:textId="77777777" w:rsidR="00B50AF2" w:rsidRDefault="000D4B54">
      <w:pPr>
        <w:numPr>
          <w:ilvl w:val="1"/>
          <w:numId w:val="1"/>
        </w:numPr>
        <w:spacing w:line="276" w:lineRule="auto"/>
        <w:textAlignment w:val="baseline"/>
      </w:pPr>
      <w:r>
        <w:rPr>
          <w:rFonts w:eastAsia="Arial"/>
          <w:szCs w:val="24"/>
        </w:rPr>
        <w:t>Havendo erro na apresentação da Nota Fiscal, ou circunstância que impeça a liquidação da despesa, esta ficará sobrestada até que o contratado providencie as medidas saneadoras, sem ônus à contratante;</w:t>
      </w:r>
    </w:p>
    <w:p w14:paraId="4EFC0D6D" w14:textId="77777777" w:rsidR="00B50AF2" w:rsidRDefault="000D4B54">
      <w:pPr>
        <w:numPr>
          <w:ilvl w:val="0"/>
          <w:numId w:val="1"/>
        </w:numPr>
        <w:shd w:val="clear" w:color="auto" w:fill="E6E6E6" w:themeFill="background2" w:themeFillShade="E6"/>
        <w:spacing w:line="276" w:lineRule="auto"/>
        <w:textAlignment w:val="baseline"/>
      </w:pPr>
      <w:r>
        <w:rPr>
          <w:rFonts w:eastAsia="Arial"/>
          <w:b/>
          <w:szCs w:val="24"/>
        </w:rPr>
        <w:t>PRAZO DE PAGAMENTO</w:t>
      </w:r>
    </w:p>
    <w:p w14:paraId="369BDD33" w14:textId="77777777" w:rsidR="00B50AF2" w:rsidRDefault="000D4B54">
      <w:pPr>
        <w:numPr>
          <w:ilvl w:val="1"/>
          <w:numId w:val="1"/>
        </w:numPr>
        <w:spacing w:line="276" w:lineRule="auto"/>
        <w:textAlignment w:val="baseline"/>
      </w:pPr>
      <w:r>
        <w:rPr>
          <w:szCs w:val="24"/>
        </w:rPr>
        <w:t>O pagamento será efetuado em até 15 (quinze) dias, conforme cronograma de pagamentos do Município, após o recebimento definitivo, entrega do documento fiscal correto e da finalização da liquidação da despesa.</w:t>
      </w:r>
    </w:p>
    <w:p w14:paraId="1481B5C3" w14:textId="77777777" w:rsidR="00B50AF2" w:rsidRDefault="000D4B54">
      <w:pPr>
        <w:numPr>
          <w:ilvl w:val="0"/>
          <w:numId w:val="1"/>
        </w:numPr>
        <w:shd w:val="clear" w:color="auto" w:fill="E6E6E6" w:themeFill="background2" w:themeFillShade="E6"/>
        <w:spacing w:line="276" w:lineRule="auto"/>
        <w:textAlignment w:val="baseline"/>
      </w:pPr>
      <w:r>
        <w:rPr>
          <w:rFonts w:eastAsia="Arial"/>
          <w:b/>
          <w:szCs w:val="24"/>
        </w:rPr>
        <w:t>FORMA DE PAGAMENTO</w:t>
      </w:r>
    </w:p>
    <w:p w14:paraId="4F26B136" w14:textId="77777777" w:rsidR="00B50AF2" w:rsidRDefault="000D4B54">
      <w:pPr>
        <w:numPr>
          <w:ilvl w:val="1"/>
          <w:numId w:val="1"/>
        </w:numPr>
        <w:spacing w:line="276" w:lineRule="auto"/>
        <w:textAlignment w:val="baseline"/>
      </w:pPr>
      <w:bookmarkStart w:id="12" w:name="_3znysh7"/>
      <w:bookmarkEnd w:id="12"/>
      <w:r>
        <w:rPr>
          <w:rFonts w:eastAsia="Arial"/>
          <w:szCs w:val="24"/>
        </w:rPr>
        <w:t>O pagamento será realizado através de ordem bancária, para crédito em banco, agência e conta corrente, indicados pelo contratado.</w:t>
      </w:r>
    </w:p>
    <w:p w14:paraId="1A694760" w14:textId="77777777" w:rsidR="00B50AF2" w:rsidRDefault="000D4B54">
      <w:pPr>
        <w:numPr>
          <w:ilvl w:val="1"/>
          <w:numId w:val="1"/>
        </w:numPr>
        <w:spacing w:line="276" w:lineRule="auto"/>
        <w:textAlignment w:val="baseline"/>
      </w:pPr>
      <w:r>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53E3F0C9" w14:textId="77777777" w:rsidR="00B50AF2" w:rsidRDefault="000D4B54">
      <w:pPr>
        <w:numPr>
          <w:ilvl w:val="0"/>
          <w:numId w:val="1"/>
        </w:numPr>
        <w:shd w:val="clear" w:color="auto" w:fill="E6E6E6" w:themeFill="background2" w:themeFillShade="E6"/>
        <w:spacing w:line="276" w:lineRule="auto"/>
        <w:textAlignment w:val="baseline"/>
      </w:pPr>
      <w:r>
        <w:rPr>
          <w:rFonts w:eastAsia="Arial"/>
          <w:b/>
          <w:bCs/>
          <w:szCs w:val="24"/>
        </w:rPr>
        <w:t>FORMA E CRITÉRIOS DE SELEÇÃO DO FORNECEDOR</w:t>
      </w:r>
    </w:p>
    <w:p w14:paraId="6A9930B9" w14:textId="77777777" w:rsidR="00B50AF2" w:rsidRDefault="000D4B54">
      <w:pPr>
        <w:numPr>
          <w:ilvl w:val="1"/>
          <w:numId w:val="1"/>
        </w:numPr>
        <w:spacing w:line="276" w:lineRule="auto"/>
        <w:textAlignment w:val="baseline"/>
      </w:pPr>
      <w:r>
        <w:rPr>
          <w:rFonts w:eastAsia="Arial"/>
          <w:color w:val="auto"/>
          <w:szCs w:val="24"/>
        </w:rPr>
        <w:t xml:space="preserve">A forma da contratação será por meio de procedimento auxiliar de CREDENCIAMENTO em acordo com o Art. 79, inciso II e </w:t>
      </w:r>
      <w:bookmarkStart w:id="13" w:name="_Hlk193285786"/>
      <w:r>
        <w:rPr>
          <w:rFonts w:eastAsia="Arial"/>
          <w:color w:val="auto"/>
          <w:szCs w:val="24"/>
        </w:rPr>
        <w:t xml:space="preserve">parágrafo primeiro, incisos I, III, V e </w:t>
      </w:r>
      <w:bookmarkEnd w:id="13"/>
      <w:r>
        <w:rPr>
          <w:rFonts w:eastAsia="Arial"/>
          <w:color w:val="auto"/>
          <w:szCs w:val="24"/>
        </w:rPr>
        <w:t xml:space="preserve">VI, da Lei nº 14.133/21; </w:t>
      </w:r>
    </w:p>
    <w:p w14:paraId="11EF2405" w14:textId="77777777" w:rsidR="00B50AF2" w:rsidRDefault="000D4B54">
      <w:pPr>
        <w:numPr>
          <w:ilvl w:val="0"/>
          <w:numId w:val="1"/>
        </w:numPr>
        <w:shd w:val="clear" w:color="auto" w:fill="E6E6E6" w:themeFill="background2" w:themeFillShade="E6"/>
        <w:spacing w:line="276" w:lineRule="auto"/>
        <w:textAlignment w:val="baseline"/>
      </w:pPr>
      <w:r>
        <w:rPr>
          <w:rFonts w:eastAsia="Arial"/>
          <w:b/>
          <w:szCs w:val="24"/>
        </w:rPr>
        <w:lastRenderedPageBreak/>
        <w:t>EXIGÊNCIAS DE HABILITAÇÃO</w:t>
      </w:r>
    </w:p>
    <w:p w14:paraId="1E457C21" w14:textId="77777777" w:rsidR="00B50AF2" w:rsidRDefault="000D4B54">
      <w:pPr>
        <w:numPr>
          <w:ilvl w:val="1"/>
          <w:numId w:val="1"/>
        </w:numPr>
        <w:spacing w:line="276" w:lineRule="auto"/>
        <w:textAlignment w:val="baseline"/>
      </w:pPr>
      <w:r>
        <w:rPr>
          <w:b/>
          <w:bCs/>
          <w:szCs w:val="24"/>
        </w:rPr>
        <w:t xml:space="preserve">Habilitação Jurídica: </w:t>
      </w:r>
    </w:p>
    <w:p w14:paraId="6AB7CD2F" w14:textId="77777777" w:rsidR="00B50AF2" w:rsidRDefault="000D4B54" w:rsidP="00E61726">
      <w:pPr>
        <w:numPr>
          <w:ilvl w:val="2"/>
          <w:numId w:val="9"/>
        </w:numPr>
        <w:spacing w:line="276" w:lineRule="auto"/>
        <w:textAlignment w:val="baseline"/>
      </w:pPr>
      <w:bookmarkStart w:id="14" w:name="_Hlk193288315"/>
      <w:r>
        <w:rPr>
          <w:szCs w:val="24"/>
        </w:rPr>
        <w:t>Prova de inscrição no Cadastro Nacional de Pessoa Jurídica (CNPJ/MF) com ramo de atividade e compatível com o objeto do certame;</w:t>
      </w:r>
      <w:bookmarkEnd w:id="14"/>
    </w:p>
    <w:p w14:paraId="2847840E" w14:textId="77777777" w:rsidR="00B50AF2" w:rsidRDefault="000D4B54">
      <w:pPr>
        <w:numPr>
          <w:ilvl w:val="2"/>
          <w:numId w:val="2"/>
        </w:numPr>
        <w:spacing w:line="276" w:lineRule="auto"/>
        <w:textAlignment w:val="baseline"/>
      </w:pPr>
      <w:bookmarkStart w:id="15" w:name="_Hlk193288325"/>
      <w:r>
        <w:rPr>
          <w:szCs w:val="24"/>
        </w:rPr>
        <w:t>Ato constitutivo, estatuto ou contrato social em vigor, devidamente registrado, em se tratando de sociedades comerciais, e, no caso de sociedade por ações, acompanhado de documentos de eleição de seus administradores; ou inscrição do ato constitutivo no caso de sociedades civis, acompanhada de prova da diretoria em exercício; ou registro comercial, no caso de empresa individual;</w:t>
      </w:r>
      <w:bookmarkEnd w:id="15"/>
    </w:p>
    <w:p w14:paraId="5AA1C9DA" w14:textId="77777777" w:rsidR="00B50AF2" w:rsidRDefault="000D4B54">
      <w:pPr>
        <w:numPr>
          <w:ilvl w:val="2"/>
          <w:numId w:val="2"/>
        </w:numPr>
        <w:spacing w:line="276" w:lineRule="auto"/>
        <w:textAlignment w:val="baseline"/>
      </w:pPr>
      <w:bookmarkStart w:id="16" w:name="_Hlk193288334"/>
      <w:r>
        <w:rPr>
          <w:szCs w:val="24"/>
        </w:rPr>
        <w:t>Cópia do documento de identidade e CPF e do comprovante de endereço do representante legal da empresa;</w:t>
      </w:r>
      <w:bookmarkEnd w:id="16"/>
    </w:p>
    <w:p w14:paraId="0BC995F4" w14:textId="77777777" w:rsidR="00B50AF2" w:rsidRDefault="000D4B54">
      <w:pPr>
        <w:numPr>
          <w:ilvl w:val="2"/>
          <w:numId w:val="2"/>
        </w:numPr>
        <w:spacing w:line="276" w:lineRule="auto"/>
        <w:textAlignment w:val="baseline"/>
      </w:pPr>
      <w:r>
        <w:rPr>
          <w:szCs w:val="24"/>
        </w:rPr>
        <w:t>Alvará de Localização e/ou Funcionamento expedido pela Prefeitura Municipal de Rodeio Bonito/RS, em plena validade e compatível com o objeto do certame ou documento/protocolo que comprove a solicitação da entrada na documentação para regularização do Alvará.</w:t>
      </w:r>
    </w:p>
    <w:p w14:paraId="4F8A5861" w14:textId="77777777" w:rsidR="00B50AF2" w:rsidRDefault="000D4B54">
      <w:pPr>
        <w:numPr>
          <w:ilvl w:val="2"/>
          <w:numId w:val="2"/>
        </w:numPr>
        <w:spacing w:line="276" w:lineRule="auto"/>
        <w:textAlignment w:val="baseline"/>
      </w:pPr>
      <w:bookmarkStart w:id="17" w:name="_Hlk193288457"/>
      <w:r>
        <w:rPr>
          <w:rFonts w:eastAsia="Arial"/>
          <w:color w:val="222222"/>
          <w:szCs w:val="24"/>
        </w:rPr>
        <w:t xml:space="preserve">Declaração conjunta de atendimento às disposições do </w:t>
      </w:r>
      <w:r>
        <w:rPr>
          <w:szCs w:val="24"/>
        </w:rPr>
        <w:t>art. 1º, incisos III e IV, art. 5º, inciso III, art. 7°, inciso XXXIII, da Constituição Federal, e art. 14°, incisos III, IV, VI, da Lei Federal 14.133/21, em papel timbrado da empresa e assinada eletronicamente pelo representante legal (MODELO EM ANEXO);</w:t>
      </w:r>
      <w:bookmarkEnd w:id="17"/>
      <w:r>
        <w:rPr>
          <w:szCs w:val="24"/>
        </w:rPr>
        <w:t xml:space="preserve"> </w:t>
      </w:r>
    </w:p>
    <w:p w14:paraId="096D578F" w14:textId="77777777" w:rsidR="00B50AF2" w:rsidRDefault="000D4B54">
      <w:pPr>
        <w:numPr>
          <w:ilvl w:val="1"/>
          <w:numId w:val="2"/>
        </w:numPr>
        <w:spacing w:line="276" w:lineRule="auto"/>
        <w:textAlignment w:val="baseline"/>
      </w:pPr>
      <w:r>
        <w:rPr>
          <w:b/>
          <w:bCs/>
          <w:szCs w:val="24"/>
        </w:rPr>
        <w:t xml:space="preserve">Regularidade Fiscal Social e Trabalhista: </w:t>
      </w:r>
    </w:p>
    <w:p w14:paraId="42C4C604" w14:textId="77777777" w:rsidR="00B50AF2" w:rsidRDefault="000D4B54">
      <w:pPr>
        <w:numPr>
          <w:ilvl w:val="2"/>
          <w:numId w:val="2"/>
        </w:numPr>
        <w:spacing w:line="276" w:lineRule="auto"/>
        <w:textAlignment w:val="baseline"/>
      </w:pPr>
      <w:bookmarkStart w:id="18" w:name="_Hlk193288350"/>
      <w:r>
        <w:rPr>
          <w:szCs w:val="24"/>
        </w:rPr>
        <w:t>Certidão Negativa de Débitos ou Positiva com Efeito de Negativa da Fazenda Municipal, do domicílio ou sede da licitante</w:t>
      </w:r>
      <w:bookmarkEnd w:id="18"/>
      <w:r>
        <w:rPr>
          <w:szCs w:val="24"/>
        </w:rPr>
        <w:t xml:space="preserve">; </w:t>
      </w:r>
    </w:p>
    <w:p w14:paraId="11ED62B8" w14:textId="77777777" w:rsidR="00B50AF2" w:rsidRDefault="000D4B54">
      <w:pPr>
        <w:numPr>
          <w:ilvl w:val="2"/>
          <w:numId w:val="2"/>
        </w:numPr>
        <w:spacing w:line="276" w:lineRule="auto"/>
        <w:textAlignment w:val="baseline"/>
      </w:pPr>
      <w:bookmarkStart w:id="19" w:name="_Hlk193288358"/>
      <w:r>
        <w:rPr>
          <w:szCs w:val="24"/>
        </w:rPr>
        <w:t>Certidão Negativa de Débitos ou Positiva com Efeito de Negativa da Fazenda Estadual, do domicílio ou sede da licitante;</w:t>
      </w:r>
      <w:bookmarkEnd w:id="19"/>
      <w:r>
        <w:rPr>
          <w:szCs w:val="24"/>
        </w:rPr>
        <w:t xml:space="preserve"> </w:t>
      </w:r>
    </w:p>
    <w:p w14:paraId="5AF0E976" w14:textId="77777777" w:rsidR="00B50AF2" w:rsidRDefault="000D4B54">
      <w:pPr>
        <w:numPr>
          <w:ilvl w:val="2"/>
          <w:numId w:val="2"/>
        </w:numPr>
        <w:spacing w:line="276" w:lineRule="auto"/>
        <w:textAlignment w:val="baseline"/>
      </w:pPr>
      <w:bookmarkStart w:id="20" w:name="_Hlk193288372"/>
      <w:r>
        <w:rPr>
          <w:szCs w:val="24"/>
        </w:rPr>
        <w:t>Certidão Negativa de Débitos ou Positiva com Efeito de Negativa da Fazenda Nacional, mediante apresentação de certidão expedida conjuntamente pela Secretaria da Receita Federal do Brasil (RFB) e pela Procuradoria-Geral da Fazenda Nacional (PGFN);</w:t>
      </w:r>
      <w:bookmarkEnd w:id="20"/>
    </w:p>
    <w:p w14:paraId="67392BAE" w14:textId="77777777" w:rsidR="00B50AF2" w:rsidRDefault="000D4B54">
      <w:pPr>
        <w:numPr>
          <w:ilvl w:val="2"/>
          <w:numId w:val="2"/>
        </w:numPr>
        <w:spacing w:line="276" w:lineRule="auto"/>
        <w:textAlignment w:val="baseline"/>
      </w:pPr>
      <w:bookmarkStart w:id="21" w:name="_Hlk193288396"/>
      <w:r>
        <w:rPr>
          <w:szCs w:val="24"/>
        </w:rPr>
        <w:t>Certificado de Regularidade relativa à Seguridade Social e ao FGTS, que demonstre cumprimento dos encargos sociais instituídos por lei;</w:t>
      </w:r>
      <w:bookmarkEnd w:id="21"/>
      <w:r>
        <w:rPr>
          <w:szCs w:val="24"/>
        </w:rPr>
        <w:t xml:space="preserve"> </w:t>
      </w:r>
    </w:p>
    <w:p w14:paraId="174DADEC" w14:textId="77777777" w:rsidR="00B50AF2" w:rsidRDefault="000D4B54">
      <w:pPr>
        <w:numPr>
          <w:ilvl w:val="2"/>
          <w:numId w:val="2"/>
        </w:numPr>
        <w:spacing w:line="276" w:lineRule="auto"/>
        <w:textAlignment w:val="baseline"/>
      </w:pPr>
      <w:bookmarkStart w:id="22" w:name="_Hlk193288405"/>
      <w:r>
        <w:rPr>
          <w:szCs w:val="24"/>
        </w:rPr>
        <w:t>Certidão Negativa de Débitos perante a Justiça do Trabalho;</w:t>
      </w:r>
      <w:bookmarkEnd w:id="22"/>
    </w:p>
    <w:p w14:paraId="1A15E5F1" w14:textId="77777777" w:rsidR="00B50AF2" w:rsidRDefault="000D4B54">
      <w:pPr>
        <w:numPr>
          <w:ilvl w:val="1"/>
          <w:numId w:val="2"/>
        </w:numPr>
        <w:spacing w:line="276" w:lineRule="auto"/>
        <w:textAlignment w:val="baseline"/>
      </w:pPr>
      <w:r>
        <w:rPr>
          <w:b/>
          <w:bCs/>
          <w:szCs w:val="24"/>
        </w:rPr>
        <w:t xml:space="preserve">Qualificação Econômico-Financeira: </w:t>
      </w:r>
    </w:p>
    <w:p w14:paraId="552312A9" w14:textId="77777777" w:rsidR="00B50AF2" w:rsidRDefault="000D4B54">
      <w:pPr>
        <w:numPr>
          <w:ilvl w:val="2"/>
          <w:numId w:val="2"/>
        </w:numPr>
        <w:spacing w:line="276" w:lineRule="auto"/>
        <w:textAlignment w:val="baseline"/>
      </w:pPr>
      <w:r>
        <w:rPr>
          <w:szCs w:val="24"/>
        </w:rPr>
        <w:t>Certidão Negativa de falência, expedida pelo distribuidor da sede da empresa, datado dos últimos 90 (Noventa) dias, ou que esteja dentro do prazo de validade expresso na própria Certidão.</w:t>
      </w:r>
    </w:p>
    <w:p w14:paraId="3D8FBB81" w14:textId="77777777" w:rsidR="00B50AF2" w:rsidRDefault="000D4B54">
      <w:pPr>
        <w:pStyle w:val="PargrafodaLista"/>
        <w:numPr>
          <w:ilvl w:val="1"/>
          <w:numId w:val="2"/>
        </w:numPr>
        <w:spacing w:line="276" w:lineRule="auto"/>
        <w:ind w:left="709" w:right="32" w:hanging="709"/>
      </w:pPr>
      <w:r>
        <w:rPr>
          <w:b/>
          <w:bCs/>
        </w:rPr>
        <w:t xml:space="preserve">Qualificação Técnica: </w:t>
      </w:r>
    </w:p>
    <w:p w14:paraId="4E192319" w14:textId="77777777" w:rsidR="00B50AF2" w:rsidRDefault="000D4B54">
      <w:pPr>
        <w:pStyle w:val="PargrafodaLista"/>
        <w:numPr>
          <w:ilvl w:val="2"/>
          <w:numId w:val="2"/>
        </w:numPr>
        <w:spacing w:line="276" w:lineRule="auto"/>
        <w:jc w:val="both"/>
        <w:textAlignment w:val="baseline"/>
      </w:pPr>
      <w:r>
        <w:t>Certificado de Autorização de Funcionamento (Certificado de AFE) da empresa, em plena validade, emtido pela ANVISA;</w:t>
      </w:r>
      <w:bookmarkStart w:id="23" w:name="_Hlk193288668"/>
    </w:p>
    <w:p w14:paraId="35644AC1" w14:textId="77777777" w:rsidR="00B50AF2" w:rsidRDefault="000D4B54">
      <w:pPr>
        <w:pStyle w:val="NormalWeb"/>
        <w:numPr>
          <w:ilvl w:val="2"/>
          <w:numId w:val="2"/>
        </w:numPr>
        <w:suppressAutoHyphens w:val="0"/>
        <w:spacing w:beforeAutospacing="0" w:afterAutospacing="0" w:line="276" w:lineRule="auto"/>
        <w:textAlignment w:val="baseline"/>
      </w:pPr>
      <w:r>
        <w:t>Prova de inscrição e regularidade junto ao Conselho de Classe do respectivo profissional(is) técnico(s) responsável(eis) da empresa;</w:t>
      </w:r>
    </w:p>
    <w:p w14:paraId="63948B54" w14:textId="77777777" w:rsidR="00B50AF2" w:rsidRDefault="000D4B54">
      <w:pPr>
        <w:pStyle w:val="NormalWeb"/>
        <w:numPr>
          <w:ilvl w:val="2"/>
          <w:numId w:val="2"/>
        </w:numPr>
        <w:suppressAutoHyphens w:val="0"/>
        <w:spacing w:line="276" w:lineRule="auto"/>
        <w:textAlignment w:val="baseline"/>
      </w:pPr>
      <w:r>
        <w:t>Documento de comprovação de vínculo entre a pessoa jurídica com o profissional nas possíveis formas:</w:t>
      </w:r>
    </w:p>
    <w:p w14:paraId="54B1FEB7" w14:textId="77777777" w:rsidR="00B50AF2" w:rsidRDefault="000D4B54">
      <w:pPr>
        <w:pStyle w:val="NormalWeb"/>
        <w:numPr>
          <w:ilvl w:val="3"/>
          <w:numId w:val="2"/>
        </w:numPr>
        <w:suppressAutoHyphens w:val="0"/>
        <w:spacing w:line="276" w:lineRule="auto"/>
        <w:textAlignment w:val="baseline"/>
      </w:pPr>
      <w:r>
        <w:lastRenderedPageBreak/>
        <w:t>No caso de sócio proprietário de empresa, tal comprovação poderá ser feita através do Contrato Social ou Registro Social;</w:t>
      </w:r>
    </w:p>
    <w:p w14:paraId="4B858D38" w14:textId="77777777" w:rsidR="00B50AF2" w:rsidRDefault="000D4B54">
      <w:pPr>
        <w:pStyle w:val="NormalWeb"/>
        <w:numPr>
          <w:ilvl w:val="3"/>
          <w:numId w:val="2"/>
        </w:numPr>
        <w:suppressAutoHyphens w:val="0"/>
        <w:spacing w:line="276" w:lineRule="auto"/>
        <w:textAlignment w:val="baseline"/>
      </w:pPr>
      <w:r>
        <w:t>No caso de empregado com vínculo empregatício, o respectivo registro na Carteira de Trabalho e Previdência Social;</w:t>
      </w:r>
    </w:p>
    <w:p w14:paraId="5D8775E8" w14:textId="77777777" w:rsidR="00B50AF2" w:rsidRDefault="000D4B54">
      <w:pPr>
        <w:pStyle w:val="NormalWeb"/>
        <w:numPr>
          <w:ilvl w:val="3"/>
          <w:numId w:val="2"/>
        </w:numPr>
        <w:suppressAutoHyphens w:val="0"/>
        <w:spacing w:beforeAutospacing="0" w:afterAutospacing="0" w:line="276" w:lineRule="auto"/>
        <w:textAlignment w:val="baseline"/>
      </w:pPr>
      <w:r>
        <w:t>No caso de contrato de prestação de serviços técnicos, o contrato devidamente firmado entre as partes;</w:t>
      </w:r>
      <w:bookmarkEnd w:id="23"/>
    </w:p>
    <w:p w14:paraId="30C339F2" w14:textId="77777777" w:rsidR="00B50AF2" w:rsidRDefault="000D4B54">
      <w:pPr>
        <w:numPr>
          <w:ilvl w:val="1"/>
          <w:numId w:val="2"/>
        </w:numPr>
        <w:spacing w:line="276" w:lineRule="auto"/>
        <w:textAlignment w:val="baseline"/>
      </w:pPr>
      <w:r>
        <w:rPr>
          <w:color w:val="auto"/>
          <w:szCs w:val="24"/>
        </w:rPr>
        <w:t>Havendo eventual divergência na relação de documentos de habilitação constantes neste Termo de Referência e o Edital, prevalecerá o disposto no Edital.</w:t>
      </w:r>
    </w:p>
    <w:p w14:paraId="4C92CBA2" w14:textId="77777777" w:rsidR="00B50AF2" w:rsidRDefault="000D4B54">
      <w:pPr>
        <w:numPr>
          <w:ilvl w:val="0"/>
          <w:numId w:val="2"/>
        </w:numPr>
        <w:shd w:val="clear" w:color="auto" w:fill="E6E6E6" w:themeFill="background2" w:themeFillShade="E6"/>
        <w:spacing w:line="276" w:lineRule="auto"/>
        <w:textAlignment w:val="baseline"/>
      </w:pPr>
      <w:r>
        <w:rPr>
          <w:rFonts w:eastAsia="Arial"/>
          <w:b/>
          <w:szCs w:val="24"/>
        </w:rPr>
        <w:t>VALOR ESTIMADO DA CONTRATAÇÃO:</w:t>
      </w:r>
    </w:p>
    <w:p w14:paraId="369AF412" w14:textId="77777777" w:rsidR="00B50AF2" w:rsidRDefault="000D4B54">
      <w:pPr>
        <w:numPr>
          <w:ilvl w:val="1"/>
          <w:numId w:val="2"/>
        </w:numPr>
        <w:spacing w:line="276" w:lineRule="auto"/>
        <w:textAlignment w:val="baseline"/>
      </w:pPr>
      <w:r>
        <w:rPr>
          <w:rFonts w:eastAsia="Arial"/>
          <w:color w:val="auto"/>
          <w:szCs w:val="24"/>
        </w:rPr>
        <w:t xml:space="preserve">O valor estimado total da contratação é de </w:t>
      </w:r>
      <w:bookmarkStart w:id="24" w:name="_Hlk193371604"/>
      <w:r>
        <w:rPr>
          <w:rFonts w:eastAsia="Arial"/>
          <w:color w:val="auto"/>
          <w:szCs w:val="24"/>
        </w:rPr>
        <w:t>R$ 210.000,00 (duzentos e dez mil reais)</w:t>
      </w:r>
      <w:bookmarkEnd w:id="24"/>
      <w:r>
        <w:rPr>
          <w:rFonts w:eastAsia="Arial"/>
          <w:color w:val="auto"/>
          <w:szCs w:val="24"/>
        </w:rPr>
        <w:t xml:space="preserve"> para 12 meses, período previsto de julho de 2025 a julho de 2026, conforme justificado no Estudo Técnico Preliminar. </w:t>
      </w:r>
    </w:p>
    <w:p w14:paraId="719237CB" w14:textId="77777777" w:rsidR="00B50AF2" w:rsidRDefault="000D4B54">
      <w:pPr>
        <w:numPr>
          <w:ilvl w:val="0"/>
          <w:numId w:val="2"/>
        </w:numPr>
        <w:shd w:val="clear" w:color="auto" w:fill="E6E6E6" w:themeFill="background2" w:themeFillShade="E6"/>
        <w:spacing w:line="276" w:lineRule="auto"/>
        <w:textAlignment w:val="baseline"/>
      </w:pPr>
      <w:r>
        <w:rPr>
          <w:rFonts w:eastAsia="Arial"/>
          <w:b/>
          <w:szCs w:val="24"/>
        </w:rPr>
        <w:t>ADEQUAÇÃO ORÇAMENTÁRIA</w:t>
      </w:r>
    </w:p>
    <w:p w14:paraId="11735E1C" w14:textId="77777777" w:rsidR="00B50AF2" w:rsidRDefault="000D4B54">
      <w:pPr>
        <w:numPr>
          <w:ilvl w:val="1"/>
          <w:numId w:val="2"/>
        </w:numPr>
        <w:spacing w:line="276" w:lineRule="auto"/>
        <w:textAlignment w:val="baseline"/>
      </w:pPr>
      <w:bookmarkStart w:id="25" w:name="_Hlk193360495"/>
      <w:bookmarkEnd w:id="25"/>
      <w:r>
        <w:rPr>
          <w:rFonts w:eastAsia="Arial"/>
          <w:szCs w:val="24"/>
        </w:rPr>
        <w:t>As despesas decorrentes da contratação correrão por conta do orçamento vigente, através(s) da(s) seguinte(s) dotação(s):</w:t>
      </w:r>
    </w:p>
    <w:p w14:paraId="11EE194A" w14:textId="77777777" w:rsidR="00B50AF2" w:rsidRDefault="000D4B54">
      <w:pPr>
        <w:spacing w:before="120" w:line="276" w:lineRule="auto"/>
        <w:ind w:left="708" w:firstLine="0"/>
      </w:pPr>
      <w:r>
        <w:t>Órgão: 5 - SECRETARIA MUNICIPAL DA SAÚDE</w:t>
      </w:r>
    </w:p>
    <w:p w14:paraId="764CD970" w14:textId="77777777" w:rsidR="00B50AF2" w:rsidRDefault="000D4B54">
      <w:pPr>
        <w:spacing w:before="120" w:line="276" w:lineRule="auto"/>
        <w:ind w:left="708" w:firstLine="0"/>
      </w:pPr>
      <w:r>
        <w:t xml:space="preserve">Unidade: 1 - Fundo Munic.da Saude </w:t>
      </w:r>
      <w:r>
        <w:softHyphen/>
        <w:t xml:space="preserve"> FMS </w:t>
      </w:r>
      <w:r>
        <w:softHyphen/>
        <w:t xml:space="preserve"> Rec.ASPS </w:t>
      </w:r>
    </w:p>
    <w:p w14:paraId="7D3E884F" w14:textId="77777777" w:rsidR="00B50AF2" w:rsidRDefault="000D4B54">
      <w:pPr>
        <w:spacing w:before="120" w:line="276" w:lineRule="auto"/>
        <w:ind w:left="708" w:firstLine="0"/>
      </w:pPr>
      <w:r>
        <w:t xml:space="preserve">Projeto/Atividade: 2013 - Assistencia Famacêutica </w:t>
      </w:r>
      <w:r>
        <w:softHyphen/>
        <w:t xml:space="preserve"> ASPS </w:t>
      </w:r>
    </w:p>
    <w:p w14:paraId="63002AD2" w14:textId="77777777" w:rsidR="00B50AF2" w:rsidRDefault="000D4B54">
      <w:pPr>
        <w:spacing w:before="120" w:line="276" w:lineRule="auto"/>
        <w:ind w:left="708" w:firstLine="0"/>
      </w:pPr>
      <w:r>
        <w:t>Fonte de Recurso/Recurso Vinculado: 500/40</w:t>
      </w:r>
    </w:p>
    <w:p w14:paraId="18779854" w14:textId="77777777" w:rsidR="00B50AF2" w:rsidRDefault="000D4B54">
      <w:pPr>
        <w:spacing w:before="120" w:line="276" w:lineRule="auto"/>
        <w:ind w:left="708" w:firstLine="0"/>
      </w:pPr>
      <w:r>
        <w:t xml:space="preserve">Conta de Despesa: 3390.32.00.00.00.00 </w:t>
      </w:r>
    </w:p>
    <w:p w14:paraId="3F1B806B" w14:textId="77777777" w:rsidR="00B50AF2" w:rsidRDefault="000D4B54">
      <w:pPr>
        <w:numPr>
          <w:ilvl w:val="0"/>
          <w:numId w:val="2"/>
        </w:numPr>
        <w:shd w:val="clear" w:color="auto" w:fill="E6E6E6" w:themeFill="background2" w:themeFillShade="E6"/>
        <w:spacing w:line="276" w:lineRule="auto"/>
        <w:textAlignment w:val="baseline"/>
      </w:pPr>
      <w:bookmarkStart w:id="26" w:name="_Hlk193360495_Copia_1"/>
      <w:bookmarkEnd w:id="26"/>
      <w:r>
        <w:rPr>
          <w:rFonts w:eastAsia="Arial"/>
          <w:b/>
          <w:szCs w:val="24"/>
        </w:rPr>
        <w:t>ANEXOS DESTE TERMO DE REFERÊNCIA</w:t>
      </w:r>
    </w:p>
    <w:p w14:paraId="1D1A61AA" w14:textId="77777777" w:rsidR="00B50AF2" w:rsidRDefault="000D4B54">
      <w:pPr>
        <w:numPr>
          <w:ilvl w:val="1"/>
          <w:numId w:val="2"/>
        </w:numPr>
        <w:spacing w:line="276" w:lineRule="auto"/>
        <w:textAlignment w:val="baseline"/>
      </w:pPr>
      <w:r>
        <w:rPr>
          <w:rFonts w:eastAsia="Arial"/>
          <w:szCs w:val="24"/>
        </w:rPr>
        <w:t>Estudo Técnico Preliminar com respectivos anexos.</w:t>
      </w:r>
    </w:p>
    <w:p w14:paraId="1821739A" w14:textId="77777777" w:rsidR="00B50AF2" w:rsidRDefault="00B50AF2">
      <w:pPr>
        <w:spacing w:before="120" w:line="276" w:lineRule="auto"/>
        <w:jc w:val="right"/>
        <w:rPr>
          <w:szCs w:val="24"/>
        </w:rPr>
      </w:pPr>
    </w:p>
    <w:p w14:paraId="565CA14D" w14:textId="77777777" w:rsidR="00B50AF2" w:rsidRDefault="00B50AF2">
      <w:pPr>
        <w:spacing w:before="120" w:line="276" w:lineRule="auto"/>
        <w:jc w:val="right"/>
        <w:rPr>
          <w:szCs w:val="24"/>
        </w:rPr>
      </w:pPr>
    </w:p>
    <w:p w14:paraId="3AA4F651" w14:textId="77777777" w:rsidR="00B50AF2" w:rsidRDefault="00B50AF2">
      <w:pPr>
        <w:spacing w:before="120" w:line="276" w:lineRule="auto"/>
        <w:jc w:val="right"/>
        <w:rPr>
          <w:szCs w:val="24"/>
        </w:rPr>
      </w:pPr>
    </w:p>
    <w:p w14:paraId="658A581E" w14:textId="77777777" w:rsidR="00B50AF2" w:rsidRDefault="000D4B54">
      <w:pPr>
        <w:spacing w:line="276" w:lineRule="auto"/>
        <w:ind w:left="360" w:firstLine="0"/>
        <w:jc w:val="center"/>
      </w:pPr>
      <w:r>
        <w:rPr>
          <w:rFonts w:eastAsia="Arial"/>
          <w:b/>
          <w:bCs/>
          <w:szCs w:val="24"/>
        </w:rPr>
        <w:t>JOHN LENON TRIZ</w:t>
      </w:r>
    </w:p>
    <w:p w14:paraId="076356CF" w14:textId="77777777" w:rsidR="00B50AF2" w:rsidRDefault="000D4B54">
      <w:pPr>
        <w:spacing w:line="276" w:lineRule="auto"/>
        <w:ind w:left="360" w:firstLine="0"/>
        <w:jc w:val="center"/>
      </w:pPr>
      <w:r>
        <w:rPr>
          <w:rFonts w:eastAsia="Arial"/>
          <w:b/>
          <w:bCs/>
          <w:szCs w:val="24"/>
        </w:rPr>
        <w:t>Setor de Licitações</w:t>
      </w:r>
    </w:p>
    <w:p w14:paraId="090609DC" w14:textId="77777777" w:rsidR="00B50AF2" w:rsidRDefault="000D4B54">
      <w:pPr>
        <w:spacing w:line="276" w:lineRule="auto"/>
        <w:ind w:left="360" w:firstLine="0"/>
        <w:jc w:val="center"/>
      </w:pPr>
      <w:r>
        <w:rPr>
          <w:rFonts w:eastAsia="Arial"/>
          <w:b/>
          <w:bCs/>
          <w:szCs w:val="24"/>
        </w:rPr>
        <w:t>Responsável pela elaboração deste TR</w:t>
      </w:r>
      <w:r>
        <w:br w:type="page"/>
      </w:r>
    </w:p>
    <w:p w14:paraId="47B4FB69" w14:textId="77777777" w:rsidR="00B50AF2" w:rsidRDefault="000D4B54">
      <w:pPr>
        <w:pStyle w:val="PargrafodaLista"/>
        <w:spacing w:after="4" w:line="276" w:lineRule="auto"/>
        <w:ind w:left="0" w:right="-2"/>
        <w:jc w:val="center"/>
      </w:pPr>
      <w:r>
        <w:rPr>
          <w:b/>
          <w:bCs/>
        </w:rPr>
        <w:lastRenderedPageBreak/>
        <w:t>ANEXO V</w:t>
      </w:r>
    </w:p>
    <w:p w14:paraId="051DD7B8" w14:textId="77777777" w:rsidR="00B50AF2" w:rsidRDefault="000D4B54">
      <w:pPr>
        <w:pStyle w:val="PargrafodaLista"/>
        <w:spacing w:after="4" w:line="276" w:lineRule="auto"/>
        <w:ind w:left="0" w:right="-2"/>
        <w:jc w:val="center"/>
      </w:pPr>
      <w:r>
        <w:t>ESTUDO TÉCNICO PRELIMINAR</w:t>
      </w:r>
    </w:p>
    <w:p w14:paraId="64E968E3" w14:textId="77777777" w:rsidR="00B50AF2" w:rsidRDefault="00B50AF2">
      <w:pPr>
        <w:spacing w:line="276" w:lineRule="auto"/>
        <w:ind w:left="737" w:hanging="737"/>
        <w:jc w:val="center"/>
        <w:rPr>
          <w:rFonts w:eastAsia="Arial"/>
          <w:b/>
          <w:szCs w:val="24"/>
        </w:rPr>
      </w:pPr>
    </w:p>
    <w:p w14:paraId="6969AB66" w14:textId="77777777" w:rsidR="00B50AF2" w:rsidRDefault="000D4B54">
      <w:pPr>
        <w:spacing w:line="276" w:lineRule="auto"/>
      </w:pPr>
      <w:bookmarkStart w:id="27" w:name="_Hlk193178731_Copia_1"/>
      <w:bookmarkStart w:id="28" w:name="_Hlk188519291"/>
      <w:r>
        <w:rPr>
          <w:rFonts w:eastAsia="Arial"/>
          <w:bCs/>
          <w:i/>
          <w:iCs/>
          <w:szCs w:val="24"/>
          <w:u w:val="single"/>
        </w:rPr>
        <w:t xml:space="preserve">Ref. DFD nº 97/2025 - </w:t>
      </w:r>
      <w:bookmarkEnd w:id="27"/>
      <w:r>
        <w:rPr>
          <w:rFonts w:eastAsia="Arial"/>
          <w:bCs/>
          <w:i/>
          <w:iCs/>
          <w:szCs w:val="24"/>
          <w:u w:val="single"/>
        </w:rPr>
        <w:t xml:space="preserve">Área Requisitante 01: Secretaria Municipal de </w:t>
      </w:r>
      <w:bookmarkEnd w:id="28"/>
      <w:r>
        <w:rPr>
          <w:rFonts w:eastAsia="Arial"/>
          <w:bCs/>
          <w:i/>
          <w:iCs/>
          <w:szCs w:val="24"/>
          <w:u w:val="single"/>
        </w:rPr>
        <w:t>Saúde</w:t>
      </w:r>
    </w:p>
    <w:p w14:paraId="15E14737" w14:textId="77777777" w:rsidR="00B50AF2" w:rsidRDefault="000D4B54" w:rsidP="00E61726">
      <w:pPr>
        <w:numPr>
          <w:ilvl w:val="0"/>
          <w:numId w:val="10"/>
        </w:numPr>
        <w:spacing w:line="276" w:lineRule="auto"/>
        <w:ind w:left="737" w:hanging="737"/>
        <w:textAlignment w:val="baseline"/>
      </w:pPr>
      <w:r>
        <w:rPr>
          <w:rFonts w:eastAsia="Arial"/>
          <w:b/>
          <w:szCs w:val="24"/>
        </w:rPr>
        <w:t>APRESENTAÇÃO</w:t>
      </w:r>
    </w:p>
    <w:p w14:paraId="7E75D6AD" w14:textId="77777777" w:rsidR="00B50AF2" w:rsidRDefault="000D4B54" w:rsidP="00E61726">
      <w:pPr>
        <w:numPr>
          <w:ilvl w:val="1"/>
          <w:numId w:val="11"/>
        </w:numPr>
        <w:spacing w:line="276" w:lineRule="auto"/>
        <w:ind w:left="737" w:hanging="737"/>
        <w:textAlignment w:val="baseline"/>
      </w:pPr>
      <w:r>
        <w:rPr>
          <w:rFonts w:eastAsia="Arial"/>
          <w:szCs w:val="24"/>
        </w:rPr>
        <w:t>O presente Estudo Técnico Preliminar – ETP tem como objetivo analisar a viabilidade da eventual e futura contratação para atender necessidade do Município de Rodeio Bonito/RS, decorrente do exercício de suas atividades, conforme exposto neste estudo, a partir do Documento de Formalização de Demanda - DFD.</w:t>
      </w:r>
    </w:p>
    <w:p w14:paraId="09B9B8EA" w14:textId="77777777" w:rsidR="00B50AF2" w:rsidRDefault="000D4B54" w:rsidP="00E61726">
      <w:pPr>
        <w:numPr>
          <w:ilvl w:val="0"/>
          <w:numId w:val="12"/>
        </w:numPr>
        <w:spacing w:line="276" w:lineRule="auto"/>
        <w:ind w:left="737" w:hanging="737"/>
        <w:textAlignment w:val="baseline"/>
      </w:pPr>
      <w:r>
        <w:rPr>
          <w:rFonts w:eastAsia="Arial"/>
          <w:b/>
          <w:szCs w:val="24"/>
        </w:rPr>
        <w:t>DESCRIÇÃO DA NECESSIDADE DA CONTRATAÇÃO</w:t>
      </w:r>
    </w:p>
    <w:p w14:paraId="34F7AB78" w14:textId="77777777" w:rsidR="00B50AF2" w:rsidRDefault="000D4B54" w:rsidP="00E61726">
      <w:pPr>
        <w:numPr>
          <w:ilvl w:val="1"/>
          <w:numId w:val="13"/>
        </w:numPr>
        <w:spacing w:line="276" w:lineRule="auto"/>
        <w:textAlignment w:val="baseline"/>
      </w:pPr>
      <w:r>
        <w:rPr>
          <w:rFonts w:eastAsia="Arial"/>
          <w:szCs w:val="24"/>
        </w:rPr>
        <w:t xml:space="preserve">O objeto do estudo em questão é a “Contratação de farmácias e drogarias para fornecimento, conforme demanda eventual, de medicamentos para pacientes residentes no Município de Rodeio Bonito/RS, usuários do sistema público de saúde municipal, indisponíveis nos estoques da Secretaria Municipal de Saúde”, </w:t>
      </w:r>
      <w:bookmarkStart w:id="29" w:name="_Hlk193272410"/>
      <w:r>
        <w:rPr>
          <w:szCs w:val="24"/>
        </w:rPr>
        <w:t>conforme DFD apresentado pela Área Requisitante.</w:t>
      </w:r>
      <w:bookmarkEnd w:id="29"/>
    </w:p>
    <w:p w14:paraId="1C79F8DB" w14:textId="77777777" w:rsidR="00B50AF2" w:rsidRDefault="000D4B54" w:rsidP="00E61726">
      <w:pPr>
        <w:numPr>
          <w:ilvl w:val="1"/>
          <w:numId w:val="14"/>
        </w:numPr>
        <w:spacing w:line="276" w:lineRule="auto"/>
        <w:ind w:left="737" w:hanging="737"/>
        <w:textAlignment w:val="baseline"/>
      </w:pPr>
      <w:r>
        <w:rPr>
          <w:rFonts w:eastAsia="Arial"/>
          <w:szCs w:val="24"/>
        </w:rPr>
        <w:t>Diante a demanda constatada pela Área Requisitante e a justificativa apresentada no DFD, constata-se que a contratação de farmácias e drogarias tem como objetivo central assegurar a continuidade e a efetividade no atendimento à saúde da população de Rodeio Bonito/RS, em situações de indisponibilidade de medicamentos nos estoques da Secretaria Municipal de Saúde. Trata-se de uma medida corretiva e estratégica frente à limitações da logística pública, visando garantir que nenhum paciente fique desassistido por ausência de itens essenciais ao seu tratamento. Sob a ótica do interesse público, essa contratação se configura como instrumento de proteção à saúde e à dignidade humana, pilares constitucionais do Sistema Único de Saúde (SUS). Ao viabilizar o fornecimento pontual de medicamentos não disponíveis, o Município atua preventivamente na redução de agravamentos clínicos, internações evitáveis e impactos sociais adversos.</w:t>
      </w:r>
    </w:p>
    <w:p w14:paraId="0E4CB05F" w14:textId="77777777" w:rsidR="00B50AF2" w:rsidRDefault="000D4B54" w:rsidP="00E61726">
      <w:pPr>
        <w:numPr>
          <w:ilvl w:val="1"/>
          <w:numId w:val="15"/>
        </w:numPr>
        <w:spacing w:line="276" w:lineRule="auto"/>
        <w:ind w:left="737" w:hanging="737"/>
        <w:textAlignment w:val="baseline"/>
      </w:pPr>
      <w:r>
        <w:rPr>
          <w:rFonts w:eastAsia="Arial"/>
          <w:szCs w:val="24"/>
        </w:rPr>
        <w:t>O problema identificado é a eventual indisponibilidade de medicamentos nos estoques da Secretaria Municipal de Saúde. Essa deficiência se dá por três fatores principais:</w:t>
      </w:r>
    </w:p>
    <w:p w14:paraId="2F16D294" w14:textId="77777777" w:rsidR="00B50AF2" w:rsidRDefault="000D4B54" w:rsidP="00E61726">
      <w:pPr>
        <w:numPr>
          <w:ilvl w:val="3"/>
          <w:numId w:val="16"/>
        </w:numPr>
        <w:spacing w:line="276" w:lineRule="auto"/>
        <w:ind w:left="737" w:firstLine="0"/>
        <w:textAlignment w:val="baseline"/>
      </w:pPr>
      <w:r>
        <w:rPr>
          <w:rFonts w:eastAsia="Arial"/>
          <w:szCs w:val="24"/>
        </w:rPr>
        <w:t>Medicamentos fora da listagem padrão do sistema público ou não previstos nas licitações regulares;</w:t>
      </w:r>
    </w:p>
    <w:p w14:paraId="199935BC" w14:textId="77777777" w:rsidR="00B50AF2" w:rsidRDefault="000D4B54" w:rsidP="00E61726">
      <w:pPr>
        <w:numPr>
          <w:ilvl w:val="3"/>
          <w:numId w:val="17"/>
        </w:numPr>
        <w:spacing w:line="276" w:lineRule="auto"/>
        <w:ind w:left="737" w:firstLine="0"/>
        <w:textAlignment w:val="baseline"/>
      </w:pPr>
      <w:r>
        <w:rPr>
          <w:rFonts w:eastAsia="Arial"/>
          <w:szCs w:val="24"/>
        </w:rPr>
        <w:t>Demandas emergenciais, imprevisíveis, átipicas ou de prescrições específicas;</w:t>
      </w:r>
    </w:p>
    <w:p w14:paraId="25AF2917" w14:textId="77777777" w:rsidR="00B50AF2" w:rsidRDefault="000D4B54" w:rsidP="00E61726">
      <w:pPr>
        <w:numPr>
          <w:ilvl w:val="3"/>
          <w:numId w:val="18"/>
        </w:numPr>
        <w:spacing w:line="276" w:lineRule="auto"/>
        <w:ind w:left="737" w:firstLine="0"/>
        <w:textAlignment w:val="baseline"/>
      </w:pPr>
      <w:r>
        <w:rPr>
          <w:rFonts w:eastAsia="Arial"/>
          <w:szCs w:val="24"/>
        </w:rPr>
        <w:t>Determinações judiciais ou requisições do Ministério Público, de natureza eventual, que requerem atendimento imediato;</w:t>
      </w:r>
    </w:p>
    <w:p w14:paraId="4BC82F3F" w14:textId="77777777" w:rsidR="00B50AF2" w:rsidRDefault="000D4B54" w:rsidP="00E61726">
      <w:pPr>
        <w:numPr>
          <w:ilvl w:val="3"/>
          <w:numId w:val="19"/>
        </w:numPr>
        <w:spacing w:line="276" w:lineRule="auto"/>
        <w:ind w:left="737" w:firstLine="0"/>
        <w:textAlignment w:val="baseline"/>
      </w:pPr>
      <w:r>
        <w:rPr>
          <w:rFonts w:eastAsia="Arial"/>
          <w:szCs w:val="24"/>
        </w:rPr>
        <w:t>Atrasos na entrega de pedidos;</w:t>
      </w:r>
    </w:p>
    <w:p w14:paraId="59C96032" w14:textId="77777777" w:rsidR="00B50AF2" w:rsidRDefault="000D4B54">
      <w:pPr>
        <w:spacing w:line="276" w:lineRule="auto"/>
        <w:ind w:left="737" w:firstLine="0"/>
        <w:textAlignment w:val="baseline"/>
      </w:pPr>
      <w:r>
        <w:rPr>
          <w:rFonts w:eastAsia="Arial"/>
          <w:szCs w:val="24"/>
        </w:rPr>
        <w:t>Essas lacunas geram descontinuidade de tratamentos, especialmente entre pacientes em situação de vulnerabilidade ou com doenças crônicas.</w:t>
      </w:r>
    </w:p>
    <w:p w14:paraId="1D7C55FA" w14:textId="77777777" w:rsidR="00B50AF2" w:rsidRDefault="000D4B54" w:rsidP="00E61726">
      <w:pPr>
        <w:numPr>
          <w:ilvl w:val="1"/>
          <w:numId w:val="20"/>
        </w:numPr>
        <w:spacing w:line="276" w:lineRule="auto"/>
        <w:ind w:left="737" w:hanging="737"/>
        <w:textAlignment w:val="baseline"/>
      </w:pPr>
      <w:r>
        <w:rPr>
          <w:rFonts w:eastAsia="Arial"/>
          <w:szCs w:val="24"/>
        </w:rPr>
        <w:t>Diante do exposto, a necessidade concreta da Administração é garantir uma alternativa legal, rápida e eficiente de aquisição de medicamentos, de forma sob demanda, por meio de farmácias e drogarias da rede privada, quando estes não estiverem disponíveis via processos regulares. Essa solução deve permitir atendimento imediato às prescrições médicas não cobertas pelos estoques atuais, garantindo a continuidade dos tratamentos e evitando desassistência.</w:t>
      </w:r>
    </w:p>
    <w:p w14:paraId="45FB1C4E" w14:textId="77777777" w:rsidR="00B50AF2" w:rsidRDefault="000D4B54" w:rsidP="00E61726">
      <w:pPr>
        <w:numPr>
          <w:ilvl w:val="1"/>
          <w:numId w:val="21"/>
        </w:numPr>
        <w:spacing w:line="276" w:lineRule="auto"/>
        <w:ind w:left="737" w:hanging="737"/>
        <w:textAlignment w:val="baseline"/>
      </w:pPr>
      <w:r>
        <w:rPr>
          <w:rFonts w:eastAsia="Arial"/>
          <w:szCs w:val="24"/>
        </w:rPr>
        <w:lastRenderedPageBreak/>
        <w:t>O interesse público reside na proteção da saúde da população, na efetivação do direito constitucional ao acesso universal e igualitário aos serviços do SUS e na preservação da vida e do bem-estar dos cidadãos. Ao assegurar o fornecimento complementar de medicamentos, o Município cumpre sua função social, evita agravamentos clínicos e reduz a sobrecarga do sistema de saúde (como internações decorrentes de tratamentos interrompidos). Trata-se de uma medida que concretiza os princípios da equidade, da integralidade e da continuidade do serviço público, com impacto direto na qualidade de vida da população e na eficiência da gestão pública de saúde.</w:t>
      </w:r>
    </w:p>
    <w:p w14:paraId="4D79B6EC" w14:textId="77777777" w:rsidR="00B50AF2" w:rsidRDefault="000D4B54" w:rsidP="00E61726">
      <w:pPr>
        <w:numPr>
          <w:ilvl w:val="0"/>
          <w:numId w:val="22"/>
        </w:numPr>
        <w:spacing w:line="276" w:lineRule="auto"/>
        <w:ind w:left="737" w:hanging="737"/>
        <w:textAlignment w:val="baseline"/>
      </w:pPr>
      <w:r>
        <w:rPr>
          <w:rFonts w:eastAsia="Arial"/>
          <w:b/>
          <w:szCs w:val="24"/>
        </w:rPr>
        <w:t>PREVISÃO NO PLANO DE CONTRATAÇÕES ANUAL</w:t>
      </w:r>
    </w:p>
    <w:p w14:paraId="516B6CBA" w14:textId="77777777" w:rsidR="00B50AF2" w:rsidRDefault="000D4B54" w:rsidP="00E61726">
      <w:pPr>
        <w:numPr>
          <w:ilvl w:val="1"/>
          <w:numId w:val="23"/>
        </w:numPr>
        <w:spacing w:line="276" w:lineRule="auto"/>
        <w:ind w:left="737" w:hanging="737"/>
        <w:textAlignment w:val="baseline"/>
      </w:pPr>
      <w:r>
        <w:rPr>
          <w:rFonts w:eastAsia="Arial"/>
          <w:szCs w:val="24"/>
        </w:rPr>
        <w:t>O Município de Rodeio Bonito elaborará seu primeiro plano anual de contratações durante o exercício financeiro de 2025, por esta razão neste momento não existe esta previsão.</w:t>
      </w:r>
    </w:p>
    <w:p w14:paraId="2136F21D" w14:textId="77777777" w:rsidR="00B50AF2" w:rsidRDefault="000D4B54" w:rsidP="00E61726">
      <w:pPr>
        <w:numPr>
          <w:ilvl w:val="0"/>
          <w:numId w:val="24"/>
        </w:numPr>
        <w:spacing w:line="276" w:lineRule="auto"/>
        <w:ind w:left="737" w:hanging="737"/>
        <w:textAlignment w:val="baseline"/>
      </w:pPr>
      <w:r>
        <w:rPr>
          <w:rFonts w:eastAsia="Arial"/>
          <w:b/>
          <w:szCs w:val="24"/>
        </w:rPr>
        <w:t>REQUISITOS DA CONTRATAÇÃO</w:t>
      </w:r>
    </w:p>
    <w:p w14:paraId="53F31481" w14:textId="77777777" w:rsidR="00B50AF2" w:rsidRDefault="000D4B54" w:rsidP="00E61726">
      <w:pPr>
        <w:pStyle w:val="PargrafodaLista"/>
        <w:numPr>
          <w:ilvl w:val="1"/>
          <w:numId w:val="25"/>
        </w:numPr>
        <w:spacing w:line="276" w:lineRule="auto"/>
        <w:jc w:val="both"/>
      </w:pPr>
      <w:r>
        <w:t>Poderão fornecer os medicamentos pessoas jurídicas cuja atividade econômica esteja relacionada ao comércio farmacêutico, enquadradas como farmácias ou drogarias, matriz ou filial, que possuam estabelecimento físico aberto e localizado no Município de Rodeio Bonito/RS, em pleno funcionamento, com atendimento ao público em horário comercial, em dias úteis, com responsável técnico farmacêutico durante todo o horário de funcionamento, atendendo no que couber as disposições da Lei Federal Nº 13.021/2014.</w:t>
      </w:r>
    </w:p>
    <w:p w14:paraId="2F668E21" w14:textId="77777777" w:rsidR="00B50AF2" w:rsidRDefault="000D4B54" w:rsidP="00E61726">
      <w:pPr>
        <w:pStyle w:val="PargrafodaLista"/>
        <w:numPr>
          <w:ilvl w:val="2"/>
          <w:numId w:val="26"/>
        </w:numPr>
        <w:spacing w:line="276" w:lineRule="auto"/>
        <w:jc w:val="both"/>
      </w:pPr>
      <w:r>
        <w:t>A exigência de que o fornecedor possua estabelecimento físico localizado no Município de Rodeio Bonito/RS, em pleno funcionamento e com atendimento ao público em horário comercial, visa garantir o fornecimento imediato de medicamentos nas situações previstas no Item 2.3 deste ETP. Essa condição assegura o acesso rápido pelos pacientes e evita a descontinuidade de tratamentos, especialmente em casos de maior vulnerabilidade.</w:t>
      </w:r>
    </w:p>
    <w:p w14:paraId="0C6745BC" w14:textId="77777777" w:rsidR="00B50AF2" w:rsidRDefault="000D4B54" w:rsidP="00E61726">
      <w:pPr>
        <w:pStyle w:val="PargrafodaLista"/>
        <w:numPr>
          <w:ilvl w:val="2"/>
          <w:numId w:val="27"/>
        </w:numPr>
        <w:spacing w:line="276" w:lineRule="auto"/>
        <w:jc w:val="both"/>
      </w:pPr>
      <w:r>
        <w:t>Além disso, a presença local facilita a fiscalização da execução contratual, permite melhor controle e contribui para a eficiência da gestão pública de saúde. Tratando-se de medida razoável e alinhada ao interesse público, que assegura maior efetividade no atendimento da necessidade e atende aos princípios da economicidade, celeridade e continuidade do atendimento no âmbito da saúde pública.</w:t>
      </w:r>
    </w:p>
    <w:p w14:paraId="70EAE42F" w14:textId="77777777" w:rsidR="00B50AF2" w:rsidRDefault="000D4B54" w:rsidP="00E61726">
      <w:pPr>
        <w:pStyle w:val="PargrafodaLista"/>
        <w:numPr>
          <w:ilvl w:val="1"/>
          <w:numId w:val="28"/>
        </w:numPr>
        <w:spacing w:line="276" w:lineRule="auto"/>
        <w:jc w:val="both"/>
        <w:textAlignment w:val="baseline"/>
      </w:pPr>
      <w:r>
        <w:rPr>
          <w:rFonts w:eastAsia="Arial"/>
        </w:rPr>
        <w:t>Os medicamentos fornecidos deverão possuir aprovação da Agência Nacional de Vigilância Sanitária (Anvisa) e constar em tabelas da Câmara de Regulação do Mercado de Medicamentos (CMED), incluidos nas listas de preços oficialmente publicadas.</w:t>
      </w:r>
    </w:p>
    <w:p w14:paraId="7E40C353" w14:textId="77777777" w:rsidR="00B50AF2" w:rsidRDefault="000D4B54" w:rsidP="00E61726">
      <w:pPr>
        <w:pStyle w:val="PargrafodaLista"/>
        <w:numPr>
          <w:ilvl w:val="1"/>
          <w:numId w:val="29"/>
        </w:numPr>
        <w:spacing w:line="276" w:lineRule="auto"/>
        <w:jc w:val="both"/>
      </w:pPr>
      <w:r>
        <w:t>Os medicamentos deverão possuir validade miníma de 06 meses a contar da data de fornecimento, devendo ser fornecidos em embalagem fechada e original de fábrica, sem danos ou avarias.</w:t>
      </w:r>
    </w:p>
    <w:p w14:paraId="159248DB" w14:textId="77777777" w:rsidR="00B50AF2" w:rsidRDefault="000D4B54" w:rsidP="00E61726">
      <w:pPr>
        <w:pStyle w:val="PargrafodaLista"/>
        <w:numPr>
          <w:ilvl w:val="1"/>
          <w:numId w:val="30"/>
        </w:numPr>
        <w:spacing w:line="276" w:lineRule="auto"/>
        <w:jc w:val="both"/>
      </w:pPr>
      <w:r>
        <w:t>Os medicamentos serão fornecidos diretamente ao paciente, mediante apresentação de receita médica e documento autorizativo emitido pela Secretaria Municipal de Saúde, podendo pertencer às categorias de referência, genérico ou similar.</w:t>
      </w:r>
    </w:p>
    <w:p w14:paraId="2801BD38" w14:textId="77777777" w:rsidR="00B50AF2" w:rsidRDefault="000D4B54" w:rsidP="00E61726">
      <w:pPr>
        <w:pStyle w:val="PargrafodaLista"/>
        <w:numPr>
          <w:ilvl w:val="2"/>
          <w:numId w:val="31"/>
        </w:numPr>
        <w:spacing w:line="276" w:lineRule="auto"/>
        <w:jc w:val="both"/>
      </w:pPr>
      <w:r>
        <w:t>A categoria do medicamento para fornecimento será definida pelo o menor preço, respeitando as normas referentes a intercambialidade de medicamentos estabelecidas pela Agência Nacional de Vigilância Sanitária (Anvisa).</w:t>
      </w:r>
    </w:p>
    <w:p w14:paraId="65C4E801" w14:textId="77777777" w:rsidR="00B50AF2" w:rsidRDefault="000D4B54" w:rsidP="00E61726">
      <w:pPr>
        <w:pStyle w:val="PargrafodaLista"/>
        <w:numPr>
          <w:ilvl w:val="1"/>
          <w:numId w:val="32"/>
        </w:numPr>
        <w:spacing w:line="276" w:lineRule="auto"/>
        <w:jc w:val="both"/>
        <w:textAlignment w:val="baseline"/>
      </w:pPr>
      <w:r>
        <w:rPr>
          <w:rFonts w:eastAsia="Arial"/>
        </w:rPr>
        <w:t>Não será permitido sob nenhuma hipótese o cometimento a terceiros do objeto contratado;</w:t>
      </w:r>
    </w:p>
    <w:p w14:paraId="4E056653" w14:textId="77777777" w:rsidR="00B50AF2" w:rsidRDefault="000D4B54" w:rsidP="00E61726">
      <w:pPr>
        <w:numPr>
          <w:ilvl w:val="0"/>
          <w:numId w:val="33"/>
        </w:numPr>
        <w:spacing w:line="276" w:lineRule="auto"/>
        <w:ind w:left="737" w:hanging="737"/>
        <w:textAlignment w:val="baseline"/>
      </w:pPr>
      <w:r>
        <w:rPr>
          <w:rFonts w:eastAsia="Arial"/>
          <w:b/>
          <w:szCs w:val="24"/>
        </w:rPr>
        <w:t>LEVANTAMENTO DE MERCADO</w:t>
      </w:r>
    </w:p>
    <w:p w14:paraId="40335093" w14:textId="77777777" w:rsidR="00B50AF2" w:rsidRDefault="000D4B54" w:rsidP="00E61726">
      <w:pPr>
        <w:numPr>
          <w:ilvl w:val="1"/>
          <w:numId w:val="34"/>
        </w:numPr>
        <w:spacing w:line="276" w:lineRule="auto"/>
        <w:textAlignment w:val="baseline"/>
      </w:pPr>
      <w:r>
        <w:rPr>
          <w:rFonts w:eastAsia="Arial"/>
          <w:bCs/>
          <w:szCs w:val="24"/>
        </w:rPr>
        <w:lastRenderedPageBreak/>
        <w:t>Conforme estabelece o art. 18, §1º, inciso III, da Lei nº 14.133/2021, o Estudo Técnico Preliminar deve conter o levantamento de mercado, que consiste na análise das alternativas possíveis, e justificativa técnica e econômica da escolha do tipo de solução a contratar;</w:t>
      </w:r>
    </w:p>
    <w:p w14:paraId="0BA6E9C1" w14:textId="77777777" w:rsidR="00B50AF2" w:rsidRDefault="000D4B54" w:rsidP="00E61726">
      <w:pPr>
        <w:numPr>
          <w:ilvl w:val="1"/>
          <w:numId w:val="35"/>
        </w:numPr>
        <w:spacing w:line="276" w:lineRule="auto"/>
        <w:textAlignment w:val="baseline"/>
      </w:pPr>
      <w:r>
        <w:rPr>
          <w:rFonts w:eastAsia="Arial"/>
          <w:bCs/>
          <w:szCs w:val="24"/>
        </w:rPr>
        <w:t>O Município de Rodeio Bonito/RS, por meio de sua Secretaria Municipal de Saúde, realiza anualmente a aquisição de medicamentos por intermédio do consórcio público CIMAU, em quantidades estimadas para consumo ao longo do ano, com base em listas padronizadas de medicamentos e no histórico de demanda registrado em exercícios anteriores. Dessa forma, constata-se que a Administração já adota solução planejada para aquisição de medicamentos em larga escala, atendendo às necessidades recorrentes da rede pública de saúde.</w:t>
      </w:r>
    </w:p>
    <w:p w14:paraId="1D623621" w14:textId="77777777" w:rsidR="00B50AF2" w:rsidRDefault="000D4B54" w:rsidP="00E61726">
      <w:pPr>
        <w:numPr>
          <w:ilvl w:val="1"/>
          <w:numId w:val="36"/>
        </w:numPr>
        <w:spacing w:line="276" w:lineRule="auto"/>
        <w:textAlignment w:val="baseline"/>
      </w:pPr>
      <w:r>
        <w:rPr>
          <w:rFonts w:eastAsia="Arial"/>
          <w:bCs/>
          <w:szCs w:val="24"/>
        </w:rPr>
        <w:t xml:space="preserve">Entretanto, conforme demanda identificada pela Secretaria Municipal de Saúde, devido às situações elencadas no Item 2.3 deste ETP, verifica-se a necessidade de adoção de solução complementar, capaz de atender casos pontuais e eventuais de fornecimento de medicamentos não disponíveis nos estoques públicos. Nesses casos, a rigidez dos contratos administrativos, o tempo de tramitação e a limitação do rol de itens padronizados/licitados comprometem a celeridade e a efetividade do atendimento à população. </w:t>
      </w:r>
    </w:p>
    <w:p w14:paraId="5BC35F7C" w14:textId="77777777" w:rsidR="00B50AF2" w:rsidRDefault="000D4B54" w:rsidP="00E61726">
      <w:pPr>
        <w:numPr>
          <w:ilvl w:val="1"/>
          <w:numId w:val="37"/>
        </w:numPr>
        <w:spacing w:line="276" w:lineRule="auto"/>
        <w:textAlignment w:val="baseline"/>
      </w:pPr>
      <w:r>
        <w:rPr>
          <w:rFonts w:eastAsia="Arial"/>
          <w:bCs/>
          <w:szCs w:val="24"/>
        </w:rPr>
        <w:t>Assim, foram analisadas as alternativas disponíveis: (i) abertura de novo procedimento licitatório convencional para aquisição emergencial; (ii) utilização de atas de registro de preços de outros entes públicos; e (iii) contratação de rede local de farmácias e drogarias para fornecimento sob demanda. A primeira alternativa mostrou-se pouco eficiente diante necessidades eventuais emergenciais, imprevisíveis e átipicas, pois os prazos licitatórios não atendem à urgência ou até mesmo não se justificariam pelo custo burocrático e operacional. A segunda alternativa, embora possível, depende da compatibilidade com os itens requisitados e da logística de entrega, o que pode gerar atrasos. A terceira alternativa, objeto deste estudo, apresenta-se como a mais viável, pois viabiliza a entrega imediata de medicamentos mediante autorização da Secretaria de Saúde, com fornecimento localizado, controle direto e pagamento apenas sobre a demanda efetiva.</w:t>
      </w:r>
    </w:p>
    <w:p w14:paraId="71330D88" w14:textId="77777777" w:rsidR="00B50AF2" w:rsidRDefault="000D4B54" w:rsidP="00E61726">
      <w:pPr>
        <w:numPr>
          <w:ilvl w:val="1"/>
          <w:numId w:val="38"/>
        </w:numPr>
        <w:spacing w:line="276" w:lineRule="auto"/>
        <w:textAlignment w:val="baseline"/>
      </w:pPr>
      <w:r>
        <w:rPr>
          <w:rFonts w:eastAsia="Arial"/>
          <w:bCs/>
          <w:szCs w:val="24"/>
        </w:rPr>
        <w:t>Deste modo, sob o aspecto técnico, a contratação de farmácias e drogarias locais para fornecimento imediato e eventual, sob demanda, revela-se a alternativa mais vantajosa à Administração, em consonância com os princípios da economicidade, eficiência, continuidade do serviço público e interesse público.</w:t>
      </w:r>
    </w:p>
    <w:p w14:paraId="4E9B136A" w14:textId="77777777" w:rsidR="00B50AF2" w:rsidRDefault="000D4B54" w:rsidP="00E61726">
      <w:pPr>
        <w:numPr>
          <w:ilvl w:val="1"/>
          <w:numId w:val="39"/>
        </w:numPr>
        <w:spacing w:line="276" w:lineRule="auto"/>
        <w:textAlignment w:val="baseline"/>
      </w:pPr>
      <w:r>
        <w:rPr>
          <w:rFonts w:eastAsia="Arial"/>
          <w:bCs/>
          <w:szCs w:val="24"/>
        </w:rPr>
        <w:t>Nesse sentido, foi realizado levantamento do mercado local com o objetivo de verificar a viabilidade prática da solução tecnicamente mais adequada. Com base nesse levantamento, constatou-se que há oferta suficiente de estabelecimentos farmacêuticos para viabilizar a solução pretendida, existindo, até a data deste estudo, quatro (04) estabelecimentos em pleno funcionamento no Município.</w:t>
      </w:r>
    </w:p>
    <w:p w14:paraId="2E44B0D6" w14:textId="77777777" w:rsidR="00B50AF2" w:rsidRDefault="000D4B54" w:rsidP="00E61726">
      <w:pPr>
        <w:numPr>
          <w:ilvl w:val="1"/>
          <w:numId w:val="40"/>
        </w:numPr>
        <w:spacing w:line="276" w:lineRule="auto"/>
        <w:textAlignment w:val="baseline"/>
      </w:pPr>
      <w:r>
        <w:rPr>
          <w:rFonts w:eastAsia="Arial"/>
          <w:bCs/>
          <w:szCs w:val="24"/>
        </w:rPr>
        <w:t>Diante a constatação da viabilidade técnica e prática da solução e a luz da Lei Federal 14.133/21, vislumbra-se a contratação da solução sob a forma de Chamamento Público de interessados para fornecimento via Credenciamento, uma vez que a competição de um processo regular seria inviável sob a perspectiva apresentada nos Itens 5.2 e 5.3 deste ETP. O modelo de credenciamento permite que todos os interessados que preencham os requisitos definidos no edital possam ser habilitados, ampliando a rede de atendimento e assegurando maior capilaridade e agilidade na entrega dos medicamentos.</w:t>
      </w:r>
    </w:p>
    <w:p w14:paraId="1C40C7BA" w14:textId="77777777" w:rsidR="00B50AF2" w:rsidRDefault="000D4B54" w:rsidP="00E61726">
      <w:pPr>
        <w:numPr>
          <w:ilvl w:val="1"/>
          <w:numId w:val="41"/>
        </w:numPr>
        <w:spacing w:line="276" w:lineRule="auto"/>
        <w:textAlignment w:val="baseline"/>
      </w:pPr>
      <w:r>
        <w:rPr>
          <w:rFonts w:eastAsia="Arial"/>
          <w:bCs/>
          <w:szCs w:val="24"/>
        </w:rPr>
        <w:lastRenderedPageBreak/>
        <w:t>Ademais, o credenciamento, viabiliza ainda a descentralização do atendimento, facilitando o acesso dos pacientes aos medicamentos em diferentes pontos da cidade, o que é essencial para garantir a efetividade da política pública de saúde.</w:t>
      </w:r>
    </w:p>
    <w:p w14:paraId="7C3AF712" w14:textId="77777777" w:rsidR="00B50AF2" w:rsidRDefault="000D4B54" w:rsidP="00E61726">
      <w:pPr>
        <w:numPr>
          <w:ilvl w:val="1"/>
          <w:numId w:val="42"/>
        </w:numPr>
        <w:spacing w:line="276" w:lineRule="auto"/>
        <w:textAlignment w:val="baseline"/>
      </w:pPr>
      <w:r>
        <w:rPr>
          <w:rFonts w:eastAsia="Arial"/>
          <w:bCs/>
          <w:szCs w:val="24"/>
        </w:rPr>
        <w:t>A adoção do credenciamento, portanto, está alinhada aos princípios da economicidade, da eficiência, da impessoalidade e da continuidade do serviço público, e se apresenta como solução operacionalmente adequada para o atendimento da necessidade apresentada pela Secretaria Municipal de Saúde. Dessa forma, conclui-se pela viabilidade e pela pertinência da contratação por meio de Chamamento Público para fins de credenciamento de farmácias e drogarias locais.</w:t>
      </w:r>
    </w:p>
    <w:p w14:paraId="7D2558D5" w14:textId="77777777" w:rsidR="00B50AF2" w:rsidRDefault="000D4B54" w:rsidP="00E61726">
      <w:pPr>
        <w:numPr>
          <w:ilvl w:val="1"/>
          <w:numId w:val="43"/>
        </w:numPr>
        <w:spacing w:line="276" w:lineRule="auto"/>
        <w:textAlignment w:val="baseline"/>
      </w:pPr>
      <w:r>
        <w:rPr>
          <w:rFonts w:eastAsia="Arial"/>
          <w:bCs/>
          <w:szCs w:val="24"/>
        </w:rPr>
        <w:t xml:space="preserve">Com o objetivo de verificar o histórico de utilização da solução selecionada por outros órgãos públicos, foi realizada pesquisa em sites de busca na internet, por meio da qual identificou-se a adoção dessa modalidade por diversas prefeituras municipais, tais como: (a) </w:t>
      </w:r>
      <w:hyperlink r:id="rId11">
        <w:r>
          <w:rPr>
            <w:rStyle w:val="Hyperlink"/>
            <w:rFonts w:eastAsia="Arial"/>
            <w:bCs/>
            <w:color w:val="651FFF"/>
            <w:szCs w:val="24"/>
          </w:rPr>
          <w:t>Prefeitura Municipal de Santaluz/BA</w:t>
        </w:r>
      </w:hyperlink>
      <w:r>
        <w:rPr>
          <w:rFonts w:eastAsia="Arial"/>
          <w:bCs/>
          <w:szCs w:val="24"/>
        </w:rPr>
        <w:t xml:space="preserve"> (Edital de Credenciamento Nº 02/2024), (b) </w:t>
      </w:r>
      <w:hyperlink r:id="rId12">
        <w:r>
          <w:rPr>
            <w:rStyle w:val="Hyperlink"/>
            <w:rFonts w:eastAsia="Arial"/>
            <w:bCs/>
            <w:color w:val="651FFF"/>
            <w:szCs w:val="24"/>
          </w:rPr>
          <w:t>Prefeitura Municipal de Tenente Ananias/RN</w:t>
        </w:r>
      </w:hyperlink>
      <w:r>
        <w:rPr>
          <w:rFonts w:eastAsia="Arial"/>
          <w:bCs/>
          <w:szCs w:val="24"/>
        </w:rPr>
        <w:t xml:space="preserve"> (Edital de Credenciamento Nº 02/2025) e (c) </w:t>
      </w:r>
      <w:hyperlink r:id="rId13">
        <w:r>
          <w:rPr>
            <w:rStyle w:val="Hyperlink"/>
            <w:rFonts w:eastAsia="Arial"/>
            <w:bCs/>
            <w:color w:val="651FFF"/>
            <w:szCs w:val="24"/>
          </w:rPr>
          <w:t>Prefeitura Municipal de Flor do Sertão/SC</w:t>
        </w:r>
      </w:hyperlink>
      <w:r>
        <w:rPr>
          <w:rFonts w:eastAsia="Arial"/>
          <w:bCs/>
          <w:szCs w:val="24"/>
        </w:rPr>
        <w:t xml:space="preserve"> (Edital de Credenciamento Nº 177/2024).</w:t>
      </w:r>
    </w:p>
    <w:p w14:paraId="1CCDE7C8" w14:textId="77777777" w:rsidR="00B50AF2" w:rsidRDefault="000D4B54" w:rsidP="00E61726">
      <w:pPr>
        <w:numPr>
          <w:ilvl w:val="1"/>
          <w:numId w:val="44"/>
        </w:numPr>
        <w:spacing w:line="276" w:lineRule="auto"/>
        <w:textAlignment w:val="baseline"/>
      </w:pPr>
      <w:r>
        <w:rPr>
          <w:rFonts w:eastAsia="Arial"/>
          <w:bCs/>
          <w:szCs w:val="24"/>
        </w:rPr>
        <w:t>Nos processos consultados, observou-se que a metodologia de precificação adotada pelas prefeituras baseou-se na aplicação de percentuais de desconto sobre os valores de referência publicados em tabelas oficiais reconhecidas nacionalmente, como a da ABCFARMA (Associação Brasileira do Comércio Farmacêutico) e a da CMED (Câmara de Regulação do Mercado de Medicamentos). Essa estratégia assegura padronização, previsibilidade e transparência na definição dos preços a serem praticados, além de garantir isonomia entre os estabelecimentos credenciados. Em geral, o percentual de desconto é escalonado de acordo com a categoria do medicamento (referência, genérico ou similar), permitindo que todos os credenciados operem sob as mesmas condições contratuais, com remuneração definida previamente, assegurando igualdade de tratamento, controle efetivo da despesa pública e aderência aos princípios da economicidade, impessoalidade e eficiência.</w:t>
      </w:r>
    </w:p>
    <w:p w14:paraId="224195A3" w14:textId="77777777" w:rsidR="00B50AF2" w:rsidRDefault="000D4B54" w:rsidP="00E61726">
      <w:pPr>
        <w:numPr>
          <w:ilvl w:val="1"/>
          <w:numId w:val="45"/>
        </w:numPr>
        <w:spacing w:line="276" w:lineRule="auto"/>
        <w:textAlignment w:val="baseline"/>
      </w:pPr>
      <w:r>
        <w:rPr>
          <w:rFonts w:eastAsia="Arial"/>
          <w:bCs/>
          <w:szCs w:val="24"/>
        </w:rPr>
        <w:t>Das fontes citadas no Item 5.10, extrai-se os seguintes percentuais de desconto:</w:t>
      </w:r>
    </w:p>
    <w:tbl>
      <w:tblPr>
        <w:tblW w:w="9479" w:type="dxa"/>
        <w:tblInd w:w="774" w:type="dxa"/>
        <w:tblLayout w:type="fixed"/>
        <w:tblCellMar>
          <w:top w:w="55" w:type="dxa"/>
          <w:left w:w="55" w:type="dxa"/>
          <w:bottom w:w="55" w:type="dxa"/>
          <w:right w:w="55" w:type="dxa"/>
        </w:tblCellMar>
        <w:tblLook w:val="04A0" w:firstRow="1" w:lastRow="0" w:firstColumn="1" w:lastColumn="0" w:noHBand="0" w:noVBand="1"/>
      </w:tblPr>
      <w:tblGrid>
        <w:gridCol w:w="3291"/>
        <w:gridCol w:w="2062"/>
        <w:gridCol w:w="2064"/>
        <w:gridCol w:w="2062"/>
      </w:tblGrid>
      <w:tr w:rsidR="00B50AF2" w14:paraId="72309D5A" w14:textId="77777777">
        <w:trPr>
          <w:trHeight w:val="228"/>
        </w:trPr>
        <w:tc>
          <w:tcPr>
            <w:tcW w:w="3290" w:type="dxa"/>
            <w:tcBorders>
              <w:top w:val="single" w:sz="4" w:space="0" w:color="000000"/>
              <w:left w:val="single" w:sz="4" w:space="0" w:color="000000"/>
              <w:bottom w:val="single" w:sz="4" w:space="0" w:color="000000"/>
            </w:tcBorders>
          </w:tcPr>
          <w:p w14:paraId="4916479C" w14:textId="77777777" w:rsidR="00B50AF2" w:rsidRDefault="00B50AF2">
            <w:pPr>
              <w:pStyle w:val="Contedodatabela"/>
              <w:spacing w:line="240" w:lineRule="auto"/>
              <w:rPr>
                <w:szCs w:val="24"/>
              </w:rPr>
            </w:pPr>
          </w:p>
        </w:tc>
        <w:tc>
          <w:tcPr>
            <w:tcW w:w="2062" w:type="dxa"/>
            <w:tcBorders>
              <w:top w:val="single" w:sz="4" w:space="0" w:color="000000"/>
              <w:left w:val="single" w:sz="4" w:space="0" w:color="000000"/>
              <w:bottom w:val="single" w:sz="4" w:space="0" w:color="000000"/>
            </w:tcBorders>
          </w:tcPr>
          <w:p w14:paraId="76C60AC1" w14:textId="77777777" w:rsidR="00B50AF2" w:rsidRDefault="000D4B54">
            <w:pPr>
              <w:pStyle w:val="Contedodatabela"/>
              <w:spacing w:line="240" w:lineRule="auto"/>
              <w:jc w:val="center"/>
            </w:pPr>
            <w:r>
              <w:rPr>
                <w:b/>
                <w:bCs/>
                <w:szCs w:val="24"/>
              </w:rPr>
              <w:t>Desconto (a)</w:t>
            </w:r>
          </w:p>
        </w:tc>
        <w:tc>
          <w:tcPr>
            <w:tcW w:w="2064" w:type="dxa"/>
            <w:tcBorders>
              <w:top w:val="single" w:sz="4" w:space="0" w:color="000000"/>
              <w:left w:val="single" w:sz="4" w:space="0" w:color="000000"/>
              <w:bottom w:val="single" w:sz="4" w:space="0" w:color="000000"/>
            </w:tcBorders>
          </w:tcPr>
          <w:p w14:paraId="26977B36" w14:textId="77777777" w:rsidR="00B50AF2" w:rsidRDefault="000D4B54">
            <w:pPr>
              <w:pStyle w:val="Contedodatabela"/>
              <w:spacing w:line="240" w:lineRule="auto"/>
              <w:jc w:val="center"/>
            </w:pPr>
            <w:r>
              <w:rPr>
                <w:b/>
                <w:bCs/>
                <w:szCs w:val="24"/>
              </w:rPr>
              <w:t>Desconto (b)</w:t>
            </w:r>
          </w:p>
        </w:tc>
        <w:tc>
          <w:tcPr>
            <w:tcW w:w="2062" w:type="dxa"/>
            <w:tcBorders>
              <w:top w:val="single" w:sz="4" w:space="0" w:color="000000"/>
              <w:left w:val="single" w:sz="4" w:space="0" w:color="000000"/>
              <w:bottom w:val="single" w:sz="4" w:space="0" w:color="000000"/>
              <w:right w:val="single" w:sz="4" w:space="0" w:color="000000"/>
            </w:tcBorders>
          </w:tcPr>
          <w:p w14:paraId="1C5E8C14" w14:textId="77777777" w:rsidR="00B50AF2" w:rsidRDefault="000D4B54">
            <w:pPr>
              <w:pStyle w:val="Contedodatabela"/>
              <w:spacing w:line="240" w:lineRule="auto"/>
              <w:jc w:val="center"/>
            </w:pPr>
            <w:r>
              <w:rPr>
                <w:b/>
                <w:bCs/>
                <w:szCs w:val="24"/>
              </w:rPr>
              <w:t>Desconto (c)</w:t>
            </w:r>
          </w:p>
        </w:tc>
      </w:tr>
      <w:tr w:rsidR="00B50AF2" w14:paraId="2978E9DD" w14:textId="77777777">
        <w:tc>
          <w:tcPr>
            <w:tcW w:w="3290" w:type="dxa"/>
            <w:tcBorders>
              <w:left w:val="single" w:sz="4" w:space="0" w:color="000000"/>
              <w:bottom w:val="single" w:sz="4" w:space="0" w:color="000000"/>
            </w:tcBorders>
          </w:tcPr>
          <w:p w14:paraId="4E11677A" w14:textId="77777777" w:rsidR="00B50AF2" w:rsidRDefault="000D4B54">
            <w:pPr>
              <w:pStyle w:val="Contedodatabela"/>
              <w:spacing w:line="240" w:lineRule="auto"/>
            </w:pPr>
            <w:r>
              <w:rPr>
                <w:b/>
                <w:bCs/>
                <w:szCs w:val="24"/>
              </w:rPr>
              <w:t>Medicamentos de referência</w:t>
            </w:r>
          </w:p>
        </w:tc>
        <w:tc>
          <w:tcPr>
            <w:tcW w:w="2062" w:type="dxa"/>
            <w:tcBorders>
              <w:left w:val="single" w:sz="4" w:space="0" w:color="000000"/>
              <w:bottom w:val="single" w:sz="4" w:space="0" w:color="000000"/>
            </w:tcBorders>
          </w:tcPr>
          <w:p w14:paraId="0CBB8ED0" w14:textId="77777777" w:rsidR="00B50AF2" w:rsidRDefault="000D4B54">
            <w:pPr>
              <w:pStyle w:val="Contedodatabela"/>
              <w:spacing w:line="240" w:lineRule="auto"/>
              <w:jc w:val="center"/>
            </w:pPr>
            <w:r>
              <w:rPr>
                <w:szCs w:val="24"/>
              </w:rPr>
              <w:t>10%</w:t>
            </w:r>
          </w:p>
        </w:tc>
        <w:tc>
          <w:tcPr>
            <w:tcW w:w="2064" w:type="dxa"/>
            <w:tcBorders>
              <w:left w:val="single" w:sz="4" w:space="0" w:color="000000"/>
              <w:bottom w:val="single" w:sz="4" w:space="0" w:color="000000"/>
            </w:tcBorders>
          </w:tcPr>
          <w:p w14:paraId="12626CB9" w14:textId="77777777" w:rsidR="00B50AF2" w:rsidRDefault="000D4B54">
            <w:pPr>
              <w:pStyle w:val="Contedodatabela"/>
              <w:spacing w:line="240" w:lineRule="auto"/>
              <w:jc w:val="center"/>
            </w:pPr>
            <w:r>
              <w:rPr>
                <w:szCs w:val="24"/>
              </w:rPr>
              <w:t>15%</w:t>
            </w:r>
          </w:p>
        </w:tc>
        <w:tc>
          <w:tcPr>
            <w:tcW w:w="2062" w:type="dxa"/>
            <w:tcBorders>
              <w:left w:val="single" w:sz="4" w:space="0" w:color="000000"/>
              <w:bottom w:val="single" w:sz="4" w:space="0" w:color="000000"/>
              <w:right w:val="single" w:sz="4" w:space="0" w:color="000000"/>
            </w:tcBorders>
          </w:tcPr>
          <w:p w14:paraId="64F1C0A8" w14:textId="77777777" w:rsidR="00B50AF2" w:rsidRDefault="000D4B54">
            <w:pPr>
              <w:pStyle w:val="Contedodatabela"/>
              <w:spacing w:line="240" w:lineRule="auto"/>
              <w:jc w:val="center"/>
            </w:pPr>
            <w:r>
              <w:rPr>
                <w:szCs w:val="24"/>
              </w:rPr>
              <w:t>15%</w:t>
            </w:r>
          </w:p>
        </w:tc>
      </w:tr>
      <w:tr w:rsidR="00B50AF2" w14:paraId="5158C2A2" w14:textId="77777777">
        <w:tc>
          <w:tcPr>
            <w:tcW w:w="3290" w:type="dxa"/>
            <w:tcBorders>
              <w:left w:val="single" w:sz="4" w:space="0" w:color="000000"/>
              <w:bottom w:val="single" w:sz="4" w:space="0" w:color="000000"/>
            </w:tcBorders>
          </w:tcPr>
          <w:p w14:paraId="1EB08E4A" w14:textId="77777777" w:rsidR="00B50AF2" w:rsidRDefault="000D4B54">
            <w:pPr>
              <w:pStyle w:val="Contedodatabela"/>
              <w:spacing w:line="240" w:lineRule="auto"/>
            </w:pPr>
            <w:r>
              <w:rPr>
                <w:b/>
                <w:bCs/>
                <w:szCs w:val="24"/>
              </w:rPr>
              <w:t>Medicamentos genéricos</w:t>
            </w:r>
          </w:p>
        </w:tc>
        <w:tc>
          <w:tcPr>
            <w:tcW w:w="2062" w:type="dxa"/>
            <w:tcBorders>
              <w:left w:val="single" w:sz="4" w:space="0" w:color="000000"/>
              <w:bottom w:val="single" w:sz="4" w:space="0" w:color="000000"/>
            </w:tcBorders>
          </w:tcPr>
          <w:p w14:paraId="764F7FE6" w14:textId="77777777" w:rsidR="00B50AF2" w:rsidRDefault="000D4B54">
            <w:pPr>
              <w:pStyle w:val="Contedodatabela"/>
              <w:spacing w:line="240" w:lineRule="auto"/>
              <w:jc w:val="center"/>
            </w:pPr>
            <w:r>
              <w:rPr>
                <w:szCs w:val="24"/>
              </w:rPr>
              <w:t>25%</w:t>
            </w:r>
          </w:p>
        </w:tc>
        <w:tc>
          <w:tcPr>
            <w:tcW w:w="2064" w:type="dxa"/>
            <w:tcBorders>
              <w:left w:val="single" w:sz="4" w:space="0" w:color="000000"/>
              <w:bottom w:val="single" w:sz="4" w:space="0" w:color="000000"/>
            </w:tcBorders>
          </w:tcPr>
          <w:p w14:paraId="62EAA4A5" w14:textId="77777777" w:rsidR="00B50AF2" w:rsidRDefault="000D4B54">
            <w:pPr>
              <w:pStyle w:val="Contedodatabela"/>
              <w:spacing w:line="240" w:lineRule="auto"/>
              <w:jc w:val="center"/>
            </w:pPr>
            <w:r>
              <w:rPr>
                <w:szCs w:val="24"/>
              </w:rPr>
              <w:t>25%</w:t>
            </w:r>
          </w:p>
        </w:tc>
        <w:tc>
          <w:tcPr>
            <w:tcW w:w="2062" w:type="dxa"/>
            <w:tcBorders>
              <w:left w:val="single" w:sz="4" w:space="0" w:color="000000"/>
              <w:bottom w:val="single" w:sz="4" w:space="0" w:color="000000"/>
              <w:right w:val="single" w:sz="4" w:space="0" w:color="000000"/>
            </w:tcBorders>
          </w:tcPr>
          <w:p w14:paraId="5EBB4527" w14:textId="77777777" w:rsidR="00B50AF2" w:rsidRDefault="000D4B54">
            <w:pPr>
              <w:pStyle w:val="Contedodatabela"/>
              <w:spacing w:line="240" w:lineRule="auto"/>
              <w:jc w:val="center"/>
            </w:pPr>
            <w:r>
              <w:rPr>
                <w:szCs w:val="24"/>
              </w:rPr>
              <w:t>25%</w:t>
            </w:r>
          </w:p>
        </w:tc>
      </w:tr>
      <w:tr w:rsidR="00B50AF2" w14:paraId="7F1AA752" w14:textId="77777777">
        <w:tc>
          <w:tcPr>
            <w:tcW w:w="3290" w:type="dxa"/>
            <w:tcBorders>
              <w:left w:val="single" w:sz="4" w:space="0" w:color="000000"/>
              <w:bottom w:val="single" w:sz="4" w:space="0" w:color="000000"/>
            </w:tcBorders>
          </w:tcPr>
          <w:p w14:paraId="552F960B" w14:textId="77777777" w:rsidR="00B50AF2" w:rsidRDefault="000D4B54">
            <w:pPr>
              <w:pStyle w:val="Contedodatabela"/>
              <w:spacing w:line="240" w:lineRule="auto"/>
            </w:pPr>
            <w:r>
              <w:rPr>
                <w:b/>
                <w:bCs/>
                <w:szCs w:val="24"/>
              </w:rPr>
              <w:t>Medicamentos similares</w:t>
            </w:r>
          </w:p>
        </w:tc>
        <w:tc>
          <w:tcPr>
            <w:tcW w:w="2062" w:type="dxa"/>
            <w:tcBorders>
              <w:left w:val="single" w:sz="4" w:space="0" w:color="000000"/>
              <w:bottom w:val="single" w:sz="4" w:space="0" w:color="000000"/>
            </w:tcBorders>
          </w:tcPr>
          <w:p w14:paraId="1D9C11FE" w14:textId="77777777" w:rsidR="00B50AF2" w:rsidRDefault="000D4B54">
            <w:pPr>
              <w:pStyle w:val="Contedodatabela"/>
              <w:spacing w:line="240" w:lineRule="auto"/>
              <w:jc w:val="center"/>
            </w:pPr>
            <w:r>
              <w:rPr>
                <w:szCs w:val="24"/>
              </w:rPr>
              <w:t>30%</w:t>
            </w:r>
          </w:p>
        </w:tc>
        <w:tc>
          <w:tcPr>
            <w:tcW w:w="2064" w:type="dxa"/>
            <w:tcBorders>
              <w:left w:val="single" w:sz="4" w:space="0" w:color="000000"/>
              <w:bottom w:val="single" w:sz="4" w:space="0" w:color="000000"/>
            </w:tcBorders>
          </w:tcPr>
          <w:p w14:paraId="076B09A1" w14:textId="77777777" w:rsidR="00B50AF2" w:rsidRDefault="000D4B54">
            <w:pPr>
              <w:pStyle w:val="Contedodatabela"/>
              <w:spacing w:line="240" w:lineRule="auto"/>
              <w:jc w:val="center"/>
            </w:pPr>
            <w:r>
              <w:rPr>
                <w:szCs w:val="24"/>
              </w:rPr>
              <w:t>35%</w:t>
            </w:r>
          </w:p>
        </w:tc>
        <w:tc>
          <w:tcPr>
            <w:tcW w:w="2062" w:type="dxa"/>
            <w:tcBorders>
              <w:left w:val="single" w:sz="4" w:space="0" w:color="000000"/>
              <w:bottom w:val="single" w:sz="4" w:space="0" w:color="000000"/>
              <w:right w:val="single" w:sz="4" w:space="0" w:color="000000"/>
            </w:tcBorders>
          </w:tcPr>
          <w:p w14:paraId="305D1C7D" w14:textId="77777777" w:rsidR="00B50AF2" w:rsidRDefault="000D4B54">
            <w:pPr>
              <w:pStyle w:val="Contedodatabela"/>
              <w:spacing w:line="240" w:lineRule="auto"/>
              <w:jc w:val="center"/>
            </w:pPr>
            <w:r>
              <w:rPr>
                <w:szCs w:val="24"/>
              </w:rPr>
              <w:t>35%</w:t>
            </w:r>
          </w:p>
        </w:tc>
      </w:tr>
    </w:tbl>
    <w:p w14:paraId="3C91F2AB" w14:textId="77777777" w:rsidR="00B50AF2" w:rsidRDefault="00B50AF2">
      <w:pPr>
        <w:spacing w:line="276" w:lineRule="auto"/>
        <w:textAlignment w:val="baseline"/>
        <w:rPr>
          <w:szCs w:val="24"/>
        </w:rPr>
      </w:pPr>
    </w:p>
    <w:p w14:paraId="461769F4" w14:textId="77777777" w:rsidR="00B50AF2" w:rsidRDefault="000D4B54" w:rsidP="00E61726">
      <w:pPr>
        <w:numPr>
          <w:ilvl w:val="0"/>
          <w:numId w:val="46"/>
        </w:numPr>
        <w:spacing w:line="276" w:lineRule="auto"/>
        <w:textAlignment w:val="baseline"/>
      </w:pPr>
      <w:r>
        <w:rPr>
          <w:rFonts w:eastAsia="Arial"/>
          <w:b/>
          <w:szCs w:val="24"/>
        </w:rPr>
        <w:t>DESCRIÇÃO DA SOLUÇÃO COMO UM TODO</w:t>
      </w:r>
    </w:p>
    <w:p w14:paraId="0B489BB2" w14:textId="77777777" w:rsidR="00B50AF2" w:rsidRDefault="000D4B54" w:rsidP="00E61726">
      <w:pPr>
        <w:numPr>
          <w:ilvl w:val="1"/>
          <w:numId w:val="47"/>
        </w:numPr>
        <w:spacing w:line="276" w:lineRule="auto"/>
        <w:textAlignment w:val="baseline"/>
      </w:pPr>
      <w:bookmarkStart w:id="30" w:name="_Hlk188519318"/>
      <w:r>
        <w:rPr>
          <w:rFonts w:eastAsia="Arial"/>
          <w:szCs w:val="24"/>
        </w:rPr>
        <w:t xml:space="preserve">Realização de procedimento auxiliar de licitação para </w:t>
      </w:r>
      <w:bookmarkEnd w:id="30"/>
      <w:r>
        <w:rPr>
          <w:rFonts w:eastAsia="Arial"/>
          <w:szCs w:val="24"/>
        </w:rPr>
        <w:t>CREDENCIAMENTO DE FARMÁCIAS E DROGARIAS PARA FORNECIMENTO IMEDIATO, CONFORME DEMANDA, DE MEDICAMENTOS INDISPONÍVEIS NOS ESTOQUES DA SECRETARIA MUNICIPAL DE SAÚDE, PARA PACIENTES RESIDENTES NO MUNICÍPIO DE RODEIO BONITO/RS, USUÁRIOS DO SISTEMA PÚBLICO DE SAÚDE MUNICIPAL.</w:t>
      </w:r>
    </w:p>
    <w:p w14:paraId="7B89BE46" w14:textId="77777777" w:rsidR="00B50AF2" w:rsidRDefault="000D4B54" w:rsidP="00E61726">
      <w:pPr>
        <w:numPr>
          <w:ilvl w:val="1"/>
          <w:numId w:val="48"/>
        </w:numPr>
        <w:spacing w:line="276" w:lineRule="auto"/>
        <w:textAlignment w:val="baseline"/>
      </w:pPr>
      <w:r>
        <w:rPr>
          <w:szCs w:val="24"/>
        </w:rPr>
        <w:t>O credenciamento não gera obrigação à Administração Pública de realizar a contratação, conforme previsto em legislação do Governo Federal, Decreto 11.878/2024.</w:t>
      </w:r>
    </w:p>
    <w:p w14:paraId="6E556FA0" w14:textId="77777777" w:rsidR="00B50AF2" w:rsidRDefault="000D4B54" w:rsidP="00E61726">
      <w:pPr>
        <w:numPr>
          <w:ilvl w:val="1"/>
          <w:numId w:val="49"/>
        </w:numPr>
        <w:spacing w:line="276" w:lineRule="auto"/>
        <w:textAlignment w:val="baseline"/>
      </w:pPr>
      <w:r>
        <w:rPr>
          <w:szCs w:val="24"/>
        </w:rPr>
        <w:lastRenderedPageBreak/>
        <w:t>O fornecimento ocorrerá conforme demanda e controle da Secretaria Municipal de Saúde que ficará responsável por emitir e entregar documento autorizativo para fornecimento do medicamento ao paciente com base na receita médica, orientar os pacientes para retirada dos medicamentos nos estabelecimentos credenciados, manter registro das autorizações emitidas, analisar e aprovar relatórios de entrega dos estabelecimentos e encaminhar para os setores competentes da Administração para pagamento.</w:t>
      </w:r>
    </w:p>
    <w:p w14:paraId="5EA8320D" w14:textId="77777777" w:rsidR="00B50AF2" w:rsidRDefault="000D4B54" w:rsidP="00E61726">
      <w:pPr>
        <w:numPr>
          <w:ilvl w:val="1"/>
          <w:numId w:val="50"/>
        </w:numPr>
        <w:spacing w:line="276" w:lineRule="auto"/>
        <w:textAlignment w:val="baseline"/>
      </w:pPr>
      <w:r>
        <w:rPr>
          <w:szCs w:val="24"/>
        </w:rPr>
        <w:t>O documento autorizativo deverá ser entregue direto ao paciente ou ao seu acompanhante responsável com o qual poderá retirar o medicamento receitado nos estabelecimentos credenciados.</w:t>
      </w:r>
    </w:p>
    <w:p w14:paraId="75951056" w14:textId="77777777" w:rsidR="00B50AF2" w:rsidRDefault="000D4B54" w:rsidP="00E61726">
      <w:pPr>
        <w:numPr>
          <w:ilvl w:val="1"/>
          <w:numId w:val="51"/>
        </w:numPr>
        <w:spacing w:line="276" w:lineRule="auto"/>
        <w:textAlignment w:val="baseline"/>
      </w:pPr>
      <w:r>
        <w:rPr>
          <w:szCs w:val="24"/>
        </w:rPr>
        <w:t>A seleção do estabelecimento credenciado para fornecimento do medicamento ficará a critério do paciente beneficiário, a sua livre escolha, nos termos do inciso II, art. 79, da Lei Federal 14.133/21.</w:t>
      </w:r>
    </w:p>
    <w:p w14:paraId="72A0977E" w14:textId="77777777" w:rsidR="00B50AF2" w:rsidRDefault="000D4B54" w:rsidP="00E61726">
      <w:pPr>
        <w:numPr>
          <w:ilvl w:val="1"/>
          <w:numId w:val="52"/>
        </w:numPr>
        <w:spacing w:line="276" w:lineRule="auto"/>
        <w:textAlignment w:val="baseline"/>
      </w:pPr>
      <w:r>
        <w:rPr>
          <w:szCs w:val="24"/>
        </w:rPr>
        <w:t xml:space="preserve">A precificação do medicamento se dará através de aplicação de desconto padronizado, conforme a categoria do medicamento, sobre o preço publicado na lista de preços de medicamentos da CMED, tipo Preço Máximo ao Consumidor (PMC), na alíquota aplicável ao Estado do Rio Grande do Sul, disponível em sítio eletrônico da ANVISA no endereço: </w:t>
      </w:r>
      <w:hyperlink r:id="rId14">
        <w:r>
          <w:rPr>
            <w:rStyle w:val="Hyperlink"/>
            <w:szCs w:val="24"/>
          </w:rPr>
          <w:t>https://www.gov.br/anvisa/pt-br/assuntos/medicamentos/cmed/precos</w:t>
        </w:r>
      </w:hyperlink>
      <w:r>
        <w:rPr>
          <w:szCs w:val="24"/>
        </w:rPr>
        <w:t>.</w:t>
      </w:r>
    </w:p>
    <w:p w14:paraId="15E0BE7A" w14:textId="77777777" w:rsidR="00B50AF2" w:rsidRDefault="000D4B54" w:rsidP="00E61726">
      <w:pPr>
        <w:numPr>
          <w:ilvl w:val="2"/>
          <w:numId w:val="53"/>
        </w:numPr>
        <w:spacing w:line="276" w:lineRule="auto"/>
        <w:textAlignment w:val="baseline"/>
      </w:pPr>
      <w:r>
        <w:rPr>
          <w:szCs w:val="24"/>
        </w:rPr>
        <w:t>O desconto fixado pela Administração, a ser aplicado conforme a categoria, será de:</w:t>
      </w:r>
    </w:p>
    <w:p w14:paraId="69F811FA" w14:textId="77777777" w:rsidR="00B50AF2" w:rsidRDefault="000D4B54" w:rsidP="00E61726">
      <w:pPr>
        <w:numPr>
          <w:ilvl w:val="3"/>
          <w:numId w:val="54"/>
        </w:numPr>
        <w:spacing w:line="276" w:lineRule="auto"/>
        <w:textAlignment w:val="baseline"/>
      </w:pPr>
      <w:r>
        <w:rPr>
          <w:szCs w:val="24"/>
        </w:rPr>
        <w:t>Medicamentos de referência – 12,5% (doze vírgula cinco por cento)</w:t>
      </w:r>
    </w:p>
    <w:p w14:paraId="6CD6A4D8" w14:textId="77777777" w:rsidR="00B50AF2" w:rsidRDefault="000D4B54" w:rsidP="00E61726">
      <w:pPr>
        <w:numPr>
          <w:ilvl w:val="3"/>
          <w:numId w:val="55"/>
        </w:numPr>
        <w:spacing w:line="276" w:lineRule="auto"/>
        <w:textAlignment w:val="baseline"/>
      </w:pPr>
      <w:r>
        <w:rPr>
          <w:szCs w:val="24"/>
        </w:rPr>
        <w:t>Medicamentos genéricos –  30% (trinta por cento)</w:t>
      </w:r>
    </w:p>
    <w:p w14:paraId="017EEA6F" w14:textId="77777777" w:rsidR="00B50AF2" w:rsidRDefault="000D4B54" w:rsidP="00E61726">
      <w:pPr>
        <w:numPr>
          <w:ilvl w:val="3"/>
          <w:numId w:val="56"/>
        </w:numPr>
        <w:spacing w:line="276" w:lineRule="auto"/>
        <w:textAlignment w:val="baseline"/>
      </w:pPr>
      <w:r>
        <w:rPr>
          <w:szCs w:val="24"/>
        </w:rPr>
        <w:t>Medicamentos similares –  30% (trinta por cento)</w:t>
      </w:r>
    </w:p>
    <w:p w14:paraId="7CF45074" w14:textId="77777777" w:rsidR="00B50AF2" w:rsidRDefault="000D4B54" w:rsidP="00E61726">
      <w:pPr>
        <w:numPr>
          <w:ilvl w:val="0"/>
          <w:numId w:val="57"/>
        </w:numPr>
        <w:spacing w:line="276" w:lineRule="auto"/>
        <w:textAlignment w:val="baseline"/>
      </w:pPr>
      <w:r>
        <w:rPr>
          <w:rFonts w:eastAsia="Arial"/>
          <w:b/>
          <w:szCs w:val="24"/>
        </w:rPr>
        <w:t>ESTIMATIVA DAS QUANTIDADES</w:t>
      </w:r>
      <w:r>
        <w:rPr>
          <w:rFonts w:eastAsia="Arial"/>
          <w:szCs w:val="24"/>
        </w:rPr>
        <w:t xml:space="preserve"> </w:t>
      </w:r>
      <w:r>
        <w:rPr>
          <w:rFonts w:eastAsia="Arial"/>
          <w:b/>
          <w:szCs w:val="24"/>
        </w:rPr>
        <w:t>E DO VALOR DA CONTRATAÇÃO</w:t>
      </w:r>
    </w:p>
    <w:p w14:paraId="43BF71D2" w14:textId="77777777" w:rsidR="00B50AF2" w:rsidRDefault="000D4B54" w:rsidP="00E61726">
      <w:pPr>
        <w:numPr>
          <w:ilvl w:val="1"/>
          <w:numId w:val="58"/>
        </w:numPr>
        <w:spacing w:line="276" w:lineRule="auto"/>
        <w:ind w:left="737" w:right="57" w:hanging="737"/>
        <w:textAlignment w:val="baseline"/>
      </w:pPr>
      <w:r>
        <w:rPr>
          <w:rFonts w:eastAsia="Arial"/>
          <w:szCs w:val="24"/>
        </w:rPr>
        <w:t>Considerando o histórico de gastos do Município com medicamentos para distribuição gratuita, bem como o padrão de crescimento observado entre os exercícios de 2021 a 2025 — abrangendo tanto contratações regulares quanto complementares — e projetando-se os valores para os exercícios de 2025 e 2026, estima-se um gasto aproximado de R$ 210.000,00 (duzentos e dez mil reais) no período de julho de 2025 a julho de 2026, com compras complementares de medicamentos para distribuição gratuita à pacientes.</w:t>
      </w:r>
    </w:p>
    <w:p w14:paraId="227E5816" w14:textId="77777777" w:rsidR="00B50AF2" w:rsidRDefault="000D4B54" w:rsidP="00E61726">
      <w:pPr>
        <w:numPr>
          <w:ilvl w:val="0"/>
          <w:numId w:val="59"/>
        </w:numPr>
        <w:spacing w:line="276" w:lineRule="auto"/>
        <w:ind w:left="737" w:hanging="737"/>
        <w:textAlignment w:val="baseline"/>
      </w:pPr>
      <w:r>
        <w:rPr>
          <w:rFonts w:eastAsia="Arial"/>
          <w:b/>
          <w:szCs w:val="24"/>
        </w:rPr>
        <w:t>JUSTIFICATIVA PARA PARCELAMENTO OU NÃO DA CONTRATAÇÃO</w:t>
      </w:r>
    </w:p>
    <w:p w14:paraId="640612D1" w14:textId="77777777" w:rsidR="00B50AF2" w:rsidRDefault="000D4B54" w:rsidP="00E61726">
      <w:pPr>
        <w:numPr>
          <w:ilvl w:val="1"/>
          <w:numId w:val="60"/>
        </w:numPr>
        <w:spacing w:line="276" w:lineRule="auto"/>
        <w:textAlignment w:val="baseline"/>
      </w:pPr>
      <w:r>
        <w:rPr>
          <w:rFonts w:eastAsia="Arial"/>
          <w:szCs w:val="24"/>
        </w:rPr>
        <w:t>A contratação será realizada sob a forma de LOTE ÚNICO, englobando as três categorias de medicamentos (referência, genéricos e similares), conforme previsto no subitem 6.6.a. Essa estrutura assegura padronização nos critérios de fornecimento e precificação, facilita a fiscalização, evita fragmentações que poderiam comprometer o atendimento e garante que os fornecedores estejam aptos a atender integralmente a demanda, promovendo maior agilidade, controle e eficiência na execução contratual</w:t>
      </w:r>
    </w:p>
    <w:p w14:paraId="580CB90F" w14:textId="77777777" w:rsidR="00B50AF2" w:rsidRDefault="000D4B54" w:rsidP="00E61726">
      <w:pPr>
        <w:numPr>
          <w:ilvl w:val="0"/>
          <w:numId w:val="61"/>
        </w:numPr>
        <w:spacing w:line="276" w:lineRule="auto"/>
        <w:ind w:left="737" w:hanging="737"/>
        <w:textAlignment w:val="baseline"/>
      </w:pPr>
      <w:r>
        <w:rPr>
          <w:rFonts w:eastAsia="Arial"/>
          <w:b/>
          <w:szCs w:val="24"/>
        </w:rPr>
        <w:t>DEMONSTRATIVO DOS RESULTADOS PRETENDIDOS</w:t>
      </w:r>
    </w:p>
    <w:p w14:paraId="7B246C2E" w14:textId="77777777" w:rsidR="00B50AF2" w:rsidRDefault="000D4B54" w:rsidP="00E61726">
      <w:pPr>
        <w:numPr>
          <w:ilvl w:val="1"/>
          <w:numId w:val="62"/>
        </w:numPr>
        <w:spacing w:line="276" w:lineRule="auto"/>
        <w:textAlignment w:val="baseline"/>
      </w:pPr>
      <w:r>
        <w:rPr>
          <w:rFonts w:eastAsia="Arial"/>
          <w:szCs w:val="24"/>
        </w:rPr>
        <w:t xml:space="preserve">A contratação por meio de credenciamento de farmácias e drogarias visa assegurar a continuidade do atendimento à saúde da população de Rodeio Bonito/RS, garantindo o fornecimento imediato de medicamentos em casos de indisponibilidade nos estoques públicos. Com isso, busca-se evitar a desassistência de pacientes, especialmente em situações emergenciais, atípicas ou decorrentes de determinações judiciais. A medida contribui diretamente para a proteção da saúde, redução de </w:t>
      </w:r>
      <w:r>
        <w:rPr>
          <w:rFonts w:eastAsia="Arial"/>
          <w:szCs w:val="24"/>
        </w:rPr>
        <w:lastRenderedPageBreak/>
        <w:t>internações evitáveis e preservação da vida, promovendo acesso rápido e descentralizado aos medicamentos mediante apresentação de receita médica e autorização da Secretaria Municipal de Saúde.</w:t>
      </w:r>
    </w:p>
    <w:p w14:paraId="3F572AF4" w14:textId="77777777" w:rsidR="00B50AF2" w:rsidRDefault="000D4B54" w:rsidP="00E61726">
      <w:pPr>
        <w:numPr>
          <w:ilvl w:val="1"/>
          <w:numId w:val="63"/>
        </w:numPr>
        <w:spacing w:line="276" w:lineRule="auto"/>
        <w:textAlignment w:val="baseline"/>
      </w:pPr>
      <w:r>
        <w:rPr>
          <w:rFonts w:eastAsia="Arial"/>
          <w:szCs w:val="24"/>
        </w:rPr>
        <w:t>Além disso, a adoção do credenciamento proporciona ganhos operacionais e financeiros à Administração, uma vez que permite o pagamento apenas sobre demanda efetiva, com preços padronizados e controlados com base em descontos aplicados sobre a tabela CMED. A estratégia amplia a rede de atendimento, fortalece a equidade e a integralidade do SUS, e contribui para maior satisfação dos usuários, ao mesmo tempo em que reforça a eficiência, a economicidade e a efetividade da gestão pública municipal de saúde.</w:t>
      </w:r>
    </w:p>
    <w:p w14:paraId="0E17B16E" w14:textId="77777777" w:rsidR="00B50AF2" w:rsidRDefault="000D4B54" w:rsidP="00E61726">
      <w:pPr>
        <w:numPr>
          <w:ilvl w:val="0"/>
          <w:numId w:val="64"/>
        </w:numPr>
        <w:spacing w:line="276" w:lineRule="auto"/>
        <w:textAlignment w:val="baseline"/>
      </w:pPr>
      <w:r>
        <w:rPr>
          <w:rFonts w:eastAsia="Arial"/>
          <w:b/>
          <w:szCs w:val="24"/>
        </w:rPr>
        <w:t>PROVIDÊNCIAS A SEREM ADOTADAS</w:t>
      </w:r>
    </w:p>
    <w:p w14:paraId="3DFE73D2" w14:textId="77777777" w:rsidR="00B50AF2" w:rsidRDefault="000D4B54" w:rsidP="00E61726">
      <w:pPr>
        <w:numPr>
          <w:ilvl w:val="1"/>
          <w:numId w:val="65"/>
        </w:numPr>
        <w:spacing w:line="276" w:lineRule="auto"/>
        <w:textAlignment w:val="baseline"/>
      </w:pPr>
      <w:r>
        <w:rPr>
          <w:rFonts w:eastAsia="Arial"/>
          <w:szCs w:val="24"/>
        </w:rPr>
        <w:t>Para viabilização da contratação pretendida, não se identifica a necessidade de adoção de providências adicionais ou condicionantes prévias por parte da Administração. A instrução processual poderá ser iniciada imediatamente após a aprovação do presente Estudo Técnico Preliminar – ETP e a validação do Documento de Formalização de Demanda – DFD pela autoridade competente. O objeto já conta com base legal consolidada, com modelo de execução amplamente utilizado por entes públicos, sendo plenamente aderente à Lei nº 14.133/2021, especialmente quanto à adoção do credenciamento como procedimento auxiliar de seleção de fornecedores.</w:t>
      </w:r>
    </w:p>
    <w:p w14:paraId="65AE153B" w14:textId="77777777" w:rsidR="00B50AF2" w:rsidRDefault="000D4B54" w:rsidP="00E61726">
      <w:pPr>
        <w:numPr>
          <w:ilvl w:val="1"/>
          <w:numId w:val="66"/>
        </w:numPr>
        <w:spacing w:line="276" w:lineRule="auto"/>
        <w:textAlignment w:val="baseline"/>
      </w:pPr>
      <w:r>
        <w:rPr>
          <w:rFonts w:eastAsia="Arial"/>
          <w:szCs w:val="24"/>
        </w:rPr>
        <w:t>As etapas seguintes devem abranger a elaboração do Termo de Referência, com definição clara dos critérios de habilitação, das condições contratuais e das exigências técnicas e operacionais, a publicação do edital de chamamento público para credenciamento dos interessados, bem como a estruturação dos controles internos necessários ao acompanhamento da execução contratual. Recomenda-se, ainda, a articulação prévia com a Secretaria Municipal de Saúde para definição dos fluxos operacionais de autorização, retirada e pagamento, de modo a assegurar efetividade, rastreabilidade e eficiência na operacionalização da solução.</w:t>
      </w:r>
    </w:p>
    <w:p w14:paraId="62715F62" w14:textId="77777777" w:rsidR="00B50AF2" w:rsidRDefault="000D4B54" w:rsidP="00E61726">
      <w:pPr>
        <w:numPr>
          <w:ilvl w:val="0"/>
          <w:numId w:val="67"/>
        </w:numPr>
        <w:spacing w:line="276" w:lineRule="auto"/>
        <w:textAlignment w:val="baseline"/>
      </w:pPr>
      <w:r>
        <w:rPr>
          <w:rFonts w:eastAsia="Arial"/>
          <w:b/>
          <w:szCs w:val="24"/>
        </w:rPr>
        <w:t>IDENTIFICAR A NECESSIDADE DE CONTRATAÇÕES CORRELATAS OU INTERDEPENDENTES</w:t>
      </w:r>
    </w:p>
    <w:p w14:paraId="32652278" w14:textId="77777777" w:rsidR="00B50AF2" w:rsidRDefault="000D4B54" w:rsidP="00E61726">
      <w:pPr>
        <w:numPr>
          <w:ilvl w:val="1"/>
          <w:numId w:val="68"/>
        </w:numPr>
        <w:spacing w:line="276" w:lineRule="auto"/>
        <w:textAlignment w:val="baseline"/>
      </w:pPr>
      <w:r>
        <w:rPr>
          <w:rFonts w:eastAsia="Arial"/>
          <w:szCs w:val="24"/>
        </w:rPr>
        <w:t>A análise técnica realizada neste Estudo não identificou a existência de contratações correlatas ou interdependentes necessárias à execução adequada e integral do objeto proposto. A solução estruturada – credenciamento de farmácias e drogarias para fornecimento eventual e sob demanda de medicamentos – é autossuficiente quanto à sua operacionalização, abrangendo todos os elementos logísticos, administrativos e funcionais necessários para seu pleno funcionamento.</w:t>
      </w:r>
    </w:p>
    <w:p w14:paraId="6CE836B3" w14:textId="77777777" w:rsidR="00B50AF2" w:rsidRDefault="000D4B54" w:rsidP="00E61726">
      <w:pPr>
        <w:numPr>
          <w:ilvl w:val="1"/>
          <w:numId w:val="69"/>
        </w:numPr>
        <w:spacing w:line="276" w:lineRule="auto"/>
        <w:textAlignment w:val="baseline"/>
      </w:pPr>
      <w:r>
        <w:rPr>
          <w:rFonts w:eastAsia="Arial"/>
          <w:szCs w:val="24"/>
        </w:rPr>
        <w:t>A entrega direta ao paciente, mediante autorização expedida pela Secretaria Municipal de Saúde, elimina a necessidade de transporte, armazenamento ou distribuição por parte da Administração, afastando, portanto, a demanda por serviços acessórios como logística, tecnologia da informação, sistemas de controle externo ou suporte técnico adicional. Além disso, a operacionalização do modelo será feita com estrutura já existente na Secretaria, não exigindo novos contratos de apoio. Assim, a contratação pretendida mostra-se completa, independente e tecnicamente viável em sua forma atual.</w:t>
      </w:r>
    </w:p>
    <w:p w14:paraId="23875A74" w14:textId="77777777" w:rsidR="00B50AF2" w:rsidRDefault="000D4B54" w:rsidP="00E61726">
      <w:pPr>
        <w:numPr>
          <w:ilvl w:val="0"/>
          <w:numId w:val="70"/>
        </w:numPr>
        <w:spacing w:line="276" w:lineRule="auto"/>
        <w:textAlignment w:val="baseline"/>
      </w:pPr>
      <w:r>
        <w:rPr>
          <w:rFonts w:eastAsia="Arial"/>
          <w:b/>
          <w:szCs w:val="24"/>
        </w:rPr>
        <w:t>POSSÍVEIS IMPACTOS AMBIENTAIS</w:t>
      </w:r>
    </w:p>
    <w:p w14:paraId="1AA5DD7F" w14:textId="77777777" w:rsidR="00B50AF2" w:rsidRDefault="000D4B54" w:rsidP="00E61726">
      <w:pPr>
        <w:numPr>
          <w:ilvl w:val="1"/>
          <w:numId w:val="71"/>
        </w:numPr>
        <w:spacing w:line="276" w:lineRule="auto"/>
        <w:textAlignment w:val="baseline"/>
      </w:pPr>
      <w:r>
        <w:rPr>
          <w:rFonts w:eastAsia="Arial"/>
          <w:szCs w:val="24"/>
        </w:rPr>
        <w:lastRenderedPageBreak/>
        <w:t>A contratação pretendida não apresenta potencial de gerar impactos ambientais significativos. Trata-se de uma atividade essencialmente comercial, limitada ao fornecimento direto ao consumidor final (paciente), sem envolvimento de processos produtivos, industriais ou de descarte sob responsabilidade da Administração Pública.</w:t>
      </w:r>
    </w:p>
    <w:p w14:paraId="682F244E" w14:textId="77777777" w:rsidR="00B50AF2" w:rsidRDefault="000D4B54" w:rsidP="00E61726">
      <w:pPr>
        <w:numPr>
          <w:ilvl w:val="1"/>
          <w:numId w:val="72"/>
        </w:numPr>
        <w:spacing w:line="276" w:lineRule="auto"/>
        <w:textAlignment w:val="baseline"/>
      </w:pPr>
      <w:r>
        <w:rPr>
          <w:rFonts w:eastAsia="Arial"/>
          <w:szCs w:val="24"/>
        </w:rPr>
        <w:t>Vale destacar que futuros estabelecimentos participantes do credenciamento já operariam regularmente no comércio farmacêutico, estando sujeitos às normativas ambientais e sanitárias aplicáveis à atividade, inclusive no que se refere à gestão de resíduos, embalagens e medicamentos vencidos ou inutilizados, conforme regulamentação da ANVISA e da Política Nacional de Resíduos Sólidos. Portanto, a execução do objeto se insere em uma cadeia comercial já estruturada e licenciada, não implicando geração de passivos ambientais adicionais para o Município, nem exigindo medidas mitigadoras específicas.</w:t>
      </w:r>
    </w:p>
    <w:p w14:paraId="7390B600" w14:textId="77777777" w:rsidR="00B50AF2" w:rsidRDefault="000D4B54" w:rsidP="00E61726">
      <w:pPr>
        <w:numPr>
          <w:ilvl w:val="0"/>
          <w:numId w:val="73"/>
        </w:numPr>
        <w:spacing w:line="276" w:lineRule="auto"/>
        <w:textAlignment w:val="baseline"/>
      </w:pPr>
      <w:r>
        <w:rPr>
          <w:rFonts w:eastAsia="Arial"/>
          <w:b/>
          <w:szCs w:val="24"/>
        </w:rPr>
        <w:t>DECLARAÇÃO DE VIABILIDADE</w:t>
      </w:r>
    </w:p>
    <w:p w14:paraId="11A30CE6" w14:textId="77777777" w:rsidR="00B50AF2" w:rsidRDefault="000D4B54" w:rsidP="00E61726">
      <w:pPr>
        <w:numPr>
          <w:ilvl w:val="1"/>
          <w:numId w:val="74"/>
        </w:numPr>
        <w:spacing w:line="276" w:lineRule="auto"/>
        <w:ind w:left="737" w:hanging="737"/>
        <w:textAlignment w:val="baseline"/>
      </w:pPr>
      <w:r>
        <w:rPr>
          <w:rFonts w:eastAsia="Arial"/>
          <w:szCs w:val="24"/>
        </w:rPr>
        <w:t>Esta equipe de planejamento declara viável esta contratação.</w:t>
      </w:r>
    </w:p>
    <w:p w14:paraId="37328070" w14:textId="77777777" w:rsidR="00B50AF2" w:rsidRDefault="000D4B54" w:rsidP="00E61726">
      <w:pPr>
        <w:numPr>
          <w:ilvl w:val="0"/>
          <w:numId w:val="75"/>
        </w:numPr>
        <w:spacing w:line="276" w:lineRule="auto"/>
        <w:ind w:left="737" w:hanging="737"/>
        <w:textAlignment w:val="baseline"/>
      </w:pPr>
      <w:r>
        <w:rPr>
          <w:rFonts w:eastAsia="Arial"/>
          <w:b/>
          <w:bCs/>
          <w:szCs w:val="24"/>
        </w:rPr>
        <w:t>ANEXOS</w:t>
      </w:r>
    </w:p>
    <w:p w14:paraId="27761AF6" w14:textId="77777777" w:rsidR="00B50AF2" w:rsidRDefault="000D4B54" w:rsidP="00E61726">
      <w:pPr>
        <w:numPr>
          <w:ilvl w:val="1"/>
          <w:numId w:val="76"/>
        </w:numPr>
        <w:spacing w:line="276" w:lineRule="auto"/>
        <w:ind w:left="737" w:hanging="737"/>
        <w:textAlignment w:val="baseline"/>
      </w:pPr>
      <w:r>
        <w:rPr>
          <w:rFonts w:eastAsia="Arial"/>
          <w:szCs w:val="24"/>
        </w:rPr>
        <w:t>Documento de Formalização da Demanda e anexos.</w:t>
      </w:r>
    </w:p>
    <w:p w14:paraId="78F513C6" w14:textId="77777777" w:rsidR="00B50AF2" w:rsidRDefault="00B50AF2">
      <w:pPr>
        <w:spacing w:line="276" w:lineRule="auto"/>
        <w:ind w:left="737" w:hanging="737"/>
        <w:rPr>
          <w:rFonts w:eastAsia="Arial"/>
          <w:szCs w:val="24"/>
        </w:rPr>
      </w:pPr>
    </w:p>
    <w:p w14:paraId="6D048CE9" w14:textId="77777777" w:rsidR="00B50AF2" w:rsidRDefault="00B50AF2">
      <w:pPr>
        <w:spacing w:line="276" w:lineRule="auto"/>
        <w:ind w:left="737" w:hanging="737"/>
        <w:rPr>
          <w:rFonts w:eastAsia="Arial"/>
          <w:szCs w:val="24"/>
        </w:rPr>
      </w:pPr>
    </w:p>
    <w:p w14:paraId="629EBBC1" w14:textId="77777777" w:rsidR="00B50AF2" w:rsidRDefault="00B50AF2">
      <w:pPr>
        <w:spacing w:line="276" w:lineRule="auto"/>
        <w:ind w:left="737" w:hanging="737"/>
        <w:rPr>
          <w:rFonts w:eastAsia="Arial"/>
          <w:szCs w:val="24"/>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5156"/>
        <w:gridCol w:w="5158"/>
      </w:tblGrid>
      <w:tr w:rsidR="00B50AF2" w14:paraId="6E3D7460" w14:textId="77777777">
        <w:tc>
          <w:tcPr>
            <w:tcW w:w="5101" w:type="dxa"/>
          </w:tcPr>
          <w:p w14:paraId="7E95D7B7" w14:textId="77777777" w:rsidR="00B50AF2" w:rsidRDefault="000D4B54">
            <w:pPr>
              <w:spacing w:line="276" w:lineRule="auto"/>
              <w:ind w:left="0" w:firstLine="0"/>
              <w:jc w:val="center"/>
            </w:pPr>
            <w:r>
              <w:rPr>
                <w:rFonts w:eastAsia="Arial"/>
                <w:szCs w:val="24"/>
              </w:rPr>
              <w:t>____________________________</w:t>
            </w:r>
          </w:p>
          <w:p w14:paraId="55818A4E" w14:textId="77777777" w:rsidR="00B50AF2" w:rsidRDefault="000D4B54">
            <w:pPr>
              <w:spacing w:line="276" w:lineRule="auto"/>
              <w:ind w:left="0" w:firstLine="0"/>
              <w:jc w:val="center"/>
            </w:pPr>
            <w:r>
              <w:rPr>
                <w:rFonts w:eastAsia="Arial"/>
                <w:szCs w:val="24"/>
              </w:rPr>
              <w:t>Diogo Righi</w:t>
            </w:r>
          </w:p>
          <w:p w14:paraId="65A3B1DE" w14:textId="77777777" w:rsidR="00B50AF2" w:rsidRDefault="000D4B54">
            <w:pPr>
              <w:spacing w:line="276" w:lineRule="auto"/>
              <w:ind w:left="0" w:firstLine="0"/>
              <w:jc w:val="center"/>
            </w:pPr>
            <w:r>
              <w:rPr>
                <w:b/>
                <w:bCs/>
                <w:szCs w:val="24"/>
              </w:rPr>
              <w:t>Secretário de Finanças e Patrimônio</w:t>
            </w:r>
          </w:p>
          <w:p w14:paraId="53EB8231" w14:textId="77777777" w:rsidR="00B50AF2" w:rsidRDefault="000D4B54">
            <w:pPr>
              <w:spacing w:after="160" w:line="276" w:lineRule="auto"/>
              <w:ind w:left="0" w:firstLine="0"/>
              <w:jc w:val="center"/>
            </w:pPr>
            <w:bookmarkStart w:id="31" w:name="_Hlk187844937"/>
            <w:bookmarkEnd w:id="31"/>
            <w:r>
              <w:rPr>
                <w:rFonts w:eastAsia="Arial"/>
                <w:b/>
                <w:bCs/>
                <w:szCs w:val="24"/>
              </w:rPr>
              <w:t>Responsável pela elaboração deste ETP</w:t>
            </w:r>
            <w:bookmarkStart w:id="32" w:name="_Hlk187844937_Copia_2"/>
            <w:bookmarkEnd w:id="32"/>
          </w:p>
        </w:tc>
        <w:tc>
          <w:tcPr>
            <w:tcW w:w="5102" w:type="dxa"/>
          </w:tcPr>
          <w:p w14:paraId="0CEE64E6" w14:textId="77777777" w:rsidR="00B50AF2" w:rsidRDefault="000D4B54">
            <w:pPr>
              <w:spacing w:line="276" w:lineRule="auto"/>
              <w:ind w:left="0" w:firstLine="0"/>
              <w:jc w:val="center"/>
            </w:pPr>
            <w:r>
              <w:rPr>
                <w:rFonts w:eastAsia="Arial"/>
                <w:szCs w:val="24"/>
              </w:rPr>
              <w:t>____________________________</w:t>
            </w:r>
          </w:p>
          <w:p w14:paraId="30A18FE4" w14:textId="77777777" w:rsidR="00B50AF2" w:rsidRDefault="000D4B54">
            <w:pPr>
              <w:spacing w:line="276" w:lineRule="auto"/>
              <w:ind w:left="0" w:firstLine="0"/>
              <w:jc w:val="center"/>
            </w:pPr>
            <w:r>
              <w:rPr>
                <w:rFonts w:eastAsia="Arial"/>
                <w:szCs w:val="24"/>
              </w:rPr>
              <w:t>Janaina Conzatti De Pelegrin</w:t>
            </w:r>
          </w:p>
          <w:p w14:paraId="4119EA7B" w14:textId="77777777" w:rsidR="00B50AF2" w:rsidRDefault="000D4B54">
            <w:pPr>
              <w:spacing w:line="276" w:lineRule="auto"/>
              <w:ind w:left="0" w:firstLine="0"/>
              <w:jc w:val="center"/>
            </w:pPr>
            <w:r>
              <w:rPr>
                <w:rFonts w:eastAsia="Arial"/>
                <w:b/>
                <w:bCs/>
                <w:szCs w:val="24"/>
              </w:rPr>
              <w:t>Secretário Municipal de Saúde</w:t>
            </w:r>
          </w:p>
          <w:p w14:paraId="1A45438F" w14:textId="77777777" w:rsidR="00B50AF2" w:rsidRDefault="000D4B54">
            <w:pPr>
              <w:spacing w:after="160" w:line="276" w:lineRule="auto"/>
              <w:ind w:left="0" w:firstLine="0"/>
              <w:jc w:val="center"/>
            </w:pPr>
            <w:r>
              <w:rPr>
                <w:rFonts w:eastAsia="Arial"/>
                <w:b/>
                <w:bCs/>
                <w:szCs w:val="24"/>
              </w:rPr>
              <w:t>Responsável pela elaboração deste ETP</w:t>
            </w:r>
            <w:bookmarkStart w:id="33" w:name="_Hlk187844937_Copia_1"/>
            <w:bookmarkEnd w:id="33"/>
          </w:p>
        </w:tc>
      </w:tr>
    </w:tbl>
    <w:p w14:paraId="46A68641" w14:textId="77777777" w:rsidR="00B50AF2" w:rsidRDefault="00B50AF2">
      <w:pPr>
        <w:spacing w:after="160" w:line="276" w:lineRule="auto"/>
        <w:ind w:left="737" w:firstLine="0"/>
        <w:rPr>
          <w:szCs w:val="24"/>
        </w:rPr>
      </w:pPr>
    </w:p>
    <w:sectPr w:rsidR="00B50AF2">
      <w:headerReference w:type="even" r:id="rId15"/>
      <w:headerReference w:type="default" r:id="rId16"/>
      <w:footerReference w:type="even" r:id="rId17"/>
      <w:footerReference w:type="default" r:id="rId18"/>
      <w:headerReference w:type="first" r:id="rId19"/>
      <w:footerReference w:type="first" r:id="rId20"/>
      <w:pgSz w:w="11906" w:h="16838"/>
      <w:pgMar w:top="1985" w:right="851" w:bottom="1598" w:left="851" w:header="709" w:footer="47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F497A6" w14:textId="77777777" w:rsidR="000D4B54" w:rsidRDefault="000D4B54">
      <w:pPr>
        <w:spacing w:line="240" w:lineRule="auto"/>
      </w:pPr>
      <w:r>
        <w:separator/>
      </w:r>
    </w:p>
  </w:endnote>
  <w:endnote w:type="continuationSeparator" w:id="0">
    <w:p w14:paraId="4C19DE72" w14:textId="77777777" w:rsidR="000D4B54" w:rsidRDefault="000D4B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FAA7B" w14:textId="77777777" w:rsidR="00B50AF2" w:rsidRDefault="00B50AF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38D78" w14:textId="77777777" w:rsidR="00B50AF2" w:rsidRDefault="00B50AF2">
    <w:pPr>
      <w:pStyle w:val="Rodap"/>
      <w:pBdr>
        <w:bottom w:val="single" w:sz="6" w:space="1" w:color="000000"/>
      </w:pBdr>
      <w:rPr>
        <w:rFonts w:ascii="Times New Roman" w:hAnsi="Times New Roman"/>
        <w:sz w:val="12"/>
        <w:szCs w:val="12"/>
      </w:rPr>
    </w:pPr>
  </w:p>
  <w:p w14:paraId="58870777" w14:textId="6BC69A44" w:rsidR="00B50AF2" w:rsidRDefault="000D4B54">
    <w:pPr>
      <w:pStyle w:val="Rodap"/>
      <w:ind w:left="2694"/>
      <w:rPr>
        <w:rFonts w:ascii="Times New Roman" w:hAnsi="Times New Roman"/>
      </w:rPr>
    </w:pPr>
    <w:r>
      <w:rPr>
        <w:noProof/>
        <w:lang w:eastAsia="pt-BR"/>
      </w:rPr>
      <w:drawing>
        <wp:anchor distT="0" distB="0" distL="0" distR="114300" simplePos="0" relativeHeight="251656192" behindDoc="1" locked="0" layoutInCell="0" allowOverlap="1" wp14:anchorId="39335037" wp14:editId="009918D7">
          <wp:simplePos x="0" y="0"/>
          <wp:positionH relativeFrom="margin">
            <wp:align>left</wp:align>
          </wp:positionH>
          <wp:positionV relativeFrom="paragraph">
            <wp:posOffset>9525</wp:posOffset>
          </wp:positionV>
          <wp:extent cx="1685925" cy="619125"/>
          <wp:effectExtent l="0" t="0" r="0" b="0"/>
          <wp:wrapSquare wrapText="bothSides"/>
          <wp:docPr id="3"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pic:spPr>
              </pic:pic>
            </a:graphicData>
          </a:graphic>
        </wp:anchor>
      </w:drawing>
    </w:r>
    <w:r>
      <w:rPr>
        <w:rFonts w:ascii="Times New Roman" w:hAnsi="Times New Roman"/>
      </w:rPr>
      <w:t>A</w:t>
    </w:r>
    <w:r>
      <w:rPr>
        <w:rFonts w:ascii="Times New Roman" w:hAnsi="Times New Roman" w:cs="Arial"/>
      </w:rPr>
      <w:t xml:space="preserve">v. do Comercio, 196| CEP: 98360-000                                                               </w:t>
    </w:r>
    <w:r>
      <w:rPr>
        <w:rFonts w:ascii="Times New Roman" w:hAnsi="Times New Roman" w:cs="Arial"/>
      </w:rPr>
      <w:fldChar w:fldCharType="begin"/>
    </w:r>
    <w:r>
      <w:rPr>
        <w:rFonts w:ascii="Times New Roman" w:hAnsi="Times New Roman" w:cs="Arial"/>
      </w:rPr>
      <w:instrText xml:space="preserve"> PAGE </w:instrText>
    </w:r>
    <w:r>
      <w:rPr>
        <w:rFonts w:ascii="Times New Roman" w:hAnsi="Times New Roman" w:cs="Arial"/>
      </w:rPr>
      <w:fldChar w:fldCharType="separate"/>
    </w:r>
    <w:r w:rsidR="00BF07F1">
      <w:rPr>
        <w:rFonts w:ascii="Times New Roman" w:hAnsi="Times New Roman" w:cs="Arial"/>
        <w:noProof/>
      </w:rPr>
      <w:t>23</w:t>
    </w:r>
    <w:r>
      <w:rPr>
        <w:rFonts w:ascii="Times New Roman" w:hAnsi="Times New Roman" w:cs="Arial"/>
      </w:rPr>
      <w:fldChar w:fldCharType="end"/>
    </w:r>
    <w:r>
      <w:rPr>
        <w:rFonts w:ascii="Times New Roman" w:hAnsi="Times New Roman" w:cs="Arial"/>
      </w:rPr>
      <w:t>|</w:t>
    </w:r>
    <w:r>
      <w:rPr>
        <w:rFonts w:ascii="Times New Roman" w:hAnsi="Times New Roman" w:cs="Arial"/>
      </w:rPr>
      <w:fldChar w:fldCharType="begin"/>
    </w:r>
    <w:r>
      <w:rPr>
        <w:rFonts w:ascii="Times New Roman" w:hAnsi="Times New Roman" w:cs="Arial"/>
      </w:rPr>
      <w:instrText xml:space="preserve"> NUMPAGES </w:instrText>
    </w:r>
    <w:r>
      <w:rPr>
        <w:rFonts w:ascii="Times New Roman" w:hAnsi="Times New Roman" w:cs="Arial"/>
      </w:rPr>
      <w:fldChar w:fldCharType="separate"/>
    </w:r>
    <w:r w:rsidR="00BF07F1">
      <w:rPr>
        <w:rFonts w:ascii="Times New Roman" w:hAnsi="Times New Roman" w:cs="Arial"/>
        <w:noProof/>
      </w:rPr>
      <w:t>30</w:t>
    </w:r>
    <w:r>
      <w:rPr>
        <w:rFonts w:ascii="Times New Roman" w:hAnsi="Times New Roman" w:cs="Arial"/>
      </w:rPr>
      <w:fldChar w:fldCharType="end"/>
    </w:r>
  </w:p>
  <w:p w14:paraId="4F363606" w14:textId="77777777" w:rsidR="00B50AF2" w:rsidRDefault="000D4B54">
    <w:pPr>
      <w:pStyle w:val="Rodap"/>
      <w:ind w:left="2694"/>
      <w:rPr>
        <w:rFonts w:ascii="Times New Roman" w:hAnsi="Times New Roman"/>
      </w:rPr>
    </w:pPr>
    <w:r>
      <w:rPr>
        <w:rFonts w:ascii="Times New Roman" w:hAnsi="Times New Roman" w:cs="Arial"/>
      </w:rPr>
      <w:t xml:space="preserve">Fone:55 3798 1155 </w:t>
    </w:r>
  </w:p>
  <w:p w14:paraId="6DC35D31" w14:textId="77777777" w:rsidR="00B50AF2" w:rsidRDefault="000D4B54">
    <w:pPr>
      <w:pStyle w:val="Rodap"/>
      <w:ind w:left="2694"/>
      <w:rPr>
        <w:rFonts w:ascii="Times New Roman" w:hAnsi="Times New Roman"/>
      </w:rPr>
    </w:pPr>
    <w:r>
      <w:rPr>
        <w:rFonts w:ascii="Times New Roman" w:hAnsi="Times New Roman" w:cs="Arial"/>
      </w:rPr>
      <w:t>E-mail: administracao@rodeiobonito.rs.gov.br</w:t>
    </w:r>
  </w:p>
  <w:p w14:paraId="7ADB18E8" w14:textId="77777777" w:rsidR="00B50AF2" w:rsidRDefault="000D4B54">
    <w:pPr>
      <w:pStyle w:val="Rodap"/>
      <w:ind w:left="2694"/>
      <w:rPr>
        <w:rFonts w:ascii="Times New Roman" w:hAnsi="Times New Roman"/>
      </w:rPr>
    </w:pPr>
    <w:r>
      <w:rPr>
        <w:rFonts w:ascii="Times New Roman" w:hAnsi="Times New Roman" w:cs="Arial"/>
      </w:rPr>
      <w:t>CNPJ: 87613204/0001-86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740DA" w14:textId="77777777" w:rsidR="00B50AF2" w:rsidRDefault="00B50AF2">
    <w:pPr>
      <w:pStyle w:val="Rodap"/>
      <w:pBdr>
        <w:bottom w:val="single" w:sz="6" w:space="1" w:color="000000"/>
      </w:pBdr>
      <w:rPr>
        <w:rFonts w:ascii="Times New Roman" w:hAnsi="Times New Roman"/>
        <w:sz w:val="12"/>
        <w:szCs w:val="12"/>
      </w:rPr>
    </w:pPr>
  </w:p>
  <w:p w14:paraId="2CFFD8F7" w14:textId="7B18F1B3" w:rsidR="00B50AF2" w:rsidRDefault="000D4B54">
    <w:pPr>
      <w:pStyle w:val="Rodap"/>
      <w:ind w:left="2694"/>
      <w:rPr>
        <w:rFonts w:ascii="Times New Roman" w:hAnsi="Times New Roman"/>
      </w:rPr>
    </w:pPr>
    <w:r>
      <w:rPr>
        <w:noProof/>
        <w:lang w:eastAsia="pt-BR"/>
      </w:rPr>
      <w:drawing>
        <wp:anchor distT="0" distB="0" distL="0" distR="114300" simplePos="0" relativeHeight="251657216" behindDoc="1" locked="0" layoutInCell="0" allowOverlap="1" wp14:anchorId="16BE75A7" wp14:editId="23B4497F">
          <wp:simplePos x="0" y="0"/>
          <wp:positionH relativeFrom="margin">
            <wp:align>left</wp:align>
          </wp:positionH>
          <wp:positionV relativeFrom="paragraph">
            <wp:posOffset>9525</wp:posOffset>
          </wp:positionV>
          <wp:extent cx="1685925" cy="619125"/>
          <wp:effectExtent l="0" t="0" r="0" b="0"/>
          <wp:wrapSquare wrapText="bothSides"/>
          <wp:docPr id="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4"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pic:spPr>
              </pic:pic>
            </a:graphicData>
          </a:graphic>
        </wp:anchor>
      </w:drawing>
    </w:r>
    <w:r>
      <w:rPr>
        <w:rFonts w:ascii="Times New Roman" w:hAnsi="Times New Roman"/>
      </w:rPr>
      <w:t>A</w:t>
    </w:r>
    <w:r>
      <w:rPr>
        <w:rFonts w:ascii="Times New Roman" w:hAnsi="Times New Roman" w:cs="Arial"/>
      </w:rPr>
      <w:t xml:space="preserve">v. do Comercio, 196| CEP: 98360-000                                                               </w:t>
    </w:r>
    <w:r>
      <w:rPr>
        <w:rFonts w:ascii="Times New Roman" w:hAnsi="Times New Roman" w:cs="Arial"/>
      </w:rPr>
      <w:fldChar w:fldCharType="begin"/>
    </w:r>
    <w:r>
      <w:rPr>
        <w:rFonts w:ascii="Times New Roman" w:hAnsi="Times New Roman" w:cs="Arial"/>
      </w:rPr>
      <w:instrText xml:space="preserve"> PAGE </w:instrText>
    </w:r>
    <w:r>
      <w:rPr>
        <w:rFonts w:ascii="Times New Roman" w:hAnsi="Times New Roman" w:cs="Arial"/>
      </w:rPr>
      <w:fldChar w:fldCharType="separate"/>
    </w:r>
    <w:r>
      <w:rPr>
        <w:rFonts w:ascii="Times New Roman" w:hAnsi="Times New Roman" w:cs="Arial"/>
      </w:rPr>
      <w:t>30</w:t>
    </w:r>
    <w:r>
      <w:rPr>
        <w:rFonts w:ascii="Times New Roman" w:hAnsi="Times New Roman" w:cs="Arial"/>
      </w:rPr>
      <w:fldChar w:fldCharType="end"/>
    </w:r>
    <w:r>
      <w:rPr>
        <w:rFonts w:ascii="Times New Roman" w:hAnsi="Times New Roman" w:cs="Arial"/>
      </w:rPr>
      <w:t>|</w:t>
    </w:r>
    <w:r>
      <w:rPr>
        <w:rFonts w:ascii="Times New Roman" w:hAnsi="Times New Roman" w:cs="Arial"/>
      </w:rPr>
      <w:fldChar w:fldCharType="begin"/>
    </w:r>
    <w:r>
      <w:rPr>
        <w:rFonts w:ascii="Times New Roman" w:hAnsi="Times New Roman" w:cs="Arial"/>
      </w:rPr>
      <w:instrText xml:space="preserve"> NUMPAGES </w:instrText>
    </w:r>
    <w:r>
      <w:rPr>
        <w:rFonts w:ascii="Times New Roman" w:hAnsi="Times New Roman" w:cs="Arial"/>
      </w:rPr>
      <w:fldChar w:fldCharType="separate"/>
    </w:r>
    <w:r w:rsidR="00BF07F1">
      <w:rPr>
        <w:rFonts w:ascii="Times New Roman" w:hAnsi="Times New Roman" w:cs="Arial"/>
        <w:noProof/>
      </w:rPr>
      <w:t>30</w:t>
    </w:r>
    <w:r>
      <w:rPr>
        <w:rFonts w:ascii="Times New Roman" w:hAnsi="Times New Roman" w:cs="Arial"/>
      </w:rPr>
      <w:fldChar w:fldCharType="end"/>
    </w:r>
  </w:p>
  <w:p w14:paraId="6E33598A" w14:textId="77777777" w:rsidR="00B50AF2" w:rsidRDefault="000D4B54">
    <w:pPr>
      <w:pStyle w:val="Rodap"/>
      <w:ind w:left="2694"/>
      <w:rPr>
        <w:rFonts w:ascii="Times New Roman" w:hAnsi="Times New Roman"/>
      </w:rPr>
    </w:pPr>
    <w:r>
      <w:rPr>
        <w:rFonts w:ascii="Times New Roman" w:hAnsi="Times New Roman" w:cs="Arial"/>
      </w:rPr>
      <w:t xml:space="preserve">Fone:55 3798 1155 </w:t>
    </w:r>
  </w:p>
  <w:p w14:paraId="42FEECDB" w14:textId="77777777" w:rsidR="00B50AF2" w:rsidRDefault="000D4B54">
    <w:pPr>
      <w:pStyle w:val="Rodap"/>
      <w:ind w:left="2694"/>
      <w:rPr>
        <w:rFonts w:ascii="Times New Roman" w:hAnsi="Times New Roman"/>
      </w:rPr>
    </w:pPr>
    <w:r>
      <w:rPr>
        <w:rFonts w:ascii="Times New Roman" w:hAnsi="Times New Roman" w:cs="Arial"/>
      </w:rPr>
      <w:t>E-mail: administracao@rodeiobonito.rs.gov.br</w:t>
    </w:r>
  </w:p>
  <w:p w14:paraId="48D172C9" w14:textId="77777777" w:rsidR="00B50AF2" w:rsidRDefault="000D4B54">
    <w:pPr>
      <w:pStyle w:val="Rodap"/>
      <w:ind w:left="2694"/>
      <w:rPr>
        <w:rFonts w:ascii="Times New Roman" w:hAnsi="Times New Roman"/>
      </w:rPr>
    </w:pPr>
    <w:r>
      <w:rPr>
        <w:rFonts w:ascii="Times New Roman" w:hAnsi="Times New Roman" w:cs="Arial"/>
      </w:rPr>
      <w:t>CNPJ: 87613204/0001-86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33D2C8" w14:textId="77777777" w:rsidR="000D4B54" w:rsidRDefault="000D4B54">
      <w:pPr>
        <w:spacing w:line="240" w:lineRule="auto"/>
      </w:pPr>
      <w:r>
        <w:separator/>
      </w:r>
    </w:p>
  </w:footnote>
  <w:footnote w:type="continuationSeparator" w:id="0">
    <w:p w14:paraId="523E20B5" w14:textId="77777777" w:rsidR="000D4B54" w:rsidRDefault="000D4B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FBAA1" w14:textId="77777777" w:rsidR="00B50AF2" w:rsidRDefault="00B50AF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7DDA6" w14:textId="77777777" w:rsidR="00B50AF2" w:rsidRDefault="000D4B54">
    <w:pPr>
      <w:pStyle w:val="Cabealho"/>
      <w:rPr>
        <w:rFonts w:ascii="Times New Roman" w:hAnsi="Times New Roman"/>
      </w:rPr>
    </w:pPr>
    <w:r>
      <w:rPr>
        <w:rFonts w:ascii="Times New Roman" w:hAnsi="Times New Roman"/>
        <w:noProof/>
        <w:lang w:eastAsia="pt-BR"/>
      </w:rPr>
      <w:drawing>
        <wp:anchor distT="0" distB="0" distL="114300" distR="114300" simplePos="0" relativeHeight="251658240" behindDoc="1" locked="0" layoutInCell="0" allowOverlap="1" wp14:anchorId="516D8F69" wp14:editId="7323A30E">
          <wp:simplePos x="0" y="0"/>
          <wp:positionH relativeFrom="margin">
            <wp:align>center</wp:align>
          </wp:positionH>
          <wp:positionV relativeFrom="paragraph">
            <wp:posOffset>-323850</wp:posOffset>
          </wp:positionV>
          <wp:extent cx="704850" cy="616585"/>
          <wp:effectExtent l="0" t="0" r="0" b="0"/>
          <wp:wrapSquare wrapText="bothSides"/>
          <wp:docPr id="1"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 descr="Facebook"/>
                  <pic:cNvPicPr>
                    <a:picLocks noChangeAspect="1" noChangeArrowheads="1"/>
                  </pic:cNvPicPr>
                </pic:nvPicPr>
                <pic:blipFill>
                  <a:blip r:embed="rId1"/>
                  <a:stretch>
                    <a:fillRect/>
                  </a:stretch>
                </pic:blipFill>
                <pic:spPr bwMode="auto">
                  <a:xfrm>
                    <a:off x="0" y="0"/>
                    <a:ext cx="704850" cy="616585"/>
                  </a:xfrm>
                  <a:prstGeom prst="rect">
                    <a:avLst/>
                  </a:prstGeom>
                </pic:spPr>
              </pic:pic>
            </a:graphicData>
          </a:graphic>
        </wp:anchor>
      </w:drawing>
    </w:r>
  </w:p>
  <w:p w14:paraId="345F023F" w14:textId="77777777" w:rsidR="00B50AF2" w:rsidRDefault="00B50AF2">
    <w:pPr>
      <w:pStyle w:val="Cabealho"/>
      <w:rPr>
        <w:rFonts w:ascii="Times New Roman" w:hAnsi="Times New Roman"/>
      </w:rPr>
    </w:pPr>
  </w:p>
  <w:p w14:paraId="3BE5F5AA" w14:textId="77777777" w:rsidR="00B50AF2" w:rsidRDefault="000D4B54">
    <w:pPr>
      <w:pStyle w:val="Cabealho"/>
      <w:jc w:val="center"/>
      <w:rPr>
        <w:rFonts w:ascii="Times New Roman" w:hAnsi="Times New Roman"/>
      </w:rPr>
    </w:pPr>
    <w:r>
      <w:rPr>
        <w:rFonts w:ascii="Times New Roman" w:hAnsi="Times New Roman"/>
      </w:rPr>
      <w:t>ESTADO RIO GRANDE DO SUL</w:t>
    </w:r>
  </w:p>
  <w:p w14:paraId="000E5F3E" w14:textId="77777777" w:rsidR="00B50AF2" w:rsidRDefault="000D4B54">
    <w:pPr>
      <w:pStyle w:val="Cabealho"/>
      <w:pBdr>
        <w:bottom w:val="single" w:sz="6" w:space="1" w:color="000000"/>
      </w:pBdr>
      <w:jc w:val="center"/>
      <w:rPr>
        <w:rFonts w:ascii="Times New Roman" w:hAnsi="Times New Roman"/>
      </w:rPr>
    </w:pPr>
    <w:r>
      <w:rPr>
        <w:rFonts w:ascii="Times New Roman" w:hAnsi="Times New Roman" w:cs="Arial"/>
        <w:sz w:val="32"/>
        <w:szCs w:val="32"/>
      </w:rPr>
      <w:t>MUNICÍPIO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C676A" w14:textId="77777777" w:rsidR="00B50AF2" w:rsidRDefault="000D4B54">
    <w:pPr>
      <w:pStyle w:val="Cabealho"/>
      <w:rPr>
        <w:rFonts w:ascii="Times New Roman" w:hAnsi="Times New Roman"/>
      </w:rPr>
    </w:pPr>
    <w:r>
      <w:rPr>
        <w:rFonts w:ascii="Times New Roman" w:hAnsi="Times New Roman"/>
        <w:noProof/>
        <w:lang w:eastAsia="pt-BR"/>
      </w:rPr>
      <w:drawing>
        <wp:anchor distT="0" distB="0" distL="114300" distR="114300" simplePos="0" relativeHeight="251659264" behindDoc="1" locked="0" layoutInCell="0" allowOverlap="1" wp14:anchorId="0C5A8ED4" wp14:editId="092620A1">
          <wp:simplePos x="0" y="0"/>
          <wp:positionH relativeFrom="margin">
            <wp:align>center</wp:align>
          </wp:positionH>
          <wp:positionV relativeFrom="paragraph">
            <wp:posOffset>-323850</wp:posOffset>
          </wp:positionV>
          <wp:extent cx="704850" cy="616585"/>
          <wp:effectExtent l="0" t="0" r="0" b="0"/>
          <wp:wrapSquare wrapText="bothSides"/>
          <wp:docPr id="2"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3" descr="Facebook"/>
                  <pic:cNvPicPr>
                    <a:picLocks noChangeAspect="1" noChangeArrowheads="1"/>
                  </pic:cNvPicPr>
                </pic:nvPicPr>
                <pic:blipFill>
                  <a:blip r:embed="rId1"/>
                  <a:stretch>
                    <a:fillRect/>
                  </a:stretch>
                </pic:blipFill>
                <pic:spPr bwMode="auto">
                  <a:xfrm>
                    <a:off x="0" y="0"/>
                    <a:ext cx="704850" cy="616585"/>
                  </a:xfrm>
                  <a:prstGeom prst="rect">
                    <a:avLst/>
                  </a:prstGeom>
                </pic:spPr>
              </pic:pic>
            </a:graphicData>
          </a:graphic>
        </wp:anchor>
      </w:drawing>
    </w:r>
  </w:p>
  <w:p w14:paraId="38281C7C" w14:textId="77777777" w:rsidR="00B50AF2" w:rsidRDefault="00B50AF2">
    <w:pPr>
      <w:pStyle w:val="Cabealho"/>
      <w:rPr>
        <w:rFonts w:ascii="Times New Roman" w:hAnsi="Times New Roman"/>
      </w:rPr>
    </w:pPr>
  </w:p>
  <w:p w14:paraId="75D985C1" w14:textId="77777777" w:rsidR="00B50AF2" w:rsidRDefault="000D4B54">
    <w:pPr>
      <w:pStyle w:val="Cabealho"/>
      <w:jc w:val="center"/>
      <w:rPr>
        <w:rFonts w:ascii="Times New Roman" w:hAnsi="Times New Roman"/>
      </w:rPr>
    </w:pPr>
    <w:r>
      <w:rPr>
        <w:rFonts w:ascii="Times New Roman" w:hAnsi="Times New Roman"/>
      </w:rPr>
      <w:t>ESTADO RIO GRANDE DO SUL</w:t>
    </w:r>
  </w:p>
  <w:p w14:paraId="34ED2C9C" w14:textId="77777777" w:rsidR="00B50AF2" w:rsidRDefault="000D4B54">
    <w:pPr>
      <w:pStyle w:val="Cabealho"/>
      <w:pBdr>
        <w:bottom w:val="single" w:sz="6" w:space="1" w:color="000000"/>
      </w:pBdr>
      <w:jc w:val="center"/>
      <w:rPr>
        <w:rFonts w:ascii="Times New Roman" w:hAnsi="Times New Roman"/>
      </w:rPr>
    </w:pPr>
    <w:r>
      <w:rPr>
        <w:rFonts w:ascii="Times New Roman" w:hAnsi="Times New Roman" w:cs="Arial"/>
        <w:sz w:val="32"/>
        <w:szCs w:val="32"/>
      </w:rPr>
      <w:t>MUNICÍPIO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12E2E"/>
    <w:multiLevelType w:val="multilevel"/>
    <w:tmpl w:val="C19ADAB6"/>
    <w:lvl w:ilvl="0">
      <w:start w:val="1"/>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127B228E"/>
    <w:multiLevelType w:val="multilevel"/>
    <w:tmpl w:val="92763B4C"/>
    <w:lvl w:ilvl="0">
      <w:start w:val="1"/>
      <w:numFmt w:val="decimal"/>
      <w:suff w:val="space"/>
      <w:lvlText w:val="7.%1"/>
      <w:lvlJc w:val="left"/>
      <w:pPr>
        <w:tabs>
          <w:tab w:val="num" w:pos="0"/>
        </w:tabs>
        <w:ind w:left="480" w:hanging="480"/>
      </w:pPr>
    </w:lvl>
    <w:lvl w:ilvl="1">
      <w:start w:val="2"/>
      <w:numFmt w:val="decimal"/>
      <w:lvlText w:val="%1.%2"/>
      <w:lvlJc w:val="left"/>
      <w:pPr>
        <w:tabs>
          <w:tab w:val="num" w:pos="0"/>
        </w:tabs>
        <w:ind w:left="701" w:hanging="480"/>
      </w:pPr>
    </w:lvl>
    <w:lvl w:ilvl="2">
      <w:start w:val="1"/>
      <w:numFmt w:val="decimal"/>
      <w:lvlText w:val="%1.%2.%3"/>
      <w:lvlJc w:val="left"/>
      <w:pPr>
        <w:tabs>
          <w:tab w:val="num" w:pos="0"/>
        </w:tabs>
        <w:ind w:left="1162" w:hanging="720"/>
      </w:pPr>
    </w:lvl>
    <w:lvl w:ilvl="3">
      <w:start w:val="1"/>
      <w:numFmt w:val="decimal"/>
      <w:lvlText w:val="%1.%2.%3.%4"/>
      <w:lvlJc w:val="left"/>
      <w:pPr>
        <w:tabs>
          <w:tab w:val="num" w:pos="0"/>
        </w:tabs>
        <w:ind w:left="1383" w:hanging="720"/>
      </w:pPr>
    </w:lvl>
    <w:lvl w:ilvl="4">
      <w:start w:val="1"/>
      <w:numFmt w:val="decimal"/>
      <w:lvlText w:val="%1.%2.%3.%4.%5"/>
      <w:lvlJc w:val="left"/>
      <w:pPr>
        <w:tabs>
          <w:tab w:val="num" w:pos="0"/>
        </w:tabs>
        <w:ind w:left="1964" w:hanging="1080"/>
      </w:pPr>
    </w:lvl>
    <w:lvl w:ilvl="5">
      <w:start w:val="1"/>
      <w:numFmt w:val="decimal"/>
      <w:lvlText w:val="%1.%2.%3.%4.%5.%6"/>
      <w:lvlJc w:val="left"/>
      <w:pPr>
        <w:tabs>
          <w:tab w:val="num" w:pos="0"/>
        </w:tabs>
        <w:ind w:left="2185" w:hanging="1080"/>
      </w:pPr>
    </w:lvl>
    <w:lvl w:ilvl="6">
      <w:start w:val="1"/>
      <w:numFmt w:val="decimal"/>
      <w:lvlText w:val="%1.%2.%3.%4.%5.%6.%7"/>
      <w:lvlJc w:val="left"/>
      <w:pPr>
        <w:tabs>
          <w:tab w:val="num" w:pos="0"/>
        </w:tabs>
        <w:ind w:left="2766" w:hanging="1440"/>
      </w:pPr>
    </w:lvl>
    <w:lvl w:ilvl="7">
      <w:start w:val="1"/>
      <w:numFmt w:val="decimal"/>
      <w:lvlText w:val="%1.%2.%3.%4.%5.%6.%7.%8"/>
      <w:lvlJc w:val="left"/>
      <w:pPr>
        <w:tabs>
          <w:tab w:val="num" w:pos="0"/>
        </w:tabs>
        <w:ind w:left="2987" w:hanging="1440"/>
      </w:pPr>
    </w:lvl>
    <w:lvl w:ilvl="8">
      <w:start w:val="1"/>
      <w:numFmt w:val="decimal"/>
      <w:lvlText w:val="%1.%2.%3.%4.%5.%6.%7.%8.%9"/>
      <w:lvlJc w:val="left"/>
      <w:pPr>
        <w:tabs>
          <w:tab w:val="num" w:pos="0"/>
        </w:tabs>
        <w:ind w:left="3568" w:hanging="1800"/>
      </w:pPr>
    </w:lvl>
  </w:abstractNum>
  <w:abstractNum w:abstractNumId="2" w15:restartNumberingAfterBreak="0">
    <w:nsid w:val="28D36C79"/>
    <w:multiLevelType w:val="multilevel"/>
    <w:tmpl w:val="38047D1E"/>
    <w:lvl w:ilvl="0">
      <w:start w:val="1"/>
      <w:numFmt w:val="decimal"/>
      <w:lvlText w:val="%1"/>
      <w:lvlJc w:val="left"/>
      <w:pPr>
        <w:tabs>
          <w:tab w:val="num" w:pos="0"/>
        </w:tabs>
        <w:ind w:left="360"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714"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2">
      <w:start w:val="1"/>
      <w:numFmt w:val="lowerLetter"/>
      <w:lvlText w:val="%3)"/>
      <w:lvlJc w:val="left"/>
      <w:pPr>
        <w:tabs>
          <w:tab w:val="num" w:pos="0"/>
        </w:tabs>
        <w:ind w:left="1307" w:firstLine="0"/>
      </w:pPr>
      <w:rPr>
        <w:rFonts w:ascii="Times New Roman" w:eastAsia="Malgun Gothic"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178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4">
      <w:start w:val="1"/>
      <w:numFmt w:val="lowerLetter"/>
      <w:lvlText w:val="%5"/>
      <w:lvlJc w:val="left"/>
      <w:pPr>
        <w:tabs>
          <w:tab w:val="num" w:pos="0"/>
        </w:tabs>
        <w:ind w:left="250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5">
      <w:start w:val="1"/>
      <w:numFmt w:val="lowerRoman"/>
      <w:lvlText w:val="%6"/>
      <w:lvlJc w:val="left"/>
      <w:pPr>
        <w:tabs>
          <w:tab w:val="num" w:pos="0"/>
        </w:tabs>
        <w:ind w:left="322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6">
      <w:start w:val="1"/>
      <w:numFmt w:val="decimal"/>
      <w:lvlText w:val="%7"/>
      <w:lvlJc w:val="left"/>
      <w:pPr>
        <w:tabs>
          <w:tab w:val="num" w:pos="0"/>
        </w:tabs>
        <w:ind w:left="394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7">
      <w:start w:val="1"/>
      <w:numFmt w:val="lowerLetter"/>
      <w:lvlText w:val="%8"/>
      <w:lvlJc w:val="left"/>
      <w:pPr>
        <w:tabs>
          <w:tab w:val="num" w:pos="0"/>
        </w:tabs>
        <w:ind w:left="466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8">
      <w:start w:val="1"/>
      <w:numFmt w:val="lowerRoman"/>
      <w:lvlText w:val="%9"/>
      <w:lvlJc w:val="left"/>
      <w:pPr>
        <w:tabs>
          <w:tab w:val="num" w:pos="0"/>
        </w:tabs>
        <w:ind w:left="538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abstractNum>
  <w:abstractNum w:abstractNumId="3" w15:restartNumberingAfterBreak="0">
    <w:nsid w:val="2ABA6191"/>
    <w:multiLevelType w:val="multilevel"/>
    <w:tmpl w:val="84008BB2"/>
    <w:lvl w:ilvl="0">
      <w:start w:val="1"/>
      <w:numFmt w:val="decimal"/>
      <w:lvlText w:val=" %1."/>
      <w:lvlJc w:val="left"/>
      <w:pPr>
        <w:tabs>
          <w:tab w:val="num" w:pos="0"/>
        </w:tabs>
        <w:ind w:left="709" w:hanging="709"/>
      </w:pPr>
    </w:lvl>
    <w:lvl w:ilvl="1">
      <w:start w:val="1"/>
      <w:numFmt w:val="decimal"/>
      <w:lvlText w:val=" %1.%2."/>
      <w:lvlJc w:val="left"/>
      <w:pPr>
        <w:tabs>
          <w:tab w:val="num" w:pos="0"/>
        </w:tabs>
        <w:ind w:left="709" w:hanging="709"/>
      </w:pPr>
    </w:lvl>
    <w:lvl w:ilvl="2">
      <w:start w:val="1"/>
      <w:numFmt w:val="lowerLetter"/>
      <w:lvlText w:val=" %1.%2.%3."/>
      <w:lvlJc w:val="left"/>
      <w:pPr>
        <w:tabs>
          <w:tab w:val="num" w:pos="0"/>
        </w:tabs>
        <w:ind w:left="708" w:hanging="708"/>
      </w:pPr>
      <w:rPr>
        <w:b w:val="0"/>
        <w:bCs/>
      </w:rPr>
    </w:lvl>
    <w:lvl w:ilvl="3">
      <w:start w:val="1"/>
      <w:numFmt w:val="lowerRoman"/>
      <w:lvlText w:val="%4."/>
      <w:lvlJc w:val="left"/>
      <w:pPr>
        <w:tabs>
          <w:tab w:val="num" w:pos="0"/>
        </w:tabs>
        <w:ind w:left="1800" w:hanging="360"/>
      </w:pPr>
    </w:lvl>
    <w:lvl w:ilvl="4">
      <w:numFmt w:val="bullet"/>
      <w:lvlText w:val=""/>
      <w:lvlJc w:val="left"/>
      <w:pPr>
        <w:tabs>
          <w:tab w:val="num" w:pos="0"/>
        </w:tabs>
        <w:ind w:left="2160" w:hanging="360"/>
      </w:pPr>
      <w:rPr>
        <w:rFonts w:ascii="Wingdings" w:hAnsi="Wingdings" w:cs="Wingdings" w:hint="default"/>
      </w:rPr>
    </w:lvl>
    <w:lvl w:ilvl="5">
      <w:numFmt w:val="bullet"/>
      <w:lvlText w:val=""/>
      <w:lvlJc w:val="left"/>
      <w:pPr>
        <w:tabs>
          <w:tab w:val="num" w:pos="0"/>
        </w:tabs>
        <w:ind w:left="2520" w:hanging="360"/>
      </w:pPr>
      <w:rPr>
        <w:rFonts w:ascii="Wingdings" w:hAnsi="Wingdings" w:cs="Wingdings" w:hint="default"/>
      </w:rPr>
    </w:lvl>
    <w:lvl w:ilvl="6">
      <w:numFmt w:val="bullet"/>
      <w:lvlText w:val=""/>
      <w:lvlJc w:val="left"/>
      <w:pPr>
        <w:tabs>
          <w:tab w:val="num" w:pos="0"/>
        </w:tabs>
        <w:ind w:left="2880" w:hanging="360"/>
      </w:pPr>
      <w:rPr>
        <w:rFonts w:ascii="Wingdings" w:hAnsi="Wingdings" w:cs="Wingdings" w:hint="default"/>
      </w:rPr>
    </w:lvl>
    <w:lvl w:ilvl="7">
      <w:numFmt w:val="bullet"/>
      <w:lvlText w:val=""/>
      <w:lvlJc w:val="left"/>
      <w:pPr>
        <w:tabs>
          <w:tab w:val="num" w:pos="0"/>
        </w:tabs>
        <w:ind w:left="3240" w:hanging="360"/>
      </w:pPr>
      <w:rPr>
        <w:rFonts w:ascii="Wingdings" w:hAnsi="Wingdings" w:cs="Wingdings" w:hint="default"/>
      </w:rPr>
    </w:lvl>
    <w:lvl w:ilvl="8">
      <w:numFmt w:val="bullet"/>
      <w:lvlText w:val=""/>
      <w:lvlJc w:val="left"/>
      <w:pPr>
        <w:tabs>
          <w:tab w:val="num" w:pos="0"/>
        </w:tabs>
        <w:ind w:left="3600" w:hanging="360"/>
      </w:pPr>
      <w:rPr>
        <w:rFonts w:ascii="Wingdings" w:hAnsi="Wingdings" w:cs="Wingdings" w:hint="default"/>
      </w:rPr>
    </w:lvl>
  </w:abstractNum>
  <w:abstractNum w:abstractNumId="4" w15:restartNumberingAfterBreak="0">
    <w:nsid w:val="33A57754"/>
    <w:multiLevelType w:val="multilevel"/>
    <w:tmpl w:val="526E985E"/>
    <w:lvl w:ilvl="0">
      <w:start w:val="1"/>
      <w:numFmt w:val="decimal"/>
      <w:lvlText w:val="%1"/>
      <w:lvlJc w:val="left"/>
      <w:pPr>
        <w:tabs>
          <w:tab w:val="num" w:pos="0"/>
        </w:tabs>
        <w:ind w:left="360" w:firstLine="3"/>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1">
      <w:start w:val="1"/>
      <w:numFmt w:val="decimal"/>
      <w:lvlText w:val="%1.%2"/>
      <w:lvlJc w:val="left"/>
      <w:pPr>
        <w:tabs>
          <w:tab w:val="num" w:pos="0"/>
        </w:tabs>
        <w:ind w:left="363" w:firstLine="0"/>
      </w:pPr>
    </w:lvl>
    <w:lvl w:ilvl="2">
      <w:start w:val="2"/>
      <w:numFmt w:val="lowerLetter"/>
      <w:lvlText w:val="%3)"/>
      <w:lvlJc w:val="left"/>
      <w:pPr>
        <w:tabs>
          <w:tab w:val="num" w:pos="0"/>
        </w:tabs>
        <w:ind w:left="354" w:firstLine="0"/>
      </w:pPr>
      <w:rPr>
        <w:rFonts w:ascii="Times New Roman" w:eastAsia="Malgun Gothic"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178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4">
      <w:start w:val="1"/>
      <w:numFmt w:val="lowerLetter"/>
      <w:lvlText w:val="%5"/>
      <w:lvlJc w:val="left"/>
      <w:pPr>
        <w:tabs>
          <w:tab w:val="num" w:pos="0"/>
        </w:tabs>
        <w:ind w:left="250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5">
      <w:start w:val="1"/>
      <w:numFmt w:val="lowerRoman"/>
      <w:lvlText w:val="%6"/>
      <w:lvlJc w:val="left"/>
      <w:pPr>
        <w:tabs>
          <w:tab w:val="num" w:pos="0"/>
        </w:tabs>
        <w:ind w:left="322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6">
      <w:start w:val="1"/>
      <w:numFmt w:val="decimal"/>
      <w:lvlText w:val="%7"/>
      <w:lvlJc w:val="left"/>
      <w:pPr>
        <w:tabs>
          <w:tab w:val="num" w:pos="0"/>
        </w:tabs>
        <w:ind w:left="394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7">
      <w:start w:val="1"/>
      <w:numFmt w:val="lowerLetter"/>
      <w:lvlText w:val="%8"/>
      <w:lvlJc w:val="left"/>
      <w:pPr>
        <w:tabs>
          <w:tab w:val="num" w:pos="0"/>
        </w:tabs>
        <w:ind w:left="466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8">
      <w:start w:val="1"/>
      <w:numFmt w:val="lowerRoman"/>
      <w:lvlText w:val="%9"/>
      <w:lvlJc w:val="left"/>
      <w:pPr>
        <w:tabs>
          <w:tab w:val="num" w:pos="0"/>
        </w:tabs>
        <w:ind w:left="538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abstractNum>
  <w:abstractNum w:abstractNumId="5" w15:restartNumberingAfterBreak="0">
    <w:nsid w:val="33D41C73"/>
    <w:multiLevelType w:val="multilevel"/>
    <w:tmpl w:val="18526724"/>
    <w:lvl w:ilvl="0">
      <w:start w:val="1"/>
      <w:numFmt w:val="lowerRoman"/>
      <w:lvlText w:val="%1."/>
      <w:lvlJc w:val="right"/>
      <w:pPr>
        <w:tabs>
          <w:tab w:val="num" w:pos="0"/>
        </w:tabs>
        <w:ind w:left="0" w:firstLine="1068"/>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6" w15:restartNumberingAfterBreak="0">
    <w:nsid w:val="3797545E"/>
    <w:multiLevelType w:val="multilevel"/>
    <w:tmpl w:val="A21A4E00"/>
    <w:lvl w:ilvl="0">
      <w:start w:val="2"/>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 w:val="0"/>
        <w:bCs w:val="0"/>
      </w:rPr>
    </w:lvl>
    <w:lvl w:ilvl="2">
      <w:start w:val="1"/>
      <w:numFmt w:val="decimal"/>
      <w:lvlText w:val="%1.%2.%3"/>
      <w:lvlJc w:val="left"/>
      <w:pPr>
        <w:tabs>
          <w:tab w:val="num" w:pos="0"/>
        </w:tabs>
        <w:ind w:left="720" w:hanging="720"/>
      </w:pPr>
      <w:rPr>
        <w:b w:val="0"/>
        <w:bCs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3F474D64"/>
    <w:multiLevelType w:val="multilevel"/>
    <w:tmpl w:val="513034A2"/>
    <w:lvl w:ilvl="0">
      <w:start w:val="1"/>
      <w:numFmt w:val="decimal"/>
      <w:suff w:val="space"/>
      <w:lvlText w:val="5.%1"/>
      <w:lvlJc w:val="left"/>
      <w:pPr>
        <w:tabs>
          <w:tab w:val="num" w:pos="0"/>
        </w:tabs>
        <w:ind w:left="480" w:hanging="480"/>
      </w:pPr>
    </w:lvl>
    <w:lvl w:ilvl="1">
      <w:start w:val="2"/>
      <w:numFmt w:val="decimal"/>
      <w:lvlText w:val="%1.%2"/>
      <w:lvlJc w:val="left"/>
      <w:pPr>
        <w:tabs>
          <w:tab w:val="num" w:pos="0"/>
        </w:tabs>
        <w:ind w:left="701" w:hanging="480"/>
      </w:pPr>
    </w:lvl>
    <w:lvl w:ilvl="2">
      <w:start w:val="1"/>
      <w:numFmt w:val="decimal"/>
      <w:lvlText w:val="%1.%2.%3"/>
      <w:lvlJc w:val="left"/>
      <w:pPr>
        <w:tabs>
          <w:tab w:val="num" w:pos="0"/>
        </w:tabs>
        <w:ind w:left="1162" w:hanging="720"/>
      </w:pPr>
    </w:lvl>
    <w:lvl w:ilvl="3">
      <w:start w:val="1"/>
      <w:numFmt w:val="decimal"/>
      <w:lvlText w:val="%1.%2.%3.%4"/>
      <w:lvlJc w:val="left"/>
      <w:pPr>
        <w:tabs>
          <w:tab w:val="num" w:pos="0"/>
        </w:tabs>
        <w:ind w:left="1383" w:hanging="720"/>
      </w:pPr>
    </w:lvl>
    <w:lvl w:ilvl="4">
      <w:start w:val="1"/>
      <w:numFmt w:val="decimal"/>
      <w:lvlText w:val="%1.%2.%3.%4.%5"/>
      <w:lvlJc w:val="left"/>
      <w:pPr>
        <w:tabs>
          <w:tab w:val="num" w:pos="0"/>
        </w:tabs>
        <w:ind w:left="1964" w:hanging="1080"/>
      </w:pPr>
    </w:lvl>
    <w:lvl w:ilvl="5">
      <w:start w:val="1"/>
      <w:numFmt w:val="decimal"/>
      <w:lvlText w:val="%1.%2.%3.%4.%5.%6"/>
      <w:lvlJc w:val="left"/>
      <w:pPr>
        <w:tabs>
          <w:tab w:val="num" w:pos="0"/>
        </w:tabs>
        <w:ind w:left="2185" w:hanging="1080"/>
      </w:pPr>
    </w:lvl>
    <w:lvl w:ilvl="6">
      <w:start w:val="1"/>
      <w:numFmt w:val="decimal"/>
      <w:lvlText w:val="%1.%2.%3.%4.%5.%6.%7"/>
      <w:lvlJc w:val="left"/>
      <w:pPr>
        <w:tabs>
          <w:tab w:val="num" w:pos="0"/>
        </w:tabs>
        <w:ind w:left="2766" w:hanging="1440"/>
      </w:pPr>
    </w:lvl>
    <w:lvl w:ilvl="7">
      <w:start w:val="1"/>
      <w:numFmt w:val="decimal"/>
      <w:lvlText w:val="%1.%2.%3.%4.%5.%6.%7.%8"/>
      <w:lvlJc w:val="left"/>
      <w:pPr>
        <w:tabs>
          <w:tab w:val="num" w:pos="0"/>
        </w:tabs>
        <w:ind w:left="2987" w:hanging="1440"/>
      </w:pPr>
    </w:lvl>
    <w:lvl w:ilvl="8">
      <w:start w:val="1"/>
      <w:numFmt w:val="decimal"/>
      <w:lvlText w:val="%1.%2.%3.%4.%5.%6.%7.%8.%9"/>
      <w:lvlJc w:val="left"/>
      <w:pPr>
        <w:tabs>
          <w:tab w:val="num" w:pos="0"/>
        </w:tabs>
        <w:ind w:left="3568" w:hanging="1800"/>
      </w:pPr>
    </w:lvl>
  </w:abstractNum>
  <w:num w:numId="1">
    <w:abstractNumId w:val="4"/>
  </w:num>
  <w:num w:numId="2">
    <w:abstractNumId w:val="2"/>
  </w:num>
  <w:num w:numId="3">
    <w:abstractNumId w:val="0"/>
  </w:num>
  <w:num w:numId="4">
    <w:abstractNumId w:val="6"/>
  </w:num>
  <w:num w:numId="5">
    <w:abstractNumId w:val="5"/>
  </w:num>
  <w:num w:numId="6">
    <w:abstractNumId w:val="7"/>
  </w:num>
  <w:num w:numId="7">
    <w:abstractNumId w:val="1"/>
  </w:num>
  <w:num w:numId="8">
    <w:abstractNumId w:val="4"/>
    <w:lvlOverride w:ilvl="0">
      <w:startOverride w:val="1"/>
    </w:lvlOverride>
  </w:num>
  <w:num w:numId="9">
    <w:abstractNumId w:val="2"/>
    <w:lvlOverride w:ilvl="0">
      <w:startOverride w:val="1"/>
    </w:lvlOverride>
    <w:lvlOverride w:ilvl="1">
      <w:startOverride w:val="1"/>
    </w:lvlOverride>
    <w:lvlOverride w:ilvl="2">
      <w:startOverride w:val="1"/>
    </w:lvlOverride>
  </w:num>
  <w:num w:numId="10">
    <w:abstractNumId w:val="3"/>
    <w:lvlOverride w:ilvl="0">
      <w:startOverride w:val="1"/>
    </w:lvlOverride>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num>
  <w:num w:numId="42">
    <w:abstractNumId w:val="3"/>
  </w:num>
  <w:num w:numId="43">
    <w:abstractNumId w:val="3"/>
  </w:num>
  <w:num w:numId="44">
    <w:abstractNumId w:val="3"/>
  </w:num>
  <w:num w:numId="45">
    <w:abstractNumId w:val="3"/>
  </w:num>
  <w:num w:numId="46">
    <w:abstractNumId w:val="3"/>
  </w:num>
  <w:num w:numId="47">
    <w:abstractNumId w:val="3"/>
  </w:num>
  <w:num w:numId="48">
    <w:abstractNumId w:val="3"/>
  </w:num>
  <w:num w:numId="49">
    <w:abstractNumId w:val="3"/>
  </w:num>
  <w:num w:numId="50">
    <w:abstractNumId w:val="3"/>
  </w:num>
  <w:num w:numId="51">
    <w:abstractNumId w:val="3"/>
  </w:num>
  <w:num w:numId="52">
    <w:abstractNumId w:val="3"/>
  </w:num>
  <w:num w:numId="53">
    <w:abstractNumId w:val="3"/>
  </w:num>
  <w:num w:numId="54">
    <w:abstractNumId w:val="3"/>
  </w:num>
  <w:num w:numId="55">
    <w:abstractNumId w:val="3"/>
  </w:num>
  <w:num w:numId="56">
    <w:abstractNumId w:val="3"/>
  </w:num>
  <w:num w:numId="57">
    <w:abstractNumId w:val="3"/>
  </w:num>
  <w:num w:numId="58">
    <w:abstractNumId w:val="3"/>
  </w:num>
  <w:num w:numId="59">
    <w:abstractNumId w:val="3"/>
  </w:num>
  <w:num w:numId="60">
    <w:abstractNumId w:val="3"/>
  </w:num>
  <w:num w:numId="61">
    <w:abstractNumId w:val="3"/>
  </w:num>
  <w:num w:numId="62">
    <w:abstractNumId w:val="3"/>
  </w:num>
  <w:num w:numId="63">
    <w:abstractNumId w:val="3"/>
  </w:num>
  <w:num w:numId="64">
    <w:abstractNumId w:val="3"/>
  </w:num>
  <w:num w:numId="65">
    <w:abstractNumId w:val="3"/>
  </w:num>
  <w:num w:numId="66">
    <w:abstractNumId w:val="3"/>
  </w:num>
  <w:num w:numId="67">
    <w:abstractNumId w:val="3"/>
  </w:num>
  <w:num w:numId="68">
    <w:abstractNumId w:val="3"/>
  </w:num>
  <w:num w:numId="69">
    <w:abstractNumId w:val="3"/>
  </w:num>
  <w:num w:numId="70">
    <w:abstractNumId w:val="3"/>
  </w:num>
  <w:num w:numId="71">
    <w:abstractNumId w:val="3"/>
  </w:num>
  <w:num w:numId="72">
    <w:abstractNumId w:val="3"/>
  </w:num>
  <w:num w:numId="73">
    <w:abstractNumId w:val="3"/>
  </w:num>
  <w:num w:numId="74">
    <w:abstractNumId w:val="3"/>
  </w:num>
  <w:num w:numId="75">
    <w:abstractNumId w:val="3"/>
  </w:num>
  <w:num w:numId="76">
    <w:abstractNumId w:val="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AF2"/>
    <w:rsid w:val="000D4B54"/>
    <w:rsid w:val="00625451"/>
    <w:rsid w:val="00792D67"/>
    <w:rsid w:val="008B2D96"/>
    <w:rsid w:val="00B50AF2"/>
    <w:rsid w:val="00BF07F1"/>
    <w:rsid w:val="00E6172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883FD"/>
  <w15:docId w15:val="{58E91AB1-AAFD-4931-B39E-89500214C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line="247"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Autospacing="1" w:afterAutospacing="1" w:line="240" w:lineRule="auto"/>
      <w:ind w:left="0" w:firstLine="0"/>
      <w:jc w:val="left"/>
      <w:outlineLvl w:val="0"/>
    </w:pPr>
    <w:rPr>
      <w:b/>
      <w:bCs/>
      <w:color w:val="auto"/>
      <w:kern w:val="2"/>
      <w:sz w:val="48"/>
      <w:szCs w:val="48"/>
    </w:rPr>
  </w:style>
  <w:style w:type="paragraph" w:styleId="Ttulo2">
    <w:name w:val="heading 2"/>
    <w:basedOn w:val="Normal"/>
    <w:next w:val="Normal"/>
    <w:link w:val="Ttulo2Char"/>
    <w:uiPriority w:val="9"/>
    <w:unhideWhenUsed/>
    <w:qFormat/>
    <w:rsid w:val="00062694"/>
    <w:pPr>
      <w:keepNext/>
      <w:keepLines/>
      <w:spacing w:before="40"/>
      <w:outlineLvl w:val="1"/>
    </w:pPr>
    <w:rPr>
      <w:rFonts w:asciiTheme="majorHAnsi" w:eastAsiaTheme="majorEastAsia" w:hAnsiTheme="majorHAnsi" w:cstheme="majorBidi"/>
      <w:color w:val="117A02" w:themeColor="accent1" w:themeShade="BF"/>
      <w:sz w:val="26"/>
      <w:szCs w:val="26"/>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0B5101"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2"/>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0B5101" w:themeColor="accent1" w:themeShade="7F"/>
    </w:rPr>
  </w:style>
  <w:style w:type="character" w:customStyle="1" w:styleId="CabealhoChar">
    <w:name w:val="Cabeçalho Char"/>
    <w:basedOn w:val="Fontepargpadro"/>
    <w:link w:val="Cabealho"/>
    <w:uiPriority w:val="99"/>
    <w:qFormat/>
    <w:rsid w:val="00DE1501"/>
  </w:style>
  <w:style w:type="character" w:customStyle="1" w:styleId="RodapChar">
    <w:name w:val="Rodapé Char"/>
    <w:basedOn w:val="Fontepargpadro"/>
    <w:link w:val="Rodap"/>
    <w:uiPriority w:val="99"/>
    <w:qFormat/>
    <w:rsid w:val="00DE1501"/>
  </w:style>
  <w:style w:type="character" w:customStyle="1" w:styleId="InternetLink">
    <w:name w:val="Internet Link"/>
    <w:basedOn w:val="Fontepargpadro"/>
    <w:uiPriority w:val="99"/>
    <w:unhideWhenUsed/>
    <w:qFormat/>
    <w:rsid w:val="00DC0D14"/>
    <w:rPr>
      <w:color w:val="0000EE"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character" w:styleId="Forte">
    <w:name w:val="Strong"/>
    <w:basedOn w:val="Fontepargpadro"/>
    <w:uiPriority w:val="22"/>
    <w:qFormat/>
    <w:rsid w:val="00C20DE2"/>
    <w:rPr>
      <w:b/>
      <w:bCs/>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character" w:customStyle="1" w:styleId="RecuodecorpodetextoChar">
    <w:name w:val="Recuo de corpo de texto Char"/>
    <w:basedOn w:val="Fontepargpadro"/>
    <w:link w:val="BodyTextIndented"/>
    <w:uiPriority w:val="99"/>
    <w:semiHidden/>
    <w:qFormat/>
    <w:rsid w:val="00347647"/>
    <w:rPr>
      <w:rFonts w:ascii="Calibri" w:eastAsia="Calibri" w:hAnsi="Calibri" w:cs="Times New Roman"/>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character" w:customStyle="1" w:styleId="font31">
    <w:name w:val="font31"/>
    <w:basedOn w:val="Fontepargpadro"/>
    <w:qFormat/>
    <w:rsid w:val="00E27560"/>
    <w:rPr>
      <w:rFonts w:ascii="Times New Roman" w:hAnsi="Times New Roman" w:cs="Times New Roman"/>
      <w:color w:val="FF0000"/>
      <w:u w:val="none"/>
    </w:rPr>
  </w:style>
  <w:style w:type="character" w:customStyle="1" w:styleId="font21">
    <w:name w:val="font21"/>
    <w:basedOn w:val="Fontepargpadro"/>
    <w:qFormat/>
    <w:rsid w:val="00E27560"/>
    <w:rPr>
      <w:rFonts w:ascii="Times New Roman" w:hAnsi="Times New Roman" w:cs="Times New Roman"/>
      <w:color w:val="FF0000"/>
      <w:u w:val="none"/>
    </w:r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character" w:customStyle="1" w:styleId="selectable-text1">
    <w:name w:val="selectable-text1"/>
    <w:basedOn w:val="Fontepargpadro"/>
    <w:qFormat/>
    <w:rsid w:val="00175630"/>
  </w:style>
  <w:style w:type="character" w:customStyle="1" w:styleId="MenoPendente2">
    <w:name w:val="Menção Pendente2"/>
    <w:basedOn w:val="Fontepargpadro"/>
    <w:uiPriority w:val="99"/>
    <w:semiHidden/>
    <w:unhideWhenUsed/>
    <w:qFormat/>
    <w:rsid w:val="00FC5D34"/>
    <w:rPr>
      <w:color w:val="605E5C"/>
      <w:shd w:val="clear" w:color="auto" w:fill="E1DFDD"/>
    </w:rPr>
  </w:style>
  <w:style w:type="character" w:customStyle="1" w:styleId="Ttulo2Char">
    <w:name w:val="Título 2 Char"/>
    <w:basedOn w:val="Fontepargpadro"/>
    <w:link w:val="Ttulo2"/>
    <w:uiPriority w:val="9"/>
    <w:qFormat/>
    <w:rsid w:val="00062694"/>
    <w:rPr>
      <w:rFonts w:asciiTheme="majorHAnsi" w:eastAsiaTheme="majorEastAsia" w:hAnsiTheme="majorHAnsi" w:cstheme="majorBidi"/>
      <w:color w:val="117A02" w:themeColor="accent1" w:themeShade="BF"/>
      <w:sz w:val="26"/>
      <w:szCs w:val="26"/>
      <w:lang w:eastAsia="pt-BR"/>
    </w:rPr>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character" w:customStyle="1" w:styleId="InternetLink3">
    <w:name w:val="Internet Link3"/>
    <w:qFormat/>
    <w:rPr>
      <w:color w:val="000080"/>
      <w:u w:val="single"/>
    </w:rPr>
  </w:style>
  <w:style w:type="character" w:customStyle="1" w:styleId="InternetLink4">
    <w:name w:val="Internet Link4"/>
    <w:qFormat/>
    <w:rPr>
      <w:color w:val="000080"/>
      <w:u w:val="single"/>
    </w:rPr>
  </w:style>
  <w:style w:type="character" w:customStyle="1" w:styleId="Smbolosdenumerao">
    <w:name w:val="Símbolos de numeração"/>
    <w:qFormat/>
  </w:style>
  <w:style w:type="character" w:styleId="HiperlinkVisitado">
    <w:name w:val="FollowedHyperlink"/>
    <w:rPr>
      <w:color w:val="800000"/>
      <w:u w:val="single"/>
    </w:rPr>
  </w:style>
  <w:style w:type="character" w:customStyle="1" w:styleId="InternetLink5">
    <w:name w:val="Internet Link5"/>
    <w:qFormat/>
    <w:rPr>
      <w:color w:val="000080"/>
      <w:u w:val="single"/>
    </w:rPr>
  </w:style>
  <w:style w:type="character" w:customStyle="1" w:styleId="Caracteresdenotadefim">
    <w:name w:val="Caracteres de nota de fim"/>
    <w:qFormat/>
  </w:style>
  <w:style w:type="character" w:customStyle="1" w:styleId="Caracteresdenotaderodap">
    <w:name w:val="Caracteres de nota de rodapé"/>
    <w:qFormat/>
  </w:style>
  <w:style w:type="character" w:styleId="nfase">
    <w:name w:val="Emphasis"/>
    <w:qFormat/>
    <w:rPr>
      <w:i/>
      <w:iCs/>
    </w:rPr>
  </w:style>
  <w:style w:type="character" w:customStyle="1" w:styleId="InternetLink51">
    <w:name w:val="Internet Link51"/>
    <w:qFormat/>
    <w:rPr>
      <w:color w:val="000080"/>
      <w:u w:val="single"/>
    </w:rPr>
  </w:style>
  <w:style w:type="character" w:customStyle="1" w:styleId="InternetLink41">
    <w:name w:val="Internet Link41"/>
    <w:qFormat/>
    <w:rPr>
      <w:color w:val="000080"/>
      <w:u w:val="single"/>
    </w:rPr>
  </w:style>
  <w:style w:type="character" w:customStyle="1" w:styleId="UnresolvedMention">
    <w:name w:val="Unresolved Mention"/>
    <w:basedOn w:val="Fontepargpadro"/>
    <w:qFormat/>
    <w:rPr>
      <w:color w:val="605E5C"/>
      <w:shd w:val="clear" w:color="auto" w:fill="E1DFDD"/>
    </w:rPr>
  </w:style>
  <w:style w:type="character" w:styleId="Hyperlink">
    <w:name w:val="Hyperlink"/>
    <w:rPr>
      <w:color w:val="000080"/>
      <w:u w:val="single"/>
    </w:rPr>
  </w:style>
  <w:style w:type="paragraph" w:styleId="Ttulo">
    <w:name w:val="Title"/>
    <w:basedOn w:val="Normal"/>
    <w:next w:val="Corpodetexto"/>
    <w:link w:val="TtuloChar"/>
    <w:qFormat/>
    <w:rsid w:val="00347647"/>
    <w:pPr>
      <w:tabs>
        <w:tab w:val="left" w:pos="3650"/>
      </w:tabs>
      <w:spacing w:line="240" w:lineRule="auto"/>
      <w:ind w:left="0" w:firstLine="0"/>
      <w:jc w:val="center"/>
    </w:pPr>
    <w:rPr>
      <w:b/>
      <w:bCs/>
      <w:color w:val="auto"/>
      <w:sz w:val="20"/>
      <w:szCs w:val="20"/>
      <w:lang w:val="x-none"/>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NormalWeb">
    <w:name w:val="Normal (Web)"/>
    <w:basedOn w:val="Normal"/>
    <w:uiPriority w:val="99"/>
    <w:semiHidden/>
    <w:unhideWhenUsed/>
    <w:qFormat/>
    <w:rsid w:val="00C20DE2"/>
    <w:pPr>
      <w:spacing w:beforeAutospacing="1" w:afterAutospacing="1" w:line="240" w:lineRule="auto"/>
    </w:pPr>
    <w:rPr>
      <w:szCs w:val="24"/>
    </w:rPr>
  </w:style>
  <w:style w:type="paragraph" w:customStyle="1" w:styleId="BodyTextIndented">
    <w:name w:val="Body Text;Indented"/>
    <w:basedOn w:val="Normal"/>
    <w:link w:val="RecuodecorpodetextoChar"/>
    <w:uiPriority w:val="99"/>
    <w:semiHidden/>
    <w:unhideWhenUsed/>
    <w:qFormat/>
    <w:rsid w:val="00347647"/>
    <w:pPr>
      <w:spacing w:after="120" w:line="276" w:lineRule="auto"/>
      <w:ind w:left="283"/>
    </w:pPr>
    <w:rPr>
      <w:rFonts w:ascii="Calibri" w:eastAsia="Calibri" w:hAnsi="Calibri"/>
    </w:rPr>
  </w:style>
  <w:style w:type="paragraph" w:styleId="Corpodetexto2">
    <w:name w:val="Body Text 2"/>
    <w:basedOn w:val="Normal"/>
    <w:link w:val="Corpodetexto2Char"/>
    <w:semiHidden/>
    <w:unhideWhenUsed/>
    <w:qFormat/>
    <w:rsid w:val="00347647"/>
    <w:pPr>
      <w:spacing w:after="120" w:line="480" w:lineRule="auto"/>
    </w:pPr>
    <w:rPr>
      <w:szCs w:val="24"/>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spacing w:line="240" w:lineRule="auto"/>
      <w:ind w:left="0" w:firstLine="0"/>
      <w:jc w:val="left"/>
    </w:pPr>
    <w:rPr>
      <w:color w:val="auto"/>
      <w:sz w:val="22"/>
      <w:lang w:val="en-US" w:eastAsia="en-US"/>
    </w:rPr>
  </w:style>
  <w:style w:type="paragraph" w:customStyle="1" w:styleId="Default">
    <w:name w:val="Default"/>
    <w:qFormat/>
    <w:rsid w:val="00347647"/>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paragraph" w:customStyle="1" w:styleId="Standard">
    <w:name w:val="Standard"/>
    <w:qFormat/>
    <w:rsid w:val="00E27560"/>
    <w:pPr>
      <w:widowControl w:val="0"/>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paragraph" w:customStyle="1" w:styleId="selectable-text">
    <w:name w:val="selectable-text"/>
    <w:basedOn w:val="Normal"/>
    <w:qFormat/>
    <w:rsid w:val="00175630"/>
    <w:pPr>
      <w:spacing w:beforeAutospacing="1" w:afterAutospacing="1" w:line="240" w:lineRule="auto"/>
      <w:ind w:left="0" w:firstLine="0"/>
      <w:jc w:val="left"/>
    </w:pPr>
    <w:rPr>
      <w:color w:val="auto"/>
      <w:szCs w:val="24"/>
    </w:rPr>
  </w:style>
  <w:style w:type="paragraph" w:styleId="SemEspaamento">
    <w:name w:val="No Spacing"/>
    <w:uiPriority w:val="1"/>
    <w:qFormat/>
    <w:rsid w:val="005E0C84"/>
    <w:rPr>
      <w:rFonts w:ascii="Calibri" w:eastAsia="Calibri" w:hAnsi="Calibri"/>
      <w:kern w:val="2"/>
      <w14:ligatures w14:val="standardContextual"/>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lista">
    <w:name w:val="Conteúdo da lista"/>
    <w:basedOn w:val="Normal"/>
    <w:qFormat/>
    <w:pPr>
      <w:ind w:left="567"/>
    </w:pPr>
  </w:style>
  <w:style w:type="table" w:styleId="Tabelacomgrade">
    <w:name w:val="Table Grid"/>
    <w:basedOn w:val="Tabelanormal"/>
    <w:uiPriority w:val="39"/>
    <w:qFormat/>
    <w:rsid w:val="00DC0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6164F"/>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FD6667"/>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redenciamento@rodeiobonito.rs.gov.br" TargetMode="External"/><Relationship Id="rId13" Type="http://schemas.openxmlformats.org/officeDocument/2006/relationships/hyperlink" Target="https://www.flordosertao.sc.gov.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enenteananias.rn.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taluz.ba.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br/anvisa/pt-br/assuntos/medicamentos/cmed/preco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redenciamento@rodeiobonito.rs.gov.br" TargetMode="External"/><Relationship Id="rId14" Type="http://schemas.openxmlformats.org/officeDocument/2006/relationships/hyperlink" Target="https://www.gov.br/anvisa/pt-br/assuntos/medicamentos/cmed/precos"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21DBB-F44E-480B-9667-AC47468E1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30</Pages>
  <Words>12163</Words>
  <Characters>65682</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dc:description/>
  <cp:lastModifiedBy>Usuário</cp:lastModifiedBy>
  <cp:revision>26</cp:revision>
  <cp:lastPrinted>2025-07-07T14:22:00Z</cp:lastPrinted>
  <dcterms:created xsi:type="dcterms:W3CDTF">2025-03-20T16:23:00Z</dcterms:created>
  <dcterms:modified xsi:type="dcterms:W3CDTF">2025-07-07T14:23:00Z</dcterms:modified>
  <dc:language>pt-BR</dc:language>
</cp:coreProperties>
</file>