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5FB2BE" w14:textId="5DC6F02B" w:rsidR="00161481" w:rsidRPr="00076EE0" w:rsidRDefault="00CE2AEC">
      <w:pPr>
        <w:spacing w:after="0" w:line="240" w:lineRule="auto"/>
        <w:ind w:firstLine="0"/>
        <w:rPr>
          <w:rFonts w:ascii="Arial" w:hAnsi="Arial" w:cs="Arial"/>
          <w:sz w:val="24"/>
          <w:szCs w:val="24"/>
        </w:rPr>
      </w:pPr>
      <w:r w:rsidRPr="00076EE0">
        <w:rPr>
          <w:rFonts w:ascii="Arial" w:hAnsi="Arial" w:cs="Arial"/>
          <w:b/>
          <w:bCs/>
          <w:sz w:val="24"/>
          <w:szCs w:val="24"/>
        </w:rPr>
        <w:t>A</w:t>
      </w:r>
      <w:r w:rsidRPr="00076EE0">
        <w:rPr>
          <w:rFonts w:ascii="Arial" w:hAnsi="Arial" w:cs="Arial"/>
          <w:sz w:val="24"/>
          <w:szCs w:val="24"/>
        </w:rPr>
        <w:t xml:space="preserve"> </w:t>
      </w:r>
      <w:r w:rsidR="004D27E9" w:rsidRPr="00076EE0">
        <w:rPr>
          <w:rFonts w:ascii="Arial" w:hAnsi="Arial" w:cs="Arial"/>
          <w:b/>
          <w:sz w:val="24"/>
          <w:szCs w:val="24"/>
        </w:rPr>
        <w:t>oferta de informações falsas poderá ensejar penalização do agente municipal, além de responder pelo crime de falsidade ideológica e/ou outro crime contra as licitações.</w:t>
      </w:r>
      <w:r w:rsidR="004D27E9" w:rsidRPr="00076EE0">
        <w:rPr>
          <w:rFonts w:ascii="Arial" w:hAnsi="Arial" w:cs="Arial"/>
          <w:sz w:val="24"/>
          <w:szCs w:val="24"/>
        </w:rPr>
        <w:t xml:space="preserve"> </w:t>
      </w:r>
    </w:p>
    <w:p w14:paraId="22591118" w14:textId="77777777" w:rsidR="00161481" w:rsidRPr="00076EE0" w:rsidRDefault="00161481">
      <w:pPr>
        <w:spacing w:after="0" w:line="240" w:lineRule="auto"/>
        <w:ind w:firstLine="0"/>
        <w:rPr>
          <w:rFonts w:ascii="Arial" w:hAnsi="Arial" w:cs="Arial"/>
          <w:sz w:val="24"/>
          <w:szCs w:val="24"/>
        </w:rPr>
      </w:pPr>
    </w:p>
    <w:p w14:paraId="7E1AE90B" w14:textId="77777777" w:rsidR="00B12B08" w:rsidRPr="00076EE0" w:rsidRDefault="00B12B08" w:rsidP="00B12B08">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B12B08" w:rsidRPr="00076EE0" w14:paraId="546A32B0" w14:textId="77777777" w:rsidTr="00A579C7">
        <w:tc>
          <w:tcPr>
            <w:tcW w:w="9778" w:type="dxa"/>
            <w:shd w:val="clear" w:color="auto" w:fill="D9D9D9"/>
          </w:tcPr>
          <w:p w14:paraId="696B4CB2" w14:textId="77777777" w:rsidR="00B12B08" w:rsidRPr="00076EE0" w:rsidRDefault="00B12B08" w:rsidP="00A579C7">
            <w:pPr>
              <w:spacing w:line="240" w:lineRule="auto"/>
              <w:ind w:firstLine="0"/>
              <w:jc w:val="center"/>
              <w:rPr>
                <w:rFonts w:ascii="Arial" w:hAnsi="Arial" w:cs="Arial"/>
                <w:b/>
                <w:szCs w:val="24"/>
              </w:rPr>
            </w:pPr>
            <w:r w:rsidRPr="00076EE0">
              <w:rPr>
                <w:rFonts w:ascii="Arial" w:hAnsi="Arial" w:cs="Arial"/>
                <w:b/>
                <w:szCs w:val="24"/>
              </w:rPr>
              <w:t>1. ORIGEM DA DEMANDA</w:t>
            </w:r>
          </w:p>
        </w:tc>
      </w:tr>
    </w:tbl>
    <w:p w14:paraId="0927649B" w14:textId="77777777" w:rsidR="00B12B08" w:rsidRPr="00076EE0" w:rsidRDefault="00B12B08" w:rsidP="00B12B08">
      <w:pPr>
        <w:spacing w:line="240" w:lineRule="auto"/>
        <w:ind w:firstLine="0"/>
        <w:rPr>
          <w:rFonts w:ascii="Arial" w:hAnsi="Arial" w:cs="Arial"/>
          <w:szCs w:val="24"/>
        </w:rPr>
      </w:pPr>
    </w:p>
    <w:p w14:paraId="474B398B" w14:textId="77777777" w:rsidR="00B12B08" w:rsidRPr="00076EE0" w:rsidRDefault="00B12B08" w:rsidP="00B12B08">
      <w:pPr>
        <w:spacing w:line="240" w:lineRule="auto"/>
        <w:ind w:left="284" w:firstLine="0"/>
        <w:rPr>
          <w:rFonts w:ascii="Arial" w:hAnsi="Arial" w:cs="Arial"/>
          <w:b/>
          <w:szCs w:val="24"/>
        </w:rPr>
      </w:pPr>
      <w:r w:rsidRPr="00076EE0">
        <w:rPr>
          <w:rFonts w:ascii="Arial" w:hAnsi="Arial" w:cs="Arial"/>
          <w:b/>
          <w:szCs w:val="24"/>
        </w:rPr>
        <w:t>1.1 Unidade requisitante (conforme Lei Municipal nº. 1.828/1997)</w:t>
      </w:r>
    </w:p>
    <w:p w14:paraId="2BEB5BEB" w14:textId="77777777" w:rsidR="00B12B08" w:rsidRPr="00076EE0" w:rsidRDefault="00B12B08" w:rsidP="00B12B08">
      <w:pPr>
        <w:spacing w:line="240" w:lineRule="auto"/>
        <w:ind w:left="284" w:firstLine="0"/>
        <w:rPr>
          <w:rFonts w:ascii="Arial" w:hAnsi="Arial" w:cs="Arial"/>
          <w:iCs/>
          <w:szCs w:val="24"/>
        </w:rPr>
      </w:pPr>
      <w:r w:rsidRPr="00076EE0">
        <w:rPr>
          <w:rFonts w:ascii="Arial" w:hAnsi="Arial" w:cs="Arial"/>
          <w:szCs w:val="24"/>
        </w:rPr>
        <w:t xml:space="preserve"> </w:t>
      </w:r>
      <w:r w:rsidRPr="00076EE0">
        <w:rPr>
          <w:rFonts w:ascii="Arial" w:hAnsi="Arial" w:cs="Arial"/>
          <w:iCs/>
          <w:szCs w:val="24"/>
        </w:rPr>
        <w:t>Secretaria da Saúde</w:t>
      </w: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B12B08" w:rsidRPr="00076EE0" w14:paraId="460A781F" w14:textId="77777777" w:rsidTr="00A579C7">
        <w:tc>
          <w:tcPr>
            <w:tcW w:w="9778" w:type="dxa"/>
            <w:shd w:val="clear" w:color="auto" w:fill="D9D9D9"/>
          </w:tcPr>
          <w:p w14:paraId="38C0585B" w14:textId="77777777" w:rsidR="00B12B08" w:rsidRPr="00076EE0" w:rsidRDefault="00B12B08" w:rsidP="00A579C7">
            <w:pPr>
              <w:spacing w:line="240" w:lineRule="auto"/>
              <w:ind w:firstLine="0"/>
              <w:jc w:val="center"/>
              <w:rPr>
                <w:rFonts w:ascii="Arial" w:hAnsi="Arial" w:cs="Arial"/>
                <w:b/>
                <w:szCs w:val="24"/>
              </w:rPr>
            </w:pPr>
            <w:r w:rsidRPr="00076EE0">
              <w:rPr>
                <w:rFonts w:ascii="Arial" w:hAnsi="Arial" w:cs="Arial"/>
                <w:b/>
                <w:szCs w:val="24"/>
              </w:rPr>
              <w:t>2. DEFINIÇÃO DO OBJETO</w:t>
            </w:r>
          </w:p>
        </w:tc>
      </w:tr>
    </w:tbl>
    <w:p w14:paraId="1AAF07AB" w14:textId="77777777" w:rsidR="00B12B08" w:rsidRPr="00076EE0" w:rsidRDefault="00B12B08" w:rsidP="00B12B08">
      <w:pPr>
        <w:spacing w:line="240" w:lineRule="auto"/>
        <w:ind w:left="-142" w:firstLine="0"/>
        <w:rPr>
          <w:rFonts w:ascii="Arial" w:hAnsi="Arial" w:cs="Arial"/>
          <w:szCs w:val="24"/>
        </w:rPr>
      </w:pPr>
    </w:p>
    <w:p w14:paraId="47C5ECC2" w14:textId="77777777" w:rsidR="00B12B08" w:rsidRPr="00076EE0" w:rsidRDefault="00B12B08" w:rsidP="00B12B08">
      <w:pPr>
        <w:spacing w:line="240" w:lineRule="auto"/>
        <w:ind w:left="-142" w:firstLine="0"/>
        <w:rPr>
          <w:rFonts w:ascii="Arial" w:hAnsi="Arial" w:cs="Arial"/>
          <w:szCs w:val="24"/>
        </w:rPr>
      </w:pPr>
      <w:r w:rsidRPr="00076EE0">
        <w:rPr>
          <w:rFonts w:ascii="Arial" w:hAnsi="Arial" w:cs="Arial"/>
          <w:b/>
          <w:szCs w:val="24"/>
        </w:rPr>
        <w:t>2.1 Objeto a ser licitado</w:t>
      </w:r>
      <w:r w:rsidRPr="00076EE0">
        <w:rPr>
          <w:rFonts w:ascii="Arial" w:hAnsi="Arial" w:cs="Arial"/>
          <w:szCs w:val="24"/>
        </w:rPr>
        <w:t xml:space="preserve">: </w:t>
      </w:r>
    </w:p>
    <w:p w14:paraId="0F18ACD1" w14:textId="77777777" w:rsidR="00B12B08" w:rsidRPr="00076EE0" w:rsidRDefault="00B12B08" w:rsidP="00B12B08">
      <w:pPr>
        <w:spacing w:line="240" w:lineRule="auto"/>
        <w:ind w:left="-142" w:firstLine="0"/>
        <w:rPr>
          <w:rFonts w:ascii="Arial" w:hAnsi="Arial" w:cs="Arial"/>
          <w:szCs w:val="24"/>
        </w:rPr>
      </w:pPr>
      <w:r w:rsidRPr="00076EE0">
        <w:rPr>
          <w:rFonts w:ascii="Arial" w:hAnsi="Arial" w:cs="Arial"/>
          <w:b/>
          <w:szCs w:val="24"/>
        </w:rPr>
        <w:t xml:space="preserve">OBJETO: </w:t>
      </w:r>
      <w:r w:rsidRPr="00076EE0">
        <w:rPr>
          <w:rFonts w:ascii="Arial" w:hAnsi="Arial" w:cs="Arial"/>
          <w:szCs w:val="24"/>
        </w:rPr>
        <w:t>Contratação de Empresa para fornecimento de Fraldas Descartáveis Geriátricas e Pediátricas para atender as demandas da Secretaria de Saúde do Município de Rodeio Bonito/RS</w:t>
      </w:r>
    </w:p>
    <w:p w14:paraId="31CD9959" w14:textId="2D0613A4" w:rsidR="00B12B08" w:rsidRPr="00076EE0" w:rsidRDefault="00B12B08" w:rsidP="00B12B08">
      <w:pPr>
        <w:spacing w:line="240" w:lineRule="auto"/>
        <w:ind w:left="-142" w:firstLine="0"/>
        <w:rPr>
          <w:rFonts w:ascii="Arial" w:hAnsi="Arial" w:cs="Arial"/>
          <w:b/>
          <w:szCs w:val="24"/>
        </w:rPr>
      </w:pPr>
      <w:r w:rsidRPr="00076EE0">
        <w:rPr>
          <w:rFonts w:ascii="Arial" w:hAnsi="Arial" w:cs="Arial"/>
          <w:szCs w:val="24"/>
        </w:rPr>
        <w:t xml:space="preserve"> </w:t>
      </w:r>
      <w:r w:rsidRPr="00076EE0">
        <w:rPr>
          <w:rFonts w:ascii="Arial" w:hAnsi="Arial" w:cs="Arial"/>
          <w:b/>
          <w:szCs w:val="24"/>
        </w:rPr>
        <w:t xml:space="preserve">2.2 </w:t>
      </w:r>
      <w:r w:rsidRPr="00076EE0">
        <w:rPr>
          <w:rFonts w:ascii="Arial" w:hAnsi="Arial" w:cs="Arial"/>
          <w:szCs w:val="24"/>
        </w:rPr>
        <w:t xml:space="preserve">Problema/demanda identificada, não caracterizada </w:t>
      </w:r>
      <w:r w:rsidRPr="00076EE0">
        <w:rPr>
          <w:rFonts w:ascii="Arial" w:hAnsi="Arial" w:cs="Arial"/>
          <w:b/>
          <w:szCs w:val="24"/>
        </w:rPr>
        <w:t>urgência</w:t>
      </w:r>
      <w:r w:rsidRPr="00076EE0">
        <w:rPr>
          <w:rFonts w:ascii="Arial" w:hAnsi="Arial" w:cs="Arial"/>
          <w:szCs w:val="24"/>
        </w:rPr>
        <w:t xml:space="preserve"> de atendimento de situação que possa ocasionar prejuízo ou comprometer a continuidade dos serviços públicos ou a segurança de pessoas, obras, serviços, equipamentos e outros bens, públicos ou particulares.</w:t>
      </w:r>
      <w:r w:rsidRPr="00076EE0">
        <w:rPr>
          <w:rFonts w:ascii="Arial" w:hAnsi="Arial" w:cs="Arial"/>
          <w:b/>
          <w:iCs/>
          <w:szCs w:val="24"/>
        </w:rPr>
        <w:t xml:space="preserve"> </w:t>
      </w:r>
    </w:p>
    <w:p w14:paraId="3780C9F8" w14:textId="77777777" w:rsidR="00B12B08" w:rsidRPr="00076EE0" w:rsidRDefault="00B12B08" w:rsidP="00B12B08">
      <w:pPr>
        <w:spacing w:line="240" w:lineRule="auto"/>
        <w:ind w:left="-142" w:firstLine="0"/>
        <w:rPr>
          <w:rFonts w:ascii="Arial" w:hAnsi="Arial" w:cs="Arial"/>
          <w:szCs w:val="24"/>
        </w:rPr>
      </w:pPr>
      <w:r w:rsidRPr="00076EE0">
        <w:rPr>
          <w:rFonts w:ascii="Arial" w:hAnsi="Arial" w:cs="Arial"/>
          <w:b/>
          <w:szCs w:val="24"/>
        </w:rPr>
        <w:t>2.3 Parcelamento</w:t>
      </w:r>
      <w:r w:rsidRPr="00076EE0">
        <w:rPr>
          <w:rFonts w:ascii="Arial" w:hAnsi="Arial" w:cs="Arial"/>
          <w:szCs w:val="24"/>
        </w:rPr>
        <w:t>:</w:t>
      </w:r>
    </w:p>
    <w:p w14:paraId="04EF516D" w14:textId="6A2DCD0A" w:rsidR="00B12B08" w:rsidRPr="00076EE0" w:rsidRDefault="00B12B08" w:rsidP="00B12B08">
      <w:pPr>
        <w:spacing w:line="240" w:lineRule="auto"/>
        <w:ind w:left="-142" w:firstLine="0"/>
        <w:rPr>
          <w:rFonts w:ascii="Arial" w:hAnsi="Arial" w:cs="Arial"/>
          <w:szCs w:val="24"/>
        </w:rPr>
      </w:pPr>
      <w:r w:rsidRPr="00076EE0">
        <w:rPr>
          <w:rFonts w:ascii="Arial" w:hAnsi="Arial" w:cs="Arial"/>
          <w:b/>
          <w:szCs w:val="24"/>
        </w:rPr>
        <w:t xml:space="preserve">2.3.1 </w:t>
      </w:r>
      <w:r w:rsidRPr="00076EE0">
        <w:rPr>
          <w:rFonts w:ascii="Arial" w:hAnsi="Arial" w:cs="Arial"/>
          <w:szCs w:val="24"/>
        </w:rPr>
        <w:t>Quanto à entrega dos produtos poderá ser realizada por apenas um ou por mais de um fornecedor, o objeto que se pretende licitar.</w:t>
      </w:r>
    </w:p>
    <w:p w14:paraId="6C13826F" w14:textId="77777777" w:rsidR="00B12B08" w:rsidRPr="00076EE0" w:rsidRDefault="00B12B08" w:rsidP="00B12B08">
      <w:pPr>
        <w:spacing w:line="240" w:lineRule="auto"/>
        <w:ind w:left="-142" w:firstLine="0"/>
        <w:rPr>
          <w:rFonts w:ascii="Arial" w:hAnsi="Arial" w:cs="Arial"/>
          <w:b/>
          <w:szCs w:val="24"/>
        </w:rPr>
      </w:pPr>
      <w:r w:rsidRPr="00076EE0">
        <w:rPr>
          <w:rFonts w:ascii="Arial" w:hAnsi="Arial" w:cs="Arial"/>
          <w:b/>
          <w:szCs w:val="24"/>
        </w:rPr>
        <w:t xml:space="preserve"> 2.4 Natureza:</w:t>
      </w:r>
    </w:p>
    <w:p w14:paraId="19D788D4" w14:textId="3BD28104" w:rsidR="00B12B08" w:rsidRPr="00076EE0" w:rsidRDefault="00B12B08" w:rsidP="00B12B08">
      <w:pPr>
        <w:spacing w:line="240" w:lineRule="auto"/>
        <w:ind w:hanging="142"/>
        <w:rPr>
          <w:rFonts w:ascii="Arial" w:hAnsi="Arial" w:cs="Arial"/>
          <w:szCs w:val="24"/>
        </w:rPr>
      </w:pPr>
      <w:r w:rsidRPr="00076EE0">
        <w:rPr>
          <w:rFonts w:ascii="Arial" w:eastAsia="MS Gothic" w:hAnsi="Arial" w:cs="Arial"/>
          <w:b/>
          <w:szCs w:val="24"/>
        </w:rPr>
        <w:t xml:space="preserve"> </w:t>
      </w:r>
      <w:r w:rsidRPr="00076EE0">
        <w:rPr>
          <w:rFonts w:ascii="Arial" w:hAnsi="Arial" w:cs="Arial"/>
          <w:b/>
          <w:iCs/>
          <w:szCs w:val="24"/>
        </w:rPr>
        <w:t>Bens Comuns</w:t>
      </w:r>
      <w:r w:rsidRPr="00076EE0">
        <w:rPr>
          <w:rFonts w:ascii="Arial" w:hAnsi="Arial" w:cs="Arial"/>
          <w:iCs/>
          <w:szCs w:val="24"/>
        </w:rPr>
        <w:t>: aqueles cujos padrões de desempenho e qualidade podem ser objetivamente definidos pelo edital, por meio de especificações usuais de mercado</w:t>
      </w:r>
      <w:r w:rsidRPr="00076EE0">
        <w:rPr>
          <w:rFonts w:ascii="Arial" w:hAnsi="Arial" w:cs="Arial"/>
          <w:szCs w:val="24"/>
        </w:rPr>
        <w:t>.</w:t>
      </w:r>
    </w:p>
    <w:p w14:paraId="7CA8F34C" w14:textId="77777777" w:rsidR="00B12B08" w:rsidRPr="00076EE0" w:rsidRDefault="00B12B08" w:rsidP="00B12B08">
      <w:pPr>
        <w:spacing w:line="240" w:lineRule="auto"/>
        <w:ind w:firstLine="0"/>
        <w:rPr>
          <w:rFonts w:ascii="Arial" w:hAnsi="Arial" w:cs="Arial"/>
          <w:b/>
          <w:szCs w:val="24"/>
        </w:rPr>
      </w:pPr>
      <w:r w:rsidRPr="00076EE0">
        <w:rPr>
          <w:rFonts w:ascii="Arial" w:hAnsi="Arial" w:cs="Arial"/>
          <w:b/>
          <w:szCs w:val="24"/>
        </w:rPr>
        <w:t>2.5 Quantitativos:</w:t>
      </w:r>
    </w:p>
    <w:tbl>
      <w:tblPr>
        <w:tblW w:w="1003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6"/>
        <w:gridCol w:w="3541"/>
        <w:gridCol w:w="1134"/>
        <w:gridCol w:w="1098"/>
        <w:gridCol w:w="1147"/>
        <w:gridCol w:w="1018"/>
        <w:gridCol w:w="1559"/>
      </w:tblGrid>
      <w:tr w:rsidR="00B12B08" w:rsidRPr="00076EE0" w14:paraId="4CA96D5A" w14:textId="77777777" w:rsidTr="00A579C7">
        <w:tc>
          <w:tcPr>
            <w:tcW w:w="53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8A92FB" w14:textId="77777777" w:rsidR="00B12B08" w:rsidRPr="00076EE0" w:rsidRDefault="00B12B08" w:rsidP="00A579C7">
            <w:pPr>
              <w:spacing w:line="240" w:lineRule="auto"/>
              <w:ind w:firstLine="0"/>
              <w:jc w:val="center"/>
              <w:rPr>
                <w:rFonts w:ascii="Arial" w:hAnsi="Arial" w:cs="Arial"/>
                <w:b/>
                <w:szCs w:val="24"/>
              </w:rPr>
            </w:pPr>
            <w:r w:rsidRPr="00076EE0">
              <w:rPr>
                <w:rFonts w:ascii="Arial" w:hAnsi="Arial" w:cs="Arial"/>
                <w:b/>
                <w:szCs w:val="24"/>
              </w:rPr>
              <w:t>Nº</w:t>
            </w:r>
          </w:p>
        </w:tc>
        <w:tc>
          <w:tcPr>
            <w:tcW w:w="354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35A86F" w14:textId="77777777" w:rsidR="00B12B08" w:rsidRPr="00076EE0" w:rsidRDefault="00B12B08" w:rsidP="00A579C7">
            <w:pPr>
              <w:spacing w:line="240" w:lineRule="auto"/>
              <w:ind w:firstLine="0"/>
              <w:jc w:val="center"/>
              <w:rPr>
                <w:rFonts w:ascii="Arial" w:hAnsi="Arial" w:cs="Arial"/>
                <w:b/>
                <w:szCs w:val="24"/>
              </w:rPr>
            </w:pPr>
            <w:r w:rsidRPr="00076EE0">
              <w:rPr>
                <w:rFonts w:ascii="Arial" w:hAnsi="Arial" w:cs="Arial"/>
                <w:b/>
                <w:szCs w:val="24"/>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8B90E6" w14:textId="77777777" w:rsidR="00B12B08" w:rsidRPr="00076EE0" w:rsidRDefault="00B12B08" w:rsidP="00A579C7">
            <w:pPr>
              <w:spacing w:line="240" w:lineRule="auto"/>
              <w:ind w:firstLine="0"/>
              <w:jc w:val="center"/>
              <w:rPr>
                <w:rFonts w:ascii="Arial" w:hAnsi="Arial" w:cs="Arial"/>
                <w:b/>
                <w:szCs w:val="24"/>
              </w:rPr>
            </w:pPr>
            <w:r w:rsidRPr="00076EE0">
              <w:rPr>
                <w:rFonts w:ascii="Arial" w:hAnsi="Arial" w:cs="Arial"/>
                <w:b/>
                <w:szCs w:val="24"/>
              </w:rPr>
              <w:t>Unid. de medida</w:t>
            </w:r>
          </w:p>
        </w:tc>
        <w:tc>
          <w:tcPr>
            <w:tcW w:w="10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42BB04" w14:textId="77777777" w:rsidR="00B12B08" w:rsidRPr="00076EE0" w:rsidRDefault="00B12B08" w:rsidP="00A579C7">
            <w:pPr>
              <w:spacing w:line="240" w:lineRule="auto"/>
              <w:ind w:firstLine="0"/>
              <w:jc w:val="center"/>
              <w:rPr>
                <w:rFonts w:ascii="Arial" w:hAnsi="Arial" w:cs="Arial"/>
                <w:b/>
                <w:szCs w:val="24"/>
              </w:rPr>
            </w:pPr>
            <w:r w:rsidRPr="00076EE0">
              <w:rPr>
                <w:rFonts w:ascii="Arial" w:hAnsi="Arial" w:cs="Arial"/>
                <w:b/>
                <w:szCs w:val="24"/>
              </w:rPr>
              <w:t>Quant. a ser consu-mida</w:t>
            </w:r>
          </w:p>
        </w:tc>
        <w:tc>
          <w:tcPr>
            <w:tcW w:w="11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0D8522" w14:textId="77777777" w:rsidR="00B12B08" w:rsidRPr="00076EE0" w:rsidRDefault="00B12B08" w:rsidP="00A579C7">
            <w:pPr>
              <w:spacing w:line="240" w:lineRule="auto"/>
              <w:ind w:firstLine="0"/>
              <w:jc w:val="center"/>
              <w:rPr>
                <w:rFonts w:ascii="Arial" w:hAnsi="Arial" w:cs="Arial"/>
                <w:b/>
                <w:szCs w:val="24"/>
              </w:rPr>
            </w:pPr>
            <w:r w:rsidRPr="00076EE0">
              <w:rPr>
                <w:rFonts w:ascii="Arial" w:hAnsi="Arial" w:cs="Arial"/>
                <w:b/>
                <w:szCs w:val="24"/>
              </w:rPr>
              <w:t>Expectativa consumo anual</w:t>
            </w:r>
          </w:p>
        </w:tc>
        <w:tc>
          <w:tcPr>
            <w:tcW w:w="101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B94CC8" w14:textId="77777777" w:rsidR="00B12B08" w:rsidRPr="00076EE0" w:rsidRDefault="00B12B08" w:rsidP="00A579C7">
            <w:pPr>
              <w:spacing w:line="240" w:lineRule="auto"/>
              <w:ind w:firstLine="0"/>
              <w:jc w:val="center"/>
              <w:rPr>
                <w:rFonts w:ascii="Arial" w:hAnsi="Arial" w:cs="Arial"/>
                <w:b/>
                <w:szCs w:val="24"/>
              </w:rPr>
            </w:pPr>
            <w:r w:rsidRPr="00076EE0">
              <w:rPr>
                <w:rFonts w:ascii="Arial" w:hAnsi="Arial" w:cs="Arial"/>
                <w:b/>
                <w:szCs w:val="24"/>
              </w:rPr>
              <w:t>Valor unit. (R$)</w:t>
            </w:r>
          </w:p>
        </w:tc>
        <w:tc>
          <w:tcPr>
            <w:tcW w:w="1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8C36FEC" w14:textId="77777777" w:rsidR="00B12B08" w:rsidRPr="00076EE0" w:rsidRDefault="00B12B08" w:rsidP="00A579C7">
            <w:pPr>
              <w:spacing w:line="240" w:lineRule="auto"/>
              <w:ind w:firstLine="0"/>
              <w:jc w:val="center"/>
              <w:rPr>
                <w:rFonts w:ascii="Arial" w:hAnsi="Arial" w:cs="Arial"/>
                <w:b/>
                <w:szCs w:val="24"/>
              </w:rPr>
            </w:pPr>
            <w:r w:rsidRPr="00076EE0">
              <w:rPr>
                <w:rFonts w:ascii="Arial" w:hAnsi="Arial" w:cs="Arial"/>
                <w:b/>
                <w:szCs w:val="24"/>
              </w:rPr>
              <w:t>Valor total (R$) Anual</w:t>
            </w:r>
          </w:p>
        </w:tc>
      </w:tr>
      <w:tr w:rsidR="00B12B08" w:rsidRPr="00076EE0" w14:paraId="1B6D8C76" w14:textId="77777777" w:rsidTr="00A579C7">
        <w:tc>
          <w:tcPr>
            <w:tcW w:w="536" w:type="dxa"/>
            <w:tcBorders>
              <w:top w:val="single" w:sz="4" w:space="0" w:color="000000"/>
              <w:left w:val="single" w:sz="4" w:space="0" w:color="000000"/>
              <w:bottom w:val="single" w:sz="4" w:space="0" w:color="000000"/>
              <w:right w:val="single" w:sz="4" w:space="0" w:color="000000"/>
            </w:tcBorders>
            <w:vAlign w:val="center"/>
          </w:tcPr>
          <w:p w14:paraId="1AD4ED84" w14:textId="77777777" w:rsidR="00B12B08" w:rsidRPr="00076EE0" w:rsidRDefault="00B12B08" w:rsidP="00A579C7">
            <w:pPr>
              <w:spacing w:line="240" w:lineRule="auto"/>
              <w:ind w:firstLine="0"/>
              <w:jc w:val="center"/>
              <w:rPr>
                <w:rFonts w:ascii="Arial" w:hAnsi="Arial" w:cs="Arial"/>
                <w:b/>
                <w:szCs w:val="24"/>
              </w:rPr>
            </w:pPr>
            <w:r w:rsidRPr="00076EE0">
              <w:rPr>
                <w:rFonts w:ascii="Arial" w:hAnsi="Arial" w:cs="Arial"/>
                <w:b/>
                <w:szCs w:val="24"/>
              </w:rPr>
              <w:t>1</w:t>
            </w:r>
          </w:p>
        </w:tc>
        <w:tc>
          <w:tcPr>
            <w:tcW w:w="3541" w:type="dxa"/>
            <w:tcBorders>
              <w:top w:val="single" w:sz="4" w:space="0" w:color="000000"/>
              <w:left w:val="single" w:sz="4" w:space="0" w:color="000000"/>
              <w:bottom w:val="single" w:sz="4" w:space="0" w:color="000000"/>
              <w:right w:val="single" w:sz="4" w:space="0" w:color="000000"/>
            </w:tcBorders>
          </w:tcPr>
          <w:p w14:paraId="75A88FEE" w14:textId="77777777" w:rsidR="00B12B08" w:rsidRPr="00076EE0" w:rsidRDefault="00B12B08" w:rsidP="00A579C7">
            <w:pPr>
              <w:spacing w:line="240" w:lineRule="auto"/>
              <w:ind w:firstLine="0"/>
              <w:rPr>
                <w:rFonts w:ascii="Arial" w:hAnsi="Arial" w:cs="Arial"/>
                <w:szCs w:val="24"/>
              </w:rPr>
            </w:pPr>
            <w:r w:rsidRPr="00076EE0">
              <w:rPr>
                <w:rFonts w:ascii="Arial" w:hAnsi="Arial" w:cs="Arial"/>
                <w:bCs/>
                <w:szCs w:val="24"/>
                <w:lang w:val="pt"/>
              </w:rPr>
              <w:t xml:space="preserve">Fraldas descartáveis Geriátricas, tamanho “P” (pequeno), com as características    mínimas: Formato anatômico, barreiras laterais antivazamento, elástico ao redor das pernas, 4 fitas adesivas reposicionáveis para o máximo de ajuste e proteção, com sistema para maior rapidez na absorção e melhor distribuição do líquido (transfer-layer) flocos de gel super absorventes para maior </w:t>
            </w:r>
            <w:r w:rsidRPr="00076EE0">
              <w:rPr>
                <w:rFonts w:ascii="Arial" w:hAnsi="Arial" w:cs="Arial"/>
                <w:bCs/>
                <w:szCs w:val="24"/>
                <w:lang w:val="pt"/>
              </w:rPr>
              <w:lastRenderedPageBreak/>
              <w:t>absorção e retenção de líquido, reduzindo a umidade.</w:t>
            </w:r>
          </w:p>
        </w:tc>
        <w:tc>
          <w:tcPr>
            <w:tcW w:w="1134" w:type="dxa"/>
            <w:tcBorders>
              <w:top w:val="single" w:sz="4" w:space="0" w:color="000000"/>
              <w:left w:val="single" w:sz="4" w:space="0" w:color="000000"/>
              <w:bottom w:val="single" w:sz="4" w:space="0" w:color="000000"/>
              <w:right w:val="single" w:sz="4" w:space="0" w:color="000000"/>
            </w:tcBorders>
            <w:vAlign w:val="center"/>
          </w:tcPr>
          <w:p w14:paraId="5EA69964"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lastRenderedPageBreak/>
              <w:t>UN</w:t>
            </w:r>
          </w:p>
        </w:tc>
        <w:tc>
          <w:tcPr>
            <w:tcW w:w="1098" w:type="dxa"/>
            <w:tcBorders>
              <w:top w:val="single" w:sz="4" w:space="0" w:color="000000"/>
              <w:left w:val="single" w:sz="4" w:space="0" w:color="000000"/>
              <w:bottom w:val="single" w:sz="4" w:space="0" w:color="000000"/>
              <w:right w:val="single" w:sz="4" w:space="0" w:color="000000"/>
            </w:tcBorders>
            <w:vAlign w:val="center"/>
          </w:tcPr>
          <w:p w14:paraId="38577BF4"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210 / mês</w:t>
            </w:r>
          </w:p>
        </w:tc>
        <w:tc>
          <w:tcPr>
            <w:tcW w:w="1147" w:type="dxa"/>
            <w:tcBorders>
              <w:top w:val="single" w:sz="4" w:space="0" w:color="000000"/>
              <w:left w:val="single" w:sz="4" w:space="0" w:color="000000"/>
              <w:bottom w:val="single" w:sz="4" w:space="0" w:color="000000"/>
              <w:right w:val="single" w:sz="4" w:space="0" w:color="000000"/>
            </w:tcBorders>
            <w:vAlign w:val="center"/>
          </w:tcPr>
          <w:p w14:paraId="0F3B0554"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2.520</w:t>
            </w:r>
          </w:p>
        </w:tc>
        <w:tc>
          <w:tcPr>
            <w:tcW w:w="1018" w:type="dxa"/>
            <w:tcBorders>
              <w:top w:val="single" w:sz="4" w:space="0" w:color="000000"/>
              <w:left w:val="single" w:sz="4" w:space="0" w:color="000000"/>
              <w:bottom w:val="single" w:sz="4" w:space="0" w:color="000000"/>
              <w:right w:val="single" w:sz="4" w:space="0" w:color="000000"/>
            </w:tcBorders>
            <w:vAlign w:val="center"/>
          </w:tcPr>
          <w:p w14:paraId="66481824"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1,25</w:t>
            </w:r>
          </w:p>
        </w:tc>
        <w:tc>
          <w:tcPr>
            <w:tcW w:w="1559" w:type="dxa"/>
            <w:tcBorders>
              <w:top w:val="single" w:sz="4" w:space="0" w:color="000000"/>
              <w:left w:val="single" w:sz="4" w:space="0" w:color="000000"/>
              <w:bottom w:val="single" w:sz="4" w:space="0" w:color="000000"/>
              <w:right w:val="single" w:sz="4" w:space="0" w:color="000000"/>
            </w:tcBorders>
            <w:vAlign w:val="center"/>
          </w:tcPr>
          <w:p w14:paraId="76D318DB"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3.150,00</w:t>
            </w:r>
          </w:p>
        </w:tc>
      </w:tr>
      <w:tr w:rsidR="00B12B08" w:rsidRPr="00076EE0" w14:paraId="425C5799" w14:textId="77777777" w:rsidTr="00A579C7">
        <w:tc>
          <w:tcPr>
            <w:tcW w:w="536" w:type="dxa"/>
            <w:tcBorders>
              <w:top w:val="single" w:sz="4" w:space="0" w:color="000000"/>
              <w:left w:val="single" w:sz="4" w:space="0" w:color="000000"/>
              <w:bottom w:val="single" w:sz="4" w:space="0" w:color="000000"/>
              <w:right w:val="single" w:sz="4" w:space="0" w:color="000000"/>
            </w:tcBorders>
            <w:vAlign w:val="center"/>
          </w:tcPr>
          <w:p w14:paraId="54B24AEE" w14:textId="77777777" w:rsidR="00B12B08" w:rsidRPr="00076EE0" w:rsidRDefault="00B12B08" w:rsidP="00A579C7">
            <w:pPr>
              <w:spacing w:line="240" w:lineRule="auto"/>
              <w:ind w:firstLine="0"/>
              <w:jc w:val="center"/>
              <w:rPr>
                <w:rFonts w:ascii="Arial" w:hAnsi="Arial" w:cs="Arial"/>
                <w:b/>
                <w:szCs w:val="24"/>
              </w:rPr>
            </w:pPr>
            <w:r w:rsidRPr="00076EE0">
              <w:rPr>
                <w:rFonts w:ascii="Arial" w:hAnsi="Arial" w:cs="Arial"/>
                <w:b/>
                <w:szCs w:val="24"/>
              </w:rPr>
              <w:lastRenderedPageBreak/>
              <w:t>2</w:t>
            </w:r>
          </w:p>
        </w:tc>
        <w:tc>
          <w:tcPr>
            <w:tcW w:w="3541" w:type="dxa"/>
            <w:tcBorders>
              <w:top w:val="single" w:sz="4" w:space="0" w:color="000000"/>
              <w:left w:val="single" w:sz="4" w:space="0" w:color="000000"/>
              <w:bottom w:val="single" w:sz="4" w:space="0" w:color="000000"/>
              <w:right w:val="single" w:sz="4" w:space="0" w:color="000000"/>
            </w:tcBorders>
          </w:tcPr>
          <w:p w14:paraId="56F171EA" w14:textId="77777777" w:rsidR="00B12B08" w:rsidRPr="00076EE0" w:rsidRDefault="00B12B08" w:rsidP="00A579C7">
            <w:pPr>
              <w:spacing w:line="240" w:lineRule="auto"/>
              <w:ind w:firstLine="0"/>
              <w:rPr>
                <w:rFonts w:ascii="Arial" w:hAnsi="Arial" w:cs="Arial"/>
                <w:szCs w:val="24"/>
              </w:rPr>
            </w:pPr>
            <w:r w:rsidRPr="00076EE0">
              <w:rPr>
                <w:rFonts w:ascii="Arial" w:hAnsi="Arial" w:cs="Arial"/>
                <w:bCs/>
                <w:szCs w:val="24"/>
                <w:lang w:val="pt"/>
              </w:rPr>
              <w:t>Fraldas descartáveis Geriátricas, tamanho “M” (médio), com as características    mínimas: Formato anatômico, barreiras laterais antivazamento, elástico ao redor das pernas, 4 fitas adesivas reposicionáveis para o máximo de ajuste e proteção, com sistema para maior rapidez na absorção e melhor distribuição do líquido (transfer-layer) flocos de gel super absorventes para maior absorção e retenção de líquido, reduzindo a umidade.</w:t>
            </w:r>
          </w:p>
        </w:tc>
        <w:tc>
          <w:tcPr>
            <w:tcW w:w="1134" w:type="dxa"/>
            <w:tcBorders>
              <w:top w:val="single" w:sz="4" w:space="0" w:color="000000"/>
              <w:left w:val="single" w:sz="4" w:space="0" w:color="000000"/>
              <w:bottom w:val="single" w:sz="4" w:space="0" w:color="000000"/>
              <w:right w:val="single" w:sz="4" w:space="0" w:color="000000"/>
            </w:tcBorders>
            <w:vAlign w:val="center"/>
          </w:tcPr>
          <w:p w14:paraId="07ABF59A"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UN</w:t>
            </w:r>
          </w:p>
        </w:tc>
        <w:tc>
          <w:tcPr>
            <w:tcW w:w="1098" w:type="dxa"/>
            <w:tcBorders>
              <w:top w:val="single" w:sz="4" w:space="0" w:color="000000"/>
              <w:left w:val="single" w:sz="4" w:space="0" w:color="000000"/>
              <w:bottom w:val="single" w:sz="4" w:space="0" w:color="000000"/>
              <w:right w:val="single" w:sz="4" w:space="0" w:color="000000"/>
            </w:tcBorders>
            <w:vAlign w:val="center"/>
          </w:tcPr>
          <w:p w14:paraId="6AF9D562"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570/ mês</w:t>
            </w:r>
          </w:p>
        </w:tc>
        <w:tc>
          <w:tcPr>
            <w:tcW w:w="1147" w:type="dxa"/>
            <w:tcBorders>
              <w:top w:val="single" w:sz="4" w:space="0" w:color="000000"/>
              <w:left w:val="single" w:sz="4" w:space="0" w:color="000000"/>
              <w:bottom w:val="single" w:sz="4" w:space="0" w:color="000000"/>
              <w:right w:val="single" w:sz="4" w:space="0" w:color="000000"/>
            </w:tcBorders>
            <w:vAlign w:val="center"/>
          </w:tcPr>
          <w:p w14:paraId="0D7BF289"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6.840</w:t>
            </w:r>
          </w:p>
        </w:tc>
        <w:tc>
          <w:tcPr>
            <w:tcW w:w="1018" w:type="dxa"/>
            <w:tcBorders>
              <w:top w:val="single" w:sz="4" w:space="0" w:color="000000"/>
              <w:left w:val="single" w:sz="4" w:space="0" w:color="000000"/>
              <w:bottom w:val="single" w:sz="4" w:space="0" w:color="000000"/>
              <w:right w:val="single" w:sz="4" w:space="0" w:color="000000"/>
            </w:tcBorders>
            <w:vAlign w:val="center"/>
          </w:tcPr>
          <w:p w14:paraId="671434D4"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1,36</w:t>
            </w:r>
          </w:p>
        </w:tc>
        <w:tc>
          <w:tcPr>
            <w:tcW w:w="1559" w:type="dxa"/>
            <w:tcBorders>
              <w:top w:val="single" w:sz="4" w:space="0" w:color="000000"/>
              <w:left w:val="single" w:sz="4" w:space="0" w:color="000000"/>
              <w:bottom w:val="single" w:sz="4" w:space="0" w:color="000000"/>
              <w:right w:val="single" w:sz="4" w:space="0" w:color="000000"/>
            </w:tcBorders>
            <w:vAlign w:val="center"/>
          </w:tcPr>
          <w:p w14:paraId="0D3B98AA"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9.302,40</w:t>
            </w:r>
          </w:p>
        </w:tc>
      </w:tr>
      <w:tr w:rsidR="00B12B08" w:rsidRPr="00076EE0" w14:paraId="1268CA3B" w14:textId="77777777" w:rsidTr="00A579C7">
        <w:tc>
          <w:tcPr>
            <w:tcW w:w="536" w:type="dxa"/>
            <w:tcBorders>
              <w:top w:val="single" w:sz="4" w:space="0" w:color="000000"/>
              <w:left w:val="single" w:sz="4" w:space="0" w:color="000000"/>
              <w:bottom w:val="single" w:sz="4" w:space="0" w:color="000000"/>
              <w:right w:val="single" w:sz="4" w:space="0" w:color="000000"/>
            </w:tcBorders>
            <w:vAlign w:val="center"/>
          </w:tcPr>
          <w:p w14:paraId="6B995801" w14:textId="77777777" w:rsidR="00B12B08" w:rsidRPr="00076EE0" w:rsidRDefault="00B12B08" w:rsidP="00A579C7">
            <w:pPr>
              <w:spacing w:line="240" w:lineRule="auto"/>
              <w:ind w:firstLine="0"/>
              <w:jc w:val="center"/>
              <w:rPr>
                <w:rFonts w:ascii="Arial" w:hAnsi="Arial" w:cs="Arial"/>
                <w:b/>
                <w:szCs w:val="24"/>
              </w:rPr>
            </w:pPr>
            <w:r w:rsidRPr="00076EE0">
              <w:rPr>
                <w:rFonts w:ascii="Arial" w:hAnsi="Arial" w:cs="Arial"/>
                <w:b/>
                <w:szCs w:val="24"/>
              </w:rPr>
              <w:t>3</w:t>
            </w:r>
          </w:p>
        </w:tc>
        <w:tc>
          <w:tcPr>
            <w:tcW w:w="3541" w:type="dxa"/>
            <w:tcBorders>
              <w:top w:val="single" w:sz="4" w:space="0" w:color="000000"/>
              <w:left w:val="single" w:sz="4" w:space="0" w:color="000000"/>
              <w:bottom w:val="single" w:sz="4" w:space="0" w:color="000000"/>
              <w:right w:val="single" w:sz="4" w:space="0" w:color="000000"/>
            </w:tcBorders>
          </w:tcPr>
          <w:p w14:paraId="74D20CE1" w14:textId="77777777" w:rsidR="00B12B08" w:rsidRPr="00076EE0" w:rsidRDefault="00B12B08" w:rsidP="00A579C7">
            <w:pPr>
              <w:spacing w:line="240" w:lineRule="auto"/>
              <w:ind w:firstLine="0"/>
              <w:rPr>
                <w:rFonts w:ascii="Arial" w:hAnsi="Arial" w:cs="Arial"/>
                <w:szCs w:val="24"/>
              </w:rPr>
            </w:pPr>
            <w:r w:rsidRPr="00076EE0">
              <w:rPr>
                <w:rFonts w:ascii="Arial" w:hAnsi="Arial" w:cs="Arial"/>
                <w:bCs/>
                <w:szCs w:val="24"/>
                <w:lang w:val="pt"/>
              </w:rPr>
              <w:t>Fraldas descartáveis Geriátricas, tamanho “G” (grande), com as características    mínimas: Formato anatômico, barreiras laterais antivazamento, elástico ao redor das pernas, 4 fitas adesivas reposicionáveis para o máximo de ajuste e proteção, com sistema para maior rapidez na absorção e melhor distribuição do líquido (transfer-layer) flocos de gel super absorventes para maior absorção e retenção de líquido, reduzindo a umidade</w:t>
            </w:r>
          </w:p>
        </w:tc>
        <w:tc>
          <w:tcPr>
            <w:tcW w:w="1134" w:type="dxa"/>
            <w:tcBorders>
              <w:top w:val="single" w:sz="4" w:space="0" w:color="000000"/>
              <w:left w:val="single" w:sz="4" w:space="0" w:color="000000"/>
              <w:bottom w:val="single" w:sz="4" w:space="0" w:color="000000"/>
              <w:right w:val="single" w:sz="4" w:space="0" w:color="000000"/>
            </w:tcBorders>
            <w:vAlign w:val="center"/>
          </w:tcPr>
          <w:p w14:paraId="394510F2"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UN</w:t>
            </w:r>
          </w:p>
        </w:tc>
        <w:tc>
          <w:tcPr>
            <w:tcW w:w="1098" w:type="dxa"/>
            <w:tcBorders>
              <w:top w:val="single" w:sz="4" w:space="0" w:color="000000"/>
              <w:left w:val="single" w:sz="4" w:space="0" w:color="000000"/>
              <w:bottom w:val="single" w:sz="4" w:space="0" w:color="000000"/>
              <w:right w:val="single" w:sz="4" w:space="0" w:color="000000"/>
            </w:tcBorders>
            <w:vAlign w:val="center"/>
          </w:tcPr>
          <w:p w14:paraId="29A7DB79"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2.220/ mês</w:t>
            </w:r>
          </w:p>
        </w:tc>
        <w:tc>
          <w:tcPr>
            <w:tcW w:w="1147" w:type="dxa"/>
            <w:tcBorders>
              <w:top w:val="single" w:sz="4" w:space="0" w:color="000000"/>
              <w:left w:val="single" w:sz="4" w:space="0" w:color="000000"/>
              <w:bottom w:val="single" w:sz="4" w:space="0" w:color="000000"/>
              <w:right w:val="single" w:sz="4" w:space="0" w:color="000000"/>
            </w:tcBorders>
            <w:vAlign w:val="center"/>
          </w:tcPr>
          <w:p w14:paraId="279B7658"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26.640</w:t>
            </w:r>
          </w:p>
        </w:tc>
        <w:tc>
          <w:tcPr>
            <w:tcW w:w="1018" w:type="dxa"/>
            <w:tcBorders>
              <w:top w:val="single" w:sz="4" w:space="0" w:color="000000"/>
              <w:left w:val="single" w:sz="4" w:space="0" w:color="000000"/>
              <w:bottom w:val="single" w:sz="4" w:space="0" w:color="000000"/>
              <w:right w:val="single" w:sz="4" w:space="0" w:color="000000"/>
            </w:tcBorders>
            <w:vAlign w:val="center"/>
          </w:tcPr>
          <w:p w14:paraId="1217C917"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1,44</w:t>
            </w:r>
          </w:p>
        </w:tc>
        <w:tc>
          <w:tcPr>
            <w:tcW w:w="1559" w:type="dxa"/>
            <w:tcBorders>
              <w:top w:val="single" w:sz="4" w:space="0" w:color="000000"/>
              <w:left w:val="single" w:sz="4" w:space="0" w:color="000000"/>
              <w:bottom w:val="single" w:sz="4" w:space="0" w:color="000000"/>
              <w:right w:val="single" w:sz="4" w:space="0" w:color="000000"/>
            </w:tcBorders>
            <w:vAlign w:val="center"/>
          </w:tcPr>
          <w:p w14:paraId="358A36E5"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38.361,60</w:t>
            </w:r>
          </w:p>
        </w:tc>
      </w:tr>
      <w:tr w:rsidR="00B12B08" w:rsidRPr="00076EE0" w14:paraId="4D264F38" w14:textId="77777777" w:rsidTr="00A579C7">
        <w:tc>
          <w:tcPr>
            <w:tcW w:w="536" w:type="dxa"/>
            <w:tcBorders>
              <w:top w:val="single" w:sz="4" w:space="0" w:color="000000"/>
              <w:left w:val="single" w:sz="4" w:space="0" w:color="000000"/>
              <w:bottom w:val="single" w:sz="4" w:space="0" w:color="000000"/>
              <w:right w:val="single" w:sz="4" w:space="0" w:color="000000"/>
            </w:tcBorders>
            <w:vAlign w:val="center"/>
          </w:tcPr>
          <w:p w14:paraId="59230782" w14:textId="77777777" w:rsidR="00B12B08" w:rsidRPr="00076EE0" w:rsidRDefault="00B12B08" w:rsidP="00A579C7">
            <w:pPr>
              <w:spacing w:line="240" w:lineRule="auto"/>
              <w:ind w:firstLine="0"/>
              <w:jc w:val="center"/>
              <w:rPr>
                <w:rFonts w:ascii="Arial" w:hAnsi="Arial" w:cs="Arial"/>
                <w:b/>
                <w:szCs w:val="24"/>
              </w:rPr>
            </w:pPr>
            <w:r w:rsidRPr="00076EE0">
              <w:rPr>
                <w:rFonts w:ascii="Arial" w:hAnsi="Arial" w:cs="Arial"/>
                <w:b/>
                <w:szCs w:val="24"/>
              </w:rPr>
              <w:t>4</w:t>
            </w:r>
          </w:p>
        </w:tc>
        <w:tc>
          <w:tcPr>
            <w:tcW w:w="3541" w:type="dxa"/>
            <w:tcBorders>
              <w:top w:val="single" w:sz="4" w:space="0" w:color="000000"/>
              <w:left w:val="single" w:sz="4" w:space="0" w:color="000000"/>
              <w:bottom w:val="single" w:sz="4" w:space="0" w:color="000000"/>
              <w:right w:val="single" w:sz="4" w:space="0" w:color="000000"/>
            </w:tcBorders>
          </w:tcPr>
          <w:p w14:paraId="2FE3EA68" w14:textId="77777777" w:rsidR="00B12B08" w:rsidRPr="00076EE0" w:rsidRDefault="00B12B08" w:rsidP="00A579C7">
            <w:pPr>
              <w:spacing w:line="240" w:lineRule="auto"/>
              <w:ind w:firstLine="0"/>
              <w:rPr>
                <w:rFonts w:ascii="Arial" w:hAnsi="Arial" w:cs="Arial"/>
                <w:szCs w:val="24"/>
              </w:rPr>
            </w:pPr>
            <w:r w:rsidRPr="00076EE0">
              <w:rPr>
                <w:rFonts w:ascii="Arial" w:hAnsi="Arial" w:cs="Arial"/>
                <w:bCs/>
                <w:szCs w:val="24"/>
                <w:lang w:val="pt"/>
              </w:rPr>
              <w:t xml:space="preserve">Fraldas descartáveis Geriátricas, tamanho “XXG” (extra grande), com as características    mínimas: Formato anatômico, barreiras laterais antivazamento, elástico ao redor das pernas, 4 fitas adesivas reposicionáveis para o máximo de ajuste e proteção, com sistema para maior rapidez na absorção e melhor distribuição do líquido (transfer-layer) flocos de gel super absorventes para maior absorção e retenção de líquido, reduzindo a umidade.  </w:t>
            </w:r>
          </w:p>
        </w:tc>
        <w:tc>
          <w:tcPr>
            <w:tcW w:w="1134" w:type="dxa"/>
            <w:tcBorders>
              <w:top w:val="single" w:sz="4" w:space="0" w:color="000000"/>
              <w:left w:val="single" w:sz="4" w:space="0" w:color="000000"/>
              <w:bottom w:val="single" w:sz="4" w:space="0" w:color="000000"/>
              <w:right w:val="single" w:sz="4" w:space="0" w:color="000000"/>
            </w:tcBorders>
            <w:vAlign w:val="center"/>
          </w:tcPr>
          <w:p w14:paraId="55A46C00"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UN</w:t>
            </w:r>
          </w:p>
        </w:tc>
        <w:tc>
          <w:tcPr>
            <w:tcW w:w="1098" w:type="dxa"/>
            <w:tcBorders>
              <w:top w:val="single" w:sz="4" w:space="0" w:color="000000"/>
              <w:left w:val="single" w:sz="4" w:space="0" w:color="000000"/>
              <w:bottom w:val="single" w:sz="4" w:space="0" w:color="000000"/>
              <w:right w:val="single" w:sz="4" w:space="0" w:color="000000"/>
            </w:tcBorders>
            <w:vAlign w:val="center"/>
          </w:tcPr>
          <w:p w14:paraId="1FD01C23"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2.940/ mês</w:t>
            </w:r>
          </w:p>
        </w:tc>
        <w:tc>
          <w:tcPr>
            <w:tcW w:w="1147" w:type="dxa"/>
            <w:tcBorders>
              <w:top w:val="single" w:sz="4" w:space="0" w:color="000000"/>
              <w:left w:val="single" w:sz="4" w:space="0" w:color="000000"/>
              <w:bottom w:val="single" w:sz="4" w:space="0" w:color="000000"/>
              <w:right w:val="single" w:sz="4" w:space="0" w:color="000000"/>
            </w:tcBorders>
            <w:vAlign w:val="center"/>
          </w:tcPr>
          <w:p w14:paraId="0DD41FEB"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35.280</w:t>
            </w:r>
          </w:p>
        </w:tc>
        <w:tc>
          <w:tcPr>
            <w:tcW w:w="1018" w:type="dxa"/>
            <w:tcBorders>
              <w:top w:val="single" w:sz="4" w:space="0" w:color="000000"/>
              <w:left w:val="single" w:sz="4" w:space="0" w:color="000000"/>
              <w:bottom w:val="single" w:sz="4" w:space="0" w:color="000000"/>
              <w:right w:val="single" w:sz="4" w:space="0" w:color="000000"/>
            </w:tcBorders>
            <w:vAlign w:val="center"/>
          </w:tcPr>
          <w:p w14:paraId="1DD92C80"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1,60</w:t>
            </w:r>
          </w:p>
        </w:tc>
        <w:tc>
          <w:tcPr>
            <w:tcW w:w="1559" w:type="dxa"/>
            <w:tcBorders>
              <w:top w:val="single" w:sz="4" w:space="0" w:color="000000"/>
              <w:left w:val="single" w:sz="4" w:space="0" w:color="000000"/>
              <w:bottom w:val="single" w:sz="4" w:space="0" w:color="000000"/>
              <w:right w:val="single" w:sz="4" w:space="0" w:color="000000"/>
            </w:tcBorders>
            <w:vAlign w:val="center"/>
          </w:tcPr>
          <w:p w14:paraId="2F8CF1D5"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56.448,00</w:t>
            </w:r>
          </w:p>
        </w:tc>
      </w:tr>
      <w:tr w:rsidR="00B12B08" w:rsidRPr="00076EE0" w14:paraId="5777D1BB" w14:textId="77777777" w:rsidTr="00A579C7">
        <w:tc>
          <w:tcPr>
            <w:tcW w:w="536" w:type="dxa"/>
            <w:tcBorders>
              <w:top w:val="single" w:sz="4" w:space="0" w:color="000000"/>
              <w:left w:val="single" w:sz="4" w:space="0" w:color="000000"/>
              <w:bottom w:val="single" w:sz="4" w:space="0" w:color="000000"/>
              <w:right w:val="single" w:sz="4" w:space="0" w:color="000000"/>
            </w:tcBorders>
            <w:vAlign w:val="center"/>
          </w:tcPr>
          <w:p w14:paraId="51BA0530" w14:textId="77777777" w:rsidR="00B12B08" w:rsidRPr="00076EE0" w:rsidRDefault="00B12B08" w:rsidP="00A579C7">
            <w:pPr>
              <w:spacing w:line="240" w:lineRule="auto"/>
              <w:ind w:firstLine="0"/>
              <w:jc w:val="center"/>
              <w:rPr>
                <w:rFonts w:ascii="Arial" w:hAnsi="Arial" w:cs="Arial"/>
                <w:b/>
                <w:szCs w:val="24"/>
              </w:rPr>
            </w:pPr>
            <w:r w:rsidRPr="00076EE0">
              <w:rPr>
                <w:rFonts w:ascii="Arial" w:hAnsi="Arial" w:cs="Arial"/>
                <w:b/>
                <w:szCs w:val="24"/>
              </w:rPr>
              <w:t>5</w:t>
            </w:r>
          </w:p>
        </w:tc>
        <w:tc>
          <w:tcPr>
            <w:tcW w:w="3541" w:type="dxa"/>
            <w:tcBorders>
              <w:top w:val="single" w:sz="4" w:space="0" w:color="000000"/>
              <w:left w:val="single" w:sz="4" w:space="0" w:color="000000"/>
              <w:bottom w:val="single" w:sz="4" w:space="0" w:color="000000"/>
              <w:right w:val="single" w:sz="4" w:space="0" w:color="000000"/>
            </w:tcBorders>
          </w:tcPr>
          <w:p w14:paraId="6865E737" w14:textId="77777777" w:rsidR="00B12B08" w:rsidRPr="00076EE0" w:rsidRDefault="00B12B08" w:rsidP="00A579C7">
            <w:pPr>
              <w:spacing w:line="240" w:lineRule="auto"/>
              <w:ind w:firstLine="0"/>
              <w:rPr>
                <w:rFonts w:ascii="Arial" w:hAnsi="Arial" w:cs="Arial"/>
                <w:szCs w:val="24"/>
              </w:rPr>
            </w:pPr>
            <w:r w:rsidRPr="00076EE0">
              <w:rPr>
                <w:rFonts w:ascii="Arial" w:hAnsi="Arial" w:cs="Arial"/>
                <w:bCs/>
                <w:szCs w:val="24"/>
                <w:lang w:val="pt"/>
              </w:rPr>
              <w:t>Fraldas descartáveis infantis, tamanho “G” (Grande) com as características mínimas: higiênicas, atóxicas, com flocos de gel superabsorventes, formato anatômico, barreiras antivazamentos.</w:t>
            </w:r>
          </w:p>
        </w:tc>
        <w:tc>
          <w:tcPr>
            <w:tcW w:w="1134" w:type="dxa"/>
            <w:tcBorders>
              <w:top w:val="single" w:sz="4" w:space="0" w:color="000000"/>
              <w:left w:val="single" w:sz="4" w:space="0" w:color="000000"/>
              <w:bottom w:val="single" w:sz="4" w:space="0" w:color="000000"/>
              <w:right w:val="single" w:sz="4" w:space="0" w:color="000000"/>
            </w:tcBorders>
            <w:vAlign w:val="center"/>
          </w:tcPr>
          <w:p w14:paraId="28640E96"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UN</w:t>
            </w:r>
          </w:p>
        </w:tc>
        <w:tc>
          <w:tcPr>
            <w:tcW w:w="1098" w:type="dxa"/>
            <w:tcBorders>
              <w:top w:val="single" w:sz="4" w:space="0" w:color="000000"/>
              <w:left w:val="single" w:sz="4" w:space="0" w:color="000000"/>
              <w:bottom w:val="single" w:sz="4" w:space="0" w:color="000000"/>
              <w:right w:val="single" w:sz="4" w:space="0" w:color="000000"/>
            </w:tcBorders>
            <w:vAlign w:val="center"/>
          </w:tcPr>
          <w:p w14:paraId="21904FA9"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180/ mês</w:t>
            </w:r>
          </w:p>
        </w:tc>
        <w:tc>
          <w:tcPr>
            <w:tcW w:w="1147" w:type="dxa"/>
            <w:tcBorders>
              <w:top w:val="single" w:sz="4" w:space="0" w:color="000000"/>
              <w:left w:val="single" w:sz="4" w:space="0" w:color="000000"/>
              <w:bottom w:val="single" w:sz="4" w:space="0" w:color="000000"/>
              <w:right w:val="single" w:sz="4" w:space="0" w:color="000000"/>
            </w:tcBorders>
            <w:vAlign w:val="center"/>
          </w:tcPr>
          <w:p w14:paraId="384CBE97"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2.160</w:t>
            </w:r>
          </w:p>
        </w:tc>
        <w:tc>
          <w:tcPr>
            <w:tcW w:w="1018" w:type="dxa"/>
            <w:tcBorders>
              <w:top w:val="single" w:sz="4" w:space="0" w:color="000000"/>
              <w:left w:val="single" w:sz="4" w:space="0" w:color="000000"/>
              <w:bottom w:val="single" w:sz="4" w:space="0" w:color="000000"/>
              <w:right w:val="single" w:sz="4" w:space="0" w:color="000000"/>
            </w:tcBorders>
            <w:vAlign w:val="center"/>
          </w:tcPr>
          <w:p w14:paraId="73388989"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0,80</w:t>
            </w:r>
          </w:p>
        </w:tc>
        <w:tc>
          <w:tcPr>
            <w:tcW w:w="1559" w:type="dxa"/>
            <w:tcBorders>
              <w:top w:val="single" w:sz="4" w:space="0" w:color="000000"/>
              <w:left w:val="single" w:sz="4" w:space="0" w:color="000000"/>
              <w:bottom w:val="single" w:sz="4" w:space="0" w:color="000000"/>
              <w:right w:val="single" w:sz="4" w:space="0" w:color="000000"/>
            </w:tcBorders>
            <w:vAlign w:val="center"/>
          </w:tcPr>
          <w:p w14:paraId="5B012F13"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1.728,00</w:t>
            </w:r>
          </w:p>
        </w:tc>
      </w:tr>
      <w:tr w:rsidR="00B12B08" w:rsidRPr="00076EE0" w14:paraId="7A541091" w14:textId="77777777" w:rsidTr="00A579C7">
        <w:tc>
          <w:tcPr>
            <w:tcW w:w="536" w:type="dxa"/>
            <w:tcBorders>
              <w:top w:val="single" w:sz="4" w:space="0" w:color="000000"/>
              <w:left w:val="single" w:sz="4" w:space="0" w:color="000000"/>
              <w:bottom w:val="single" w:sz="4" w:space="0" w:color="000000"/>
              <w:right w:val="single" w:sz="4" w:space="0" w:color="000000"/>
            </w:tcBorders>
            <w:vAlign w:val="center"/>
          </w:tcPr>
          <w:p w14:paraId="2AB5C701" w14:textId="77777777" w:rsidR="00B12B08" w:rsidRPr="00076EE0" w:rsidRDefault="00B12B08" w:rsidP="00A579C7">
            <w:pPr>
              <w:spacing w:line="240" w:lineRule="auto"/>
              <w:ind w:firstLine="0"/>
              <w:jc w:val="center"/>
              <w:rPr>
                <w:rFonts w:ascii="Arial" w:hAnsi="Arial" w:cs="Arial"/>
                <w:b/>
                <w:szCs w:val="24"/>
              </w:rPr>
            </w:pPr>
            <w:r w:rsidRPr="00076EE0">
              <w:rPr>
                <w:rFonts w:ascii="Arial" w:hAnsi="Arial" w:cs="Arial"/>
                <w:b/>
                <w:szCs w:val="24"/>
              </w:rPr>
              <w:t>6</w:t>
            </w:r>
          </w:p>
        </w:tc>
        <w:tc>
          <w:tcPr>
            <w:tcW w:w="3541" w:type="dxa"/>
            <w:tcBorders>
              <w:top w:val="single" w:sz="4" w:space="0" w:color="000000"/>
              <w:left w:val="single" w:sz="4" w:space="0" w:color="000000"/>
              <w:bottom w:val="single" w:sz="4" w:space="0" w:color="000000"/>
              <w:right w:val="single" w:sz="4" w:space="0" w:color="000000"/>
            </w:tcBorders>
          </w:tcPr>
          <w:p w14:paraId="1AA04390" w14:textId="77777777" w:rsidR="00B12B08" w:rsidRPr="00076EE0" w:rsidRDefault="00B12B08" w:rsidP="00A579C7">
            <w:pPr>
              <w:spacing w:line="240" w:lineRule="auto"/>
              <w:ind w:firstLine="0"/>
              <w:rPr>
                <w:rFonts w:ascii="Arial" w:hAnsi="Arial" w:cs="Arial"/>
                <w:szCs w:val="24"/>
              </w:rPr>
            </w:pPr>
            <w:r w:rsidRPr="00076EE0">
              <w:rPr>
                <w:rFonts w:ascii="Arial" w:hAnsi="Arial" w:cs="Arial"/>
                <w:bCs/>
                <w:szCs w:val="24"/>
                <w:lang w:val="pt"/>
              </w:rPr>
              <w:t xml:space="preserve">Fraldas descartáveis infantis, tamanho “XXG” com as características mínimas: </w:t>
            </w:r>
            <w:r w:rsidRPr="00076EE0">
              <w:rPr>
                <w:rFonts w:ascii="Arial" w:hAnsi="Arial" w:cs="Arial"/>
                <w:bCs/>
                <w:szCs w:val="24"/>
                <w:lang w:val="pt"/>
              </w:rPr>
              <w:lastRenderedPageBreak/>
              <w:t>higiênicas, atóxicas, com flocos de gel superabsorventes, formato anatômico, barreiras antivazamentos.</w:t>
            </w:r>
          </w:p>
        </w:tc>
        <w:tc>
          <w:tcPr>
            <w:tcW w:w="1134" w:type="dxa"/>
            <w:tcBorders>
              <w:top w:val="single" w:sz="4" w:space="0" w:color="000000"/>
              <w:left w:val="single" w:sz="4" w:space="0" w:color="000000"/>
              <w:bottom w:val="single" w:sz="4" w:space="0" w:color="000000"/>
              <w:right w:val="single" w:sz="4" w:space="0" w:color="000000"/>
            </w:tcBorders>
            <w:vAlign w:val="center"/>
          </w:tcPr>
          <w:p w14:paraId="114CA8C2"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lastRenderedPageBreak/>
              <w:t>UN</w:t>
            </w:r>
          </w:p>
        </w:tc>
        <w:tc>
          <w:tcPr>
            <w:tcW w:w="1098" w:type="dxa"/>
            <w:tcBorders>
              <w:top w:val="single" w:sz="4" w:space="0" w:color="000000"/>
              <w:left w:val="single" w:sz="4" w:space="0" w:color="000000"/>
              <w:bottom w:val="single" w:sz="4" w:space="0" w:color="000000"/>
              <w:right w:val="single" w:sz="4" w:space="0" w:color="000000"/>
            </w:tcBorders>
            <w:vAlign w:val="center"/>
          </w:tcPr>
          <w:p w14:paraId="44F2CBDB"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450/ mês</w:t>
            </w:r>
          </w:p>
        </w:tc>
        <w:tc>
          <w:tcPr>
            <w:tcW w:w="1147" w:type="dxa"/>
            <w:tcBorders>
              <w:top w:val="single" w:sz="4" w:space="0" w:color="000000"/>
              <w:left w:val="single" w:sz="4" w:space="0" w:color="000000"/>
              <w:bottom w:val="single" w:sz="4" w:space="0" w:color="000000"/>
              <w:right w:val="single" w:sz="4" w:space="0" w:color="000000"/>
            </w:tcBorders>
            <w:vAlign w:val="center"/>
          </w:tcPr>
          <w:p w14:paraId="31835EEF"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5.400</w:t>
            </w:r>
          </w:p>
        </w:tc>
        <w:tc>
          <w:tcPr>
            <w:tcW w:w="1018" w:type="dxa"/>
            <w:tcBorders>
              <w:top w:val="single" w:sz="4" w:space="0" w:color="000000"/>
              <w:left w:val="single" w:sz="4" w:space="0" w:color="000000"/>
              <w:bottom w:val="single" w:sz="4" w:space="0" w:color="000000"/>
              <w:right w:val="single" w:sz="4" w:space="0" w:color="000000"/>
            </w:tcBorders>
            <w:vAlign w:val="center"/>
          </w:tcPr>
          <w:p w14:paraId="17DDD084"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0,97</w:t>
            </w:r>
          </w:p>
        </w:tc>
        <w:tc>
          <w:tcPr>
            <w:tcW w:w="1559" w:type="dxa"/>
            <w:tcBorders>
              <w:top w:val="single" w:sz="4" w:space="0" w:color="000000"/>
              <w:left w:val="single" w:sz="4" w:space="0" w:color="000000"/>
              <w:bottom w:val="single" w:sz="4" w:space="0" w:color="000000"/>
              <w:right w:val="single" w:sz="4" w:space="0" w:color="000000"/>
            </w:tcBorders>
            <w:vAlign w:val="center"/>
          </w:tcPr>
          <w:p w14:paraId="33951BB0"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5.238,00</w:t>
            </w:r>
          </w:p>
        </w:tc>
      </w:tr>
      <w:tr w:rsidR="00B12B08" w:rsidRPr="00076EE0" w14:paraId="47B83451" w14:textId="77777777" w:rsidTr="00A579C7">
        <w:tc>
          <w:tcPr>
            <w:tcW w:w="8474" w:type="dxa"/>
            <w:gridSpan w:val="6"/>
            <w:tcBorders>
              <w:top w:val="single" w:sz="4" w:space="0" w:color="000000"/>
              <w:left w:val="single" w:sz="4" w:space="0" w:color="000000"/>
              <w:bottom w:val="single" w:sz="4" w:space="0" w:color="000000"/>
              <w:right w:val="single" w:sz="4" w:space="0" w:color="000000"/>
            </w:tcBorders>
            <w:vAlign w:val="center"/>
          </w:tcPr>
          <w:p w14:paraId="060C7E85" w14:textId="77777777" w:rsidR="00B12B08" w:rsidRPr="00076EE0" w:rsidRDefault="00B12B08" w:rsidP="00A579C7">
            <w:pPr>
              <w:spacing w:line="240" w:lineRule="auto"/>
              <w:ind w:firstLine="0"/>
              <w:jc w:val="right"/>
              <w:rPr>
                <w:rFonts w:ascii="Arial" w:hAnsi="Arial" w:cs="Arial"/>
                <w:b/>
                <w:szCs w:val="24"/>
              </w:rPr>
            </w:pPr>
            <w:r w:rsidRPr="00076EE0">
              <w:rPr>
                <w:rFonts w:ascii="Arial" w:hAnsi="Arial" w:cs="Arial"/>
                <w:b/>
                <w:szCs w:val="24"/>
              </w:rPr>
              <w:lastRenderedPageBreak/>
              <w:t xml:space="preserve">Valor </w:t>
            </w:r>
            <w:r w:rsidRPr="00076EE0">
              <w:rPr>
                <w:rFonts w:ascii="Arial" w:hAnsi="Arial" w:cs="Arial"/>
                <w:b/>
                <w:szCs w:val="24"/>
                <w:u w:val="single"/>
              </w:rPr>
              <w:t>total</w:t>
            </w:r>
            <w:r w:rsidRPr="00076EE0">
              <w:rPr>
                <w:rFonts w:ascii="Arial" w:hAnsi="Arial" w:cs="Arial"/>
                <w:b/>
                <w:szCs w:val="24"/>
              </w:rPr>
              <w:t xml:space="preserve"> estimado da contratação:</w:t>
            </w:r>
          </w:p>
        </w:tc>
        <w:tc>
          <w:tcPr>
            <w:tcW w:w="1559" w:type="dxa"/>
            <w:tcBorders>
              <w:top w:val="single" w:sz="4" w:space="0" w:color="000000"/>
              <w:left w:val="single" w:sz="4" w:space="0" w:color="000000"/>
              <w:bottom w:val="single" w:sz="4" w:space="0" w:color="000000"/>
              <w:right w:val="single" w:sz="4" w:space="0" w:color="000000"/>
            </w:tcBorders>
            <w:vAlign w:val="center"/>
          </w:tcPr>
          <w:p w14:paraId="285E60E7" w14:textId="77777777" w:rsidR="00B12B08" w:rsidRPr="00076EE0" w:rsidRDefault="00B12B08" w:rsidP="00A579C7">
            <w:pPr>
              <w:spacing w:line="240" w:lineRule="auto"/>
              <w:ind w:firstLine="0"/>
              <w:jc w:val="center"/>
              <w:rPr>
                <w:rFonts w:ascii="Arial" w:hAnsi="Arial" w:cs="Arial"/>
                <w:b/>
                <w:bCs/>
                <w:szCs w:val="24"/>
              </w:rPr>
            </w:pPr>
            <w:r w:rsidRPr="00076EE0">
              <w:rPr>
                <w:rFonts w:ascii="Arial" w:hAnsi="Arial" w:cs="Arial"/>
                <w:b/>
                <w:bCs/>
                <w:szCs w:val="24"/>
              </w:rPr>
              <w:t>114.228,00</w:t>
            </w:r>
          </w:p>
        </w:tc>
      </w:tr>
    </w:tbl>
    <w:p w14:paraId="00BBDC53" w14:textId="77777777" w:rsidR="00B12B08" w:rsidRPr="00076EE0" w:rsidRDefault="00B12B08" w:rsidP="00B12B08">
      <w:pPr>
        <w:spacing w:line="240" w:lineRule="auto"/>
        <w:ind w:firstLine="708"/>
        <w:rPr>
          <w:rFonts w:ascii="Arial" w:hAnsi="Arial" w:cs="Arial"/>
          <w:b/>
          <w:szCs w:val="24"/>
        </w:rPr>
      </w:pPr>
    </w:p>
    <w:p w14:paraId="420007E9" w14:textId="77777777" w:rsidR="00B12B08" w:rsidRPr="00076EE0" w:rsidRDefault="00B12B08" w:rsidP="00B12B08">
      <w:pPr>
        <w:spacing w:line="240" w:lineRule="auto"/>
        <w:ind w:firstLine="0"/>
        <w:rPr>
          <w:rFonts w:ascii="Arial" w:hAnsi="Arial" w:cs="Arial"/>
          <w:iCs/>
          <w:szCs w:val="24"/>
        </w:rPr>
      </w:pPr>
      <w:r w:rsidRPr="00076EE0">
        <w:rPr>
          <w:rFonts w:ascii="Arial" w:hAnsi="Arial" w:cs="Arial"/>
          <w:b/>
          <w:szCs w:val="24"/>
        </w:rPr>
        <w:t>2.5.1</w:t>
      </w:r>
      <w:r w:rsidRPr="00076EE0">
        <w:rPr>
          <w:rFonts w:ascii="Arial" w:hAnsi="Arial" w:cs="Arial"/>
          <w:szCs w:val="24"/>
        </w:rPr>
        <w:t xml:space="preserve"> Há documentos em anexo que justificam os preços?</w:t>
      </w:r>
      <w:r w:rsidRPr="00076EE0">
        <w:rPr>
          <w:rFonts w:ascii="Arial" w:hAnsi="Arial" w:cs="Arial"/>
          <w:b/>
          <w:szCs w:val="24"/>
        </w:rPr>
        <w:t xml:space="preserve"> </w:t>
      </w:r>
      <w:r w:rsidRPr="00076EE0">
        <w:rPr>
          <w:rFonts w:ascii="Arial" w:hAnsi="Arial" w:cs="Arial"/>
          <w:b/>
          <w:iCs/>
          <w:szCs w:val="24"/>
        </w:rPr>
        <w:t xml:space="preserve">Sim </w:t>
      </w:r>
    </w:p>
    <w:p w14:paraId="163C527C" w14:textId="77777777" w:rsidR="00B12B08" w:rsidRPr="00076EE0" w:rsidRDefault="00B12B08" w:rsidP="00B12B08">
      <w:pPr>
        <w:spacing w:line="240" w:lineRule="auto"/>
        <w:ind w:firstLine="0"/>
        <w:rPr>
          <w:rFonts w:ascii="Arial" w:hAnsi="Arial" w:cs="Arial"/>
          <w:szCs w:val="24"/>
        </w:rPr>
      </w:pPr>
    </w:p>
    <w:p w14:paraId="23352003"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2.6 Prazo do contrato e eventual prorrogação: </w:t>
      </w:r>
      <w:r w:rsidRPr="00076EE0">
        <w:rPr>
          <w:rFonts w:ascii="Arial" w:hAnsi="Arial" w:cs="Arial"/>
          <w:szCs w:val="24"/>
        </w:rPr>
        <w:t>Vide item “6”</w:t>
      </w:r>
      <w:r w:rsidRPr="00076EE0">
        <w:rPr>
          <w:rFonts w:ascii="Arial" w:hAnsi="Arial" w:cs="Arial"/>
          <w:color w:val="FF0000"/>
          <w:szCs w:val="24"/>
        </w:rPr>
        <w:t xml:space="preserve"> </w:t>
      </w:r>
      <w:r w:rsidRPr="00076EE0">
        <w:rPr>
          <w:rFonts w:ascii="Arial" w:hAnsi="Arial" w:cs="Arial"/>
          <w:szCs w:val="24"/>
        </w:rPr>
        <w:t>deste Termo de Referência.</w:t>
      </w:r>
    </w:p>
    <w:p w14:paraId="22A97A68" w14:textId="77777777" w:rsidR="00B12B08" w:rsidRPr="00076EE0" w:rsidRDefault="00B12B08" w:rsidP="00B12B08">
      <w:pPr>
        <w:spacing w:line="240" w:lineRule="auto"/>
        <w:ind w:firstLine="0"/>
        <w:rPr>
          <w:rFonts w:ascii="Arial" w:hAnsi="Arial" w:cs="Arial"/>
          <w:szCs w:val="24"/>
        </w:rPr>
      </w:pPr>
    </w:p>
    <w:tbl>
      <w:tblPr>
        <w:tblW w:w="97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80"/>
      </w:tblGrid>
      <w:tr w:rsidR="00B12B08" w:rsidRPr="00076EE0" w14:paraId="05F3C685" w14:textId="77777777" w:rsidTr="00A579C7">
        <w:tc>
          <w:tcPr>
            <w:tcW w:w="9778" w:type="dxa"/>
            <w:tcBorders>
              <w:top w:val="single" w:sz="4" w:space="0" w:color="000000"/>
              <w:left w:val="single" w:sz="4" w:space="0" w:color="000000"/>
              <w:bottom w:val="single" w:sz="4" w:space="0" w:color="000000"/>
              <w:right w:val="single" w:sz="4" w:space="0" w:color="000000"/>
            </w:tcBorders>
            <w:shd w:val="clear" w:color="auto" w:fill="D9D9D9"/>
            <w:hideMark/>
          </w:tcPr>
          <w:p w14:paraId="5AC9ACB7" w14:textId="77777777" w:rsidR="00B12B08" w:rsidRPr="00076EE0" w:rsidRDefault="00B12B08" w:rsidP="00A579C7">
            <w:pPr>
              <w:spacing w:line="240" w:lineRule="auto"/>
              <w:ind w:firstLine="0"/>
              <w:jc w:val="center"/>
              <w:rPr>
                <w:rFonts w:ascii="Arial" w:hAnsi="Arial" w:cs="Arial"/>
                <w:b/>
                <w:szCs w:val="24"/>
              </w:rPr>
            </w:pPr>
            <w:r w:rsidRPr="00076EE0">
              <w:rPr>
                <w:rFonts w:ascii="Arial" w:hAnsi="Arial" w:cs="Arial"/>
                <w:b/>
                <w:szCs w:val="24"/>
              </w:rPr>
              <w:t>3. FUNDAMENTAÇÃO DA CONTRATAÇÃO</w:t>
            </w:r>
          </w:p>
        </w:tc>
      </w:tr>
    </w:tbl>
    <w:p w14:paraId="74138E37" w14:textId="77777777" w:rsidR="00B12B08" w:rsidRPr="00076EE0" w:rsidRDefault="00B12B08" w:rsidP="00B12B08">
      <w:pPr>
        <w:spacing w:line="240" w:lineRule="auto"/>
        <w:ind w:firstLine="284"/>
        <w:rPr>
          <w:rFonts w:ascii="Arial" w:hAnsi="Arial" w:cs="Arial"/>
          <w:szCs w:val="24"/>
        </w:rPr>
      </w:pPr>
    </w:p>
    <w:p w14:paraId="2D43D323"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3.1</w:t>
      </w:r>
      <w:r w:rsidRPr="00076EE0">
        <w:rPr>
          <w:rFonts w:ascii="Arial" w:hAnsi="Arial" w:cs="Arial"/>
          <w:szCs w:val="24"/>
        </w:rPr>
        <w:t xml:space="preserve"> A contratação que ora se pretende realizar está integralmente fundamentada neste Termo de Referência - TR, o qual detalhou minuciosamente os requisitos necessários e outros elementos pertinentes ao objeto, fazendo-se integral referência ao mesmo, de modo a evitar tautologia.</w:t>
      </w:r>
    </w:p>
    <w:p w14:paraId="25F6EE2E" w14:textId="77777777" w:rsidR="00B12B08" w:rsidRPr="00076EE0" w:rsidRDefault="00B12B08" w:rsidP="00B12B08">
      <w:pPr>
        <w:spacing w:line="240" w:lineRule="auto"/>
        <w:ind w:firstLine="284"/>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B12B08" w:rsidRPr="00076EE0" w14:paraId="0AF3FB1C" w14:textId="77777777" w:rsidTr="00A579C7">
        <w:tc>
          <w:tcPr>
            <w:tcW w:w="9778" w:type="dxa"/>
            <w:shd w:val="clear" w:color="auto" w:fill="D9D9D9"/>
          </w:tcPr>
          <w:p w14:paraId="0D1C1F93" w14:textId="77777777" w:rsidR="00B12B08" w:rsidRPr="00076EE0" w:rsidRDefault="00B12B08" w:rsidP="00A579C7">
            <w:pPr>
              <w:spacing w:line="240" w:lineRule="auto"/>
              <w:ind w:firstLine="0"/>
              <w:jc w:val="center"/>
              <w:rPr>
                <w:rFonts w:ascii="Arial" w:hAnsi="Arial" w:cs="Arial"/>
                <w:b/>
                <w:szCs w:val="24"/>
              </w:rPr>
            </w:pPr>
            <w:r w:rsidRPr="00076EE0">
              <w:rPr>
                <w:rFonts w:ascii="Arial" w:hAnsi="Arial" w:cs="Arial"/>
                <w:b/>
                <w:szCs w:val="24"/>
              </w:rPr>
              <w:t>4. SOLUÇÃO COMO UM TODO</w:t>
            </w:r>
          </w:p>
        </w:tc>
      </w:tr>
    </w:tbl>
    <w:p w14:paraId="4CF51732" w14:textId="77777777" w:rsidR="00B12B08" w:rsidRPr="00076EE0" w:rsidRDefault="00B12B08" w:rsidP="00B12B08">
      <w:pPr>
        <w:spacing w:line="240" w:lineRule="auto"/>
        <w:ind w:firstLine="0"/>
        <w:rPr>
          <w:rFonts w:ascii="Arial" w:hAnsi="Arial" w:cs="Arial"/>
          <w:szCs w:val="24"/>
        </w:rPr>
      </w:pPr>
    </w:p>
    <w:p w14:paraId="7187B194"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4.1 Descrição da solução como um todo </w:t>
      </w:r>
    </w:p>
    <w:p w14:paraId="0C0CF9D1" w14:textId="57558F9E" w:rsidR="00B12B08" w:rsidRPr="00076EE0" w:rsidRDefault="00B12B08" w:rsidP="00B12B08">
      <w:pPr>
        <w:spacing w:line="240" w:lineRule="auto"/>
        <w:ind w:firstLine="0"/>
        <w:rPr>
          <w:rFonts w:ascii="Arial" w:hAnsi="Arial" w:cs="Arial"/>
          <w:szCs w:val="24"/>
        </w:rPr>
      </w:pPr>
      <w:r w:rsidRPr="00076EE0">
        <w:rPr>
          <w:rFonts w:ascii="Arial" w:hAnsi="Arial" w:cs="Arial"/>
          <w:iCs/>
          <w:szCs w:val="24"/>
        </w:rPr>
        <w:t>Atender a demanda necessária dos pacientes que, fazem o uso contínuo das fraldas geriátricas e pediátricas, conforme laudo médico, ajudando assim na manutenção da higiene, na redução dos riscos de doenças e para o desconforto dos mesmos.</w:t>
      </w:r>
    </w:p>
    <w:p w14:paraId="68D86EB6"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4.2 Ciclo de vida do objeto </w:t>
      </w:r>
    </w:p>
    <w:p w14:paraId="366C37FB" w14:textId="16682B4E" w:rsidR="00B12B08" w:rsidRPr="00076EE0" w:rsidRDefault="00B12B08" w:rsidP="00B12B08">
      <w:pPr>
        <w:spacing w:line="240" w:lineRule="auto"/>
        <w:ind w:firstLine="284"/>
        <w:jc w:val="left"/>
        <w:rPr>
          <w:rFonts w:ascii="Arial" w:hAnsi="Arial" w:cs="Arial"/>
          <w:color w:val="FF0000"/>
          <w:szCs w:val="24"/>
        </w:rPr>
      </w:pPr>
      <w:r w:rsidRPr="00076EE0">
        <w:rPr>
          <w:rFonts w:ascii="Arial" w:hAnsi="Arial" w:cs="Arial"/>
          <w:iCs/>
          <w:szCs w:val="24"/>
        </w:rPr>
        <w:t>Sobre a vantajosidade da proposta, a melhor solução encontrada ponderou pormenorizadamente pelo menor preço. Assim, foi considerada toda a trajetória desse produto, desde sua gênese até o seu momento final.</w:t>
      </w: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B12B08" w:rsidRPr="00076EE0" w14:paraId="225A24F5" w14:textId="77777777" w:rsidTr="00A579C7">
        <w:tc>
          <w:tcPr>
            <w:tcW w:w="9778" w:type="dxa"/>
            <w:shd w:val="clear" w:color="auto" w:fill="D9D9D9"/>
          </w:tcPr>
          <w:p w14:paraId="70AC7039" w14:textId="77777777" w:rsidR="00B12B08" w:rsidRPr="00076EE0" w:rsidRDefault="00B12B08" w:rsidP="00A579C7">
            <w:pPr>
              <w:spacing w:line="240" w:lineRule="auto"/>
              <w:ind w:firstLine="0"/>
              <w:jc w:val="center"/>
              <w:rPr>
                <w:rFonts w:ascii="Arial" w:hAnsi="Arial" w:cs="Arial"/>
                <w:b/>
                <w:szCs w:val="24"/>
              </w:rPr>
            </w:pPr>
            <w:r w:rsidRPr="00076EE0">
              <w:rPr>
                <w:rFonts w:ascii="Arial" w:hAnsi="Arial" w:cs="Arial"/>
                <w:b/>
                <w:szCs w:val="24"/>
              </w:rPr>
              <w:t>5. REQUISITOS ESPECÍFICOS DA CONTRATAÇÃO</w:t>
            </w:r>
          </w:p>
        </w:tc>
      </w:tr>
    </w:tbl>
    <w:p w14:paraId="7748945B" w14:textId="77777777" w:rsidR="00B12B08" w:rsidRPr="00076EE0" w:rsidRDefault="00B12B08" w:rsidP="00B12B08">
      <w:pPr>
        <w:spacing w:line="240" w:lineRule="auto"/>
        <w:ind w:firstLine="0"/>
        <w:rPr>
          <w:rFonts w:ascii="Arial" w:hAnsi="Arial" w:cs="Arial"/>
          <w:szCs w:val="24"/>
        </w:rPr>
      </w:pPr>
    </w:p>
    <w:p w14:paraId="36706098" w14:textId="77777777" w:rsidR="00B12B08" w:rsidRPr="00076EE0" w:rsidRDefault="00B12B08" w:rsidP="00B12B08">
      <w:pPr>
        <w:spacing w:line="240" w:lineRule="auto"/>
        <w:ind w:firstLine="0"/>
        <w:rPr>
          <w:rFonts w:ascii="Arial" w:hAnsi="Arial" w:cs="Arial"/>
          <w:szCs w:val="24"/>
        </w:rPr>
      </w:pPr>
      <w:r w:rsidRPr="00076EE0">
        <w:rPr>
          <w:rFonts w:ascii="Arial" w:hAnsi="Arial" w:cs="Arial"/>
          <w:szCs w:val="24"/>
        </w:rPr>
        <w:t>O objeto a ser contratado</w:t>
      </w:r>
      <w:r w:rsidRPr="00076EE0">
        <w:rPr>
          <w:rFonts w:ascii="Arial" w:hAnsi="Arial" w:cs="Arial"/>
          <w:b/>
          <w:szCs w:val="24"/>
        </w:rPr>
        <w:t xml:space="preserve"> exige </w:t>
      </w:r>
      <w:r w:rsidRPr="00076EE0">
        <w:rPr>
          <w:rFonts w:ascii="Arial" w:hAnsi="Arial" w:cs="Arial"/>
          <w:szCs w:val="24"/>
        </w:rPr>
        <w:t>o atendimento aos seguintes requisitos:</w:t>
      </w:r>
    </w:p>
    <w:p w14:paraId="103672AD"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5.1. Condições de execução</w:t>
      </w:r>
      <w:r w:rsidRPr="00076EE0">
        <w:rPr>
          <w:rFonts w:ascii="Arial" w:hAnsi="Arial" w:cs="Arial"/>
          <w:szCs w:val="24"/>
        </w:rPr>
        <w:t>:</w:t>
      </w:r>
    </w:p>
    <w:p w14:paraId="13DA06F4" w14:textId="77777777" w:rsidR="00B12B08" w:rsidRDefault="00B12B08" w:rsidP="00B12B08">
      <w:pPr>
        <w:spacing w:line="240" w:lineRule="auto"/>
        <w:ind w:left="-142" w:firstLine="0"/>
        <w:rPr>
          <w:rFonts w:ascii="Arial" w:hAnsi="Arial" w:cs="Arial"/>
          <w:szCs w:val="24"/>
        </w:rPr>
      </w:pPr>
      <w:r w:rsidRPr="00A253A5">
        <w:rPr>
          <w:rFonts w:ascii="Arial" w:hAnsi="Arial" w:cs="Arial"/>
          <w:b/>
          <w:szCs w:val="24"/>
        </w:rPr>
        <w:t>5.1.1</w:t>
      </w:r>
      <w:r>
        <w:rPr>
          <w:rFonts w:ascii="Arial" w:hAnsi="Arial" w:cs="Arial"/>
          <w:szCs w:val="24"/>
        </w:rPr>
        <w:t xml:space="preserve">. </w:t>
      </w:r>
      <w:r w:rsidRPr="00076EE0">
        <w:rPr>
          <w:rFonts w:ascii="Arial" w:hAnsi="Arial" w:cs="Arial"/>
          <w:szCs w:val="24"/>
        </w:rPr>
        <w:t xml:space="preserve">Atender aos seguintes padrões de mercado: </w:t>
      </w:r>
    </w:p>
    <w:p w14:paraId="2E4989A5" w14:textId="77777777" w:rsidR="00B12B08" w:rsidRPr="00076EE0" w:rsidRDefault="00B12B08" w:rsidP="00B12B08">
      <w:pPr>
        <w:spacing w:line="240" w:lineRule="auto"/>
        <w:ind w:left="-142" w:firstLine="0"/>
        <w:rPr>
          <w:rFonts w:ascii="Arial" w:hAnsi="Arial" w:cs="Arial"/>
          <w:iCs/>
          <w:szCs w:val="24"/>
        </w:rPr>
      </w:pPr>
      <w:r w:rsidRPr="00A253A5">
        <w:rPr>
          <w:rFonts w:ascii="Arial" w:hAnsi="Arial" w:cs="Arial"/>
          <w:b/>
          <w:szCs w:val="24"/>
        </w:rPr>
        <w:t>5.1.1.1</w:t>
      </w:r>
      <w:r>
        <w:rPr>
          <w:rFonts w:ascii="Arial" w:hAnsi="Arial" w:cs="Arial"/>
          <w:szCs w:val="24"/>
        </w:rPr>
        <w:t xml:space="preserve"> </w:t>
      </w:r>
      <w:r w:rsidRPr="00076EE0">
        <w:rPr>
          <w:rFonts w:ascii="Arial" w:hAnsi="Arial" w:cs="Arial"/>
          <w:szCs w:val="24"/>
        </w:rPr>
        <w:t xml:space="preserve">Fraldas Descartáveis Geriátricas: tamanho </w:t>
      </w:r>
      <w:r>
        <w:rPr>
          <w:rFonts w:ascii="Arial" w:hAnsi="Arial" w:cs="Arial"/>
          <w:szCs w:val="24"/>
        </w:rPr>
        <w:t xml:space="preserve">     </w:t>
      </w:r>
      <w:r w:rsidRPr="00076EE0">
        <w:rPr>
          <w:rFonts w:ascii="Arial" w:hAnsi="Arial" w:cs="Arial"/>
          <w:szCs w:val="24"/>
        </w:rPr>
        <w:t xml:space="preserve">compatível ao necessário , com as características mínimas:  Formato anatômico, </w:t>
      </w:r>
      <w:r w:rsidRPr="00076EE0">
        <w:rPr>
          <w:rFonts w:ascii="Arial" w:hAnsi="Arial" w:cs="Arial"/>
          <w:iCs/>
          <w:szCs w:val="24"/>
        </w:rPr>
        <w:t>hipoalergênicas e atóxicas</w:t>
      </w:r>
      <w:r w:rsidRPr="00076EE0">
        <w:rPr>
          <w:rFonts w:ascii="Arial" w:hAnsi="Arial" w:cs="Arial"/>
          <w:szCs w:val="24"/>
        </w:rPr>
        <w:t xml:space="preserve">, barreiras laterais antivazamento, elástico ao redor das pernas, </w:t>
      </w:r>
      <w:r w:rsidRPr="00076EE0">
        <w:rPr>
          <w:rFonts w:ascii="Arial" w:hAnsi="Arial" w:cs="Arial"/>
          <w:iCs/>
          <w:szCs w:val="24"/>
        </w:rPr>
        <w:t>dotada de quatro fitas abre e fecha reposicionáveis e ajustáveis, duas de cada lado com substância aderente e antialérgica, com sistema para maior rapidez na absorção e melhor distribuição do líquido (transfer layer) flocos de gel super absorventes para maior absorção e retenção de líquido, reduzindo a umidade.</w:t>
      </w:r>
    </w:p>
    <w:p w14:paraId="563251F6" w14:textId="77777777" w:rsidR="00B12B08" w:rsidRPr="00076EE0" w:rsidRDefault="00B12B08" w:rsidP="00B12B08">
      <w:pPr>
        <w:spacing w:line="240" w:lineRule="auto"/>
        <w:ind w:left="-142" w:firstLine="0"/>
        <w:rPr>
          <w:rFonts w:ascii="Arial" w:hAnsi="Arial" w:cs="Arial"/>
          <w:iCs/>
          <w:szCs w:val="24"/>
        </w:rPr>
      </w:pPr>
      <w:r w:rsidRPr="00A253A5">
        <w:rPr>
          <w:rFonts w:ascii="Arial" w:hAnsi="Arial" w:cs="Arial"/>
          <w:b/>
          <w:iCs/>
          <w:szCs w:val="24"/>
        </w:rPr>
        <w:t>5.1.</w:t>
      </w:r>
      <w:r>
        <w:rPr>
          <w:rFonts w:ascii="Arial" w:hAnsi="Arial" w:cs="Arial"/>
          <w:b/>
          <w:iCs/>
          <w:szCs w:val="24"/>
        </w:rPr>
        <w:t>1.</w:t>
      </w:r>
      <w:r w:rsidRPr="00A253A5">
        <w:rPr>
          <w:rFonts w:ascii="Arial" w:hAnsi="Arial" w:cs="Arial"/>
          <w:b/>
          <w:iCs/>
          <w:szCs w:val="24"/>
        </w:rPr>
        <w:t>2</w:t>
      </w:r>
      <w:r>
        <w:rPr>
          <w:rFonts w:ascii="Arial" w:hAnsi="Arial" w:cs="Arial"/>
          <w:iCs/>
          <w:szCs w:val="24"/>
        </w:rPr>
        <w:t xml:space="preserve">. </w:t>
      </w:r>
      <w:r w:rsidRPr="00076EE0">
        <w:rPr>
          <w:rFonts w:ascii="Arial" w:hAnsi="Arial" w:cs="Arial"/>
          <w:iCs/>
          <w:szCs w:val="24"/>
        </w:rPr>
        <w:t>Fraldas Descartáveis Pediátricas</w:t>
      </w:r>
      <w:r w:rsidRPr="00076EE0">
        <w:rPr>
          <w:rFonts w:ascii="Arial" w:hAnsi="Arial" w:cs="Arial"/>
          <w:szCs w:val="24"/>
        </w:rPr>
        <w:t xml:space="preserve">: tamanho compatível ao necessário, com as características mínimas:  Formato anatômico, </w:t>
      </w:r>
      <w:r w:rsidRPr="00076EE0">
        <w:rPr>
          <w:rFonts w:ascii="Arial" w:hAnsi="Arial" w:cs="Arial"/>
          <w:iCs/>
          <w:szCs w:val="24"/>
        </w:rPr>
        <w:t>hipoalergênicas e atóxicas</w:t>
      </w:r>
      <w:r w:rsidRPr="00076EE0">
        <w:rPr>
          <w:rFonts w:ascii="Arial" w:hAnsi="Arial" w:cs="Arial"/>
          <w:szCs w:val="24"/>
        </w:rPr>
        <w:t xml:space="preserve">, barreiras laterais antivazamento, elástico ao redor das pernas, </w:t>
      </w:r>
      <w:r w:rsidRPr="00076EE0">
        <w:rPr>
          <w:rFonts w:ascii="Arial" w:hAnsi="Arial" w:cs="Arial"/>
          <w:iCs/>
          <w:szCs w:val="24"/>
        </w:rPr>
        <w:t>dotada de quatro fitas abre e fecha reposicionáveis e ajustáveis, duas de cada lado com substância aderente e antialérgica, com flocos de gel super absorventes para maior absorção em todo o núcleo.</w:t>
      </w:r>
    </w:p>
    <w:p w14:paraId="637F2E18" w14:textId="77777777" w:rsidR="00B12B08" w:rsidRPr="00076EE0" w:rsidRDefault="00B12B08" w:rsidP="00B12B08">
      <w:pPr>
        <w:spacing w:line="240" w:lineRule="auto"/>
        <w:ind w:firstLine="0"/>
        <w:rPr>
          <w:rFonts w:ascii="Arial" w:hAnsi="Arial" w:cs="Arial"/>
          <w:szCs w:val="24"/>
        </w:rPr>
      </w:pPr>
    </w:p>
    <w:p w14:paraId="211845DB"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 5.2. Condições de pagamento</w:t>
      </w:r>
      <w:r w:rsidRPr="00076EE0">
        <w:rPr>
          <w:rFonts w:ascii="Arial" w:hAnsi="Arial" w:cs="Arial"/>
          <w:szCs w:val="24"/>
        </w:rPr>
        <w:t>:</w:t>
      </w:r>
    </w:p>
    <w:p w14:paraId="22FAB367" w14:textId="4DB94141" w:rsidR="00B12B08" w:rsidRPr="00076EE0" w:rsidRDefault="00B12B08" w:rsidP="00B12B08">
      <w:pPr>
        <w:spacing w:line="240" w:lineRule="auto"/>
        <w:ind w:left="-142" w:firstLine="142"/>
        <w:rPr>
          <w:rFonts w:ascii="Arial" w:hAnsi="Arial" w:cs="Arial"/>
          <w:iCs/>
          <w:szCs w:val="24"/>
        </w:rPr>
      </w:pPr>
      <w:r w:rsidRPr="00076EE0">
        <w:rPr>
          <w:rFonts w:ascii="Arial" w:hAnsi="Arial" w:cs="Arial"/>
          <w:b/>
          <w:iCs/>
          <w:szCs w:val="24"/>
        </w:rPr>
        <w:t>5.2.1</w:t>
      </w:r>
      <w:r w:rsidRPr="00076EE0">
        <w:rPr>
          <w:rFonts w:ascii="Arial" w:hAnsi="Arial" w:cs="Arial"/>
          <w:iCs/>
          <w:szCs w:val="24"/>
        </w:rPr>
        <w:t>. Pagamento pela efetiva comprovação do fato gerador.</w:t>
      </w:r>
    </w:p>
    <w:p w14:paraId="06C13DAE"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5.2.2.</w:t>
      </w:r>
      <w:r w:rsidRPr="00076EE0">
        <w:rPr>
          <w:rFonts w:ascii="Arial" w:hAnsi="Arial" w:cs="Arial"/>
          <w:szCs w:val="24"/>
        </w:rPr>
        <w:t xml:space="preserve"> O pagamento será efetuado em até 15(quinze) dias, conforme cronograma de pagamentos estabelecidos no Decreto Municipal nº 3.318/2018, após a entrega do objeto licitado, mediante vistoria do bem pelo Município de Rodeio Bonito/RS.</w:t>
      </w:r>
    </w:p>
    <w:p w14:paraId="32E4B5D0" w14:textId="7D51D60D" w:rsidR="00B12B08" w:rsidRPr="00076EE0" w:rsidRDefault="00B12B08" w:rsidP="00B12B08">
      <w:pPr>
        <w:spacing w:line="240" w:lineRule="auto"/>
        <w:ind w:firstLine="0"/>
        <w:rPr>
          <w:rFonts w:ascii="Arial" w:eastAsia="MS Gothic" w:hAnsi="Arial" w:cs="Arial"/>
          <w:b/>
          <w:szCs w:val="24"/>
        </w:rPr>
      </w:pPr>
      <w:r>
        <w:rPr>
          <w:rFonts w:ascii="Arial" w:hAnsi="Arial" w:cs="Arial"/>
          <w:b/>
          <w:szCs w:val="24"/>
        </w:rPr>
        <w:t>5.2.3.</w:t>
      </w:r>
      <w:r w:rsidRPr="00076EE0">
        <w:rPr>
          <w:rFonts w:ascii="Arial" w:hAnsi="Arial" w:cs="Arial"/>
          <w:szCs w:val="24"/>
        </w:rPr>
        <w:t>.Se a empresa não for optante do simples nacional deverá destacar na nota fiscal a alíquota da IRRF a ser retido pelo município, conforme IN 1.234/2012 e Decreto Municipal nº 4.210/2022. Sob pena de devolução do documento.</w:t>
      </w:r>
    </w:p>
    <w:p w14:paraId="0B1FAA9B" w14:textId="77777777" w:rsidR="00B12B08" w:rsidRPr="00076EE0" w:rsidRDefault="00B12B08" w:rsidP="00B12B08">
      <w:pPr>
        <w:spacing w:line="240" w:lineRule="auto"/>
        <w:ind w:firstLine="0"/>
        <w:rPr>
          <w:rFonts w:ascii="Arial" w:hAnsi="Arial" w:cs="Arial"/>
          <w:szCs w:val="24"/>
        </w:rPr>
      </w:pPr>
      <w:r>
        <w:rPr>
          <w:rFonts w:ascii="Arial" w:hAnsi="Arial" w:cs="Arial"/>
          <w:b/>
          <w:szCs w:val="24"/>
        </w:rPr>
        <w:t xml:space="preserve">5.3. </w:t>
      </w:r>
      <w:r w:rsidRPr="00076EE0">
        <w:rPr>
          <w:rFonts w:ascii="Arial" w:hAnsi="Arial" w:cs="Arial"/>
          <w:b/>
          <w:szCs w:val="24"/>
        </w:rPr>
        <w:t>Garantias a serem exigidas</w:t>
      </w:r>
      <w:r w:rsidRPr="00076EE0">
        <w:rPr>
          <w:rFonts w:ascii="Arial" w:hAnsi="Arial" w:cs="Arial"/>
          <w:szCs w:val="24"/>
        </w:rPr>
        <w:t>:</w:t>
      </w:r>
    </w:p>
    <w:p w14:paraId="410EE94F" w14:textId="70DD768B" w:rsidR="00B12B08" w:rsidRPr="00076EE0" w:rsidRDefault="00B12B08" w:rsidP="00B12B08">
      <w:pPr>
        <w:spacing w:line="240" w:lineRule="auto"/>
        <w:ind w:firstLine="0"/>
        <w:rPr>
          <w:rFonts w:ascii="Arial" w:hAnsi="Arial" w:cs="Arial"/>
          <w:iCs/>
          <w:szCs w:val="24"/>
        </w:rPr>
      </w:pPr>
      <w:r w:rsidRPr="002F49CE">
        <w:rPr>
          <w:rFonts w:ascii="Arial" w:hAnsi="Arial" w:cs="Arial"/>
          <w:iCs/>
          <w:szCs w:val="24"/>
        </w:rPr>
        <w:t xml:space="preserve">Outros: Prazo de validade </w:t>
      </w:r>
      <w:r>
        <w:rPr>
          <w:rFonts w:ascii="Arial" w:hAnsi="Arial" w:cs="Arial"/>
          <w:iCs/>
          <w:szCs w:val="24"/>
        </w:rPr>
        <w:t>do produto de no mínimo de 1</w:t>
      </w:r>
      <w:r w:rsidRPr="002F49CE">
        <w:rPr>
          <w:rFonts w:ascii="Arial" w:hAnsi="Arial" w:cs="Arial"/>
          <w:iCs/>
          <w:szCs w:val="24"/>
        </w:rPr>
        <w:t>(um) ano</w:t>
      </w:r>
      <w:r>
        <w:rPr>
          <w:rFonts w:ascii="Arial" w:hAnsi="Arial" w:cs="Arial"/>
          <w:iCs/>
          <w:szCs w:val="24"/>
        </w:rPr>
        <w:t>.</w:t>
      </w:r>
    </w:p>
    <w:p w14:paraId="74195862"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 </w:t>
      </w:r>
      <w:r>
        <w:rPr>
          <w:rFonts w:ascii="Arial" w:hAnsi="Arial" w:cs="Arial"/>
          <w:b/>
          <w:szCs w:val="24"/>
        </w:rPr>
        <w:t xml:space="preserve">5.4. </w:t>
      </w:r>
      <w:r w:rsidRPr="00076EE0">
        <w:rPr>
          <w:rFonts w:ascii="Arial" w:hAnsi="Arial" w:cs="Arial"/>
          <w:b/>
          <w:szCs w:val="24"/>
        </w:rPr>
        <w:t>Condições de recebimento</w:t>
      </w:r>
      <w:r w:rsidRPr="00076EE0">
        <w:rPr>
          <w:rFonts w:ascii="Arial" w:hAnsi="Arial" w:cs="Arial"/>
          <w:szCs w:val="24"/>
        </w:rPr>
        <w:t>:</w:t>
      </w:r>
    </w:p>
    <w:p w14:paraId="14495013" w14:textId="24560F44" w:rsidR="00B12B08" w:rsidRPr="00076EE0" w:rsidRDefault="00B12B08" w:rsidP="006A208A">
      <w:pPr>
        <w:spacing w:line="240" w:lineRule="auto"/>
        <w:ind w:firstLine="0"/>
        <w:rPr>
          <w:rFonts w:ascii="Arial" w:hAnsi="Arial" w:cs="Arial"/>
          <w:b/>
          <w:szCs w:val="24"/>
        </w:rPr>
      </w:pPr>
      <w:r w:rsidRPr="00076EE0">
        <w:rPr>
          <w:rFonts w:ascii="Arial" w:hAnsi="Arial" w:cs="Arial"/>
          <w:b/>
          <w:iCs/>
          <w:szCs w:val="24"/>
        </w:rPr>
        <w:t xml:space="preserve"> </w:t>
      </w:r>
      <w:r w:rsidRPr="00076EE0">
        <w:rPr>
          <w:rFonts w:ascii="Arial" w:hAnsi="Arial" w:cs="Arial"/>
          <w:iCs/>
          <w:szCs w:val="24"/>
        </w:rPr>
        <w:t>Recebimento provisório e definitivo.</w:t>
      </w:r>
    </w:p>
    <w:p w14:paraId="5B919F00" w14:textId="77777777" w:rsidR="00B12B08" w:rsidRPr="00076EE0" w:rsidRDefault="00B12B08" w:rsidP="00B12B08">
      <w:pPr>
        <w:keepNext/>
        <w:keepLines/>
        <w:pBdr>
          <w:top w:val="nil"/>
          <w:left w:val="nil"/>
          <w:bottom w:val="nil"/>
          <w:right w:val="nil"/>
          <w:between w:val="nil"/>
        </w:pBdr>
        <w:tabs>
          <w:tab w:val="left" w:pos="567"/>
        </w:tabs>
        <w:spacing w:line="240" w:lineRule="auto"/>
        <w:ind w:firstLine="0"/>
        <w:rPr>
          <w:rFonts w:ascii="Arial" w:hAnsi="Arial" w:cs="Arial"/>
          <w:b/>
          <w:szCs w:val="24"/>
        </w:rPr>
      </w:pPr>
      <w:r>
        <w:rPr>
          <w:rFonts w:ascii="Arial" w:hAnsi="Arial" w:cs="Arial"/>
          <w:b/>
          <w:szCs w:val="24"/>
        </w:rPr>
        <w:t>5.5.</w:t>
      </w:r>
      <w:r w:rsidRPr="00076EE0">
        <w:rPr>
          <w:rFonts w:ascii="Arial" w:hAnsi="Arial" w:cs="Arial"/>
          <w:b/>
          <w:szCs w:val="24"/>
        </w:rPr>
        <w:t xml:space="preserve"> Subcontratação</w:t>
      </w:r>
    </w:p>
    <w:p w14:paraId="609B6C35" w14:textId="3363CFF0" w:rsidR="00B12B08" w:rsidRPr="00076EE0" w:rsidRDefault="00B12B08" w:rsidP="006A208A">
      <w:pPr>
        <w:spacing w:line="240" w:lineRule="auto"/>
        <w:ind w:firstLine="284"/>
        <w:rPr>
          <w:rFonts w:ascii="Arial" w:hAnsi="Arial" w:cs="Arial"/>
          <w:b/>
          <w:szCs w:val="24"/>
        </w:rPr>
      </w:pPr>
      <w:r w:rsidRPr="00076EE0">
        <w:rPr>
          <w:rFonts w:ascii="Arial" w:hAnsi="Arial" w:cs="Arial"/>
          <w:b/>
          <w:szCs w:val="24"/>
        </w:rPr>
        <w:t xml:space="preserve"> </w:t>
      </w:r>
      <w:r w:rsidRPr="00076EE0">
        <w:rPr>
          <w:rFonts w:ascii="Arial" w:hAnsi="Arial" w:cs="Arial"/>
          <w:b/>
          <w:iCs/>
          <w:szCs w:val="24"/>
        </w:rPr>
        <w:t>Não é admitida</w:t>
      </w:r>
      <w:r w:rsidRPr="00076EE0">
        <w:rPr>
          <w:rFonts w:ascii="Arial" w:hAnsi="Arial" w:cs="Arial"/>
          <w:iCs/>
          <w:szCs w:val="24"/>
        </w:rPr>
        <w:t xml:space="preserve"> a subcontratação do objeto contratual.</w:t>
      </w:r>
    </w:p>
    <w:p w14:paraId="45930897" w14:textId="77777777" w:rsidR="00B12B08" w:rsidRPr="00076EE0" w:rsidRDefault="00B12B08" w:rsidP="00B12B08">
      <w:pPr>
        <w:keepNext/>
        <w:keepLines/>
        <w:pBdr>
          <w:top w:val="nil"/>
          <w:left w:val="nil"/>
          <w:bottom w:val="nil"/>
          <w:right w:val="nil"/>
          <w:between w:val="nil"/>
        </w:pBdr>
        <w:tabs>
          <w:tab w:val="left" w:pos="567"/>
        </w:tabs>
        <w:spacing w:line="240" w:lineRule="auto"/>
        <w:ind w:firstLine="0"/>
        <w:rPr>
          <w:rFonts w:ascii="Arial" w:hAnsi="Arial" w:cs="Arial"/>
          <w:b/>
          <w:szCs w:val="24"/>
        </w:rPr>
      </w:pPr>
      <w:r w:rsidRPr="00076EE0">
        <w:rPr>
          <w:rFonts w:ascii="Arial" w:hAnsi="Arial" w:cs="Arial"/>
          <w:b/>
          <w:szCs w:val="24"/>
        </w:rPr>
        <w:t>5.</w:t>
      </w:r>
      <w:r>
        <w:rPr>
          <w:rFonts w:ascii="Arial" w:hAnsi="Arial" w:cs="Arial"/>
          <w:b/>
          <w:szCs w:val="24"/>
        </w:rPr>
        <w:t>6.</w:t>
      </w:r>
      <w:r w:rsidRPr="00076EE0">
        <w:rPr>
          <w:rFonts w:ascii="Arial" w:hAnsi="Arial" w:cs="Arial"/>
          <w:b/>
          <w:szCs w:val="24"/>
        </w:rPr>
        <w:t xml:space="preserve"> Garantia da contratação</w:t>
      </w:r>
    </w:p>
    <w:p w14:paraId="62EA1C87" w14:textId="084E292B" w:rsidR="00B12B08" w:rsidRPr="00076EE0" w:rsidRDefault="00B12B08" w:rsidP="006A208A">
      <w:pPr>
        <w:spacing w:line="240" w:lineRule="auto"/>
        <w:ind w:left="284" w:firstLine="0"/>
        <w:rPr>
          <w:rFonts w:ascii="Arial" w:hAnsi="Arial" w:cs="Arial"/>
          <w:szCs w:val="24"/>
        </w:rPr>
      </w:pPr>
      <w:r w:rsidRPr="00076EE0">
        <w:rPr>
          <w:rFonts w:ascii="Arial" w:hAnsi="Arial" w:cs="Arial"/>
          <w:b/>
          <w:iCs/>
          <w:szCs w:val="24"/>
        </w:rPr>
        <w:t>Não haverá exigência da garantia</w:t>
      </w:r>
      <w:r w:rsidRPr="00076EE0">
        <w:rPr>
          <w:rFonts w:ascii="Arial" w:hAnsi="Arial" w:cs="Arial"/>
          <w:iCs/>
          <w:szCs w:val="24"/>
        </w:rPr>
        <w:t xml:space="preserve"> da contratação dos </w:t>
      </w:r>
      <w:hyperlink r:id="rId8" w:anchor="art96">
        <w:r w:rsidRPr="00076EE0">
          <w:rPr>
            <w:rFonts w:ascii="Arial" w:hAnsi="Arial" w:cs="Arial"/>
            <w:iCs/>
            <w:szCs w:val="24"/>
          </w:rPr>
          <w:t>artigos 96 e seguintes da Lei nº 14.133, de 2021</w:t>
        </w:r>
      </w:hyperlink>
      <w:r w:rsidRPr="00076EE0">
        <w:rPr>
          <w:rFonts w:ascii="Arial" w:hAnsi="Arial" w:cs="Arial"/>
          <w:iCs/>
          <w:szCs w:val="24"/>
        </w:rPr>
        <w:t>.</w:t>
      </w: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B12B08" w:rsidRPr="00076EE0" w14:paraId="48C894AC" w14:textId="77777777" w:rsidTr="00A579C7">
        <w:tc>
          <w:tcPr>
            <w:tcW w:w="9778" w:type="dxa"/>
            <w:shd w:val="clear" w:color="auto" w:fill="D9D9D9"/>
          </w:tcPr>
          <w:p w14:paraId="4A556320" w14:textId="77777777" w:rsidR="00B12B08" w:rsidRPr="00076EE0" w:rsidRDefault="00B12B08" w:rsidP="00A579C7">
            <w:pPr>
              <w:spacing w:line="240" w:lineRule="auto"/>
              <w:ind w:firstLine="0"/>
              <w:jc w:val="center"/>
              <w:rPr>
                <w:rFonts w:ascii="Arial" w:hAnsi="Arial" w:cs="Arial"/>
                <w:b/>
                <w:szCs w:val="24"/>
              </w:rPr>
            </w:pPr>
            <w:r w:rsidRPr="00076EE0">
              <w:rPr>
                <w:rFonts w:ascii="Arial" w:hAnsi="Arial" w:cs="Arial"/>
                <w:b/>
                <w:szCs w:val="24"/>
              </w:rPr>
              <w:t>6. MODELOS DE EXECUÇÃO E PRAZOS DO CONTRATO</w:t>
            </w:r>
          </w:p>
        </w:tc>
      </w:tr>
    </w:tbl>
    <w:p w14:paraId="51FC605A" w14:textId="77777777" w:rsidR="00B12B08" w:rsidRPr="00076EE0" w:rsidRDefault="00B12B08" w:rsidP="00B12B08">
      <w:pPr>
        <w:spacing w:line="240" w:lineRule="auto"/>
        <w:ind w:firstLine="0"/>
        <w:rPr>
          <w:rFonts w:ascii="Arial" w:hAnsi="Arial" w:cs="Arial"/>
          <w:szCs w:val="24"/>
        </w:rPr>
      </w:pPr>
    </w:p>
    <w:p w14:paraId="5A093CAD" w14:textId="77777777" w:rsidR="00B12B08" w:rsidRPr="00076EE0" w:rsidRDefault="00B12B08" w:rsidP="00B12B08">
      <w:pPr>
        <w:spacing w:line="240" w:lineRule="auto"/>
        <w:ind w:firstLine="0"/>
        <w:rPr>
          <w:rFonts w:ascii="Arial" w:hAnsi="Arial" w:cs="Arial"/>
          <w:b/>
          <w:szCs w:val="24"/>
        </w:rPr>
      </w:pPr>
      <w:r w:rsidRPr="00076EE0">
        <w:rPr>
          <w:rFonts w:ascii="Arial" w:hAnsi="Arial" w:cs="Arial"/>
          <w:b/>
          <w:szCs w:val="24"/>
        </w:rPr>
        <w:t xml:space="preserve">6.1 Resultados pretendidos </w:t>
      </w:r>
    </w:p>
    <w:p w14:paraId="04186E7B" w14:textId="226DD909"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     </w:t>
      </w:r>
      <w:r w:rsidRPr="00076EE0">
        <w:rPr>
          <w:rFonts w:ascii="Arial" w:hAnsi="Arial" w:cs="Arial"/>
          <w:szCs w:val="24"/>
        </w:rPr>
        <w:t xml:space="preserve">    </w:t>
      </w:r>
      <w:r w:rsidRPr="00076EE0">
        <w:rPr>
          <w:rFonts w:ascii="Arial" w:hAnsi="Arial" w:cs="Arial"/>
          <w:iCs/>
          <w:szCs w:val="24"/>
        </w:rPr>
        <w:t>Atender a demanda aos pacientes que utilizam fraldas descartáveis, uso contínuo conforme laudo médico, para manutenção de sua higiene e na prevenção de riscos de doenças, também ajudando no desconforto dos mesmos.</w:t>
      </w:r>
    </w:p>
    <w:p w14:paraId="385304E7" w14:textId="77777777" w:rsidR="00B12B08" w:rsidRPr="00076EE0" w:rsidRDefault="00B12B08" w:rsidP="00B12B08">
      <w:pPr>
        <w:pBdr>
          <w:top w:val="nil"/>
          <w:left w:val="nil"/>
          <w:bottom w:val="nil"/>
          <w:right w:val="nil"/>
          <w:between w:val="nil"/>
        </w:pBdr>
        <w:spacing w:line="240" w:lineRule="auto"/>
        <w:ind w:firstLine="0"/>
        <w:rPr>
          <w:rFonts w:ascii="Arial" w:hAnsi="Arial" w:cs="Arial"/>
          <w:szCs w:val="24"/>
        </w:rPr>
      </w:pPr>
      <w:r w:rsidRPr="00076EE0">
        <w:rPr>
          <w:rFonts w:ascii="Arial" w:hAnsi="Arial" w:cs="Arial"/>
          <w:b/>
          <w:szCs w:val="24"/>
        </w:rPr>
        <w:t xml:space="preserve">6.2 </w:t>
      </w:r>
      <w:r w:rsidRPr="00076EE0">
        <w:rPr>
          <w:rFonts w:ascii="Arial" w:hAnsi="Arial" w:cs="Arial"/>
          <w:b/>
          <w:szCs w:val="24"/>
          <w:u w:val="single"/>
        </w:rPr>
        <w:t>Bens – entregas</w:t>
      </w:r>
      <w:r w:rsidRPr="00076EE0">
        <w:rPr>
          <w:rFonts w:ascii="Arial" w:hAnsi="Arial" w:cs="Arial"/>
          <w:szCs w:val="24"/>
        </w:rPr>
        <w:t xml:space="preserve"> </w:t>
      </w:r>
    </w:p>
    <w:p w14:paraId="63EFEFCD" w14:textId="77777777" w:rsidR="00B12B08" w:rsidRPr="00076EE0" w:rsidRDefault="00B12B08" w:rsidP="00B12B08">
      <w:pPr>
        <w:spacing w:line="240" w:lineRule="auto"/>
        <w:ind w:firstLine="0"/>
        <w:rPr>
          <w:rFonts w:ascii="Arial" w:hAnsi="Arial" w:cs="Arial"/>
          <w:iCs/>
          <w:szCs w:val="24"/>
        </w:rPr>
      </w:pPr>
      <w:r>
        <w:rPr>
          <w:rFonts w:ascii="Arial" w:hAnsi="Arial" w:cs="Arial"/>
          <w:b/>
          <w:iCs/>
          <w:szCs w:val="24"/>
        </w:rPr>
        <w:t xml:space="preserve">6.2.1. </w:t>
      </w:r>
      <w:r w:rsidRPr="00076EE0">
        <w:rPr>
          <w:rFonts w:ascii="Arial" w:hAnsi="Arial" w:cs="Arial"/>
          <w:b/>
          <w:iCs/>
          <w:szCs w:val="24"/>
        </w:rPr>
        <w:t>Contínua:</w:t>
      </w:r>
      <w:r w:rsidRPr="00076EE0">
        <w:rPr>
          <w:rFonts w:ascii="Arial" w:hAnsi="Arial" w:cs="Arial"/>
          <w:iCs/>
          <w:szCs w:val="24"/>
        </w:rPr>
        <w:t xml:space="preserve"> realizadas pela Administração Pública para a manutenção da atividade administrativa, decorrentes de necessidades permanentes ou prolongadas, durante o ano em curso ou nos subsequentes.</w:t>
      </w:r>
    </w:p>
    <w:p w14:paraId="06CF7C2B" w14:textId="77777777" w:rsidR="00B12B08" w:rsidRPr="00076EE0" w:rsidRDefault="00B12B08" w:rsidP="00B12B08">
      <w:pPr>
        <w:spacing w:line="240" w:lineRule="auto"/>
        <w:ind w:firstLine="0"/>
        <w:rPr>
          <w:rFonts w:ascii="Arial" w:hAnsi="Arial" w:cs="Arial"/>
          <w:iCs/>
          <w:szCs w:val="24"/>
        </w:rPr>
      </w:pPr>
      <w:r>
        <w:rPr>
          <w:rFonts w:ascii="Arial" w:hAnsi="Arial" w:cs="Arial"/>
          <w:b/>
          <w:iCs/>
          <w:szCs w:val="24"/>
        </w:rPr>
        <w:t>6.2.2.</w:t>
      </w:r>
      <w:r w:rsidRPr="00076EE0">
        <w:rPr>
          <w:rFonts w:ascii="Arial" w:hAnsi="Arial" w:cs="Arial"/>
          <w:b/>
          <w:iCs/>
          <w:szCs w:val="24"/>
        </w:rPr>
        <w:t xml:space="preserve"> Prazo do contrato:</w:t>
      </w:r>
      <w:r w:rsidRPr="00076EE0">
        <w:rPr>
          <w:rFonts w:ascii="Arial" w:hAnsi="Arial" w:cs="Arial"/>
          <w:iCs/>
          <w:szCs w:val="24"/>
        </w:rPr>
        <w:t xml:space="preserve"> </w:t>
      </w:r>
      <w:r w:rsidRPr="00076EE0">
        <w:rPr>
          <w:rFonts w:ascii="Arial" w:hAnsi="Arial" w:cs="Arial"/>
          <w:iCs/>
          <w:szCs w:val="24"/>
          <w:u w:val="single"/>
        </w:rPr>
        <w:t>Até 31 de dezembro de 2024</w:t>
      </w:r>
      <w:r w:rsidRPr="00076EE0">
        <w:rPr>
          <w:rFonts w:ascii="Arial" w:hAnsi="Arial" w:cs="Arial"/>
          <w:iCs/>
          <w:szCs w:val="24"/>
        </w:rPr>
        <w:t>, podendo ser prorrogado conforme a Lei 14.133/21.</w:t>
      </w:r>
    </w:p>
    <w:p w14:paraId="550B5156"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6.3 </w:t>
      </w:r>
      <w:r w:rsidRPr="00076EE0">
        <w:rPr>
          <w:rFonts w:ascii="Arial" w:hAnsi="Arial" w:cs="Arial"/>
          <w:b/>
          <w:szCs w:val="24"/>
          <w:u w:val="single"/>
        </w:rPr>
        <w:t>Geração de receita e contrato de eficiência</w:t>
      </w:r>
      <w:r w:rsidRPr="00076EE0">
        <w:rPr>
          <w:rFonts w:ascii="Arial" w:hAnsi="Arial" w:cs="Arial"/>
          <w:szCs w:val="24"/>
        </w:rPr>
        <w:t>:</w:t>
      </w:r>
    </w:p>
    <w:p w14:paraId="67F93688" w14:textId="0727CF09" w:rsidR="00B12B08" w:rsidRPr="00076EE0" w:rsidRDefault="00B12B08" w:rsidP="00B12B08">
      <w:pPr>
        <w:spacing w:line="240" w:lineRule="auto"/>
        <w:ind w:firstLine="0"/>
        <w:rPr>
          <w:rFonts w:ascii="Arial" w:hAnsi="Arial" w:cs="Arial"/>
          <w:szCs w:val="24"/>
        </w:rPr>
      </w:pPr>
      <w:r w:rsidRPr="00076EE0">
        <w:rPr>
          <w:rFonts w:ascii="Arial" w:hAnsi="Arial" w:cs="Arial"/>
          <w:iCs/>
          <w:szCs w:val="24"/>
        </w:rPr>
        <w:t xml:space="preserve">O objeto que se pretende contratar </w:t>
      </w:r>
      <w:r w:rsidRPr="00076EE0">
        <w:rPr>
          <w:rFonts w:ascii="Arial" w:hAnsi="Arial" w:cs="Arial"/>
          <w:b/>
          <w:iCs/>
          <w:szCs w:val="24"/>
          <w:u w:val="single"/>
        </w:rPr>
        <w:t>não</w:t>
      </w:r>
      <w:r w:rsidRPr="00076EE0">
        <w:rPr>
          <w:rFonts w:ascii="Arial" w:hAnsi="Arial" w:cs="Arial"/>
          <w:b/>
          <w:iCs/>
          <w:szCs w:val="24"/>
        </w:rPr>
        <w:t xml:space="preserve"> gera receita</w:t>
      </w:r>
      <w:r w:rsidRPr="00076EE0">
        <w:rPr>
          <w:rFonts w:ascii="Arial" w:hAnsi="Arial" w:cs="Arial"/>
          <w:iCs/>
          <w:szCs w:val="24"/>
        </w:rPr>
        <w:t xml:space="preserve"> ao ente municipal, muito menos se caracteriza como contrato de eficiência.</w:t>
      </w:r>
    </w:p>
    <w:p w14:paraId="5EADDC2A" w14:textId="77777777" w:rsidR="00B12B08" w:rsidRPr="00076EE0" w:rsidRDefault="00B12B08" w:rsidP="00B12B08">
      <w:pPr>
        <w:spacing w:line="240" w:lineRule="auto"/>
        <w:ind w:firstLine="0"/>
        <w:rPr>
          <w:rFonts w:ascii="Arial" w:hAnsi="Arial" w:cs="Arial"/>
          <w:b/>
          <w:szCs w:val="24"/>
        </w:rPr>
      </w:pPr>
      <w:r w:rsidRPr="00076EE0">
        <w:rPr>
          <w:rFonts w:ascii="Arial" w:hAnsi="Arial" w:cs="Arial"/>
          <w:b/>
          <w:szCs w:val="24"/>
        </w:rPr>
        <w:t>6.4 Informações relevantes para o dimensionamento da proposta</w:t>
      </w:r>
    </w:p>
    <w:p w14:paraId="4EE43284" w14:textId="77777777" w:rsidR="00B12B08" w:rsidRPr="00076EE0" w:rsidRDefault="00B12B08" w:rsidP="00B12B08">
      <w:pPr>
        <w:spacing w:line="240" w:lineRule="auto"/>
        <w:ind w:left="284" w:firstLine="0"/>
        <w:rPr>
          <w:rFonts w:ascii="Arial" w:hAnsi="Arial" w:cs="Arial"/>
          <w:szCs w:val="24"/>
        </w:rPr>
      </w:pPr>
      <w:r w:rsidRPr="00076EE0">
        <w:rPr>
          <w:rFonts w:ascii="Arial" w:hAnsi="Arial" w:cs="Arial"/>
          <w:iCs/>
          <w:szCs w:val="24"/>
        </w:rPr>
        <w:t>A demanda do órgão tem como base as seguintes características</w:t>
      </w:r>
      <w:r w:rsidRPr="00076EE0">
        <w:rPr>
          <w:rFonts w:ascii="Arial" w:hAnsi="Arial" w:cs="Arial"/>
          <w:szCs w:val="24"/>
        </w:rPr>
        <w:t>: conforme exposto no item 5, precisa atender aos critérios ali descritos.</w:t>
      </w:r>
    </w:p>
    <w:p w14:paraId="04D8E9BE" w14:textId="77777777" w:rsidR="00B12B08" w:rsidRPr="00076EE0" w:rsidRDefault="00B12B08" w:rsidP="00B12B08">
      <w:pPr>
        <w:spacing w:line="240" w:lineRule="auto"/>
        <w:ind w:firstLine="0"/>
        <w:rPr>
          <w:rFonts w:ascii="Arial" w:hAnsi="Arial" w:cs="Arial"/>
          <w:b/>
          <w:szCs w:val="24"/>
        </w:rPr>
      </w:pPr>
      <w:r w:rsidRPr="00076EE0">
        <w:rPr>
          <w:rFonts w:ascii="Arial" w:hAnsi="Arial" w:cs="Arial"/>
          <w:b/>
          <w:szCs w:val="24"/>
        </w:rPr>
        <w:t>6.5 Forma de fornecimento dos BENS adquiridos será:</w:t>
      </w:r>
    </w:p>
    <w:p w14:paraId="108BD387" w14:textId="77777777" w:rsidR="00B12B08" w:rsidRPr="00076EE0" w:rsidRDefault="00B12B08" w:rsidP="00B12B08">
      <w:pPr>
        <w:spacing w:line="240" w:lineRule="auto"/>
        <w:ind w:left="284" w:firstLine="0"/>
        <w:rPr>
          <w:rFonts w:ascii="Arial" w:hAnsi="Arial" w:cs="Arial"/>
          <w:iCs/>
          <w:szCs w:val="24"/>
        </w:rPr>
      </w:pPr>
      <w:r w:rsidRPr="00076EE0">
        <w:rPr>
          <w:rFonts w:ascii="Arial" w:hAnsi="Arial" w:cs="Arial"/>
          <w:b/>
          <w:iCs/>
          <w:szCs w:val="24"/>
        </w:rPr>
        <w:t>Parcelada:</w:t>
      </w:r>
      <w:r w:rsidRPr="00076EE0">
        <w:rPr>
          <w:rFonts w:ascii="Arial" w:hAnsi="Arial" w:cs="Arial"/>
          <w:iCs/>
          <w:szCs w:val="24"/>
        </w:rPr>
        <w:t xml:space="preserve"> entregue conforme demanda administra</w:t>
      </w:r>
      <w:r>
        <w:rPr>
          <w:rFonts w:ascii="Arial" w:hAnsi="Arial" w:cs="Arial"/>
          <w:iCs/>
          <w:szCs w:val="24"/>
        </w:rPr>
        <w:t xml:space="preserve">tiva ou pela natureza do objeto em até </w:t>
      </w:r>
      <w:r w:rsidRPr="00A253A5">
        <w:rPr>
          <w:rFonts w:ascii="Arial" w:hAnsi="Arial" w:cs="Arial"/>
          <w:b/>
          <w:iCs/>
          <w:szCs w:val="24"/>
        </w:rPr>
        <w:t>10(dez)</w:t>
      </w:r>
      <w:r>
        <w:rPr>
          <w:rFonts w:ascii="Arial" w:hAnsi="Arial" w:cs="Arial"/>
          <w:iCs/>
          <w:szCs w:val="24"/>
        </w:rPr>
        <w:t xml:space="preserve"> a partir da emissão da Ordem de compra.</w:t>
      </w:r>
    </w:p>
    <w:p w14:paraId="5F3E89AE" w14:textId="77777777" w:rsidR="00B12B08" w:rsidRPr="00076EE0" w:rsidRDefault="00B12B08" w:rsidP="00B12B08">
      <w:pPr>
        <w:pBdr>
          <w:top w:val="nil"/>
          <w:left w:val="nil"/>
          <w:bottom w:val="nil"/>
          <w:right w:val="nil"/>
          <w:between w:val="nil"/>
        </w:pBdr>
        <w:spacing w:line="240" w:lineRule="auto"/>
        <w:ind w:firstLine="0"/>
        <w:rPr>
          <w:rFonts w:ascii="Arial" w:hAnsi="Arial" w:cs="Arial"/>
          <w:iCs/>
          <w:szCs w:val="24"/>
        </w:rPr>
      </w:pPr>
    </w:p>
    <w:p w14:paraId="7D34B56B" w14:textId="77777777" w:rsidR="00B12B08" w:rsidRPr="00076EE0" w:rsidRDefault="00B12B08" w:rsidP="00B12B08">
      <w:pPr>
        <w:pBdr>
          <w:top w:val="nil"/>
          <w:left w:val="nil"/>
          <w:bottom w:val="nil"/>
          <w:right w:val="nil"/>
          <w:between w:val="nil"/>
        </w:pBdr>
        <w:spacing w:line="240" w:lineRule="auto"/>
        <w:ind w:firstLine="0"/>
        <w:rPr>
          <w:rFonts w:ascii="Arial" w:hAnsi="Arial" w:cs="Arial"/>
          <w:szCs w:val="24"/>
        </w:rPr>
      </w:pPr>
      <w:r w:rsidRPr="00076EE0">
        <w:rPr>
          <w:rFonts w:ascii="Arial" w:hAnsi="Arial" w:cs="Arial"/>
          <w:b/>
          <w:szCs w:val="24"/>
        </w:rPr>
        <w:lastRenderedPageBreak/>
        <w:t xml:space="preserve">6.6 </w:t>
      </w:r>
      <w:r w:rsidRPr="00076EE0">
        <w:rPr>
          <w:rFonts w:ascii="Arial" w:hAnsi="Arial" w:cs="Arial"/>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06BB8F3D" w14:textId="77777777" w:rsidR="00B12B08" w:rsidRPr="00076EE0" w:rsidRDefault="00B12B08" w:rsidP="00B12B08">
      <w:pPr>
        <w:pBdr>
          <w:top w:val="nil"/>
          <w:left w:val="nil"/>
          <w:bottom w:val="nil"/>
          <w:right w:val="nil"/>
          <w:between w:val="nil"/>
        </w:pBdr>
        <w:spacing w:line="240" w:lineRule="auto"/>
        <w:ind w:firstLine="0"/>
        <w:rPr>
          <w:rFonts w:ascii="Arial" w:hAnsi="Arial" w:cs="Arial"/>
          <w:szCs w:val="24"/>
        </w:rPr>
      </w:pPr>
      <w:r w:rsidRPr="00076EE0">
        <w:rPr>
          <w:rFonts w:ascii="Arial" w:hAnsi="Arial" w:cs="Arial"/>
          <w:b/>
          <w:szCs w:val="24"/>
        </w:rPr>
        <w:t xml:space="preserve">6.7 </w:t>
      </w:r>
      <w:r w:rsidRPr="00076EE0">
        <w:rPr>
          <w:rFonts w:ascii="Arial" w:hAnsi="Arial" w:cs="Arial"/>
          <w:szCs w:val="24"/>
        </w:rPr>
        <w:t>Os bens deverão:</w:t>
      </w:r>
    </w:p>
    <w:p w14:paraId="24A92BCF" w14:textId="67A396F6" w:rsidR="00B12B08" w:rsidRPr="00076EE0" w:rsidRDefault="00B12B08" w:rsidP="00B12B08">
      <w:pPr>
        <w:pBdr>
          <w:top w:val="nil"/>
          <w:left w:val="nil"/>
          <w:bottom w:val="nil"/>
          <w:right w:val="nil"/>
          <w:between w:val="nil"/>
        </w:pBdr>
        <w:spacing w:line="240" w:lineRule="auto"/>
        <w:ind w:left="284" w:firstLine="0"/>
        <w:rPr>
          <w:rFonts w:ascii="Arial" w:hAnsi="Arial" w:cs="Arial"/>
          <w:szCs w:val="24"/>
        </w:rPr>
      </w:pPr>
      <w:r w:rsidRPr="00076EE0">
        <w:rPr>
          <w:rFonts w:ascii="Arial" w:hAnsi="Arial" w:cs="Arial"/>
          <w:iCs/>
          <w:szCs w:val="24"/>
        </w:rPr>
        <w:t xml:space="preserve">Ser entregues no seguinte endereço: </w:t>
      </w:r>
      <w:r w:rsidRPr="00076EE0">
        <w:rPr>
          <w:rFonts w:ascii="Arial" w:hAnsi="Arial" w:cs="Arial"/>
          <w:iCs/>
          <w:color w:val="4D5156"/>
          <w:szCs w:val="24"/>
          <w:shd w:val="clear" w:color="auto" w:fill="FFFFFF"/>
        </w:rPr>
        <w:t xml:space="preserve">Rua Júlio de Castilhos, 745 – Centro – Posto de Saúde Unidade Central – Rodeio Bonito </w:t>
      </w:r>
      <w:r>
        <w:rPr>
          <w:rFonts w:ascii="Arial" w:hAnsi="Arial" w:cs="Arial"/>
          <w:iCs/>
          <w:color w:val="4D5156"/>
          <w:szCs w:val="24"/>
          <w:shd w:val="clear" w:color="auto" w:fill="FFFFFF"/>
        </w:rPr>
        <w:t>–</w:t>
      </w:r>
      <w:r w:rsidRPr="00076EE0">
        <w:rPr>
          <w:rFonts w:ascii="Arial" w:hAnsi="Arial" w:cs="Arial"/>
          <w:iCs/>
          <w:color w:val="4D5156"/>
          <w:szCs w:val="24"/>
          <w:shd w:val="clear" w:color="auto" w:fill="FFFFFF"/>
        </w:rPr>
        <w:t xml:space="preserve"> RS</w:t>
      </w: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B12B08" w:rsidRPr="00076EE0" w14:paraId="3CAA99D6" w14:textId="77777777" w:rsidTr="00A579C7">
        <w:tc>
          <w:tcPr>
            <w:tcW w:w="9778" w:type="dxa"/>
            <w:shd w:val="clear" w:color="auto" w:fill="D9D9D9"/>
          </w:tcPr>
          <w:p w14:paraId="09026A09" w14:textId="77777777" w:rsidR="00B12B08" w:rsidRPr="00076EE0" w:rsidRDefault="00B12B08" w:rsidP="00A579C7">
            <w:pPr>
              <w:spacing w:line="240" w:lineRule="auto"/>
              <w:ind w:firstLine="0"/>
              <w:jc w:val="center"/>
              <w:rPr>
                <w:rFonts w:ascii="Arial" w:hAnsi="Arial" w:cs="Arial"/>
                <w:b/>
                <w:szCs w:val="24"/>
              </w:rPr>
            </w:pPr>
            <w:r w:rsidRPr="00076EE0">
              <w:rPr>
                <w:rFonts w:ascii="Arial" w:hAnsi="Arial" w:cs="Arial"/>
                <w:b/>
                <w:szCs w:val="24"/>
              </w:rPr>
              <w:t>7. MODELO DE GESTÃO DO CONTRATO</w:t>
            </w:r>
          </w:p>
        </w:tc>
      </w:tr>
    </w:tbl>
    <w:p w14:paraId="5F57DBA8" w14:textId="77777777" w:rsidR="00B12B08" w:rsidRPr="00076EE0" w:rsidRDefault="00B12B08" w:rsidP="00B12B08">
      <w:pPr>
        <w:spacing w:line="240" w:lineRule="auto"/>
        <w:ind w:firstLine="0"/>
        <w:rPr>
          <w:rFonts w:ascii="Arial" w:hAnsi="Arial" w:cs="Arial"/>
          <w:b/>
          <w:szCs w:val="24"/>
        </w:rPr>
      </w:pPr>
      <w:r w:rsidRPr="00076EE0">
        <w:rPr>
          <w:rFonts w:ascii="Arial" w:hAnsi="Arial" w:cs="Arial"/>
          <w:b/>
          <w:szCs w:val="24"/>
        </w:rPr>
        <w:t>7.1 Diretrizes gerais</w:t>
      </w:r>
    </w:p>
    <w:p w14:paraId="48929B6A"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7.1.1 </w:t>
      </w:r>
      <w:r w:rsidRPr="00076EE0">
        <w:rPr>
          <w:rFonts w:ascii="Arial" w:hAnsi="Arial" w:cs="Arial"/>
          <w:szCs w:val="24"/>
        </w:rPr>
        <w:t>O contrato deverá ser executado fielmente pelas partes, de acordo com as cláusulas avançadas e as normas da Lei nº 14.133, de 2021, e cada parte responderá pelas consequências de sua inexecução total ou parcial.</w:t>
      </w:r>
    </w:p>
    <w:p w14:paraId="3B61141D"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7.1.2 </w:t>
      </w:r>
      <w:r w:rsidRPr="00076EE0">
        <w:rPr>
          <w:rFonts w:ascii="Arial" w:hAnsi="Arial" w:cs="Arial"/>
          <w:szCs w:val="24"/>
        </w:rPr>
        <w:t>Em caso de impedimento, ordem de paralisação ou suspensão do contrato, o termo final será prorrogado automaticamente pelo tempo correspondente, anotadas tais circunstâncias mediante simples apostila.</w:t>
      </w:r>
    </w:p>
    <w:p w14:paraId="164D77E0"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7.1.3 </w:t>
      </w:r>
      <w:r w:rsidRPr="00076EE0">
        <w:rPr>
          <w:rFonts w:ascii="Arial" w:hAnsi="Arial" w:cs="Arial"/>
          <w:szCs w:val="24"/>
        </w:rPr>
        <w:t>As comunicações entre o órgão ou entidade e a contratada devem ser realizadas por escrito sempre que o ato exigir tal formalidade, admitindo-se o uso de mensagem eletrônica para esse fim.</w:t>
      </w:r>
    </w:p>
    <w:p w14:paraId="34FC8FF6"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7.1.4 </w:t>
      </w:r>
      <w:r w:rsidRPr="00076EE0">
        <w:rPr>
          <w:rFonts w:ascii="Arial" w:hAnsi="Arial" w:cs="Arial"/>
          <w:szCs w:val="24"/>
        </w:rPr>
        <w:t>O órgão ou entidade poderá convocar representante da empresa para adoção de providências que devam ser cumpridas de imediato.</w:t>
      </w:r>
    </w:p>
    <w:p w14:paraId="582BA410"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7.1.5 </w:t>
      </w:r>
      <w:r w:rsidRPr="00076EE0">
        <w:rPr>
          <w:rFonts w:ascii="Arial" w:hAnsi="Arial" w:cs="Arial"/>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0C36675" w14:textId="54B61CA0" w:rsidR="00B12B08" w:rsidRPr="00076EE0" w:rsidRDefault="00B12B08" w:rsidP="006A208A">
      <w:pPr>
        <w:spacing w:line="240" w:lineRule="auto"/>
        <w:ind w:firstLine="0"/>
        <w:rPr>
          <w:rFonts w:ascii="Arial" w:hAnsi="Arial" w:cs="Arial"/>
          <w:szCs w:val="24"/>
        </w:rPr>
      </w:pPr>
      <w:r w:rsidRPr="00076EE0">
        <w:rPr>
          <w:rFonts w:ascii="Arial" w:hAnsi="Arial" w:cs="Arial"/>
          <w:b/>
          <w:szCs w:val="24"/>
        </w:rPr>
        <w:t xml:space="preserve">7.1.6 </w:t>
      </w:r>
      <w:r w:rsidRPr="00076EE0">
        <w:rPr>
          <w:rFonts w:ascii="Arial" w:hAnsi="Arial" w:cs="Arial"/>
          <w:szCs w:val="24"/>
        </w:rPr>
        <w:t>A execução do contrato deverá ser acompanhada e fiscalizada pelo(s) fiscal(is) do contrato designados pela Administração</w:t>
      </w:r>
      <w:r>
        <w:rPr>
          <w:rFonts w:ascii="Arial" w:hAnsi="Arial" w:cs="Arial"/>
          <w:szCs w:val="24"/>
        </w:rPr>
        <w:t xml:space="preserve"> Pública </w:t>
      </w:r>
      <w:r w:rsidRPr="00076EE0">
        <w:rPr>
          <w:rFonts w:ascii="Arial" w:hAnsi="Arial" w:cs="Arial"/>
          <w:szCs w:val="24"/>
        </w:rPr>
        <w:t>Município de Rodeio Bonito</w:t>
      </w:r>
      <w:r>
        <w:rPr>
          <w:rFonts w:ascii="Arial" w:hAnsi="Arial" w:cs="Arial"/>
          <w:szCs w:val="24"/>
        </w:rPr>
        <w:t>/RS</w:t>
      </w:r>
      <w:r w:rsidRPr="00076EE0">
        <w:rPr>
          <w:rFonts w:ascii="Arial" w:hAnsi="Arial" w:cs="Arial"/>
          <w:szCs w:val="24"/>
        </w:rPr>
        <w:t>, ou pelos respectivos substitutos.</w:t>
      </w:r>
    </w:p>
    <w:p w14:paraId="633E4602" w14:textId="77777777" w:rsidR="00B12B08" w:rsidRPr="00076EE0" w:rsidRDefault="00B12B08" w:rsidP="00B12B08">
      <w:pPr>
        <w:spacing w:line="240" w:lineRule="auto"/>
        <w:ind w:firstLine="0"/>
        <w:rPr>
          <w:rFonts w:ascii="Arial" w:hAnsi="Arial" w:cs="Arial"/>
          <w:b/>
          <w:szCs w:val="24"/>
        </w:rPr>
      </w:pPr>
      <w:r w:rsidRPr="00076EE0">
        <w:rPr>
          <w:rFonts w:ascii="Arial" w:hAnsi="Arial" w:cs="Arial"/>
          <w:b/>
          <w:szCs w:val="24"/>
        </w:rPr>
        <w:t>7.2 Fiscalização Administrativa</w:t>
      </w:r>
    </w:p>
    <w:p w14:paraId="67109AB5"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7.2.1 </w:t>
      </w:r>
      <w:r w:rsidRPr="00076EE0">
        <w:rPr>
          <w:rFonts w:ascii="Arial" w:hAnsi="Arial" w:cs="Arial"/>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30C1136"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7.2.2 </w:t>
      </w:r>
      <w:r w:rsidRPr="00076EE0">
        <w:rPr>
          <w:rFonts w:ascii="Arial" w:hAnsi="Arial" w:cs="Arial"/>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039B6456" w14:textId="237AD66F" w:rsidR="00B12B08" w:rsidRPr="00076EE0" w:rsidRDefault="00B12B08" w:rsidP="006A208A">
      <w:pPr>
        <w:spacing w:line="240" w:lineRule="auto"/>
        <w:ind w:firstLine="0"/>
        <w:rPr>
          <w:rFonts w:ascii="Arial" w:hAnsi="Arial" w:cs="Arial"/>
          <w:szCs w:val="24"/>
        </w:rPr>
      </w:pPr>
      <w:r w:rsidRPr="00076EE0">
        <w:rPr>
          <w:rFonts w:ascii="Arial" w:hAnsi="Arial" w:cs="Arial"/>
          <w:b/>
          <w:szCs w:val="24"/>
        </w:rPr>
        <w:t xml:space="preserve">7.2.3 </w:t>
      </w:r>
      <w:r w:rsidRPr="00076EE0">
        <w:rPr>
          <w:rFonts w:ascii="Arial" w:hAnsi="Arial" w:cs="Arial"/>
          <w:szCs w:val="24"/>
        </w:rPr>
        <w:t>Além do disposto acima, eventuais outras rotinas fiscalizatórias poderão ser definidas pelo Município de Rodeio Bonito quando da elaboração do Documento de Formalização de Demanda, do Edital ou do Contrato:</w:t>
      </w:r>
    </w:p>
    <w:p w14:paraId="7B64F25A" w14:textId="77777777" w:rsidR="00B12B08" w:rsidRPr="00076EE0" w:rsidRDefault="00B12B08" w:rsidP="00B12B08">
      <w:pPr>
        <w:spacing w:line="240" w:lineRule="auto"/>
        <w:ind w:firstLine="0"/>
        <w:rPr>
          <w:rFonts w:ascii="Arial" w:hAnsi="Arial" w:cs="Arial"/>
          <w:b/>
          <w:szCs w:val="24"/>
        </w:rPr>
      </w:pPr>
      <w:r w:rsidRPr="00076EE0">
        <w:rPr>
          <w:rFonts w:ascii="Arial" w:hAnsi="Arial" w:cs="Arial"/>
          <w:b/>
          <w:szCs w:val="24"/>
        </w:rPr>
        <w:t>7.4 Gestor do Contrato</w:t>
      </w:r>
    </w:p>
    <w:p w14:paraId="6AB25FD5"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7.4.1 </w:t>
      </w:r>
      <w:r w:rsidRPr="00076EE0">
        <w:rPr>
          <w:rFonts w:ascii="Arial" w:hAnsi="Arial" w:cs="Arial"/>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8136B6F"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lastRenderedPageBreak/>
        <w:t xml:space="preserve">7.4.2 </w:t>
      </w:r>
      <w:r w:rsidRPr="00076EE0">
        <w:rPr>
          <w:rFonts w:ascii="Arial" w:hAnsi="Arial" w:cs="Arial"/>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C0D613B"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7.4.3 </w:t>
      </w:r>
      <w:r w:rsidRPr="00076EE0">
        <w:rPr>
          <w:rFonts w:ascii="Arial" w:hAnsi="Arial" w:cs="Arial"/>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8580175"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7.4.4 </w:t>
      </w:r>
      <w:r w:rsidRPr="00076EE0">
        <w:rPr>
          <w:rFonts w:ascii="Arial" w:hAnsi="Arial" w:cs="Arial"/>
          <w:szCs w:val="24"/>
        </w:rPr>
        <w:t>O gestor do contrato emitirá documento comprobatório da avaliação realizada pelos fiscais técnico, administrativo e/ou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33CA411"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7.4.5 </w:t>
      </w:r>
      <w:r w:rsidRPr="00076EE0">
        <w:rPr>
          <w:rFonts w:ascii="Arial" w:hAnsi="Arial" w:cs="Arial"/>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86F13B7"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7.4.6 </w:t>
      </w:r>
      <w:r w:rsidRPr="00076EE0">
        <w:rPr>
          <w:rFonts w:ascii="Arial" w:hAnsi="Arial" w:cs="Arial"/>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10DFAE84" w14:textId="48B33B64" w:rsidR="00B12B08" w:rsidRPr="00076EE0" w:rsidRDefault="00B12B08" w:rsidP="006A208A">
      <w:pPr>
        <w:spacing w:line="240" w:lineRule="auto"/>
        <w:ind w:firstLine="0"/>
        <w:rPr>
          <w:rFonts w:ascii="Arial" w:hAnsi="Arial" w:cs="Arial"/>
          <w:szCs w:val="24"/>
        </w:rPr>
      </w:pPr>
      <w:r w:rsidRPr="00076EE0">
        <w:rPr>
          <w:rFonts w:ascii="Arial" w:hAnsi="Arial" w:cs="Arial"/>
          <w:b/>
          <w:szCs w:val="24"/>
        </w:rPr>
        <w:t xml:space="preserve">7.4.7 </w:t>
      </w:r>
      <w:r w:rsidRPr="00076EE0">
        <w:rPr>
          <w:rFonts w:ascii="Arial" w:hAnsi="Arial" w:cs="Arial"/>
          <w:szCs w:val="24"/>
        </w:rPr>
        <w:t>O gestor do contrato deverá enviar a documentação pertinente ao setor de contratos para a formalização dos procedimentos de liquidação e pagamento, no valor dimensionado pela fiscalização e gestão nos termos do contrato.</w:t>
      </w:r>
    </w:p>
    <w:p w14:paraId="7036B339" w14:textId="77777777" w:rsidR="00B12B08" w:rsidRPr="00076EE0" w:rsidRDefault="00B12B08" w:rsidP="00B12B08">
      <w:pPr>
        <w:keepNext/>
        <w:keepLines/>
        <w:pBdr>
          <w:top w:val="nil"/>
          <w:left w:val="nil"/>
          <w:bottom w:val="nil"/>
          <w:right w:val="nil"/>
          <w:between w:val="nil"/>
        </w:pBdr>
        <w:spacing w:line="240" w:lineRule="auto"/>
        <w:ind w:firstLine="0"/>
        <w:rPr>
          <w:rFonts w:ascii="Arial" w:hAnsi="Arial" w:cs="Arial"/>
          <w:b/>
          <w:szCs w:val="24"/>
        </w:rPr>
      </w:pPr>
      <w:r w:rsidRPr="00076EE0">
        <w:rPr>
          <w:rFonts w:ascii="Arial" w:hAnsi="Arial" w:cs="Arial"/>
          <w:b/>
          <w:szCs w:val="24"/>
        </w:rPr>
        <w:t>7.5</w:t>
      </w:r>
      <w:r w:rsidRPr="00076EE0">
        <w:rPr>
          <w:rFonts w:ascii="Arial" w:hAnsi="Arial" w:cs="Arial"/>
          <w:szCs w:val="24"/>
        </w:rPr>
        <w:t xml:space="preserve"> </w:t>
      </w:r>
      <w:r w:rsidRPr="00076EE0">
        <w:rPr>
          <w:rFonts w:ascii="Arial" w:hAnsi="Arial" w:cs="Arial"/>
          <w:b/>
          <w:szCs w:val="24"/>
        </w:rPr>
        <w:t>Preposto</w:t>
      </w:r>
    </w:p>
    <w:p w14:paraId="7D869787" w14:textId="77777777" w:rsidR="00B12B08" w:rsidRPr="00076EE0" w:rsidRDefault="00B12B08" w:rsidP="00B12B08">
      <w:pPr>
        <w:pBdr>
          <w:top w:val="nil"/>
          <w:left w:val="nil"/>
          <w:bottom w:val="nil"/>
          <w:right w:val="nil"/>
          <w:between w:val="nil"/>
        </w:pBdr>
        <w:spacing w:line="240" w:lineRule="auto"/>
        <w:ind w:firstLine="0"/>
        <w:rPr>
          <w:rFonts w:ascii="Arial" w:hAnsi="Arial" w:cs="Arial"/>
          <w:szCs w:val="24"/>
        </w:rPr>
      </w:pPr>
      <w:r w:rsidRPr="00076EE0">
        <w:rPr>
          <w:rFonts w:ascii="Arial" w:hAnsi="Arial" w:cs="Arial"/>
          <w:b/>
          <w:szCs w:val="24"/>
        </w:rPr>
        <w:t xml:space="preserve">7.5.1 </w:t>
      </w:r>
      <w:r w:rsidRPr="00076EE0">
        <w:rPr>
          <w:rFonts w:ascii="Arial" w:hAnsi="Arial" w:cs="Arial"/>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6EC25002" w14:textId="64F39E09" w:rsidR="00B12B08" w:rsidRPr="00076EE0" w:rsidRDefault="00B12B08" w:rsidP="006A208A">
      <w:pPr>
        <w:pBdr>
          <w:top w:val="nil"/>
          <w:left w:val="nil"/>
          <w:bottom w:val="nil"/>
          <w:right w:val="nil"/>
          <w:between w:val="nil"/>
        </w:pBdr>
        <w:spacing w:line="240" w:lineRule="auto"/>
        <w:ind w:firstLine="0"/>
        <w:rPr>
          <w:rFonts w:ascii="Arial" w:hAnsi="Arial" w:cs="Arial"/>
          <w:szCs w:val="24"/>
        </w:rPr>
      </w:pPr>
      <w:r w:rsidRPr="00076EE0">
        <w:rPr>
          <w:rFonts w:ascii="Arial" w:hAnsi="Arial" w:cs="Arial"/>
          <w:b/>
          <w:szCs w:val="24"/>
        </w:rPr>
        <w:t xml:space="preserve">7.5.2 </w:t>
      </w:r>
      <w:r w:rsidRPr="00076EE0">
        <w:rPr>
          <w:rFonts w:ascii="Arial" w:hAnsi="Arial" w:cs="Arial"/>
          <w:szCs w:val="24"/>
        </w:rPr>
        <w:t>O Município de Rodeio Bonito poderá recusar, desde que justificadamente, a indicação ou a manutenção do preposto da empresa, hipótese em que a Contratada designará outro para o exercício da atividade.</w:t>
      </w: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B12B08" w:rsidRPr="00076EE0" w14:paraId="01FF7E75" w14:textId="77777777" w:rsidTr="00A579C7">
        <w:tc>
          <w:tcPr>
            <w:tcW w:w="9778" w:type="dxa"/>
            <w:shd w:val="clear" w:color="auto" w:fill="D9D9D9"/>
          </w:tcPr>
          <w:p w14:paraId="2F84500B" w14:textId="77777777" w:rsidR="00B12B08" w:rsidRPr="00076EE0" w:rsidRDefault="00B12B08" w:rsidP="00A579C7">
            <w:pPr>
              <w:spacing w:line="240" w:lineRule="auto"/>
              <w:ind w:firstLine="0"/>
              <w:jc w:val="center"/>
              <w:rPr>
                <w:rFonts w:ascii="Arial" w:hAnsi="Arial" w:cs="Arial"/>
                <w:b/>
                <w:szCs w:val="24"/>
              </w:rPr>
            </w:pPr>
            <w:r w:rsidRPr="00076EE0">
              <w:rPr>
                <w:rFonts w:ascii="Arial" w:hAnsi="Arial" w:cs="Arial"/>
                <w:b/>
                <w:szCs w:val="24"/>
              </w:rPr>
              <w:t>8. CRITÉRIOS DE MEDIÇÃO E PAGAMENTO</w:t>
            </w:r>
          </w:p>
        </w:tc>
      </w:tr>
    </w:tbl>
    <w:p w14:paraId="20C3A2BE" w14:textId="77777777" w:rsidR="00B12B08" w:rsidRPr="00076EE0" w:rsidRDefault="00B12B08" w:rsidP="00B12B08">
      <w:pPr>
        <w:keepNext/>
        <w:keepLines/>
        <w:pBdr>
          <w:top w:val="nil"/>
          <w:left w:val="nil"/>
          <w:bottom w:val="nil"/>
          <w:right w:val="nil"/>
          <w:between w:val="nil"/>
        </w:pBdr>
        <w:tabs>
          <w:tab w:val="left" w:pos="567"/>
        </w:tabs>
        <w:spacing w:line="240" w:lineRule="auto"/>
        <w:ind w:firstLine="0"/>
        <w:rPr>
          <w:rFonts w:ascii="Arial" w:hAnsi="Arial" w:cs="Arial"/>
          <w:b/>
          <w:szCs w:val="24"/>
        </w:rPr>
      </w:pPr>
      <w:r w:rsidRPr="00076EE0">
        <w:rPr>
          <w:rFonts w:ascii="Arial" w:hAnsi="Arial" w:cs="Arial"/>
          <w:b/>
          <w:szCs w:val="24"/>
        </w:rPr>
        <w:t>8.1 Recebimento</w:t>
      </w:r>
    </w:p>
    <w:p w14:paraId="0C47211A"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8.1.1 </w:t>
      </w:r>
      <w:r w:rsidRPr="00076EE0">
        <w:rPr>
          <w:rFonts w:ascii="Arial" w:hAnsi="Arial" w:cs="Arial"/>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FCDA043"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8.1.2 </w:t>
      </w:r>
      <w:r w:rsidRPr="00076EE0">
        <w:rPr>
          <w:rFonts w:ascii="Arial" w:hAnsi="Arial" w:cs="Arial"/>
          <w:szCs w:val="24"/>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E89FE90"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8.1.3 </w:t>
      </w:r>
      <w:r w:rsidRPr="00076EE0">
        <w:rPr>
          <w:rFonts w:ascii="Arial" w:hAnsi="Arial" w:cs="Arial"/>
          <w:szCs w:val="24"/>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7EF79414"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8.1.4 </w:t>
      </w:r>
      <w:r w:rsidRPr="00076EE0">
        <w:rPr>
          <w:rFonts w:ascii="Arial" w:hAnsi="Arial" w:cs="Arial"/>
          <w:szCs w:val="24"/>
        </w:rPr>
        <w:t>O prazo para recebimento definitivo poderá ser excepcionalmente prorrogado, de forma justificada, por igual período, quando houver necessidade de diligências para a aferição do atendimento das exigências contratuais.</w:t>
      </w:r>
    </w:p>
    <w:p w14:paraId="7AF8C530"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8.1.5 </w:t>
      </w:r>
      <w:r w:rsidRPr="00076EE0">
        <w:rPr>
          <w:rFonts w:ascii="Arial" w:hAnsi="Arial" w:cs="Arial"/>
          <w:szCs w:val="24"/>
        </w:rPr>
        <w:t xml:space="preserve">No caso de controvérsia sobre a execução do objeto, quanto à dimensão, qualidade e quantidade, deverá ser observado o teor do </w:t>
      </w:r>
      <w:hyperlink r:id="rId9" w:anchor="art143">
        <w:r w:rsidRPr="00076EE0">
          <w:rPr>
            <w:rFonts w:ascii="Arial" w:hAnsi="Arial" w:cs="Arial"/>
            <w:szCs w:val="24"/>
          </w:rPr>
          <w:t>art. 143 da Lei nº 14.133, de 2021</w:t>
        </w:r>
      </w:hyperlink>
      <w:r w:rsidRPr="00076EE0">
        <w:rPr>
          <w:rFonts w:ascii="Arial" w:hAnsi="Arial" w:cs="Arial"/>
          <w:szCs w:val="24"/>
        </w:rPr>
        <w:t xml:space="preserve">, comunicando-se à </w:t>
      </w:r>
      <w:r w:rsidRPr="00076EE0">
        <w:rPr>
          <w:rFonts w:ascii="Arial" w:hAnsi="Arial" w:cs="Arial"/>
          <w:szCs w:val="24"/>
        </w:rPr>
        <w:lastRenderedPageBreak/>
        <w:t>empresa para emissão de Nota Fiscal no que pertine à parcela incontroversa da execução do objeto, para efeito de liquidação e pagamento.</w:t>
      </w:r>
    </w:p>
    <w:p w14:paraId="34B1C171"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8.1.6 </w:t>
      </w:r>
      <w:r w:rsidRPr="00076EE0">
        <w:rPr>
          <w:rFonts w:ascii="Arial" w:hAnsi="Arial" w:cs="Arial"/>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256E165"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8.1.7 </w:t>
      </w:r>
      <w:r w:rsidRPr="00076EE0">
        <w:rPr>
          <w:rFonts w:ascii="Arial" w:hAnsi="Arial" w:cs="Arial"/>
          <w:szCs w:val="24"/>
        </w:rPr>
        <w:t>O recebimento provisório ou definitivo não excluirá a responsabilidade civil pela solidez e pela segurança dos bens nem a responsabilidade ético-profissional pela perfeita execução do contrato.</w:t>
      </w:r>
    </w:p>
    <w:p w14:paraId="4A830CF6" w14:textId="1184DA6A" w:rsidR="00B12B08" w:rsidRPr="00076EE0" w:rsidRDefault="00B12B08" w:rsidP="00B12B08">
      <w:pPr>
        <w:spacing w:line="240" w:lineRule="auto"/>
        <w:ind w:firstLine="0"/>
        <w:rPr>
          <w:rFonts w:ascii="Arial" w:hAnsi="Arial" w:cs="Arial"/>
          <w:b/>
          <w:szCs w:val="24"/>
        </w:rPr>
      </w:pPr>
      <w:r>
        <w:rPr>
          <w:rFonts w:ascii="Arial" w:hAnsi="Arial" w:cs="Arial"/>
          <w:b/>
          <w:szCs w:val="24"/>
        </w:rPr>
        <w:t>8.</w:t>
      </w:r>
      <w:r w:rsidRPr="00076EE0">
        <w:rPr>
          <w:rFonts w:ascii="Arial" w:hAnsi="Arial" w:cs="Arial"/>
          <w:b/>
          <w:szCs w:val="24"/>
        </w:rPr>
        <w:t>2 Liquidação</w:t>
      </w:r>
    </w:p>
    <w:p w14:paraId="20951F92"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8.2.1 </w:t>
      </w:r>
      <w:r w:rsidRPr="00076EE0">
        <w:rPr>
          <w:rFonts w:ascii="Arial" w:hAnsi="Arial" w:cs="Arial"/>
          <w:szCs w:val="24"/>
        </w:rPr>
        <w:t>Recebida a Nota Fiscal ou documento de cobrança equi</w:t>
      </w:r>
      <w:r>
        <w:rPr>
          <w:rFonts w:ascii="Arial" w:hAnsi="Arial" w:cs="Arial"/>
          <w:szCs w:val="24"/>
        </w:rPr>
        <w:t xml:space="preserve">valente, correrá o prazo de 10(dez) </w:t>
      </w:r>
      <w:r w:rsidRPr="00076EE0">
        <w:rPr>
          <w:rFonts w:ascii="Arial" w:hAnsi="Arial" w:cs="Arial"/>
          <w:szCs w:val="24"/>
        </w:rPr>
        <w:t>dias úteis para fins de liquidação, na forma desta seção, prorrogáveis por igual período.</w:t>
      </w:r>
    </w:p>
    <w:p w14:paraId="13E8F497"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8.2.2 </w:t>
      </w:r>
      <w:r w:rsidRPr="00076EE0">
        <w:rPr>
          <w:rFonts w:ascii="Arial" w:hAnsi="Arial" w:cs="Arial"/>
          <w:szCs w:val="24"/>
        </w:rPr>
        <w:t xml:space="preserve">Para fins de liquidação, o setor competente deverá verificar se a nota fiscal ou instrumento de cobrança equivalente apresentado expressa os elementos necessários e essenciais do documento, tais como: </w:t>
      </w:r>
    </w:p>
    <w:p w14:paraId="6AFC0272" w14:textId="77777777" w:rsidR="00B12B08" w:rsidRPr="00076EE0" w:rsidRDefault="00B12B08" w:rsidP="00B12B08">
      <w:pPr>
        <w:numPr>
          <w:ilvl w:val="0"/>
          <w:numId w:val="1"/>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O prazo de validade;</w:t>
      </w:r>
    </w:p>
    <w:p w14:paraId="60F6B517" w14:textId="77777777" w:rsidR="00B12B08" w:rsidRPr="00076EE0" w:rsidRDefault="00B12B08" w:rsidP="00B12B08">
      <w:pPr>
        <w:numPr>
          <w:ilvl w:val="0"/>
          <w:numId w:val="1"/>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 xml:space="preserve">A data da emissão; </w:t>
      </w:r>
    </w:p>
    <w:p w14:paraId="738E1FEC" w14:textId="77777777" w:rsidR="00B12B08" w:rsidRPr="00076EE0" w:rsidRDefault="00B12B08" w:rsidP="00B12B08">
      <w:pPr>
        <w:numPr>
          <w:ilvl w:val="0"/>
          <w:numId w:val="1"/>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 xml:space="preserve">Os dados do contrato e do órgão contratante; </w:t>
      </w:r>
    </w:p>
    <w:p w14:paraId="2E6BA881" w14:textId="77777777" w:rsidR="00B12B08" w:rsidRPr="00076EE0" w:rsidRDefault="00B12B08" w:rsidP="00B12B08">
      <w:pPr>
        <w:numPr>
          <w:ilvl w:val="0"/>
          <w:numId w:val="1"/>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 xml:space="preserve">O período respectivo de execução do contrato; </w:t>
      </w:r>
    </w:p>
    <w:p w14:paraId="732C3BCB" w14:textId="77777777" w:rsidR="00B12B08" w:rsidRPr="00076EE0" w:rsidRDefault="00B12B08" w:rsidP="00B12B08">
      <w:pPr>
        <w:numPr>
          <w:ilvl w:val="0"/>
          <w:numId w:val="1"/>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 xml:space="preserve">O valor a pagar; e </w:t>
      </w:r>
    </w:p>
    <w:p w14:paraId="02FEE046" w14:textId="77777777" w:rsidR="00B12B08" w:rsidRPr="00076EE0" w:rsidRDefault="00B12B08" w:rsidP="00B12B08">
      <w:pPr>
        <w:numPr>
          <w:ilvl w:val="0"/>
          <w:numId w:val="1"/>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Eventual destaque do valor de retenções tributárias cabíveis.</w:t>
      </w:r>
    </w:p>
    <w:p w14:paraId="06EE84EC"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8.2.3 </w:t>
      </w:r>
      <w:r w:rsidRPr="00076EE0">
        <w:rPr>
          <w:rFonts w:ascii="Arial" w:hAnsi="Arial" w:cs="Arial"/>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76DFAA7"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8.2.4 </w:t>
      </w:r>
      <w:r w:rsidRPr="00076EE0">
        <w:rPr>
          <w:rFonts w:ascii="Arial" w:hAnsi="Arial" w:cs="Arial"/>
          <w:szCs w:val="24"/>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0" w:anchor="art68">
        <w:r w:rsidRPr="00076EE0">
          <w:rPr>
            <w:rFonts w:ascii="Arial" w:hAnsi="Arial" w:cs="Arial"/>
            <w:szCs w:val="24"/>
          </w:rPr>
          <w:t xml:space="preserve">art. 68 da Lei nº 14.133, de 2021. </w:t>
        </w:r>
      </w:hyperlink>
      <w:hyperlink r:id="rId11" w:anchor="art68">
        <w:r w:rsidRPr="00076EE0">
          <w:rPr>
            <w:rFonts w:ascii="Arial" w:hAnsi="Arial" w:cs="Arial"/>
            <w:color w:val="0000FF"/>
            <w:szCs w:val="24"/>
            <w:u w:val="single"/>
          </w:rPr>
          <w:t xml:space="preserve"> </w:t>
        </w:r>
      </w:hyperlink>
      <w:r w:rsidRPr="00076EE0">
        <w:rPr>
          <w:rFonts w:ascii="Arial" w:hAnsi="Arial" w:cs="Arial"/>
          <w:szCs w:val="24"/>
        </w:rPr>
        <w:t xml:space="preserve"> </w:t>
      </w:r>
    </w:p>
    <w:p w14:paraId="21358385"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8.2.5 </w:t>
      </w:r>
      <w:r w:rsidRPr="00076EE0">
        <w:rPr>
          <w:rFonts w:ascii="Arial" w:hAnsi="Arial" w:cs="Arial"/>
          <w:szCs w:val="24"/>
        </w:rPr>
        <w:t xml:space="preserve">A Administração deverá realizar consulta ao SICAF ou outros órgãos pertinentes para: </w:t>
      </w:r>
    </w:p>
    <w:p w14:paraId="1D034C01" w14:textId="77777777" w:rsidR="00B12B08" w:rsidRPr="00076EE0" w:rsidRDefault="00B12B08" w:rsidP="00B12B08">
      <w:pPr>
        <w:numPr>
          <w:ilvl w:val="0"/>
          <w:numId w:val="2"/>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 xml:space="preserve">Verificar a manutenção das condições de habilitação exigidas no edital; </w:t>
      </w:r>
    </w:p>
    <w:p w14:paraId="22878846" w14:textId="77777777" w:rsidR="00B12B08" w:rsidRPr="00076EE0" w:rsidRDefault="00B12B08" w:rsidP="00B12B08">
      <w:pPr>
        <w:numPr>
          <w:ilvl w:val="0"/>
          <w:numId w:val="2"/>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Identificar possível razão que impeça a participação em licitação, no âmbito do órgão ou entidade, proibição de contratar com o Poder Público, bem como ocorrências impeditivas indiretas.</w:t>
      </w:r>
    </w:p>
    <w:p w14:paraId="4483AAF7"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8.2.6 </w:t>
      </w:r>
      <w:r w:rsidRPr="00076EE0">
        <w:rPr>
          <w:rFonts w:ascii="Arial" w:hAnsi="Arial" w:cs="Arial"/>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A428ECA"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8.2.7 </w:t>
      </w:r>
      <w:r w:rsidRPr="00076EE0">
        <w:rPr>
          <w:rFonts w:ascii="Arial" w:hAnsi="Arial" w:cs="Arial"/>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66C92AE"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8.2.8 </w:t>
      </w:r>
      <w:r w:rsidRPr="00076EE0">
        <w:rPr>
          <w:rFonts w:ascii="Arial" w:hAnsi="Arial" w:cs="Arial"/>
          <w:szCs w:val="24"/>
        </w:rPr>
        <w:t xml:space="preserve">Persistindo a irregularidade, o contratante deverá adotar as medidas necessárias à rescisão contratual nos autos do processo administrativo correspondente, assegurada ao contratado a ampla defesa. </w:t>
      </w:r>
    </w:p>
    <w:p w14:paraId="7E43F8FF"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8.2.9 </w:t>
      </w:r>
      <w:r w:rsidRPr="00076EE0">
        <w:rPr>
          <w:rFonts w:ascii="Arial" w:hAnsi="Arial" w:cs="Arial"/>
          <w:szCs w:val="24"/>
        </w:rPr>
        <w:t xml:space="preserve">Havendo a efetiva execução do objeto, os pagamentos serão realizados normalmente, até que se decida pela rescisão do contrato, caso o contratado não regularize sua situação.  </w:t>
      </w:r>
    </w:p>
    <w:p w14:paraId="6D6FE03C" w14:textId="77777777" w:rsidR="00B12B08" w:rsidRPr="00076EE0" w:rsidRDefault="00B12B08" w:rsidP="00B12B08">
      <w:pPr>
        <w:spacing w:line="240" w:lineRule="auto"/>
        <w:ind w:firstLine="0"/>
        <w:rPr>
          <w:rFonts w:ascii="Arial" w:hAnsi="Arial" w:cs="Arial"/>
          <w:b/>
          <w:szCs w:val="24"/>
        </w:rPr>
      </w:pPr>
      <w:r w:rsidRPr="00076EE0">
        <w:rPr>
          <w:rFonts w:ascii="Arial" w:hAnsi="Arial" w:cs="Arial"/>
          <w:b/>
          <w:szCs w:val="24"/>
        </w:rPr>
        <w:t>8.3 Prazo de pagamento</w:t>
      </w:r>
    </w:p>
    <w:p w14:paraId="77FA5C1F" w14:textId="77777777" w:rsidR="00B12B08" w:rsidRDefault="00B12B08" w:rsidP="00B12B08">
      <w:pPr>
        <w:tabs>
          <w:tab w:val="left" w:pos="1134"/>
        </w:tabs>
        <w:spacing w:line="276" w:lineRule="auto"/>
        <w:ind w:firstLine="0"/>
        <w:rPr>
          <w:rFonts w:ascii="Arial" w:hAnsi="Arial" w:cs="Arial"/>
          <w:szCs w:val="24"/>
        </w:rPr>
      </w:pPr>
      <w:r w:rsidRPr="00010372">
        <w:rPr>
          <w:rFonts w:ascii="Arial" w:hAnsi="Arial" w:cs="Arial"/>
          <w:b/>
          <w:szCs w:val="24"/>
        </w:rPr>
        <w:lastRenderedPageBreak/>
        <w:t xml:space="preserve">8.3.1 </w:t>
      </w:r>
      <w:r w:rsidRPr="006159A3">
        <w:rPr>
          <w:rFonts w:ascii="Arial" w:hAnsi="Arial" w:cs="Arial"/>
          <w:szCs w:val="24"/>
        </w:rPr>
        <w:t>O pagamento será efetuado em até 15(quinze) dias, conforme cronograma de pagamentos estabelecidos no Decreto Municipal nº 3.318/2018, após a entrega do objeto licitado, mediante vistoria do bem pelo Município de Rodeio Bonito/RS.</w:t>
      </w:r>
    </w:p>
    <w:p w14:paraId="5AAD1B0E" w14:textId="77777777" w:rsidR="00B12B08" w:rsidRPr="00076EE0" w:rsidRDefault="00B12B08" w:rsidP="00B12B08">
      <w:pPr>
        <w:tabs>
          <w:tab w:val="left" w:pos="1134"/>
        </w:tabs>
        <w:spacing w:line="276" w:lineRule="auto"/>
        <w:ind w:firstLine="0"/>
        <w:rPr>
          <w:rFonts w:ascii="Arial" w:hAnsi="Arial" w:cs="Arial"/>
          <w:szCs w:val="24"/>
        </w:rPr>
      </w:pPr>
      <w:r w:rsidRPr="00010372">
        <w:rPr>
          <w:rFonts w:ascii="Arial" w:hAnsi="Arial" w:cs="Arial"/>
          <w:b/>
          <w:szCs w:val="24"/>
        </w:rPr>
        <w:t>8.3.2.</w:t>
      </w:r>
      <w:r>
        <w:rPr>
          <w:rFonts w:ascii="Arial" w:hAnsi="Arial" w:cs="Arial"/>
          <w:szCs w:val="24"/>
        </w:rPr>
        <w:t xml:space="preserve"> </w:t>
      </w:r>
      <w:r w:rsidRPr="006159A3">
        <w:rPr>
          <w:rFonts w:ascii="Arial" w:hAnsi="Arial" w:cs="Arial"/>
          <w:szCs w:val="24"/>
        </w:rPr>
        <w:t>Se a empresa não for optante do simples nacional deverá destacar na nota fiscal a alíquota da IRRF a ser retido pelo município, conforme IN 1.234/2012 e Decreto Municipal nº 4.210/2022. Sob pena de devolução do documento.</w:t>
      </w:r>
    </w:p>
    <w:p w14:paraId="4B9CF02F" w14:textId="1615D624" w:rsidR="00B12B08" w:rsidRPr="00076EE0" w:rsidRDefault="00B12B08" w:rsidP="006A208A">
      <w:pPr>
        <w:spacing w:line="240" w:lineRule="auto"/>
        <w:ind w:firstLine="0"/>
        <w:rPr>
          <w:rFonts w:ascii="Arial" w:hAnsi="Arial" w:cs="Arial"/>
          <w:szCs w:val="24"/>
        </w:rPr>
      </w:pPr>
      <w:r>
        <w:rPr>
          <w:rFonts w:ascii="Arial" w:hAnsi="Arial" w:cs="Arial"/>
          <w:b/>
          <w:szCs w:val="24"/>
        </w:rPr>
        <w:t>8.3.3</w:t>
      </w:r>
      <w:r w:rsidRPr="00076EE0">
        <w:rPr>
          <w:rFonts w:ascii="Arial" w:hAnsi="Arial" w:cs="Arial"/>
          <w:b/>
          <w:szCs w:val="24"/>
        </w:rPr>
        <w:t xml:space="preserve"> </w:t>
      </w:r>
      <w:r w:rsidRPr="00076EE0">
        <w:rPr>
          <w:rFonts w:ascii="Arial" w:hAnsi="Arial" w:cs="Arial"/>
          <w:szCs w:val="24"/>
        </w:rPr>
        <w:t>No caso de atraso pelo Contratante, os valores devidos ao contratado poderão ser atualizados monetariamente entre o termo final do prazo de pagamento até a data de sua efetiva realização, mediante aplicação do índice do IPCA-E, a título de correção monetária.</w:t>
      </w:r>
    </w:p>
    <w:p w14:paraId="5EB70EC4" w14:textId="77777777" w:rsidR="00B12B08" w:rsidRPr="00076EE0" w:rsidRDefault="00B12B08" w:rsidP="00B12B08">
      <w:pPr>
        <w:spacing w:line="240" w:lineRule="auto"/>
        <w:ind w:firstLine="0"/>
        <w:rPr>
          <w:rFonts w:ascii="Arial" w:hAnsi="Arial" w:cs="Arial"/>
          <w:b/>
          <w:szCs w:val="24"/>
        </w:rPr>
      </w:pPr>
      <w:r w:rsidRPr="00076EE0">
        <w:rPr>
          <w:rFonts w:ascii="Arial" w:hAnsi="Arial" w:cs="Arial"/>
          <w:b/>
          <w:szCs w:val="24"/>
        </w:rPr>
        <w:t>8.4 Forma de pagamento</w:t>
      </w:r>
    </w:p>
    <w:p w14:paraId="2FBE7149"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8.4.1 </w:t>
      </w:r>
      <w:r w:rsidRPr="00076EE0">
        <w:rPr>
          <w:rFonts w:ascii="Arial" w:hAnsi="Arial" w:cs="Arial"/>
          <w:szCs w:val="24"/>
        </w:rPr>
        <w:t>O pagamento será realizado por meio de ordem bancária, para crédito em banco, agência e conta corrente indicados pelo contratado.</w:t>
      </w:r>
    </w:p>
    <w:p w14:paraId="380CCF91"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8.4.2 </w:t>
      </w:r>
      <w:r w:rsidRPr="00076EE0">
        <w:rPr>
          <w:rFonts w:ascii="Arial" w:hAnsi="Arial" w:cs="Arial"/>
          <w:szCs w:val="24"/>
        </w:rPr>
        <w:t>Será considerada data do pagamento o dia em que constar como emitida a ordem bancária para pagamento.</w:t>
      </w:r>
    </w:p>
    <w:p w14:paraId="5E83C38B"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8.4.3 </w:t>
      </w:r>
      <w:r w:rsidRPr="00076EE0">
        <w:rPr>
          <w:rFonts w:ascii="Arial" w:hAnsi="Arial" w:cs="Arial"/>
          <w:szCs w:val="24"/>
        </w:rPr>
        <w:t>Quando do pagamento, será efetuada a retenção tributária prevista na legislação aplicável.</w:t>
      </w:r>
    </w:p>
    <w:p w14:paraId="7FF18B7A"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8.4.4 </w:t>
      </w:r>
      <w:r w:rsidRPr="00076EE0">
        <w:rPr>
          <w:rFonts w:ascii="Arial" w:hAnsi="Arial" w:cs="Arial"/>
          <w:szCs w:val="24"/>
        </w:rPr>
        <w:t>Independentemente do percentual de tributo inserido na planilha da proposta, quando houver, serão retidos na fonte, quando da realização do pagamento, os percentuais estabelecidos na legislação vigente.</w:t>
      </w:r>
    </w:p>
    <w:p w14:paraId="159EA66F" w14:textId="274EF683" w:rsidR="00B12B08" w:rsidRPr="00076EE0" w:rsidRDefault="00B12B08" w:rsidP="006A208A">
      <w:pPr>
        <w:spacing w:line="240" w:lineRule="auto"/>
        <w:ind w:firstLine="0"/>
        <w:rPr>
          <w:rFonts w:ascii="Arial" w:hAnsi="Arial" w:cs="Arial"/>
          <w:szCs w:val="24"/>
        </w:rPr>
      </w:pPr>
      <w:r w:rsidRPr="00076EE0">
        <w:rPr>
          <w:rFonts w:ascii="Arial" w:hAnsi="Arial" w:cs="Arial"/>
          <w:b/>
          <w:szCs w:val="24"/>
        </w:rPr>
        <w:t xml:space="preserve">8.4.5 </w:t>
      </w:r>
      <w:r w:rsidRPr="00076EE0">
        <w:rPr>
          <w:rFonts w:ascii="Arial" w:hAnsi="Arial" w:cs="Arial"/>
          <w:szCs w:val="24"/>
        </w:rPr>
        <w:t xml:space="preserve">O contratado regularmente optante pelo Simples Nacional, nos termos da </w:t>
      </w:r>
      <w:hyperlink r:id="rId12">
        <w:r w:rsidRPr="00076EE0">
          <w:rPr>
            <w:rFonts w:ascii="Arial" w:hAnsi="Arial" w:cs="Arial"/>
            <w:szCs w:val="24"/>
          </w:rPr>
          <w:t>Lei Complementar nº 123, de 2006</w:t>
        </w:r>
      </w:hyperlink>
      <w:r w:rsidRPr="00076EE0">
        <w:rPr>
          <w:rFonts w:ascii="Arial" w:hAnsi="Arial" w:cs="Arial"/>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263B6FC" w14:textId="77777777" w:rsidR="00B12B08" w:rsidRPr="00076EE0" w:rsidRDefault="00B12B08" w:rsidP="00B12B08">
      <w:pPr>
        <w:spacing w:line="240" w:lineRule="auto"/>
        <w:ind w:firstLine="0"/>
        <w:rPr>
          <w:rFonts w:ascii="Arial" w:hAnsi="Arial" w:cs="Arial"/>
          <w:b/>
          <w:szCs w:val="24"/>
        </w:rPr>
      </w:pPr>
      <w:r w:rsidRPr="00076EE0">
        <w:rPr>
          <w:rFonts w:ascii="Arial" w:hAnsi="Arial" w:cs="Arial"/>
          <w:b/>
          <w:szCs w:val="24"/>
        </w:rPr>
        <w:t>8.5 Antecipação de pagamento</w:t>
      </w:r>
    </w:p>
    <w:p w14:paraId="466FA009"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8.1.1 </w:t>
      </w:r>
      <w:r w:rsidRPr="00076EE0">
        <w:rPr>
          <w:rFonts w:ascii="Arial" w:hAnsi="Arial" w:cs="Arial"/>
          <w:szCs w:val="24"/>
        </w:rPr>
        <w:t>Caso indicado e aprovado no Estudo Técnico Preliminar, a presente contratação permitirá a antecipação de pagamento parcial/total, conforme as regras previstas no presente tópico.</w:t>
      </w:r>
    </w:p>
    <w:p w14:paraId="435B65D8"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8.1.2 </w:t>
      </w:r>
      <w:r w:rsidRPr="00076EE0">
        <w:rPr>
          <w:rFonts w:ascii="Arial" w:hAnsi="Arial" w:cs="Arial"/>
          <w:szCs w:val="24"/>
        </w:rPr>
        <w:t>O contratado emitirá recibo/nota fiscal/fatura ou documento idôneo correspondente ao valor da antecipação de pagamento permitida pelo Edital, tão logo seja assinado o termo de contrato, ou seja, prestada a garantia exigida, para que o contratante efetue o pagamento antecipado.</w:t>
      </w:r>
    </w:p>
    <w:p w14:paraId="245EE184"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8.1.3 </w:t>
      </w:r>
      <w:r w:rsidRPr="00076EE0">
        <w:rPr>
          <w:rFonts w:ascii="Arial" w:hAnsi="Arial" w:cs="Arial"/>
          <w:szCs w:val="24"/>
        </w:rPr>
        <w:t xml:space="preserve">O pagamento poderá ser pago antecipadamente de forma integral, ou em parcelas, conforme definido no edital ou no contrato. </w:t>
      </w:r>
    </w:p>
    <w:p w14:paraId="66FE5AD2"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8.1.4 </w:t>
      </w:r>
      <w:r w:rsidRPr="00076EE0">
        <w:rPr>
          <w:rFonts w:ascii="Arial" w:hAnsi="Arial" w:cs="Arial"/>
          <w:szCs w:val="24"/>
        </w:rPr>
        <w:t>Fica o contratado obrigado a devolver, com correção monetária, a integralidade do valor antecipado na hipótese de inexecução do objeto.</w:t>
      </w:r>
    </w:p>
    <w:p w14:paraId="46EF0A46"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8.1.5 </w:t>
      </w:r>
      <w:r w:rsidRPr="00076EE0">
        <w:rPr>
          <w:rFonts w:ascii="Arial" w:hAnsi="Arial" w:cs="Arial"/>
          <w:szCs w:val="24"/>
        </w:rPr>
        <w:t>No caso de inexecução parcial, deverá haver a devolução do valor relativo à parcela não-executada do contrato.</w:t>
      </w:r>
    </w:p>
    <w:p w14:paraId="5B69ED0E"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8.8.6 </w:t>
      </w:r>
      <w:r w:rsidRPr="00076EE0">
        <w:rPr>
          <w:rFonts w:ascii="Arial" w:hAnsi="Arial" w:cs="Arial"/>
          <w:szCs w:val="24"/>
        </w:rPr>
        <w:t>O valor relativo a eventual parcela antecipada e não executada do contrato será atualizado monetariamente pela variação acumulada do IPCA-E, ou outro índice que venha a substituí-lo, desde a data do pagamento da antecipação até a data da devolução.</w:t>
      </w:r>
    </w:p>
    <w:p w14:paraId="09B812D2"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8.1.7 </w:t>
      </w:r>
      <w:r w:rsidRPr="00076EE0">
        <w:rPr>
          <w:rFonts w:ascii="Arial" w:hAnsi="Arial" w:cs="Arial"/>
          <w:szCs w:val="24"/>
        </w:rPr>
        <w:t>A liquidação ocorrerá de acordo com as regras do tópico respectivo deste instrumento.</w:t>
      </w:r>
    </w:p>
    <w:p w14:paraId="75B6C8DE"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8.1.8 </w:t>
      </w:r>
      <w:r w:rsidRPr="00076EE0">
        <w:rPr>
          <w:rFonts w:ascii="Arial" w:hAnsi="Arial" w:cs="Arial"/>
          <w:szCs w:val="24"/>
        </w:rPr>
        <w:t>O pagamento antecipado será efetuado no prazo máximo de até 10 (dez) dias, contados do recebimento do documento acima referido (recibo/nota fiscal/fatura ou documento idôneo).</w:t>
      </w:r>
    </w:p>
    <w:p w14:paraId="0044F0E7"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8.1.9 </w:t>
      </w:r>
      <w:r w:rsidRPr="00076EE0">
        <w:rPr>
          <w:rFonts w:ascii="Arial" w:hAnsi="Arial" w:cs="Arial"/>
          <w:szCs w:val="24"/>
        </w:rPr>
        <w:t>A antecipação de pagamento dispensa o ateste ou recebimento prévios do objeto, os quais deverão ocorrer após a regular execução da parcela contratual a que se refere o valor antecipado.</w:t>
      </w:r>
    </w:p>
    <w:p w14:paraId="2A52AC02" w14:textId="59049309"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lastRenderedPageBreak/>
        <w:t xml:space="preserve">8.1.10 </w:t>
      </w:r>
      <w:r w:rsidRPr="00076EE0">
        <w:rPr>
          <w:rFonts w:ascii="Arial" w:hAnsi="Arial" w:cs="Arial"/>
          <w:szCs w:val="24"/>
        </w:rPr>
        <w:t>O pagamento do valor a ser antecipado ocorrerá respeitando eventuais retenções tributárias incidentes.</w:t>
      </w: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B12B08" w:rsidRPr="00076EE0" w14:paraId="778707F8" w14:textId="77777777" w:rsidTr="00A579C7">
        <w:tc>
          <w:tcPr>
            <w:tcW w:w="9778" w:type="dxa"/>
            <w:shd w:val="clear" w:color="auto" w:fill="D9D9D9"/>
          </w:tcPr>
          <w:p w14:paraId="409D8F16" w14:textId="77777777" w:rsidR="00B12B08" w:rsidRPr="00076EE0" w:rsidRDefault="00B12B08" w:rsidP="00A579C7">
            <w:pPr>
              <w:spacing w:line="240" w:lineRule="auto"/>
              <w:ind w:firstLine="0"/>
              <w:jc w:val="center"/>
              <w:rPr>
                <w:rFonts w:ascii="Arial" w:hAnsi="Arial" w:cs="Arial"/>
                <w:b/>
                <w:szCs w:val="24"/>
              </w:rPr>
            </w:pPr>
            <w:r w:rsidRPr="00076EE0">
              <w:rPr>
                <w:rFonts w:ascii="Arial" w:hAnsi="Arial" w:cs="Arial"/>
                <w:b/>
                <w:szCs w:val="24"/>
              </w:rPr>
              <w:t>9. FORMA E CRITÉRIOS DE SELEÇÃO DO FORNECEDOR</w:t>
            </w:r>
          </w:p>
        </w:tc>
      </w:tr>
    </w:tbl>
    <w:p w14:paraId="1249B227" w14:textId="77777777" w:rsidR="00B12B08" w:rsidRPr="00076EE0" w:rsidRDefault="00B12B08" w:rsidP="00B12B08">
      <w:pPr>
        <w:spacing w:line="240" w:lineRule="auto"/>
        <w:ind w:firstLine="0"/>
        <w:rPr>
          <w:rFonts w:ascii="Arial" w:hAnsi="Arial" w:cs="Arial"/>
          <w:szCs w:val="24"/>
        </w:rPr>
      </w:pPr>
    </w:p>
    <w:p w14:paraId="30443BCA" w14:textId="77777777" w:rsidR="00B12B08" w:rsidRPr="00076EE0" w:rsidRDefault="00B12B08" w:rsidP="00B12B08">
      <w:pPr>
        <w:spacing w:line="240" w:lineRule="auto"/>
        <w:ind w:firstLine="0"/>
        <w:rPr>
          <w:rFonts w:ascii="Arial" w:hAnsi="Arial" w:cs="Arial"/>
          <w:b/>
          <w:szCs w:val="24"/>
          <w:highlight w:val="yellow"/>
        </w:rPr>
      </w:pPr>
      <w:r w:rsidRPr="00076EE0">
        <w:rPr>
          <w:rFonts w:ascii="Arial" w:hAnsi="Arial" w:cs="Arial"/>
          <w:b/>
          <w:szCs w:val="24"/>
        </w:rPr>
        <w:t>9.1 Forma de seleção e critério de julgamento da proposta</w:t>
      </w:r>
    </w:p>
    <w:p w14:paraId="44B68202" w14:textId="38EFD030" w:rsidR="00B12B08" w:rsidRPr="00076EE0" w:rsidRDefault="00B12B08" w:rsidP="00B12B08">
      <w:pPr>
        <w:spacing w:line="240" w:lineRule="auto"/>
        <w:ind w:firstLine="0"/>
        <w:rPr>
          <w:rFonts w:ascii="Arial" w:hAnsi="Arial" w:cs="Arial"/>
          <w:iCs/>
          <w:szCs w:val="24"/>
        </w:rPr>
      </w:pPr>
      <w:r w:rsidRPr="00076EE0">
        <w:rPr>
          <w:rFonts w:ascii="Arial" w:hAnsi="Arial" w:cs="Arial"/>
          <w:b/>
          <w:szCs w:val="24"/>
        </w:rPr>
        <w:t xml:space="preserve">9.1.1 </w:t>
      </w:r>
      <w:r w:rsidRPr="00076EE0">
        <w:rPr>
          <w:rFonts w:ascii="Arial" w:hAnsi="Arial" w:cs="Arial"/>
          <w:szCs w:val="24"/>
        </w:rPr>
        <w:t>O fornecedor será selecionado por meio da realização de procedimento licitatório, com adoção do c</w:t>
      </w:r>
      <w:r w:rsidR="006A208A">
        <w:rPr>
          <w:rFonts w:ascii="Arial" w:hAnsi="Arial" w:cs="Arial"/>
          <w:szCs w:val="24"/>
        </w:rPr>
        <w:t>r</w:t>
      </w:r>
      <w:r w:rsidRPr="00076EE0">
        <w:rPr>
          <w:rFonts w:ascii="Arial" w:hAnsi="Arial" w:cs="Arial"/>
          <w:szCs w:val="24"/>
        </w:rPr>
        <w:t>itério de julgamento:</w:t>
      </w:r>
      <w:r>
        <w:rPr>
          <w:rFonts w:ascii="Arial" w:hAnsi="Arial" w:cs="Arial"/>
          <w:szCs w:val="24"/>
        </w:rPr>
        <w:t xml:space="preserve"> </w:t>
      </w:r>
      <w:r w:rsidRPr="00010372">
        <w:rPr>
          <w:rFonts w:ascii="Arial" w:hAnsi="Arial" w:cs="Arial"/>
          <w:b/>
          <w:iCs/>
          <w:szCs w:val="24"/>
        </w:rPr>
        <w:t>Menor Preço</w:t>
      </w:r>
      <w:r>
        <w:rPr>
          <w:rFonts w:ascii="Arial" w:hAnsi="Arial" w:cs="Arial"/>
          <w:iCs/>
          <w:szCs w:val="24"/>
        </w:rPr>
        <w:t>.</w:t>
      </w:r>
      <w:r w:rsidRPr="00076EE0">
        <w:rPr>
          <w:rFonts w:ascii="Arial" w:hAnsi="Arial" w:cs="Arial"/>
          <w:iCs/>
          <w:szCs w:val="24"/>
        </w:rPr>
        <w:t xml:space="preserve">      </w:t>
      </w:r>
    </w:p>
    <w:p w14:paraId="12DBE074" w14:textId="77777777" w:rsidR="00B12B08" w:rsidRPr="00076EE0" w:rsidRDefault="00B12B08" w:rsidP="00B12B08">
      <w:pPr>
        <w:spacing w:line="240" w:lineRule="auto"/>
        <w:ind w:firstLine="0"/>
        <w:rPr>
          <w:rFonts w:ascii="Arial" w:hAnsi="Arial" w:cs="Arial"/>
          <w:b/>
          <w:szCs w:val="24"/>
        </w:rPr>
      </w:pPr>
      <w:r w:rsidRPr="00076EE0">
        <w:rPr>
          <w:rFonts w:ascii="Arial" w:hAnsi="Arial" w:cs="Arial"/>
          <w:b/>
          <w:szCs w:val="24"/>
        </w:rPr>
        <w:t>9.2 Exigências de habilitação</w:t>
      </w:r>
    </w:p>
    <w:p w14:paraId="183E79AA"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 xml:space="preserve">9.2.1 </w:t>
      </w:r>
      <w:r w:rsidRPr="00076EE0">
        <w:rPr>
          <w:rFonts w:ascii="Arial" w:hAnsi="Arial" w:cs="Arial"/>
          <w:szCs w:val="24"/>
        </w:rPr>
        <w:t>Para fins de habilitação, deverá o licitante comprovar os seguintes requisitos, além de outros eventualmente constantes no Edital:</w:t>
      </w:r>
    </w:p>
    <w:p w14:paraId="1570E207" w14:textId="77777777" w:rsidR="00B12B08" w:rsidRPr="00076EE0" w:rsidRDefault="00B12B08" w:rsidP="00B12B08">
      <w:pPr>
        <w:spacing w:line="240" w:lineRule="auto"/>
        <w:ind w:firstLine="0"/>
        <w:rPr>
          <w:rFonts w:ascii="Arial" w:hAnsi="Arial" w:cs="Arial"/>
          <w:b/>
          <w:szCs w:val="24"/>
        </w:rPr>
      </w:pPr>
      <w:r w:rsidRPr="00076EE0">
        <w:rPr>
          <w:rFonts w:ascii="Arial" w:hAnsi="Arial" w:cs="Arial"/>
          <w:b/>
          <w:szCs w:val="24"/>
        </w:rPr>
        <w:t>9.2.2 Habilitação jurídica</w:t>
      </w:r>
    </w:p>
    <w:p w14:paraId="269BE2A3" w14:textId="77777777" w:rsidR="00B12B08" w:rsidRPr="00076EE0" w:rsidRDefault="00B12B08" w:rsidP="00B12B08">
      <w:pPr>
        <w:numPr>
          <w:ilvl w:val="0"/>
          <w:numId w:val="5"/>
        </w:numPr>
        <w:pBdr>
          <w:top w:val="nil"/>
          <w:left w:val="nil"/>
          <w:bottom w:val="nil"/>
          <w:right w:val="nil"/>
          <w:between w:val="nil"/>
        </w:pBdr>
        <w:spacing w:after="0" w:line="240" w:lineRule="auto"/>
        <w:rPr>
          <w:rFonts w:ascii="Arial" w:hAnsi="Arial" w:cs="Arial"/>
          <w:szCs w:val="24"/>
        </w:rPr>
      </w:pPr>
      <w:bookmarkStart w:id="0" w:name="_3rdcrjn" w:colFirst="0" w:colLast="0"/>
      <w:bookmarkEnd w:id="0"/>
      <w:r w:rsidRPr="00076EE0">
        <w:rPr>
          <w:rFonts w:ascii="Arial" w:hAnsi="Arial" w:cs="Arial"/>
          <w:szCs w:val="24"/>
        </w:rPr>
        <w:t>Pessoa física: cédula de identidade (RG) ou documento equivalente que, por força de lei, tenha validade para fins de identificação em todo o território nacional;</w:t>
      </w:r>
    </w:p>
    <w:p w14:paraId="4552549E" w14:textId="77777777" w:rsidR="00B12B08" w:rsidRPr="00076EE0" w:rsidRDefault="00B12B08" w:rsidP="00B12B08">
      <w:pPr>
        <w:numPr>
          <w:ilvl w:val="0"/>
          <w:numId w:val="5"/>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 xml:space="preserve">Empresário individual: inscrição no Registro Público de Empresas Mercantis, a cargo da Junta Comercial da respectiva sede; </w:t>
      </w:r>
    </w:p>
    <w:p w14:paraId="0284FD3B" w14:textId="77777777" w:rsidR="00B12B08" w:rsidRPr="00076EE0" w:rsidRDefault="00B12B08" w:rsidP="00B12B08">
      <w:pPr>
        <w:numPr>
          <w:ilvl w:val="0"/>
          <w:numId w:val="5"/>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 xml:space="preserve">Microempreendedor Individual - MEI: Certificado da Condição de Microempreendedor Individual - CCMEI, cuja aceitação ficará condicionada à verificação da autenticidade no sítio </w:t>
      </w:r>
      <w:hyperlink r:id="rId13">
        <w:r w:rsidRPr="00076EE0">
          <w:rPr>
            <w:rFonts w:ascii="Arial" w:hAnsi="Arial" w:cs="Arial"/>
            <w:color w:val="0000FF"/>
            <w:szCs w:val="24"/>
            <w:u w:val="single"/>
          </w:rPr>
          <w:t>https://www.gov.br/empresas-e-negocios/pt-br/empreendedor</w:t>
        </w:r>
      </w:hyperlink>
      <w:r w:rsidRPr="00076EE0">
        <w:rPr>
          <w:rFonts w:ascii="Arial" w:hAnsi="Arial" w:cs="Arial"/>
          <w:szCs w:val="24"/>
        </w:rPr>
        <w:t xml:space="preserve">; </w:t>
      </w:r>
    </w:p>
    <w:p w14:paraId="42F36D04" w14:textId="77777777" w:rsidR="00B12B08" w:rsidRPr="00076EE0" w:rsidRDefault="00B12B08" w:rsidP="00B12B08">
      <w:pPr>
        <w:numPr>
          <w:ilvl w:val="0"/>
          <w:numId w:val="5"/>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AA0F38" w14:textId="77777777" w:rsidR="00B12B08" w:rsidRPr="00076EE0" w:rsidRDefault="00B12B08" w:rsidP="00B12B08">
      <w:pPr>
        <w:numPr>
          <w:ilvl w:val="0"/>
          <w:numId w:val="5"/>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0A169CE1" w14:textId="77777777" w:rsidR="00B12B08" w:rsidRPr="00076EE0" w:rsidRDefault="00B12B08" w:rsidP="00B12B08">
      <w:pPr>
        <w:numPr>
          <w:ilvl w:val="0"/>
          <w:numId w:val="5"/>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Sociedade simples: inscrição do ato constitutivo no Registro Civil de Pessoas Jurídicas do local de sua sede, acompanhada de documento comprobatório de seus administradores;</w:t>
      </w:r>
    </w:p>
    <w:p w14:paraId="208D2CCC" w14:textId="77777777" w:rsidR="00B12B08" w:rsidRPr="00076EE0" w:rsidRDefault="00B12B08" w:rsidP="00B12B08">
      <w:pPr>
        <w:numPr>
          <w:ilvl w:val="0"/>
          <w:numId w:val="5"/>
        </w:numPr>
        <w:pBdr>
          <w:top w:val="nil"/>
          <w:left w:val="nil"/>
          <w:bottom w:val="nil"/>
          <w:right w:val="nil"/>
          <w:between w:val="nil"/>
        </w:pBdr>
        <w:spacing w:after="0" w:line="240" w:lineRule="auto"/>
        <w:rPr>
          <w:rFonts w:ascii="Arial" w:hAnsi="Arial" w:cs="Arial"/>
          <w:szCs w:val="24"/>
        </w:rPr>
      </w:pPr>
      <w:bookmarkStart w:id="1" w:name="_26in1rg" w:colFirst="0" w:colLast="0"/>
      <w:bookmarkEnd w:id="1"/>
      <w:r w:rsidRPr="00076EE0">
        <w:rPr>
          <w:rFonts w:ascii="Arial" w:hAnsi="Arial" w:cs="Arial"/>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2FC4568" w14:textId="77777777" w:rsidR="00B12B08" w:rsidRPr="00076EE0" w:rsidRDefault="00B12B08" w:rsidP="00B12B08">
      <w:pPr>
        <w:numPr>
          <w:ilvl w:val="0"/>
          <w:numId w:val="5"/>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Os documentos apresentados deverão estar acompanhados de todas as alterações ou da consolidação respectiva.</w:t>
      </w:r>
    </w:p>
    <w:p w14:paraId="02FF8293" w14:textId="77777777" w:rsidR="00B12B08" w:rsidRPr="00076EE0" w:rsidRDefault="00B12B08" w:rsidP="00B12B08">
      <w:pPr>
        <w:spacing w:line="240" w:lineRule="auto"/>
        <w:ind w:firstLine="0"/>
        <w:rPr>
          <w:rFonts w:ascii="Arial" w:hAnsi="Arial" w:cs="Arial"/>
          <w:szCs w:val="24"/>
        </w:rPr>
      </w:pPr>
    </w:p>
    <w:p w14:paraId="1F40E213" w14:textId="77777777" w:rsidR="00B12B08" w:rsidRPr="00076EE0" w:rsidRDefault="00B12B08" w:rsidP="00B12B08">
      <w:pPr>
        <w:spacing w:line="240" w:lineRule="auto"/>
        <w:ind w:firstLine="0"/>
        <w:rPr>
          <w:rFonts w:ascii="Arial" w:hAnsi="Arial" w:cs="Arial"/>
          <w:b/>
          <w:szCs w:val="24"/>
        </w:rPr>
      </w:pPr>
      <w:r w:rsidRPr="00076EE0">
        <w:rPr>
          <w:rFonts w:ascii="Arial" w:hAnsi="Arial" w:cs="Arial"/>
          <w:b/>
          <w:szCs w:val="24"/>
        </w:rPr>
        <w:t>9.2.3 Habilitação fiscal, social e trabalhista</w:t>
      </w:r>
    </w:p>
    <w:p w14:paraId="172DADE0" w14:textId="77777777" w:rsidR="00B12B08" w:rsidRPr="00076EE0" w:rsidRDefault="00B12B08" w:rsidP="00B12B08">
      <w:pPr>
        <w:numPr>
          <w:ilvl w:val="0"/>
          <w:numId w:val="3"/>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Prova de inscrição no Cadastro Nacional de Pessoas Jurídicas ou no Cadastro de Pessoas Físicas, conforme o caso;</w:t>
      </w:r>
    </w:p>
    <w:p w14:paraId="4E7432FB" w14:textId="77777777" w:rsidR="00B12B08" w:rsidRPr="00076EE0" w:rsidRDefault="00B12B08" w:rsidP="00B12B08">
      <w:pPr>
        <w:numPr>
          <w:ilvl w:val="0"/>
          <w:numId w:val="3"/>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5AD4A165" w14:textId="77777777" w:rsidR="00B12B08" w:rsidRPr="00076EE0" w:rsidRDefault="00B12B08" w:rsidP="00B12B08">
      <w:pPr>
        <w:numPr>
          <w:ilvl w:val="0"/>
          <w:numId w:val="3"/>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Prova de regularidade com o Fundo de Garantia do Tempo de Serviço (FGTS);</w:t>
      </w:r>
    </w:p>
    <w:p w14:paraId="2A409435" w14:textId="77777777" w:rsidR="00B12B08" w:rsidRPr="00076EE0" w:rsidRDefault="00B12B08" w:rsidP="00B12B08">
      <w:pPr>
        <w:numPr>
          <w:ilvl w:val="0"/>
          <w:numId w:val="3"/>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A827A0B" w14:textId="77777777" w:rsidR="00B12B08" w:rsidRPr="00076EE0" w:rsidRDefault="00B12B08" w:rsidP="00B12B08">
      <w:pPr>
        <w:numPr>
          <w:ilvl w:val="0"/>
          <w:numId w:val="3"/>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lastRenderedPageBreak/>
        <w:t xml:space="preserve">Prova de inscrição no cadastro de contribuintes Estadual/Distrital e Municipal/Distrital relativo ao domicílio ou sede do fornecedor, pertinente ao seu ramo de atividade e compatível com o objeto contratual; </w:t>
      </w:r>
    </w:p>
    <w:p w14:paraId="4A90A1BB" w14:textId="77777777" w:rsidR="00B12B08" w:rsidRPr="00076EE0" w:rsidRDefault="00B12B08" w:rsidP="00B12B08">
      <w:pPr>
        <w:numPr>
          <w:ilvl w:val="0"/>
          <w:numId w:val="3"/>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Prova de regularidade com a Fazenda Estadual/Distrital e Municipal do domicílio ou sede do fornecedor, relativa à atividade em cujo exercício contrata ou concorre;</w:t>
      </w:r>
    </w:p>
    <w:p w14:paraId="29996371" w14:textId="77777777" w:rsidR="00B12B08" w:rsidRPr="00076EE0" w:rsidRDefault="00B12B08" w:rsidP="00B12B08">
      <w:pPr>
        <w:numPr>
          <w:ilvl w:val="0"/>
          <w:numId w:val="3"/>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Caso o fornecedor seja considerado isento dos tributos Estadual/Distrital e/ou Municipal/Distrital relacionados ao objeto contratual, deverá comprovar tal condição mediante a apresentação de declaração da Fazenda respectiva do seu domicílio ou sede, ou outra equivalente, na forma da lei.</w:t>
      </w:r>
    </w:p>
    <w:p w14:paraId="7C88BE17" w14:textId="77777777" w:rsidR="00B12B08" w:rsidRPr="00076EE0" w:rsidRDefault="00B12B08" w:rsidP="00B12B08">
      <w:pPr>
        <w:numPr>
          <w:ilvl w:val="0"/>
          <w:numId w:val="3"/>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4F1629B" w14:textId="77777777" w:rsidR="00B12B08" w:rsidRPr="00076EE0" w:rsidRDefault="00B12B08" w:rsidP="00B12B08">
      <w:pPr>
        <w:spacing w:line="240" w:lineRule="auto"/>
        <w:ind w:firstLine="0"/>
        <w:rPr>
          <w:rFonts w:ascii="Arial" w:hAnsi="Arial" w:cs="Arial"/>
          <w:szCs w:val="24"/>
        </w:rPr>
      </w:pPr>
    </w:p>
    <w:p w14:paraId="5B609DA9" w14:textId="77777777" w:rsidR="00B12B08" w:rsidRPr="00076EE0" w:rsidRDefault="00B12B08" w:rsidP="00B12B08">
      <w:pPr>
        <w:spacing w:line="240" w:lineRule="auto"/>
        <w:ind w:firstLine="0"/>
        <w:rPr>
          <w:rFonts w:ascii="Arial" w:hAnsi="Arial" w:cs="Arial"/>
          <w:b/>
          <w:szCs w:val="24"/>
        </w:rPr>
      </w:pPr>
      <w:r w:rsidRPr="00076EE0">
        <w:rPr>
          <w:rFonts w:ascii="Arial" w:hAnsi="Arial" w:cs="Arial"/>
          <w:b/>
          <w:szCs w:val="24"/>
        </w:rPr>
        <w:t>9.2.4 Qualificação Econômico-Financeira</w:t>
      </w:r>
    </w:p>
    <w:p w14:paraId="248D55EE" w14:textId="77777777" w:rsidR="00B12B08" w:rsidRPr="00076EE0" w:rsidRDefault="00B12B08" w:rsidP="00B12B08">
      <w:pPr>
        <w:numPr>
          <w:ilvl w:val="0"/>
          <w:numId w:val="7"/>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Certidão negativa de insolvência civil expedida pelo distribuidor do domicílio ou sede do licitante, caso se trate de pessoa física, desde que admitida a sua participação na licitação (</w:t>
      </w:r>
      <w:hyperlink r:id="rId14" w:anchor="art5">
        <w:r w:rsidRPr="00076EE0">
          <w:rPr>
            <w:rFonts w:ascii="Arial" w:hAnsi="Arial" w:cs="Arial"/>
            <w:szCs w:val="24"/>
          </w:rPr>
          <w:t>art. 5º, inciso II, alínea “c”, da Instrução Normativa Seges/ME nº 116, de 2021</w:t>
        </w:r>
      </w:hyperlink>
      <w:r w:rsidRPr="00076EE0">
        <w:rPr>
          <w:rFonts w:ascii="Arial" w:hAnsi="Arial" w:cs="Arial"/>
          <w:szCs w:val="24"/>
        </w:rPr>
        <w:t xml:space="preserve">), ou de sociedade simples; </w:t>
      </w:r>
    </w:p>
    <w:p w14:paraId="5D2656C3" w14:textId="77777777" w:rsidR="00B12B08" w:rsidRPr="00076EE0" w:rsidRDefault="00B12B08" w:rsidP="00B12B08">
      <w:pPr>
        <w:numPr>
          <w:ilvl w:val="0"/>
          <w:numId w:val="7"/>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 xml:space="preserve">Certidão negativa de falência expedida pelo distribuidor da sede do fornecedor - </w:t>
      </w:r>
      <w:hyperlink r:id="rId15" w:anchor="art69">
        <w:r w:rsidRPr="00076EE0">
          <w:rPr>
            <w:rFonts w:ascii="Arial" w:hAnsi="Arial" w:cs="Arial"/>
            <w:szCs w:val="24"/>
          </w:rPr>
          <w:t>Lei nº 14.133, de 2021, art. 69, caput, inciso II</w:t>
        </w:r>
      </w:hyperlink>
      <w:r w:rsidRPr="00076EE0">
        <w:rPr>
          <w:rFonts w:ascii="Arial" w:hAnsi="Arial" w:cs="Arial"/>
          <w:szCs w:val="24"/>
        </w:rPr>
        <w:t>);</w:t>
      </w:r>
    </w:p>
    <w:p w14:paraId="22DB65BC" w14:textId="77777777" w:rsidR="00B12B08" w:rsidRPr="00076EE0" w:rsidRDefault="00B12B08" w:rsidP="00B12B08">
      <w:pPr>
        <w:numPr>
          <w:ilvl w:val="0"/>
          <w:numId w:val="7"/>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Balanço patrimonial, demonstração de resultado de exercício e demais demonstrações contábeis dos 2 (dois) últimos exercícios sociais, comprovando;</w:t>
      </w:r>
    </w:p>
    <w:p w14:paraId="55DAB08B" w14:textId="77777777" w:rsidR="00B12B08" w:rsidRPr="00076EE0" w:rsidRDefault="00B12B08" w:rsidP="00B12B08">
      <w:pPr>
        <w:numPr>
          <w:ilvl w:val="0"/>
          <w:numId w:val="7"/>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Índices de Liquidez Geral (LG), Liquidez Corrente (LC), e Solvência Geral (SG) superiores a 1 (um) ou em outros critérios definidos no Edital, inclusive, quando apresentar resultado igual ou inferior a 1 (um) em qualquer dos índices de Liquidez Geral (LG), Solvência Geral (SG) e Liquidez Corrente (LC);</w:t>
      </w:r>
    </w:p>
    <w:p w14:paraId="41B396C5" w14:textId="77777777" w:rsidR="00B12B08" w:rsidRPr="00076EE0" w:rsidRDefault="00B12B08" w:rsidP="00B12B08">
      <w:pPr>
        <w:numPr>
          <w:ilvl w:val="0"/>
          <w:numId w:val="7"/>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As empresas criadas no exercício financeiro da licitação deverão atender a todas as exigências da habilitação e poderão substituir os demonstrativos contábeis pelo balanço de abertura.</w:t>
      </w:r>
    </w:p>
    <w:p w14:paraId="21ABC7FA" w14:textId="77777777" w:rsidR="00B12B08" w:rsidRPr="00076EE0" w:rsidRDefault="00B12B08" w:rsidP="00B12B08">
      <w:pPr>
        <w:numPr>
          <w:ilvl w:val="0"/>
          <w:numId w:val="7"/>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Os documentos referidos acima limitar-se-ão ao último exercício no caso de a pessoa jurídica ter sido constituída há menos de 2 (dois) anos;</w:t>
      </w:r>
    </w:p>
    <w:p w14:paraId="56239570" w14:textId="77777777" w:rsidR="00B12B08" w:rsidRPr="00076EE0" w:rsidRDefault="00B12B08" w:rsidP="00B12B08">
      <w:pPr>
        <w:numPr>
          <w:ilvl w:val="0"/>
          <w:numId w:val="7"/>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As empresas criadas no exercício financeiro da licitação deverão atender a todas as exigências da habilitação e poderão substituir os demonstrativos contábeis pelo balanço de abertura. (Lei nº 14.133, de 2021, art. 65, §1º).</w:t>
      </w:r>
    </w:p>
    <w:p w14:paraId="2E28DECD" w14:textId="77777777" w:rsidR="00B12B08" w:rsidRPr="00076EE0" w:rsidRDefault="00B12B08" w:rsidP="00B12B08">
      <w:pPr>
        <w:numPr>
          <w:ilvl w:val="0"/>
          <w:numId w:val="7"/>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O atendimento dos índices econômicos previstos neste item deverá ser atestado mediante declaração assinada por profissional habilitado da área contábil, apresentada pelo fornecedor.</w:t>
      </w:r>
    </w:p>
    <w:p w14:paraId="70F834A3" w14:textId="77777777" w:rsidR="00B12B08" w:rsidRPr="00076EE0" w:rsidRDefault="00B12B08" w:rsidP="00B12B08">
      <w:pPr>
        <w:spacing w:line="240" w:lineRule="auto"/>
        <w:ind w:firstLine="0"/>
        <w:rPr>
          <w:rFonts w:ascii="Arial" w:hAnsi="Arial" w:cs="Arial"/>
          <w:szCs w:val="24"/>
        </w:rPr>
      </w:pPr>
    </w:p>
    <w:p w14:paraId="7D084D11" w14:textId="77777777" w:rsidR="00B12B08" w:rsidRPr="00076EE0" w:rsidRDefault="00B12B08" w:rsidP="00B12B08">
      <w:pPr>
        <w:spacing w:line="240" w:lineRule="auto"/>
        <w:ind w:firstLine="0"/>
        <w:rPr>
          <w:rFonts w:ascii="Arial" w:hAnsi="Arial" w:cs="Arial"/>
          <w:b/>
          <w:szCs w:val="24"/>
        </w:rPr>
      </w:pPr>
      <w:r w:rsidRPr="00076EE0">
        <w:rPr>
          <w:rFonts w:ascii="Arial" w:hAnsi="Arial" w:cs="Arial"/>
          <w:b/>
          <w:szCs w:val="24"/>
        </w:rPr>
        <w:t>9.2.5 Qualificação Técnica</w:t>
      </w:r>
    </w:p>
    <w:p w14:paraId="42818F1E" w14:textId="77777777" w:rsidR="00B12B08" w:rsidRPr="00076EE0" w:rsidRDefault="00B12B08" w:rsidP="00B12B08">
      <w:pPr>
        <w:numPr>
          <w:ilvl w:val="0"/>
          <w:numId w:val="4"/>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No caso de serviços, o contratado deverá apresentar declaração de que o licitante tomou conhecimento de todas as informações e das condições locais para o cumprimento das obrigações objeto da licitação. A declaração poderá ser substituída por declaração formal assinada pelo responsável técnico do licitante acerca do conhecimento pleno das condições e peculiaridades da contratação.</w:t>
      </w:r>
    </w:p>
    <w:p w14:paraId="7F5C5B2B" w14:textId="77777777" w:rsidR="00B12B08" w:rsidRPr="00076EE0" w:rsidRDefault="00B12B08" w:rsidP="00B12B08">
      <w:pPr>
        <w:numPr>
          <w:ilvl w:val="0"/>
          <w:numId w:val="4"/>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Registro ou inscrição da empresa na respectiva entidade profissional, se o caso, em plena validade;</w:t>
      </w:r>
    </w:p>
    <w:p w14:paraId="152288B2" w14:textId="77777777" w:rsidR="00B12B08" w:rsidRPr="00076EE0" w:rsidRDefault="00B12B08" w:rsidP="00B12B08">
      <w:pPr>
        <w:numPr>
          <w:ilvl w:val="0"/>
          <w:numId w:val="4"/>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 xml:space="preserve">No caso de bens,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w:t>
      </w:r>
      <w:r>
        <w:rPr>
          <w:rFonts w:ascii="Arial" w:hAnsi="Arial" w:cs="Arial"/>
          <w:szCs w:val="24"/>
        </w:rPr>
        <w:t>emitido</w:t>
      </w:r>
      <w:r w:rsidRPr="00076EE0">
        <w:rPr>
          <w:rFonts w:ascii="Arial" w:hAnsi="Arial" w:cs="Arial"/>
          <w:szCs w:val="24"/>
        </w:rPr>
        <w:t>lo conselho profissional competente, quando for o caso.</w:t>
      </w:r>
    </w:p>
    <w:p w14:paraId="68E2C2BE" w14:textId="77777777" w:rsidR="00B12B08" w:rsidRPr="00076EE0" w:rsidRDefault="00B12B08" w:rsidP="00B12B08">
      <w:pPr>
        <w:numPr>
          <w:ilvl w:val="0"/>
          <w:numId w:val="4"/>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Será admitida, para fins de comprovação de quantitativo mínimo, a apresentação e o somatório de diferentes atestados executados de forma concomitante.</w:t>
      </w:r>
    </w:p>
    <w:p w14:paraId="5E55E80F" w14:textId="77777777" w:rsidR="00B12B08" w:rsidRPr="00076EE0" w:rsidRDefault="00B12B08" w:rsidP="00B12B08">
      <w:pPr>
        <w:numPr>
          <w:ilvl w:val="0"/>
          <w:numId w:val="4"/>
        </w:numPr>
        <w:pBdr>
          <w:top w:val="nil"/>
          <w:left w:val="nil"/>
          <w:bottom w:val="nil"/>
          <w:right w:val="nil"/>
          <w:between w:val="nil"/>
        </w:pBdr>
        <w:spacing w:after="0" w:line="240" w:lineRule="auto"/>
        <w:rPr>
          <w:rFonts w:ascii="Arial" w:hAnsi="Arial" w:cs="Arial"/>
          <w:szCs w:val="24"/>
        </w:rPr>
      </w:pPr>
      <w:r w:rsidRPr="002F49CE">
        <w:rPr>
          <w:rFonts w:ascii="Arial" w:hAnsi="Arial" w:cs="Arial"/>
          <w:b/>
          <w:szCs w:val="24"/>
        </w:rPr>
        <w:lastRenderedPageBreak/>
        <w:t>Os atestados de capacidade técnica</w:t>
      </w:r>
      <w:r w:rsidRPr="00076EE0">
        <w:rPr>
          <w:rFonts w:ascii="Arial" w:hAnsi="Arial" w:cs="Arial"/>
          <w:szCs w:val="24"/>
        </w:rPr>
        <w:t xml:space="preserve"> poderão ser apresentados em nome da matriz ou da filial do fornecedor.</w:t>
      </w:r>
    </w:p>
    <w:p w14:paraId="20B47D04" w14:textId="77777777" w:rsidR="00B12B08" w:rsidRPr="00076EE0" w:rsidRDefault="00B12B08" w:rsidP="00B12B08">
      <w:pPr>
        <w:numPr>
          <w:ilvl w:val="0"/>
          <w:numId w:val="4"/>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72CB5B4" w14:textId="77777777" w:rsidR="00B12B08" w:rsidRPr="00076EE0" w:rsidRDefault="00B12B08" w:rsidP="00B12B08">
      <w:pPr>
        <w:numPr>
          <w:ilvl w:val="0"/>
          <w:numId w:val="4"/>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Prova de atendimento aos eventuais requisitos de qualificação técnica previstos em lei específica e que incidam sobre a atividade objeto da contratação.</w:t>
      </w:r>
    </w:p>
    <w:p w14:paraId="19439D86" w14:textId="77777777" w:rsidR="00B12B08" w:rsidRPr="00076EE0" w:rsidRDefault="00B12B08" w:rsidP="00B12B08">
      <w:pPr>
        <w:numPr>
          <w:ilvl w:val="0"/>
          <w:numId w:val="4"/>
        </w:numPr>
        <w:pBdr>
          <w:top w:val="nil"/>
          <w:left w:val="nil"/>
          <w:bottom w:val="nil"/>
          <w:right w:val="nil"/>
          <w:between w:val="nil"/>
        </w:pBdr>
        <w:spacing w:after="0" w:line="240" w:lineRule="auto"/>
        <w:rPr>
          <w:rFonts w:ascii="Arial" w:hAnsi="Arial" w:cs="Arial"/>
          <w:szCs w:val="24"/>
        </w:rPr>
      </w:pPr>
      <w:r w:rsidRPr="00076EE0">
        <w:rPr>
          <w:rFonts w:ascii="Arial" w:hAnsi="Arial" w:cs="Arial"/>
          <w:szCs w:val="24"/>
        </w:rPr>
        <w:t>A declaração de regularidade de situação do contribuinte individual – DRSCI, para cada um dos cooperados indicados;</w:t>
      </w:r>
    </w:p>
    <w:p w14:paraId="51FEDD11" w14:textId="77777777" w:rsidR="00B12B08" w:rsidRPr="00076EE0" w:rsidRDefault="00B12B08" w:rsidP="00B12B08">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B12B08" w:rsidRPr="00076EE0" w14:paraId="29E511E6" w14:textId="77777777" w:rsidTr="00A579C7">
        <w:tc>
          <w:tcPr>
            <w:tcW w:w="9778" w:type="dxa"/>
            <w:shd w:val="clear" w:color="auto" w:fill="D9D9D9"/>
          </w:tcPr>
          <w:p w14:paraId="3973C8A4" w14:textId="77777777" w:rsidR="00B12B08" w:rsidRPr="00076EE0" w:rsidRDefault="00B12B08" w:rsidP="00A579C7">
            <w:pPr>
              <w:spacing w:line="240" w:lineRule="auto"/>
              <w:ind w:firstLine="0"/>
              <w:jc w:val="center"/>
              <w:rPr>
                <w:rFonts w:ascii="Arial" w:hAnsi="Arial" w:cs="Arial"/>
                <w:b/>
                <w:szCs w:val="24"/>
              </w:rPr>
            </w:pPr>
            <w:r w:rsidRPr="00076EE0">
              <w:rPr>
                <w:rFonts w:ascii="Arial" w:hAnsi="Arial" w:cs="Arial"/>
                <w:b/>
                <w:szCs w:val="24"/>
              </w:rPr>
              <w:t>10. ESTIMATIVAS DO VALOR DA CONTRATAÇÃO</w:t>
            </w:r>
          </w:p>
        </w:tc>
      </w:tr>
    </w:tbl>
    <w:p w14:paraId="53EC619F" w14:textId="77777777" w:rsidR="00B12B08" w:rsidRPr="00076EE0" w:rsidRDefault="00B12B08" w:rsidP="00B12B08">
      <w:pPr>
        <w:spacing w:line="240" w:lineRule="auto"/>
        <w:ind w:firstLine="0"/>
        <w:rPr>
          <w:rFonts w:ascii="Arial" w:hAnsi="Arial" w:cs="Arial"/>
          <w:szCs w:val="24"/>
        </w:rPr>
      </w:pPr>
    </w:p>
    <w:p w14:paraId="2E69EC07"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10.1</w:t>
      </w:r>
      <w:r w:rsidRPr="00076EE0">
        <w:rPr>
          <w:rFonts w:ascii="Arial" w:hAnsi="Arial" w:cs="Arial"/>
          <w:szCs w:val="24"/>
        </w:rPr>
        <w:t xml:space="preserve"> O custo estimado total da contratação</w:t>
      </w:r>
    </w:p>
    <w:p w14:paraId="30908529" w14:textId="77777777" w:rsidR="00B12B08" w:rsidRPr="00076EE0" w:rsidRDefault="00B12B08" w:rsidP="00B12B08">
      <w:pPr>
        <w:spacing w:line="240" w:lineRule="auto"/>
        <w:ind w:left="708" w:firstLine="0"/>
        <w:rPr>
          <w:rFonts w:ascii="Arial" w:hAnsi="Arial" w:cs="Arial"/>
          <w:iCs/>
          <w:szCs w:val="24"/>
        </w:rPr>
      </w:pPr>
      <w:r w:rsidRPr="00076EE0">
        <w:rPr>
          <w:rFonts w:ascii="Arial" w:hAnsi="Arial" w:cs="Arial"/>
          <w:iCs/>
          <w:szCs w:val="24"/>
        </w:rPr>
        <w:t>Está estipulado no item 2.4 deste Termo de Referência.</w:t>
      </w:r>
    </w:p>
    <w:p w14:paraId="33514DB6" w14:textId="77777777" w:rsidR="00B12B08" w:rsidRPr="00076EE0" w:rsidRDefault="00B12B08" w:rsidP="00B12B08">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B12B08" w:rsidRPr="00076EE0" w14:paraId="3060C870" w14:textId="77777777" w:rsidTr="00A579C7">
        <w:tc>
          <w:tcPr>
            <w:tcW w:w="9778" w:type="dxa"/>
            <w:shd w:val="clear" w:color="auto" w:fill="D9D9D9"/>
          </w:tcPr>
          <w:p w14:paraId="511F1476" w14:textId="77777777" w:rsidR="00B12B08" w:rsidRPr="00076EE0" w:rsidRDefault="00B12B08" w:rsidP="00A579C7">
            <w:pPr>
              <w:spacing w:line="240" w:lineRule="auto"/>
              <w:ind w:firstLine="0"/>
              <w:jc w:val="center"/>
              <w:rPr>
                <w:rFonts w:ascii="Arial" w:hAnsi="Arial" w:cs="Arial"/>
                <w:b/>
                <w:szCs w:val="24"/>
              </w:rPr>
            </w:pPr>
            <w:r w:rsidRPr="00076EE0">
              <w:rPr>
                <w:rFonts w:ascii="Arial" w:hAnsi="Arial" w:cs="Arial"/>
                <w:b/>
                <w:szCs w:val="24"/>
              </w:rPr>
              <w:t>11. ADEQUAÇÃO ORÇAMENTÁRIA</w:t>
            </w:r>
          </w:p>
        </w:tc>
      </w:tr>
    </w:tbl>
    <w:p w14:paraId="0BF634CD" w14:textId="77777777" w:rsidR="00B12B08" w:rsidRPr="00076EE0" w:rsidRDefault="00B12B08" w:rsidP="00B12B08">
      <w:pPr>
        <w:spacing w:line="240" w:lineRule="auto"/>
        <w:ind w:firstLine="0"/>
        <w:rPr>
          <w:rFonts w:ascii="Arial" w:hAnsi="Arial" w:cs="Arial"/>
          <w:szCs w:val="24"/>
        </w:rPr>
      </w:pPr>
      <w:bookmarkStart w:id="2" w:name="_lnxbz9" w:colFirst="0" w:colLast="0"/>
      <w:bookmarkEnd w:id="2"/>
    </w:p>
    <w:p w14:paraId="612FC793" w14:textId="6C867B9C"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11.1</w:t>
      </w:r>
      <w:r w:rsidRPr="00076EE0">
        <w:rPr>
          <w:rFonts w:ascii="Arial" w:hAnsi="Arial" w:cs="Arial"/>
          <w:szCs w:val="24"/>
        </w:rPr>
        <w:t xml:space="preserve"> As despesas decorrentes da presente contratação correrão à conta de recursos específicos consignados no Orçamento Municipal.</w:t>
      </w:r>
      <w:bookmarkStart w:id="3" w:name="_GoBack"/>
      <w:bookmarkEnd w:id="3"/>
    </w:p>
    <w:p w14:paraId="01084D84" w14:textId="77777777"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11.2</w:t>
      </w:r>
      <w:r w:rsidRPr="00076EE0">
        <w:rPr>
          <w:rFonts w:ascii="Arial" w:hAnsi="Arial" w:cs="Arial"/>
          <w:szCs w:val="24"/>
        </w:rPr>
        <w:t xml:space="preserve"> A c</w:t>
      </w:r>
      <w:r>
        <w:rPr>
          <w:rFonts w:ascii="Arial" w:hAnsi="Arial" w:cs="Arial"/>
          <w:szCs w:val="24"/>
        </w:rPr>
        <w:t>ontratação será atendida pelas</w:t>
      </w:r>
      <w:r w:rsidRPr="00076EE0">
        <w:rPr>
          <w:rFonts w:ascii="Arial" w:hAnsi="Arial" w:cs="Arial"/>
          <w:szCs w:val="24"/>
        </w:rPr>
        <w:t xml:space="preserve"> seguinte</w:t>
      </w:r>
      <w:r>
        <w:rPr>
          <w:rFonts w:ascii="Arial" w:hAnsi="Arial" w:cs="Arial"/>
          <w:szCs w:val="24"/>
        </w:rPr>
        <w:t>s</w:t>
      </w:r>
      <w:r w:rsidRPr="00076EE0">
        <w:rPr>
          <w:rFonts w:ascii="Arial" w:hAnsi="Arial" w:cs="Arial"/>
          <w:szCs w:val="24"/>
        </w:rPr>
        <w:t xml:space="preserve"> dotações:</w:t>
      </w:r>
    </w:p>
    <w:p w14:paraId="36925EC7" w14:textId="77777777" w:rsidR="00B12B08" w:rsidRPr="00076EE0" w:rsidRDefault="00B12B08" w:rsidP="00B12B08">
      <w:pPr>
        <w:spacing w:line="240" w:lineRule="auto"/>
        <w:ind w:firstLine="0"/>
        <w:rPr>
          <w:rFonts w:ascii="Arial" w:hAnsi="Arial" w:cs="Arial"/>
          <w:iCs/>
          <w:szCs w:val="24"/>
        </w:rPr>
      </w:pPr>
      <w:r w:rsidRPr="00076EE0">
        <w:rPr>
          <w:rFonts w:ascii="Arial" w:hAnsi="Arial" w:cs="Arial"/>
          <w:iCs/>
          <w:szCs w:val="24"/>
        </w:rPr>
        <w:t>Projeto/ Atividade: 2111 - Elemento de Despesa: 33903203 – Recurso Vinculado: 4011</w:t>
      </w:r>
    </w:p>
    <w:p w14:paraId="555BAE4D" w14:textId="500A0E98" w:rsidR="00B12B08" w:rsidRPr="00076EE0" w:rsidRDefault="00B12B08" w:rsidP="00B12B08">
      <w:pPr>
        <w:spacing w:line="240" w:lineRule="auto"/>
        <w:ind w:firstLine="0"/>
        <w:rPr>
          <w:rFonts w:ascii="Arial" w:hAnsi="Arial" w:cs="Arial"/>
          <w:szCs w:val="24"/>
        </w:rPr>
      </w:pPr>
      <w:r w:rsidRPr="00076EE0">
        <w:rPr>
          <w:rFonts w:ascii="Arial" w:hAnsi="Arial" w:cs="Arial"/>
          <w:iCs/>
          <w:szCs w:val="24"/>
        </w:rPr>
        <w:t>Projeto/ Atividade: 2012 - Elemento de Despesa: 33903203 – Recurso Vinculado: 40</w:t>
      </w:r>
    </w:p>
    <w:p w14:paraId="393AB35D" w14:textId="77777777" w:rsidR="00B12B08" w:rsidRPr="00076EE0" w:rsidRDefault="00B12B08" w:rsidP="00B12B08">
      <w:pPr>
        <w:spacing w:line="240" w:lineRule="auto"/>
        <w:ind w:firstLine="0"/>
        <w:rPr>
          <w:rFonts w:ascii="Arial" w:hAnsi="Arial" w:cs="Arial"/>
          <w:szCs w:val="24"/>
        </w:rPr>
      </w:pPr>
    </w:p>
    <w:p w14:paraId="279391CF" w14:textId="6E8DDF2B" w:rsidR="00B12B08" w:rsidRPr="00076EE0" w:rsidRDefault="00B12B08" w:rsidP="00B12B08">
      <w:pPr>
        <w:spacing w:line="240" w:lineRule="auto"/>
        <w:ind w:firstLine="0"/>
        <w:rPr>
          <w:rFonts w:ascii="Arial" w:hAnsi="Arial" w:cs="Arial"/>
          <w:szCs w:val="24"/>
        </w:rPr>
      </w:pPr>
      <w:r w:rsidRPr="00076EE0">
        <w:rPr>
          <w:rFonts w:ascii="Arial" w:hAnsi="Arial" w:cs="Arial"/>
          <w:b/>
          <w:szCs w:val="24"/>
        </w:rPr>
        <w:t>11.3</w:t>
      </w:r>
      <w:r w:rsidRPr="00076EE0">
        <w:rPr>
          <w:rFonts w:ascii="Arial" w:hAnsi="Arial" w:cs="Arial"/>
          <w:szCs w:val="24"/>
        </w:rPr>
        <w:t xml:space="preserve"> Caso se trate de contratação contínua ou com prazo de vigência superior a um exercício financeiro, a dotação relativa aos exercícios financeiros subsequentes será indicada após aprovação da Lei Orçamentária respectiva e liberação dos créditos correspondentes, mediante apostilamento.</w:t>
      </w:r>
    </w:p>
    <w:p w14:paraId="634D7256" w14:textId="77777777" w:rsidR="00B12B08" w:rsidRPr="00076EE0" w:rsidRDefault="00B12B08" w:rsidP="00B12B08">
      <w:pPr>
        <w:spacing w:line="240" w:lineRule="auto"/>
        <w:ind w:firstLine="0"/>
        <w:rPr>
          <w:rFonts w:ascii="Arial" w:hAnsi="Arial" w:cs="Arial"/>
          <w:szCs w:val="24"/>
        </w:rPr>
      </w:pPr>
    </w:p>
    <w:p w14:paraId="2D2839AA" w14:textId="77777777" w:rsidR="00B12B08" w:rsidRPr="00076EE0" w:rsidRDefault="00B12B08" w:rsidP="00B12B08">
      <w:pPr>
        <w:spacing w:line="240" w:lineRule="auto"/>
        <w:ind w:firstLine="0"/>
        <w:rPr>
          <w:rFonts w:ascii="Arial" w:hAnsi="Arial" w:cs="Arial"/>
          <w:szCs w:val="24"/>
        </w:rPr>
      </w:pPr>
      <w:r w:rsidRPr="00076EE0">
        <w:rPr>
          <w:rFonts w:ascii="Arial" w:hAnsi="Arial" w:cs="Arial"/>
          <w:szCs w:val="24"/>
        </w:rPr>
        <w:t xml:space="preserve">Rodeio Bonito/RS, 16 de </w:t>
      </w:r>
      <w:r>
        <w:rPr>
          <w:rFonts w:ascii="Arial" w:hAnsi="Arial" w:cs="Arial"/>
          <w:szCs w:val="24"/>
        </w:rPr>
        <w:t>fevereiro</w:t>
      </w:r>
      <w:r w:rsidRPr="00076EE0">
        <w:rPr>
          <w:rFonts w:ascii="Arial" w:hAnsi="Arial" w:cs="Arial"/>
          <w:szCs w:val="24"/>
        </w:rPr>
        <w:t xml:space="preserve"> de 2024. </w:t>
      </w:r>
    </w:p>
    <w:p w14:paraId="7B39023A" w14:textId="77777777" w:rsidR="00B12B08" w:rsidRPr="00076EE0" w:rsidRDefault="00B12B08" w:rsidP="00B12B08">
      <w:pPr>
        <w:spacing w:line="240" w:lineRule="auto"/>
        <w:ind w:firstLine="0"/>
        <w:rPr>
          <w:rFonts w:ascii="Arial" w:hAnsi="Arial" w:cs="Arial"/>
          <w:szCs w:val="24"/>
        </w:rPr>
      </w:pPr>
    </w:p>
    <w:p w14:paraId="5517523F" w14:textId="77777777" w:rsidR="00B12B08" w:rsidRPr="00076EE0" w:rsidRDefault="00B12B08" w:rsidP="00B12B08">
      <w:pPr>
        <w:spacing w:line="240" w:lineRule="auto"/>
        <w:ind w:firstLine="0"/>
        <w:rPr>
          <w:rFonts w:ascii="Arial" w:hAnsi="Arial" w:cs="Arial"/>
          <w:szCs w:val="24"/>
        </w:rPr>
      </w:pPr>
    </w:p>
    <w:p w14:paraId="7ABB195E" w14:textId="77777777" w:rsidR="00B12B08" w:rsidRPr="00076EE0" w:rsidRDefault="00B12B08" w:rsidP="00B12B08">
      <w:pPr>
        <w:spacing w:line="240" w:lineRule="auto"/>
        <w:ind w:firstLine="0"/>
        <w:rPr>
          <w:rFonts w:ascii="Arial" w:hAnsi="Arial" w:cs="Arial"/>
          <w:szCs w:val="24"/>
        </w:rPr>
      </w:pPr>
    </w:p>
    <w:p w14:paraId="76C92D39" w14:textId="77777777" w:rsidR="00B12B08" w:rsidRPr="00076EE0" w:rsidRDefault="00B12B08" w:rsidP="00B12B08">
      <w:pPr>
        <w:spacing w:line="240" w:lineRule="auto"/>
        <w:ind w:firstLine="0"/>
        <w:rPr>
          <w:rFonts w:ascii="Arial" w:hAnsi="Arial" w:cs="Arial"/>
          <w:szCs w:val="24"/>
        </w:rPr>
      </w:pPr>
    </w:p>
    <w:tbl>
      <w:tblPr>
        <w:tblW w:w="9778" w:type="dxa"/>
        <w:jc w:val="center"/>
        <w:tblBorders>
          <w:top w:val="nil"/>
          <w:left w:val="nil"/>
          <w:bottom w:val="nil"/>
          <w:right w:val="nil"/>
          <w:insideH w:val="nil"/>
          <w:insideV w:val="nil"/>
        </w:tblBorders>
        <w:tblLayout w:type="fixed"/>
        <w:tblLook w:val="0400" w:firstRow="0" w:lastRow="0" w:firstColumn="0" w:lastColumn="0" w:noHBand="0" w:noVBand="1"/>
      </w:tblPr>
      <w:tblGrid>
        <w:gridCol w:w="4889"/>
        <w:gridCol w:w="4889"/>
      </w:tblGrid>
      <w:tr w:rsidR="00B12B08" w:rsidRPr="00076EE0" w14:paraId="67584840" w14:textId="77777777" w:rsidTr="00A579C7">
        <w:trPr>
          <w:jc w:val="center"/>
        </w:trPr>
        <w:tc>
          <w:tcPr>
            <w:tcW w:w="4889" w:type="dxa"/>
          </w:tcPr>
          <w:p w14:paraId="1ED8CA23"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___________________________________</w:t>
            </w:r>
          </w:p>
          <w:p w14:paraId="7DCF5FE0" w14:textId="77777777" w:rsidR="00B12B08" w:rsidRDefault="00B12B08" w:rsidP="00A579C7">
            <w:pPr>
              <w:spacing w:line="240" w:lineRule="auto"/>
              <w:ind w:firstLine="0"/>
              <w:jc w:val="center"/>
              <w:rPr>
                <w:rFonts w:ascii="Arial" w:hAnsi="Arial" w:cs="Arial"/>
                <w:b/>
                <w:szCs w:val="24"/>
              </w:rPr>
            </w:pPr>
            <w:r>
              <w:rPr>
                <w:rFonts w:ascii="Arial" w:hAnsi="Arial" w:cs="Arial"/>
                <w:b/>
                <w:szCs w:val="24"/>
              </w:rPr>
              <w:t>Técnico que elaborou o TR</w:t>
            </w:r>
          </w:p>
          <w:p w14:paraId="179E194D" w14:textId="77777777" w:rsidR="00B12B08" w:rsidRPr="00076EE0" w:rsidRDefault="00B12B08" w:rsidP="00A579C7">
            <w:pPr>
              <w:spacing w:line="240" w:lineRule="auto"/>
              <w:ind w:firstLine="0"/>
              <w:jc w:val="center"/>
              <w:rPr>
                <w:rFonts w:ascii="Arial" w:hAnsi="Arial" w:cs="Arial"/>
                <w:szCs w:val="24"/>
              </w:rPr>
            </w:pPr>
            <w:r>
              <w:rPr>
                <w:rFonts w:ascii="Arial" w:hAnsi="Arial" w:cs="Arial"/>
                <w:b/>
                <w:szCs w:val="24"/>
              </w:rPr>
              <w:t>Suelen Nienow Arantes</w:t>
            </w:r>
          </w:p>
        </w:tc>
        <w:tc>
          <w:tcPr>
            <w:tcW w:w="4889" w:type="dxa"/>
          </w:tcPr>
          <w:p w14:paraId="273D5B71" w14:textId="77777777" w:rsidR="00B12B08" w:rsidRPr="00076EE0" w:rsidRDefault="00B12B08" w:rsidP="00A579C7">
            <w:pPr>
              <w:spacing w:line="240" w:lineRule="auto"/>
              <w:ind w:firstLine="0"/>
              <w:jc w:val="center"/>
              <w:rPr>
                <w:rFonts w:ascii="Arial" w:hAnsi="Arial" w:cs="Arial"/>
                <w:szCs w:val="24"/>
              </w:rPr>
            </w:pPr>
            <w:r w:rsidRPr="00076EE0">
              <w:rPr>
                <w:rFonts w:ascii="Arial" w:hAnsi="Arial" w:cs="Arial"/>
                <w:szCs w:val="24"/>
              </w:rPr>
              <w:t>___________________________________</w:t>
            </w:r>
          </w:p>
          <w:p w14:paraId="77E9C7ED" w14:textId="77777777" w:rsidR="00B12B08" w:rsidRDefault="00B12B08" w:rsidP="00A579C7">
            <w:pPr>
              <w:spacing w:line="240" w:lineRule="auto"/>
              <w:ind w:firstLine="0"/>
              <w:jc w:val="center"/>
              <w:rPr>
                <w:rFonts w:ascii="Arial" w:hAnsi="Arial" w:cs="Arial"/>
                <w:b/>
                <w:szCs w:val="24"/>
              </w:rPr>
            </w:pPr>
            <w:r>
              <w:rPr>
                <w:rFonts w:ascii="Arial" w:hAnsi="Arial" w:cs="Arial"/>
                <w:b/>
                <w:szCs w:val="24"/>
              </w:rPr>
              <w:t>Secretária da Saúde</w:t>
            </w:r>
            <w:r w:rsidRPr="00076EE0">
              <w:rPr>
                <w:rFonts w:ascii="Arial" w:hAnsi="Arial" w:cs="Arial"/>
                <w:b/>
                <w:szCs w:val="24"/>
              </w:rPr>
              <w:t xml:space="preserve"> Municipal</w:t>
            </w:r>
          </w:p>
          <w:p w14:paraId="5EA7D30B" w14:textId="77777777" w:rsidR="00B12B08" w:rsidRPr="00076EE0" w:rsidRDefault="00B12B08" w:rsidP="00A579C7">
            <w:pPr>
              <w:spacing w:line="240" w:lineRule="auto"/>
              <w:ind w:firstLine="0"/>
              <w:jc w:val="center"/>
              <w:rPr>
                <w:rFonts w:ascii="Arial" w:hAnsi="Arial" w:cs="Arial"/>
                <w:szCs w:val="24"/>
              </w:rPr>
            </w:pPr>
            <w:r>
              <w:rPr>
                <w:rFonts w:ascii="Arial" w:hAnsi="Arial" w:cs="Arial"/>
                <w:b/>
                <w:szCs w:val="24"/>
              </w:rPr>
              <w:t>Janaina C. de Pelegrin</w:t>
            </w:r>
          </w:p>
        </w:tc>
      </w:tr>
    </w:tbl>
    <w:p w14:paraId="40D8B7BC" w14:textId="77777777" w:rsidR="00B12B08" w:rsidRPr="00076EE0" w:rsidRDefault="00B12B08" w:rsidP="00B12B08">
      <w:pPr>
        <w:spacing w:line="240" w:lineRule="auto"/>
        <w:ind w:firstLine="0"/>
        <w:rPr>
          <w:rFonts w:ascii="Arial" w:hAnsi="Arial" w:cs="Arial"/>
          <w:szCs w:val="24"/>
        </w:rPr>
      </w:pPr>
      <w:r w:rsidRPr="00076EE0">
        <w:rPr>
          <w:rFonts w:ascii="Arial" w:hAnsi="Arial" w:cs="Arial"/>
          <w:szCs w:val="24"/>
        </w:rPr>
        <w:t xml:space="preserve"> </w:t>
      </w:r>
    </w:p>
    <w:p w14:paraId="0BB6E2F4" w14:textId="344CB725" w:rsidR="00161481" w:rsidRPr="00076EE0" w:rsidRDefault="00161481">
      <w:pPr>
        <w:spacing w:after="0" w:line="240" w:lineRule="auto"/>
        <w:ind w:firstLine="0"/>
        <w:rPr>
          <w:rFonts w:ascii="Arial" w:hAnsi="Arial" w:cs="Arial"/>
          <w:sz w:val="24"/>
          <w:szCs w:val="24"/>
        </w:rPr>
      </w:pPr>
    </w:p>
    <w:sectPr w:rsidR="00161481" w:rsidRPr="00076EE0">
      <w:footerReference w:type="default" r:id="rId16"/>
      <w:headerReference w:type="first" r:id="rId17"/>
      <w:footerReference w:type="first" r:id="rId18"/>
      <w:pgSz w:w="11906" w:h="16838"/>
      <w:pgMar w:top="1134" w:right="1134" w:bottom="1134"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1105E8" w14:textId="77777777" w:rsidR="007E0F24" w:rsidRDefault="007E0F24">
      <w:pPr>
        <w:spacing w:after="0" w:line="240" w:lineRule="auto"/>
      </w:pPr>
      <w:r>
        <w:separator/>
      </w:r>
    </w:p>
  </w:endnote>
  <w:endnote w:type="continuationSeparator" w:id="0">
    <w:p w14:paraId="29F4400D" w14:textId="77777777" w:rsidR="007E0F24" w:rsidRDefault="007E0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altName w:val="Thorndale"/>
    <w:panose1 w:val="02020603050405020304"/>
    <w:charset w:val="00"/>
    <w:family w:val="roman"/>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5C529" w14:textId="6F5D5D35" w:rsidR="0016472F" w:rsidRDefault="0016472F">
    <w:pPr>
      <w:pBdr>
        <w:top w:val="nil"/>
        <w:left w:val="nil"/>
        <w:bottom w:val="nil"/>
        <w:right w:val="nil"/>
        <w:between w:val="nil"/>
      </w:pBdr>
      <w:tabs>
        <w:tab w:val="center" w:pos="4252"/>
        <w:tab w:val="right" w:pos="8504"/>
      </w:tabs>
      <w:spacing w:after="0" w:line="240" w:lineRule="auto"/>
      <w:jc w:val="right"/>
      <w:rPr>
        <w:color w:val="000000"/>
      </w:rPr>
    </w:pPr>
    <w:r>
      <w:rPr>
        <w:color w:val="000000"/>
        <w:sz w:val="20"/>
        <w:szCs w:val="20"/>
      </w:rPr>
      <w:t xml:space="preserve">Página </w:t>
    </w:r>
    <w:r>
      <w:rPr>
        <w:b/>
        <w:color w:val="000000"/>
        <w:sz w:val="20"/>
        <w:szCs w:val="20"/>
      </w:rPr>
      <w:fldChar w:fldCharType="begin"/>
    </w:r>
    <w:r>
      <w:rPr>
        <w:b/>
        <w:color w:val="000000"/>
        <w:sz w:val="20"/>
        <w:szCs w:val="20"/>
      </w:rPr>
      <w:instrText>PAGE</w:instrText>
    </w:r>
    <w:r>
      <w:rPr>
        <w:b/>
        <w:color w:val="000000"/>
        <w:sz w:val="20"/>
        <w:szCs w:val="20"/>
      </w:rPr>
      <w:fldChar w:fldCharType="separate"/>
    </w:r>
    <w:r w:rsidR="006A208A">
      <w:rPr>
        <w:b/>
        <w:noProof/>
        <w:color w:val="000000"/>
        <w:sz w:val="20"/>
        <w:szCs w:val="20"/>
      </w:rPr>
      <w:t>3</w:t>
    </w:r>
    <w:r>
      <w:rPr>
        <w:b/>
        <w:color w:val="000000"/>
        <w:sz w:val="20"/>
        <w:szCs w:val="20"/>
      </w:rPr>
      <w:fldChar w:fldCharType="end"/>
    </w:r>
    <w:r>
      <w:rPr>
        <w:color w:val="000000"/>
        <w:sz w:val="20"/>
        <w:szCs w:val="20"/>
      </w:rPr>
      <w:t xml:space="preserve"> de </w:t>
    </w:r>
    <w:r>
      <w:rPr>
        <w:b/>
        <w:color w:val="000000"/>
        <w:sz w:val="20"/>
        <w:szCs w:val="20"/>
      </w:rPr>
      <w:fldChar w:fldCharType="begin"/>
    </w:r>
    <w:r>
      <w:rPr>
        <w:b/>
        <w:color w:val="000000"/>
        <w:sz w:val="20"/>
        <w:szCs w:val="20"/>
      </w:rPr>
      <w:instrText>NUMPAGES</w:instrText>
    </w:r>
    <w:r>
      <w:rPr>
        <w:b/>
        <w:color w:val="000000"/>
        <w:sz w:val="20"/>
        <w:szCs w:val="20"/>
      </w:rPr>
      <w:fldChar w:fldCharType="separate"/>
    </w:r>
    <w:r w:rsidR="006A208A">
      <w:rPr>
        <w:b/>
        <w:noProof/>
        <w:color w:val="000000"/>
        <w:sz w:val="20"/>
        <w:szCs w:val="20"/>
      </w:rPr>
      <w:t>11</w:t>
    </w:r>
    <w:r>
      <w:rPr>
        <w:b/>
        <w:color w:val="000000"/>
        <w:sz w:val="20"/>
        <w:szCs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D931BE" w14:textId="2169F53A" w:rsidR="0016472F" w:rsidRDefault="0016472F">
    <w:pPr>
      <w:pBdr>
        <w:top w:val="nil"/>
        <w:left w:val="nil"/>
        <w:bottom w:val="nil"/>
        <w:right w:val="nil"/>
        <w:between w:val="nil"/>
      </w:pBdr>
      <w:tabs>
        <w:tab w:val="center" w:pos="4252"/>
        <w:tab w:val="right" w:pos="8504"/>
      </w:tabs>
      <w:spacing w:after="0" w:line="240" w:lineRule="auto"/>
      <w:jc w:val="right"/>
      <w:rPr>
        <w:color w:val="000000"/>
      </w:rPr>
    </w:pPr>
    <w:r>
      <w:rPr>
        <w:color w:val="000000"/>
        <w:sz w:val="20"/>
        <w:szCs w:val="20"/>
      </w:rPr>
      <w:t xml:space="preserve">Página </w:t>
    </w:r>
    <w:r>
      <w:rPr>
        <w:b/>
        <w:color w:val="000000"/>
        <w:sz w:val="20"/>
        <w:szCs w:val="20"/>
      </w:rPr>
      <w:fldChar w:fldCharType="begin"/>
    </w:r>
    <w:r>
      <w:rPr>
        <w:b/>
        <w:color w:val="000000"/>
        <w:sz w:val="20"/>
        <w:szCs w:val="20"/>
      </w:rPr>
      <w:instrText>PAGE</w:instrText>
    </w:r>
    <w:r>
      <w:rPr>
        <w:b/>
        <w:color w:val="000000"/>
        <w:sz w:val="20"/>
        <w:szCs w:val="20"/>
      </w:rPr>
      <w:fldChar w:fldCharType="separate"/>
    </w:r>
    <w:r w:rsidR="006A208A">
      <w:rPr>
        <w:b/>
        <w:noProof/>
        <w:color w:val="000000"/>
        <w:sz w:val="20"/>
        <w:szCs w:val="20"/>
      </w:rPr>
      <w:t>1</w:t>
    </w:r>
    <w:r>
      <w:rPr>
        <w:b/>
        <w:color w:val="000000"/>
        <w:sz w:val="20"/>
        <w:szCs w:val="20"/>
      </w:rPr>
      <w:fldChar w:fldCharType="end"/>
    </w:r>
    <w:r>
      <w:rPr>
        <w:color w:val="000000"/>
        <w:sz w:val="20"/>
        <w:szCs w:val="20"/>
      </w:rPr>
      <w:t xml:space="preserve"> de </w:t>
    </w:r>
    <w:r>
      <w:rPr>
        <w:b/>
        <w:color w:val="000000"/>
        <w:sz w:val="20"/>
        <w:szCs w:val="20"/>
      </w:rPr>
      <w:fldChar w:fldCharType="begin"/>
    </w:r>
    <w:r>
      <w:rPr>
        <w:b/>
        <w:color w:val="000000"/>
        <w:sz w:val="20"/>
        <w:szCs w:val="20"/>
      </w:rPr>
      <w:instrText>NUMPAGES</w:instrText>
    </w:r>
    <w:r>
      <w:rPr>
        <w:b/>
        <w:color w:val="000000"/>
        <w:sz w:val="20"/>
        <w:szCs w:val="20"/>
      </w:rPr>
      <w:fldChar w:fldCharType="separate"/>
    </w:r>
    <w:r w:rsidR="006A208A">
      <w:rPr>
        <w:b/>
        <w:noProof/>
        <w:color w:val="000000"/>
        <w:sz w:val="20"/>
        <w:szCs w:val="20"/>
      </w:rPr>
      <w:t>11</w:t>
    </w:r>
    <w:r>
      <w:rPr>
        <w:b/>
        <w:color w:val="000000"/>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CECC7C" w14:textId="77777777" w:rsidR="007E0F24" w:rsidRDefault="007E0F24">
      <w:pPr>
        <w:spacing w:after="0" w:line="240" w:lineRule="auto"/>
      </w:pPr>
      <w:r>
        <w:separator/>
      </w:r>
    </w:p>
  </w:footnote>
  <w:footnote w:type="continuationSeparator" w:id="0">
    <w:p w14:paraId="7595CC74" w14:textId="77777777" w:rsidR="007E0F24" w:rsidRDefault="007E0F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C662E5" w14:textId="77777777" w:rsidR="0016472F" w:rsidRDefault="0016472F">
    <w:pPr>
      <w:pBdr>
        <w:top w:val="nil"/>
        <w:left w:val="nil"/>
        <w:bottom w:val="nil"/>
        <w:right w:val="nil"/>
        <w:between w:val="nil"/>
      </w:pBdr>
      <w:tabs>
        <w:tab w:val="center" w:pos="4252"/>
        <w:tab w:val="right" w:pos="8504"/>
        <w:tab w:val="left" w:pos="1560"/>
      </w:tabs>
      <w:spacing w:after="0" w:line="240" w:lineRule="auto"/>
      <w:ind w:left="-1418"/>
      <w:jc w:val="right"/>
      <w:rPr>
        <w:rFonts w:ascii="Arial" w:eastAsia="Arial" w:hAnsi="Arial" w:cs="Arial"/>
        <w:b/>
        <w:i/>
        <w:color w:val="000000"/>
        <w:sz w:val="2"/>
        <w:szCs w:val="2"/>
      </w:rPr>
    </w:pPr>
  </w:p>
  <w:p w14:paraId="55CC89B0" w14:textId="77777777" w:rsidR="0016472F" w:rsidRDefault="0016472F">
    <w:pPr>
      <w:pBdr>
        <w:top w:val="nil"/>
        <w:left w:val="nil"/>
        <w:bottom w:val="nil"/>
        <w:right w:val="nil"/>
        <w:between w:val="nil"/>
      </w:pBdr>
      <w:tabs>
        <w:tab w:val="center" w:pos="4252"/>
        <w:tab w:val="right" w:pos="8504"/>
        <w:tab w:val="left" w:pos="7395"/>
      </w:tabs>
      <w:spacing w:after="0" w:line="240" w:lineRule="auto"/>
      <w:ind w:left="-1418"/>
      <w:rPr>
        <w:rFonts w:ascii="Arial" w:eastAsia="Arial" w:hAnsi="Arial" w:cs="Arial"/>
        <w:b/>
        <w:i/>
        <w:color w:val="000000"/>
        <w:sz w:val="2"/>
        <w:szCs w:val="2"/>
      </w:rPr>
    </w:pPr>
    <w:r>
      <w:rPr>
        <w:rFonts w:ascii="Arial" w:eastAsia="Arial" w:hAnsi="Arial" w:cs="Arial"/>
        <w:b/>
        <w:i/>
        <w:color w:val="000000"/>
        <w:sz w:val="2"/>
        <w:szCs w:val="2"/>
      </w:rPr>
      <w:tab/>
    </w:r>
    <w:r>
      <w:rPr>
        <w:rFonts w:ascii="Arial" w:eastAsia="Arial" w:hAnsi="Arial" w:cs="Arial"/>
        <w:b/>
        <w:i/>
        <w:color w:val="000000"/>
        <w:sz w:val="2"/>
        <w:szCs w:val="2"/>
      </w:rPr>
      <w:tab/>
    </w:r>
  </w:p>
  <w:p w14:paraId="22CAFC02" w14:textId="77777777" w:rsidR="0016472F" w:rsidRDefault="0016472F">
    <w:pPr>
      <w:pBdr>
        <w:top w:val="nil"/>
        <w:left w:val="nil"/>
        <w:bottom w:val="nil"/>
        <w:right w:val="nil"/>
        <w:between w:val="nil"/>
      </w:pBdr>
      <w:tabs>
        <w:tab w:val="center" w:pos="4252"/>
        <w:tab w:val="right" w:pos="8504"/>
      </w:tabs>
      <w:spacing w:after="0" w:line="240" w:lineRule="auto"/>
      <w:ind w:left="-1418"/>
      <w:jc w:val="right"/>
      <w:rPr>
        <w:rFonts w:ascii="Arial" w:eastAsia="Arial" w:hAnsi="Arial" w:cs="Arial"/>
        <w:b/>
        <w:i/>
        <w:color w:val="000000"/>
        <w:sz w:val="2"/>
        <w:szCs w:val="2"/>
      </w:rPr>
    </w:pPr>
  </w:p>
  <w:p w14:paraId="60329A36" w14:textId="77777777" w:rsidR="0016472F" w:rsidRDefault="0016472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10530062" w14:textId="77777777" w:rsidR="0016472F" w:rsidRDefault="0016472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5B425F41" w14:textId="77777777" w:rsidR="0016472F" w:rsidRDefault="0016472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1C4D2E89" w14:textId="77777777" w:rsidR="0016472F" w:rsidRDefault="0016472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57FF0327" w14:textId="77777777" w:rsidR="0016472F" w:rsidRDefault="0016472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6D28D0A6" w14:textId="77777777" w:rsidR="0016472F" w:rsidRDefault="0016472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51D95635" w14:textId="77777777" w:rsidR="0016472F" w:rsidRDefault="0016472F">
    <w:pPr>
      <w:pBdr>
        <w:top w:val="nil"/>
        <w:left w:val="nil"/>
        <w:bottom w:val="nil"/>
        <w:right w:val="nil"/>
        <w:between w:val="nil"/>
      </w:pBdr>
      <w:tabs>
        <w:tab w:val="center" w:pos="4252"/>
        <w:tab w:val="right" w:pos="8504"/>
        <w:tab w:val="left" w:pos="761"/>
        <w:tab w:val="left" w:pos="8302"/>
      </w:tabs>
      <w:spacing w:after="0" w:line="240" w:lineRule="auto"/>
      <w:ind w:left="-1418"/>
      <w:rPr>
        <w:rFonts w:ascii="Arial" w:eastAsia="Arial" w:hAnsi="Arial" w:cs="Arial"/>
        <w:b/>
        <w:i/>
        <w:color w:val="000000"/>
        <w:sz w:val="2"/>
        <w:szCs w:val="2"/>
      </w:rPr>
    </w:pPr>
    <w:r>
      <w:rPr>
        <w:rFonts w:ascii="Arial" w:eastAsia="Arial" w:hAnsi="Arial" w:cs="Arial"/>
        <w:b/>
        <w:i/>
        <w:color w:val="000000"/>
        <w:sz w:val="20"/>
        <w:szCs w:val="20"/>
      </w:rPr>
      <w:tab/>
    </w:r>
    <w:r>
      <w:rPr>
        <w:rFonts w:ascii="Arial" w:eastAsia="Arial" w:hAnsi="Arial" w:cs="Arial"/>
        <w:b/>
        <w:i/>
        <w:color w:val="000000"/>
        <w:sz w:val="20"/>
        <w:szCs w:val="20"/>
      </w:rPr>
      <w:tab/>
    </w:r>
  </w:p>
  <w:p w14:paraId="19CD0A4B" w14:textId="77777777" w:rsidR="0016472F" w:rsidRDefault="0016472F">
    <w:pPr>
      <w:pBdr>
        <w:top w:val="nil"/>
        <w:left w:val="nil"/>
        <w:bottom w:val="nil"/>
        <w:right w:val="nil"/>
        <w:between w:val="nil"/>
      </w:pBdr>
      <w:tabs>
        <w:tab w:val="center" w:pos="4252"/>
        <w:tab w:val="right" w:pos="8504"/>
        <w:tab w:val="left" w:pos="5812"/>
      </w:tabs>
      <w:spacing w:after="0" w:line="240" w:lineRule="auto"/>
      <w:ind w:left="1560"/>
      <w:rPr>
        <w:rFonts w:ascii="Arial" w:eastAsia="Arial" w:hAnsi="Arial" w:cs="Arial"/>
        <w:b/>
        <w:i/>
        <w:color w:val="000000"/>
        <w:sz w:val="2"/>
        <w:szCs w:val="2"/>
      </w:rPr>
    </w:pPr>
    <w:r>
      <w:rPr>
        <w:rFonts w:ascii="Arial" w:eastAsia="Arial" w:hAnsi="Arial" w:cs="Arial"/>
        <w:b/>
        <w:i/>
        <w:color w:val="000000"/>
        <w:sz w:val="20"/>
        <w:szCs w:val="20"/>
      </w:rPr>
      <w:t xml:space="preserve">                           </w:t>
    </w:r>
  </w:p>
  <w:p w14:paraId="6A10AD52" w14:textId="77777777" w:rsidR="0016472F" w:rsidRDefault="0016472F">
    <w:pPr>
      <w:pBdr>
        <w:top w:val="nil"/>
        <w:left w:val="nil"/>
        <w:bottom w:val="nil"/>
        <w:right w:val="nil"/>
        <w:between w:val="nil"/>
      </w:pBdr>
      <w:tabs>
        <w:tab w:val="center" w:pos="4252"/>
        <w:tab w:val="right" w:pos="8504"/>
        <w:tab w:val="left" w:pos="5812"/>
      </w:tabs>
      <w:spacing w:after="0" w:line="240" w:lineRule="auto"/>
      <w:ind w:left="1560"/>
      <w:rPr>
        <w:rFonts w:ascii="Arial" w:eastAsia="Arial" w:hAnsi="Arial" w:cs="Arial"/>
        <w:b/>
        <w:i/>
        <w:color w:val="000000"/>
        <w:sz w:val="2"/>
        <w:szCs w:val="2"/>
      </w:rPr>
    </w:pPr>
    <w:r w:rsidRPr="004D27E9">
      <w:rPr>
        <w:rFonts w:ascii="Arial" w:hAnsi="Arial" w:cs="Times New Roman"/>
        <w:b/>
        <w:noProof/>
        <w:sz w:val="40"/>
        <w:szCs w:val="40"/>
        <w:lang w:eastAsia="pt-BR"/>
      </w:rPr>
      <w:drawing>
        <wp:anchor distT="0" distB="0" distL="114300" distR="114300" simplePos="0" relativeHeight="251660288" behindDoc="0" locked="0" layoutInCell="1" allowOverlap="1" wp14:anchorId="2C268E81" wp14:editId="5E35B437">
          <wp:simplePos x="0" y="0"/>
          <wp:positionH relativeFrom="column">
            <wp:posOffset>89535</wp:posOffset>
          </wp:positionH>
          <wp:positionV relativeFrom="paragraph">
            <wp:posOffset>-1270</wp:posOffset>
          </wp:positionV>
          <wp:extent cx="1049020" cy="1057275"/>
          <wp:effectExtent l="0" t="0" r="0" b="9525"/>
          <wp:wrapThrough wrapText="bothSides">
            <wp:wrapPolygon edited="0">
              <wp:start x="0" y="0"/>
              <wp:lineTo x="0" y="21405"/>
              <wp:lineTo x="21182" y="21405"/>
              <wp:lineTo x="21182"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49020" cy="1057275"/>
                  </a:xfrm>
                  <a:prstGeom prst="rect">
                    <a:avLst/>
                  </a:prstGeom>
                  <a:noFill/>
                </pic:spPr>
              </pic:pic>
            </a:graphicData>
          </a:graphic>
        </wp:anchor>
      </w:drawing>
    </w:r>
    <w:r>
      <w:rPr>
        <w:noProof/>
        <w:lang w:eastAsia="pt-BR"/>
      </w:rPr>
      <w:drawing>
        <wp:anchor distT="0" distB="0" distL="114300" distR="114300" simplePos="0" relativeHeight="251658240" behindDoc="0" locked="0" layoutInCell="1" hidden="0" allowOverlap="1" wp14:anchorId="4D4F9B83" wp14:editId="020DE243">
          <wp:simplePos x="0" y="0"/>
          <wp:positionH relativeFrom="column">
            <wp:posOffset>92711</wp:posOffset>
          </wp:positionH>
          <wp:positionV relativeFrom="paragraph">
            <wp:posOffset>-634</wp:posOffset>
          </wp:positionV>
          <wp:extent cx="791210" cy="981710"/>
          <wp:effectExtent l="0" t="0" r="0" b="0"/>
          <wp:wrapNone/>
          <wp:docPr id="1" name="image1.png" descr="brasao"/>
          <wp:cNvGraphicFramePr/>
          <a:graphic xmlns:a="http://schemas.openxmlformats.org/drawingml/2006/main">
            <a:graphicData uri="http://schemas.openxmlformats.org/drawingml/2006/picture">
              <pic:pic xmlns:pic="http://schemas.openxmlformats.org/drawingml/2006/picture">
                <pic:nvPicPr>
                  <pic:cNvPr id="0" name="image1.png" descr="brasao"/>
                  <pic:cNvPicPr preferRelativeResize="0"/>
                </pic:nvPicPr>
                <pic:blipFill>
                  <a:blip r:embed="rId2"/>
                  <a:srcRect/>
                  <a:stretch>
                    <a:fillRect/>
                  </a:stretch>
                </pic:blipFill>
                <pic:spPr>
                  <a:xfrm>
                    <a:off x="0" y="0"/>
                    <a:ext cx="791210" cy="981710"/>
                  </a:xfrm>
                  <a:prstGeom prst="rect">
                    <a:avLst/>
                  </a:prstGeom>
                  <a:ln/>
                </pic:spPr>
              </pic:pic>
            </a:graphicData>
          </a:graphic>
        </wp:anchor>
      </w:drawing>
    </w:r>
  </w:p>
  <w:p w14:paraId="1CD606F8" w14:textId="77777777" w:rsidR="0016472F" w:rsidRDefault="0016472F">
    <w:pPr>
      <w:pBdr>
        <w:top w:val="nil"/>
        <w:left w:val="nil"/>
        <w:bottom w:val="nil"/>
        <w:right w:val="nil"/>
        <w:between w:val="nil"/>
      </w:pBdr>
      <w:tabs>
        <w:tab w:val="center" w:pos="4252"/>
        <w:tab w:val="right" w:pos="8504"/>
        <w:tab w:val="left" w:pos="5812"/>
      </w:tabs>
      <w:spacing w:after="0" w:line="240" w:lineRule="auto"/>
      <w:ind w:left="1560"/>
      <w:rPr>
        <w:rFonts w:ascii="Arial" w:eastAsia="Arial" w:hAnsi="Arial" w:cs="Arial"/>
        <w:b/>
        <w:i/>
        <w:color w:val="000000"/>
        <w:sz w:val="2"/>
        <w:szCs w:val="2"/>
      </w:rPr>
    </w:pPr>
  </w:p>
  <w:p w14:paraId="59D62C50" w14:textId="77777777" w:rsidR="0016472F" w:rsidRDefault="0016472F">
    <w:pPr>
      <w:pBdr>
        <w:top w:val="nil"/>
        <w:left w:val="nil"/>
        <w:bottom w:val="nil"/>
        <w:right w:val="nil"/>
        <w:between w:val="nil"/>
      </w:pBdr>
      <w:tabs>
        <w:tab w:val="center" w:pos="4252"/>
        <w:tab w:val="right" w:pos="8504"/>
        <w:tab w:val="left" w:pos="5812"/>
        <w:tab w:val="left" w:pos="7655"/>
      </w:tabs>
      <w:spacing w:after="0" w:line="240" w:lineRule="auto"/>
      <w:ind w:left="1418"/>
      <w:jc w:val="center"/>
      <w:rPr>
        <w:rFonts w:ascii="Arial" w:eastAsia="Arial" w:hAnsi="Arial" w:cs="Arial"/>
        <w:b/>
        <w:color w:val="FF0000"/>
        <w:sz w:val="2"/>
        <w:szCs w:val="2"/>
      </w:rPr>
    </w:pPr>
  </w:p>
  <w:p w14:paraId="086ED933" w14:textId="77777777" w:rsidR="0016472F" w:rsidRDefault="0016472F">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w:eastAsia="Arial" w:hAnsi="Arial" w:cs="Arial"/>
        <w:b/>
        <w:color w:val="000000"/>
        <w:sz w:val="40"/>
        <w:szCs w:val="40"/>
      </w:rPr>
    </w:pPr>
    <w:r>
      <w:rPr>
        <w:rFonts w:ascii="Arial" w:eastAsia="Arial" w:hAnsi="Arial" w:cs="Arial"/>
        <w:b/>
        <w:color w:val="000000"/>
        <w:sz w:val="40"/>
        <w:szCs w:val="40"/>
      </w:rPr>
      <w:t>TR – TERMO DE REFERÊNCIA</w:t>
    </w:r>
  </w:p>
  <w:p w14:paraId="1F8F2EBB" w14:textId="77777777" w:rsidR="0016472F" w:rsidRDefault="0016472F">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w:eastAsia="Arial" w:hAnsi="Arial" w:cs="Arial"/>
        <w:b/>
        <w:color w:val="000000"/>
        <w:sz w:val="4"/>
        <w:szCs w:val="4"/>
      </w:rPr>
    </w:pPr>
  </w:p>
  <w:p w14:paraId="53006E0F" w14:textId="77777777" w:rsidR="0016472F" w:rsidRDefault="0016472F">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w:eastAsia="Arial" w:hAnsi="Arial" w:cs="Arial"/>
        <w:b/>
        <w:color w:val="000000"/>
        <w:sz w:val="4"/>
        <w:szCs w:val="4"/>
      </w:rPr>
    </w:pPr>
  </w:p>
  <w:p w14:paraId="528B2325" w14:textId="77777777" w:rsidR="0016472F" w:rsidRDefault="0016472F">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Narrow" w:eastAsia="Arial Narrow" w:hAnsi="Arial Narrow" w:cs="Arial Narrow"/>
        <w:color w:val="000000"/>
        <w:sz w:val="2"/>
        <w:szCs w:val="2"/>
      </w:rPr>
    </w:pPr>
    <w:r>
      <w:rPr>
        <w:rFonts w:ascii="Arial" w:eastAsia="Arial" w:hAnsi="Arial" w:cs="Arial"/>
        <w:b/>
        <w:color w:val="000000"/>
        <w:sz w:val="40"/>
        <w:szCs w:val="40"/>
      </w:rPr>
      <w:t>Compras e Serviços</w:t>
    </w:r>
  </w:p>
  <w:p w14:paraId="3ED01949"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5066CD00"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12D35DC8"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51C180E5"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077AB6B9"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09C08F68"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3B4A4519"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2B49B264"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454D65CB"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4546F0D1"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4D91541F"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right"/>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Art. 18, II, da Lei nº. 14.133/2021   /   Município de Rodeio Bonito/RS – Poder Executivo   /   CNPJ nº. </w:t>
    </w:r>
    <w:r w:rsidRPr="00100B74">
      <w:rPr>
        <w:rFonts w:ascii="Arial Narrow" w:hAnsi="Arial Narrow"/>
        <w:sz w:val="20"/>
        <w:szCs w:val="20"/>
      </w:rPr>
      <w:t>87.613.204/0001-86</w:t>
    </w:r>
  </w:p>
  <w:p w14:paraId="5B550D11"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97319D"/>
    <w:multiLevelType w:val="multilevel"/>
    <w:tmpl w:val="170439D4"/>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2" w15:restartNumberingAfterBreak="0">
    <w:nsid w:val="05385594"/>
    <w:multiLevelType w:val="multilevel"/>
    <w:tmpl w:val="ABAEAA64"/>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6"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8"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7"/>
  </w:num>
  <w:num w:numId="3">
    <w:abstractNumId w:val="3"/>
  </w:num>
  <w:num w:numId="4">
    <w:abstractNumId w:val="4"/>
  </w:num>
  <w:num w:numId="5">
    <w:abstractNumId w:val="0"/>
  </w:num>
  <w:num w:numId="6">
    <w:abstractNumId w:val="6"/>
  </w:num>
  <w:num w:numId="7">
    <w:abstractNumId w:val="8"/>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481"/>
    <w:rsid w:val="00004756"/>
    <w:rsid w:val="00010372"/>
    <w:rsid w:val="00016D6D"/>
    <w:rsid w:val="0002199F"/>
    <w:rsid w:val="00032994"/>
    <w:rsid w:val="00073659"/>
    <w:rsid w:val="00076EE0"/>
    <w:rsid w:val="000D511C"/>
    <w:rsid w:val="00112C49"/>
    <w:rsid w:val="001178BC"/>
    <w:rsid w:val="00127E6B"/>
    <w:rsid w:val="00161481"/>
    <w:rsid w:val="0016472F"/>
    <w:rsid w:val="00193570"/>
    <w:rsid w:val="001D5F28"/>
    <w:rsid w:val="002A7811"/>
    <w:rsid w:val="002F49CE"/>
    <w:rsid w:val="00301B71"/>
    <w:rsid w:val="00334080"/>
    <w:rsid w:val="0035642B"/>
    <w:rsid w:val="003A29C2"/>
    <w:rsid w:val="003B6550"/>
    <w:rsid w:val="003D4017"/>
    <w:rsid w:val="00403BC7"/>
    <w:rsid w:val="004079D9"/>
    <w:rsid w:val="00410DD5"/>
    <w:rsid w:val="004620D5"/>
    <w:rsid w:val="004D27E9"/>
    <w:rsid w:val="0053426C"/>
    <w:rsid w:val="00630D34"/>
    <w:rsid w:val="006A208A"/>
    <w:rsid w:val="006B2A5C"/>
    <w:rsid w:val="006B4502"/>
    <w:rsid w:val="006B4D10"/>
    <w:rsid w:val="006D58AD"/>
    <w:rsid w:val="006F1431"/>
    <w:rsid w:val="007E0F24"/>
    <w:rsid w:val="007E76D9"/>
    <w:rsid w:val="00831CB5"/>
    <w:rsid w:val="00863C44"/>
    <w:rsid w:val="008E2ACA"/>
    <w:rsid w:val="0090571D"/>
    <w:rsid w:val="00954277"/>
    <w:rsid w:val="00960678"/>
    <w:rsid w:val="009668F1"/>
    <w:rsid w:val="00A061FB"/>
    <w:rsid w:val="00A4041C"/>
    <w:rsid w:val="00AC0F39"/>
    <w:rsid w:val="00B06C75"/>
    <w:rsid w:val="00B12B08"/>
    <w:rsid w:val="00B35B78"/>
    <w:rsid w:val="00BE4881"/>
    <w:rsid w:val="00C77CF9"/>
    <w:rsid w:val="00CA1135"/>
    <w:rsid w:val="00CC4CDD"/>
    <w:rsid w:val="00CD55B1"/>
    <w:rsid w:val="00CE2AEC"/>
    <w:rsid w:val="00D26C7D"/>
    <w:rsid w:val="00D730A6"/>
    <w:rsid w:val="00E31F42"/>
    <w:rsid w:val="00E90122"/>
    <w:rsid w:val="00F37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53C79"/>
  <w15:docId w15:val="{DA8BB3A1-A002-4DCB-AC90-DBBCFDB81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en-US" w:bidi="ar-SA"/>
      </w:rPr>
    </w:rPrDefault>
    <w:pPrDefault>
      <w:pPr>
        <w:spacing w:after="160" w:line="259"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08" w:type="dxa"/>
        <w:right w:w="108" w:type="dxa"/>
      </w:tblCellMar>
    </w:tblPr>
  </w:style>
  <w:style w:type="table" w:customStyle="1" w:styleId="ab">
    <w:basedOn w:val="TableNormal"/>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4D27E9"/>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4D27E9"/>
  </w:style>
  <w:style w:type="paragraph" w:styleId="Rodap">
    <w:name w:val="footer"/>
    <w:basedOn w:val="Normal"/>
    <w:link w:val="RodapChar"/>
    <w:uiPriority w:val="99"/>
    <w:unhideWhenUsed/>
    <w:rsid w:val="004D27E9"/>
    <w:pPr>
      <w:tabs>
        <w:tab w:val="center" w:pos="4680"/>
        <w:tab w:val="right" w:pos="9360"/>
      </w:tabs>
      <w:spacing w:after="0" w:line="240" w:lineRule="auto"/>
    </w:pPr>
  </w:style>
  <w:style w:type="character" w:customStyle="1" w:styleId="RodapChar">
    <w:name w:val="Rodapé Char"/>
    <w:basedOn w:val="Fontepargpadro"/>
    <w:link w:val="Rodap"/>
    <w:uiPriority w:val="99"/>
    <w:rsid w:val="004D27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54045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gov.br/empresas-e-negocios/pt-br/empreendedor"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gov.br/compras/pt-br/acesso-a-informacao/legislacao/instrucoes-normativas/instrucao-normativa-seges-me-no-116-de-21-de-dezembro-de-202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5B64C-9A0C-42D5-86E4-22BC77B22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4841</Words>
  <Characters>26144</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Geisa Pena</dc:creator>
  <cp:lastModifiedBy>Usuário</cp:lastModifiedBy>
  <cp:revision>4</cp:revision>
  <cp:lastPrinted>2024-02-16T13:37:00Z</cp:lastPrinted>
  <dcterms:created xsi:type="dcterms:W3CDTF">2024-03-01T17:26:00Z</dcterms:created>
  <dcterms:modified xsi:type="dcterms:W3CDTF">2024-03-04T18:54:00Z</dcterms:modified>
</cp:coreProperties>
</file>