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347B" w14:textId="77777777" w:rsidR="0059054A" w:rsidRDefault="00000000">
      <w:pPr>
        <w:pStyle w:val="western"/>
        <w:spacing w:after="0" w:line="276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0" distR="114300" simplePos="0" relativeHeight="2" behindDoc="0" locked="0" layoutInCell="0" allowOverlap="1" wp14:anchorId="0A1CA536" wp14:editId="07FAAF36">
            <wp:simplePos x="0" y="0"/>
            <wp:positionH relativeFrom="column">
              <wp:align>left</wp:align>
            </wp:positionH>
            <wp:positionV relativeFrom="line">
              <wp:posOffset>635</wp:posOffset>
            </wp:positionV>
            <wp:extent cx="695325" cy="8191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auto"/>
        </w:rPr>
        <w:t>ESTADO DO RIO GRANDE DO SUL</w:t>
      </w:r>
    </w:p>
    <w:p w14:paraId="787C4000" w14:textId="77777777" w:rsidR="0059054A" w:rsidRDefault="00000000">
      <w:pPr>
        <w:pStyle w:val="western"/>
        <w:spacing w:before="280" w:after="0" w:line="276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PREFEITURA MUNICIPAL DE RONDA ALTA</w:t>
      </w:r>
    </w:p>
    <w:p w14:paraId="51B040CD" w14:textId="77777777" w:rsidR="0059054A" w:rsidRDefault="005905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center"/>
        <w:rPr>
          <w:rFonts w:ascii="Arial" w:hAnsi="Arial" w:cs="Arial"/>
          <w:b/>
        </w:rPr>
      </w:pPr>
    </w:p>
    <w:p w14:paraId="71B2DB9A" w14:textId="77777777" w:rsidR="0059054A" w:rsidRDefault="0000000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 DE REFERÊNCIA</w:t>
      </w:r>
    </w:p>
    <w:p w14:paraId="759F88B2" w14:textId="77777777" w:rsidR="0059054A" w:rsidRDefault="005905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Arial" w:hAnsi="Arial" w:cs="Arial"/>
        </w:rPr>
      </w:pPr>
    </w:p>
    <w:p w14:paraId="044C0848" w14:textId="77777777" w:rsidR="0059054A" w:rsidRDefault="0000000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PROCESSO ADMINISTRATIVO </w:t>
      </w:r>
    </w:p>
    <w:p w14:paraId="73E6701E" w14:textId="77777777" w:rsidR="0059054A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Município de Ronda Alta</w:t>
      </w:r>
    </w:p>
    <w:p w14:paraId="6A68376A" w14:textId="77777777" w:rsidR="0059054A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Secretaria Municipal de Educação e Desporto</w:t>
      </w:r>
    </w:p>
    <w:p w14:paraId="3B22DBEA" w14:textId="77777777" w:rsidR="0059054A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Necessidade da Administração: contratação de empresa especializada em arbitragem de Campeonato Regional de Futebol de Campo da LIA.</w:t>
      </w:r>
    </w:p>
    <w:p w14:paraId="435B63E5" w14:textId="77777777" w:rsidR="0059054A" w:rsidRDefault="0059054A">
      <w:pPr>
        <w:spacing w:line="276" w:lineRule="auto"/>
        <w:jc w:val="both"/>
        <w:rPr>
          <w:rFonts w:ascii="Arial" w:hAnsi="Arial" w:cs="Arial"/>
        </w:rPr>
      </w:pPr>
    </w:p>
    <w:p w14:paraId="24141166" w14:textId="77777777" w:rsidR="0059054A" w:rsidRDefault="0059054A">
      <w:pPr>
        <w:spacing w:line="276" w:lineRule="auto"/>
        <w:jc w:val="both"/>
        <w:rPr>
          <w:rFonts w:ascii="Arial" w:hAnsi="Arial" w:cs="Arial"/>
        </w:rPr>
      </w:pPr>
    </w:p>
    <w:p w14:paraId="30EC3B4A" w14:textId="77777777" w:rsidR="0059054A" w:rsidRDefault="00000000">
      <w:pPr>
        <w:widowControl/>
        <w:suppressAutoHyphens w:val="0"/>
        <w:spacing w:line="360" w:lineRule="auto"/>
        <w:ind w:left="1040" w:hanging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color w:val="000000"/>
        </w:rPr>
        <w:t>DESCRIÇÃO DO OBJETO:</w:t>
      </w:r>
    </w:p>
    <w:p w14:paraId="71AB596D" w14:textId="77777777" w:rsidR="0059054A" w:rsidRDefault="00000000">
      <w:pPr>
        <w:spacing w:line="276" w:lineRule="auto"/>
        <w:ind w:firstLine="68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Contratação de empresa especializada em arbitragem para jogos de competições na modalidade campeonato regional de futebol de campo da LIA, promovidos pela Secretaria Municipal de Educação e Desporto, através do CMD. O prazo de realização dos jogos do campeonato será no período de março até julho de 2025. O público envolvido com o evento será estudantes e munícipes do município de Ronda Alta/RS e de municípios vizinhos.</w:t>
      </w:r>
    </w:p>
    <w:p w14:paraId="559298BE" w14:textId="77777777" w:rsidR="0059054A" w:rsidRDefault="0059054A">
      <w:pPr>
        <w:pStyle w:val="NormalWeb"/>
        <w:spacing w:before="280" w:after="280" w:line="276" w:lineRule="auto"/>
        <w:jc w:val="both"/>
        <w:rPr>
          <w:rFonts w:ascii="Arial" w:hAnsi="Arial" w:cs="Arial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1923"/>
        <w:gridCol w:w="5300"/>
        <w:gridCol w:w="2411"/>
      </w:tblGrid>
      <w:tr w:rsidR="0059054A" w14:paraId="411DDB5B" w14:textId="77777777">
        <w:tc>
          <w:tcPr>
            <w:tcW w:w="1923" w:type="dxa"/>
          </w:tcPr>
          <w:p w14:paraId="73FA8B76" w14:textId="77777777" w:rsidR="0059054A" w:rsidRDefault="00000000">
            <w:pPr>
              <w:pStyle w:val="NormalWeb"/>
              <w:spacing w:before="280" w:after="28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5300" w:type="dxa"/>
          </w:tcPr>
          <w:p w14:paraId="6DC510EC" w14:textId="77777777" w:rsidR="0059054A" w:rsidRDefault="00000000">
            <w:pPr>
              <w:pStyle w:val="NormalWeb"/>
              <w:spacing w:before="280" w:after="28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Descrição</w:t>
            </w:r>
          </w:p>
        </w:tc>
        <w:tc>
          <w:tcPr>
            <w:tcW w:w="2411" w:type="dxa"/>
          </w:tcPr>
          <w:p w14:paraId="3C270CAB" w14:textId="77777777" w:rsidR="0059054A" w:rsidRDefault="00000000">
            <w:pPr>
              <w:pStyle w:val="NormalWeb"/>
              <w:spacing w:before="280" w:after="28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jogos</w:t>
            </w:r>
          </w:p>
        </w:tc>
      </w:tr>
      <w:tr w:rsidR="0059054A" w14:paraId="71C28919" w14:textId="77777777">
        <w:tc>
          <w:tcPr>
            <w:tcW w:w="1923" w:type="dxa"/>
          </w:tcPr>
          <w:p w14:paraId="317506BB" w14:textId="77777777" w:rsidR="0059054A" w:rsidRDefault="00000000">
            <w:pPr>
              <w:pStyle w:val="NormalWeb"/>
              <w:spacing w:before="280" w:after="28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!</w:t>
            </w:r>
          </w:p>
        </w:tc>
        <w:tc>
          <w:tcPr>
            <w:tcW w:w="5300" w:type="dxa"/>
          </w:tcPr>
          <w:p w14:paraId="718FF126" w14:textId="77777777" w:rsidR="0059054A" w:rsidRDefault="00000000">
            <w:pPr>
              <w:pStyle w:val="NormalWeb"/>
              <w:spacing w:before="280" w:after="28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Arbitragem para o Campeonato Regional de Futebol de Campo LIA</w:t>
            </w:r>
          </w:p>
        </w:tc>
        <w:tc>
          <w:tcPr>
            <w:tcW w:w="2411" w:type="dxa"/>
          </w:tcPr>
          <w:p w14:paraId="3A232801" w14:textId="77777777" w:rsidR="0059054A" w:rsidRDefault="00000000">
            <w:pPr>
              <w:pStyle w:val="NormalWeb"/>
              <w:spacing w:before="280" w:after="28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4F128303" w14:textId="77777777" w:rsidR="0059054A" w:rsidRDefault="0059054A">
      <w:pPr>
        <w:pStyle w:val="NormalWeb"/>
        <w:spacing w:before="280" w:after="280" w:line="276" w:lineRule="auto"/>
        <w:jc w:val="both"/>
        <w:rPr>
          <w:rFonts w:ascii="Arial" w:hAnsi="Arial" w:cs="Arial"/>
        </w:rPr>
      </w:pPr>
    </w:p>
    <w:p w14:paraId="1438D88B" w14:textId="77777777" w:rsidR="0059054A" w:rsidRDefault="00000000">
      <w:pPr>
        <w:widowControl/>
        <w:suppressAutoHyphens w:val="0"/>
        <w:spacing w:line="360" w:lineRule="auto"/>
        <w:ind w:left="104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</w:rPr>
        <w:t>FUNDAMENTAÇÃO/JUSTIFICATIVA DA CONTRATAÇÃO:</w:t>
      </w:r>
      <w:bookmarkStart w:id="0" w:name="bookmark=id.gjdgxs"/>
      <w:bookmarkEnd w:id="0"/>
    </w:p>
    <w:p w14:paraId="63D806CA" w14:textId="77777777" w:rsidR="0059054A" w:rsidRDefault="00000000">
      <w:pPr>
        <w:widowControl/>
        <w:suppressAutoHyphens w:val="0"/>
        <w:spacing w:line="276" w:lineRule="auto"/>
        <w:ind w:firstLine="68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 Secretaria Municipal de Educação e Desporto e o CMD acreditam fielmente que o esporte beneficia corpo e mente, que a prática desportiva pode auxiliar não apenas na execução técnica do esporte, mas também na construção da convivência, administração de conflitos, reconhecimento e aceitação das limitações, disciplina, trabalho em equipe e competitividade das pessoas de diferentes idades. Sendo assim, justifica-se a presente contratação tendo em vista a realização de Campeonato Regional de Futebol de Campo Lia, o qual oportunizará incentivo a prática de esportes aos atletas do município e da região. Para tanto é necessário que a Secretaria, através do CMD, forneça uma equipe de arbitragem que preste este serviço com excelência nos jogos do Campeonato Regional Lia de futebol de campo.</w:t>
      </w:r>
      <w:bookmarkStart w:id="1" w:name="_Hlk126649212"/>
      <w:bookmarkStart w:id="2" w:name="_Hlk1323602521"/>
      <w:bookmarkEnd w:id="1"/>
      <w:bookmarkEnd w:id="2"/>
    </w:p>
    <w:p w14:paraId="7189595C" w14:textId="77777777" w:rsidR="0059054A" w:rsidRDefault="0059054A">
      <w:pPr>
        <w:pStyle w:val="NormalWeb"/>
        <w:spacing w:before="280" w:after="280" w:line="276" w:lineRule="auto"/>
        <w:jc w:val="both"/>
        <w:rPr>
          <w:rFonts w:ascii="Arial" w:hAnsi="Arial" w:cs="Arial"/>
        </w:rPr>
      </w:pPr>
    </w:p>
    <w:p w14:paraId="3D36006E" w14:textId="77777777" w:rsidR="0059054A" w:rsidRDefault="00000000">
      <w:pPr>
        <w:widowControl/>
        <w:suppressAutoHyphens w:val="0"/>
        <w:spacing w:line="360" w:lineRule="auto"/>
        <w:ind w:left="1040" w:hanging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</w:rPr>
        <w:t xml:space="preserve"> DESCRIÇÃO </w:t>
      </w:r>
      <w:r>
        <w:rPr>
          <w:rFonts w:ascii="Arial" w:hAnsi="Arial" w:cs="Arial"/>
          <w:b/>
          <w:color w:val="000000"/>
        </w:rPr>
        <w:t>DA SOLUÇÃO COMO UM TODO:</w:t>
      </w:r>
    </w:p>
    <w:p w14:paraId="5BBB45EA" w14:textId="77777777" w:rsidR="0059054A" w:rsidRDefault="00000000">
      <w:pPr>
        <w:spacing w:line="276" w:lineRule="auto"/>
        <w:ind w:firstLine="6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o conjunto de todos os elementos de forma integrada que compõem o presente TR, se espera que a solução pretendida atenda de forma eficiente e eficaz todas </w:t>
      </w:r>
      <w:r>
        <w:rPr>
          <w:rFonts w:ascii="Arial" w:hAnsi="Arial" w:cs="Arial"/>
          <w:color w:val="000000"/>
        </w:rPr>
        <w:lastRenderedPageBreak/>
        <w:t xml:space="preserve">as necessidades da demanda, que consiste na arbitragem para o Campeonato Regional de Futebol de Campo da LIA. A elaboração da escala de arbitragem é de inteira responsabilidade da empresa vencedora do certame, que deverá observar as normas previstas no regulamento do respectivo campeonato. A escala de arbitragem será entregue pelo representante legal da empresa contratada na sede da Secretaria Municipal de Educação e Desporto, situada na Praça Mose </w:t>
      </w:r>
      <w:proofErr w:type="spellStart"/>
      <w:r>
        <w:rPr>
          <w:rFonts w:ascii="Arial" w:hAnsi="Arial" w:cs="Arial"/>
          <w:color w:val="000000"/>
        </w:rPr>
        <w:t>Míssio</w:t>
      </w:r>
      <w:proofErr w:type="spellEnd"/>
      <w:r>
        <w:rPr>
          <w:rFonts w:ascii="Arial" w:hAnsi="Arial" w:cs="Arial"/>
          <w:color w:val="000000"/>
        </w:rPr>
        <w:t xml:space="preserve">, centro, Ronda Alta/RS. Na escala deverão constar, obrigatoriamente, os nomes completos dos árbitros e árbitros assistentes, que atuarão em cada evento. A arbitragem será composta por 1 </w:t>
      </w:r>
      <w:proofErr w:type="spellStart"/>
      <w:r>
        <w:rPr>
          <w:rFonts w:ascii="Arial" w:hAnsi="Arial" w:cs="Arial"/>
          <w:color w:val="000000"/>
        </w:rPr>
        <w:t>árbrito</w:t>
      </w:r>
      <w:proofErr w:type="spellEnd"/>
      <w:r>
        <w:rPr>
          <w:rFonts w:ascii="Arial" w:hAnsi="Arial" w:cs="Arial"/>
          <w:color w:val="000000"/>
        </w:rPr>
        <w:t xml:space="preserve">, 2 assistentes e 1 mesário por jogo. Os árbitros e auxiliares que atuarão no jogo deverão estar presentes no dia designado para a partida em que atuarão com, no mínimo, 30 (trinta) minutos de antecedência ao horário previsto na tabela para início do jogo. Constatado pela Secretaria Municipal de Educação e Desporto, através de </w:t>
      </w:r>
      <w:r>
        <w:rPr>
          <w:rFonts w:ascii="Arial" w:hAnsi="Arial" w:cs="Arial"/>
          <w:color w:val="000000"/>
        </w:rPr>
        <w:tab/>
        <w:t xml:space="preserve">laudo, que os serviços </w:t>
      </w:r>
      <w:proofErr w:type="gramStart"/>
      <w:r>
        <w:rPr>
          <w:rFonts w:ascii="Arial" w:hAnsi="Arial" w:cs="Arial"/>
          <w:color w:val="000000"/>
        </w:rPr>
        <w:t>encontram-se</w:t>
      </w:r>
      <w:proofErr w:type="gramEnd"/>
      <w:r>
        <w:rPr>
          <w:rFonts w:ascii="Arial" w:hAnsi="Arial" w:cs="Arial"/>
          <w:color w:val="000000"/>
        </w:rPr>
        <w:t xml:space="preserve"> em desacordo com o Edital, após contraditório da contratada, os serviços serão interrompidos, podendo culminar na rescisão do contrato, independentemente da aplicação das sanções previstas em lei. Todas as despesas e encargos com funcionários, transporte e alimentação será de exclusiva responsabilidade da contratada. Todas as ordens no decorrer da execução dos serviços deverão ser dadas expressamente pela Secretária Municipal de Educação e Desporto e pelo Coordenador do CMD. Estarão a cargo da empresa vencedora todas as despesas de impressão, frete de envio dos materiais relacionados, passagens, estadias e alimentação dos profissionais que executarão os serviços, encargos </w:t>
      </w:r>
      <w:r>
        <w:rPr>
          <w:rFonts w:ascii="Arial" w:hAnsi="Arial" w:cs="Arial"/>
          <w:color w:val="000000"/>
        </w:rPr>
        <w:tab/>
        <w:t xml:space="preserve">trabalhistas, </w:t>
      </w:r>
      <w:r>
        <w:rPr>
          <w:rFonts w:ascii="Arial" w:hAnsi="Arial" w:cs="Arial"/>
          <w:color w:val="000000"/>
        </w:rPr>
        <w:tab/>
        <w:t xml:space="preserve">previdenciários, fiscais e comerciais, taxas e tributos que incidirem sobre os serviços. </w:t>
      </w:r>
    </w:p>
    <w:p w14:paraId="3A760690" w14:textId="77777777" w:rsidR="0059054A" w:rsidRDefault="0059054A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5CE69302" w14:textId="77777777" w:rsidR="0059054A" w:rsidRDefault="0059054A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14:paraId="14A2A59F" w14:textId="77777777" w:rsidR="0059054A" w:rsidRDefault="00000000">
      <w:pPr>
        <w:widowControl/>
        <w:suppressAutoHyphens w:val="0"/>
        <w:spacing w:line="360" w:lineRule="auto"/>
        <w:ind w:left="1040" w:hanging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4. GESTÃO E FISCALIZAÇÃO DE CONTRATO:</w:t>
      </w:r>
    </w:p>
    <w:p w14:paraId="3EB87BD6" w14:textId="77777777" w:rsidR="0059054A" w:rsidRDefault="00000000">
      <w:pPr>
        <w:spacing w:line="276" w:lineRule="auto"/>
        <w:ind w:firstLine="6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gestor indicado deverá ser o Sra. Andréia Scarpin </w:t>
      </w:r>
      <w:proofErr w:type="spellStart"/>
      <w:r>
        <w:rPr>
          <w:rFonts w:ascii="Arial" w:hAnsi="Arial" w:cs="Arial"/>
          <w:color w:val="000000"/>
        </w:rPr>
        <w:t>Noetzold</w:t>
      </w:r>
      <w:proofErr w:type="spellEnd"/>
      <w:r>
        <w:rPr>
          <w:rFonts w:ascii="Arial" w:hAnsi="Arial" w:cs="Arial"/>
          <w:color w:val="000000"/>
        </w:rPr>
        <w:t xml:space="preserve">, matrícula 565-7 e como fiscalizador do contrato será o Coordenador do CMD Sr. Edvan </w:t>
      </w:r>
      <w:proofErr w:type="spellStart"/>
      <w:r>
        <w:rPr>
          <w:rFonts w:ascii="Arial" w:hAnsi="Arial" w:cs="Arial"/>
          <w:color w:val="000000"/>
        </w:rPr>
        <w:t>Scariot</w:t>
      </w:r>
      <w:proofErr w:type="spellEnd"/>
      <w:r>
        <w:rPr>
          <w:rFonts w:ascii="Arial" w:hAnsi="Arial" w:cs="Arial"/>
          <w:color w:val="000000"/>
        </w:rPr>
        <w:t xml:space="preserve"> Sartori, matrícula 125-8.  </w:t>
      </w:r>
    </w:p>
    <w:p w14:paraId="467387A0" w14:textId="77777777" w:rsidR="0059054A" w:rsidRDefault="0059054A">
      <w:pPr>
        <w:spacing w:line="360" w:lineRule="auto"/>
        <w:ind w:firstLine="680"/>
        <w:jc w:val="both"/>
        <w:rPr>
          <w:rFonts w:ascii="Arial" w:hAnsi="Arial" w:cs="Arial"/>
          <w:color w:val="000000"/>
        </w:rPr>
      </w:pPr>
    </w:p>
    <w:p w14:paraId="5926D885" w14:textId="77777777" w:rsidR="0059054A" w:rsidRDefault="0059054A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424D4686" w14:textId="77777777" w:rsidR="0059054A" w:rsidRDefault="00000000">
      <w:pPr>
        <w:widowControl/>
        <w:suppressAutoHyphens w:val="0"/>
        <w:spacing w:line="360" w:lineRule="auto"/>
        <w:ind w:left="1040" w:hanging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5. CRITÉRIOS DE MEDIÇÃO E PAGAMENTO:</w:t>
      </w:r>
    </w:p>
    <w:p w14:paraId="29976536" w14:textId="77777777" w:rsidR="0059054A" w:rsidRDefault="00000000">
      <w:pPr>
        <w:spacing w:line="276" w:lineRule="auto"/>
        <w:ind w:firstLine="6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pagamento será realizado mediante apresentação de documento fiscal, o qual será recebido e atestado pelo fiscalizador e se tudo estiver em acordo com o pactuado haverá o encaminhamento para procedimento de liquidação e pagamento. </w:t>
      </w:r>
    </w:p>
    <w:p w14:paraId="30129CFD" w14:textId="77777777" w:rsidR="0059054A" w:rsidRDefault="0059054A">
      <w:pPr>
        <w:spacing w:line="360" w:lineRule="auto"/>
        <w:ind w:firstLine="680"/>
        <w:jc w:val="both"/>
        <w:rPr>
          <w:rFonts w:ascii="Arial" w:hAnsi="Arial" w:cs="Arial"/>
          <w:color w:val="000000"/>
        </w:rPr>
      </w:pPr>
    </w:p>
    <w:p w14:paraId="551D5D9E" w14:textId="77777777" w:rsidR="0059054A" w:rsidRDefault="0059054A">
      <w:pPr>
        <w:spacing w:line="360" w:lineRule="auto"/>
        <w:ind w:firstLine="680"/>
        <w:jc w:val="both"/>
        <w:rPr>
          <w:rFonts w:ascii="Arial" w:hAnsi="Arial" w:cs="Arial"/>
          <w:color w:val="000000"/>
        </w:rPr>
      </w:pPr>
    </w:p>
    <w:p w14:paraId="629D49B8" w14:textId="77777777" w:rsidR="0059054A" w:rsidRDefault="00000000">
      <w:pPr>
        <w:widowControl/>
        <w:suppressAutoHyphens w:val="0"/>
        <w:spacing w:line="360" w:lineRule="auto"/>
        <w:ind w:left="1040" w:hanging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6. FORMA E CRITÉRIOS DE AVALIAÇÃO DO FORNECEDOR:</w:t>
      </w:r>
    </w:p>
    <w:p w14:paraId="4721F115" w14:textId="77777777" w:rsidR="0059054A" w:rsidRDefault="00000000">
      <w:pPr>
        <w:spacing w:line="360" w:lineRule="auto"/>
        <w:ind w:firstLine="68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O critério de julgamento para escolha do fornecedor deverá ser o menor preço global. </w:t>
      </w:r>
    </w:p>
    <w:p w14:paraId="7C2A9947" w14:textId="77777777" w:rsidR="0059054A" w:rsidRDefault="0059054A">
      <w:pPr>
        <w:spacing w:line="360" w:lineRule="auto"/>
        <w:ind w:left="680" w:hanging="680"/>
        <w:jc w:val="both"/>
        <w:rPr>
          <w:rFonts w:ascii="Arial" w:hAnsi="Arial" w:cs="Arial"/>
          <w:b/>
          <w:color w:val="000000"/>
        </w:rPr>
      </w:pPr>
    </w:p>
    <w:p w14:paraId="09473328" w14:textId="77777777" w:rsidR="0059054A" w:rsidRDefault="0059054A">
      <w:pPr>
        <w:spacing w:line="360" w:lineRule="auto"/>
        <w:ind w:left="680" w:hanging="680"/>
        <w:jc w:val="both"/>
        <w:rPr>
          <w:rFonts w:ascii="Arial" w:hAnsi="Arial" w:cs="Arial"/>
          <w:b/>
          <w:color w:val="000000"/>
        </w:rPr>
      </w:pPr>
    </w:p>
    <w:p w14:paraId="0B822A79" w14:textId="77777777" w:rsidR="0059054A" w:rsidRDefault="00000000">
      <w:pPr>
        <w:widowControl/>
        <w:suppressAutoHyphens w:val="0"/>
        <w:spacing w:line="360" w:lineRule="auto"/>
        <w:ind w:left="1040" w:hanging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7. ESTIMATIVA DO VALOR DA CONTRATAÇÃO:</w:t>
      </w:r>
      <w:bookmarkStart w:id="3" w:name="bookmark=id.3znysh7"/>
      <w:bookmarkEnd w:id="3"/>
    </w:p>
    <w:p w14:paraId="1BA42C7D" w14:textId="77777777" w:rsidR="0059054A" w:rsidRDefault="00000000">
      <w:pPr>
        <w:spacing w:line="276" w:lineRule="auto"/>
        <w:ind w:firstLine="6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valor total estimado para a presente compra é de R$ 650,00 o jogo, totalizando 20 </w:t>
      </w:r>
      <w:r>
        <w:rPr>
          <w:rFonts w:ascii="Arial" w:hAnsi="Arial" w:cs="Arial"/>
        </w:rPr>
        <w:lastRenderedPageBreak/>
        <w:t>jogos no montante de R$ 13.000,00. Tendo como base a pesquisa de preços realizada pela Secretaria da Educação e Desporto.</w:t>
      </w:r>
    </w:p>
    <w:p w14:paraId="044B8AA9" w14:textId="77777777" w:rsidR="0059054A" w:rsidRDefault="0059054A">
      <w:pPr>
        <w:spacing w:line="360" w:lineRule="auto"/>
        <w:ind w:left="680"/>
        <w:jc w:val="both"/>
        <w:rPr>
          <w:rFonts w:ascii="Arial" w:hAnsi="Arial" w:cs="Arial"/>
          <w:color w:val="000000"/>
        </w:rPr>
      </w:pPr>
    </w:p>
    <w:p w14:paraId="6113214D" w14:textId="77777777" w:rsidR="0059054A" w:rsidRDefault="0059054A">
      <w:pPr>
        <w:spacing w:line="360" w:lineRule="auto"/>
        <w:ind w:left="680"/>
        <w:jc w:val="both"/>
        <w:rPr>
          <w:rFonts w:ascii="Arial" w:hAnsi="Arial" w:cs="Arial"/>
          <w:color w:val="000000"/>
        </w:rPr>
      </w:pPr>
    </w:p>
    <w:p w14:paraId="35F171BF" w14:textId="77777777" w:rsidR="0059054A" w:rsidRDefault="00000000">
      <w:pPr>
        <w:widowControl/>
        <w:suppressAutoHyphens w:val="0"/>
        <w:spacing w:line="360" w:lineRule="auto"/>
        <w:ind w:left="1040" w:hanging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DOTAÇÃO ORÇAMENTÁRIA:</w:t>
      </w:r>
    </w:p>
    <w:p w14:paraId="0AA58003" w14:textId="77777777" w:rsidR="0059054A" w:rsidRDefault="00000000">
      <w:pPr>
        <w:spacing w:line="360" w:lineRule="auto"/>
        <w:ind w:firstLine="6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presente compra utilizará as seguintes dotações orçamentárias: </w:t>
      </w:r>
    </w:p>
    <w:p w14:paraId="0A2C9B7B" w14:textId="77777777" w:rsidR="0059054A" w:rsidRDefault="00000000">
      <w:pPr>
        <w:spacing w:line="360" w:lineRule="auto"/>
        <w:ind w:firstLine="6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0705 27 812 0068 2035 339039 05 00 00 00 1500 – 116889.</w:t>
      </w:r>
    </w:p>
    <w:p w14:paraId="6C556D7C" w14:textId="77777777" w:rsidR="0059054A" w:rsidRDefault="0059054A">
      <w:pPr>
        <w:spacing w:line="360" w:lineRule="auto"/>
        <w:ind w:left="680" w:firstLine="29"/>
        <w:jc w:val="both"/>
        <w:rPr>
          <w:rFonts w:ascii="Arial" w:hAnsi="Arial" w:cs="Arial"/>
          <w:color w:val="000000"/>
        </w:rPr>
      </w:pPr>
    </w:p>
    <w:p w14:paraId="245629E8" w14:textId="77777777" w:rsidR="0059054A" w:rsidRDefault="0059054A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18926680" w14:textId="77777777" w:rsidR="0059054A" w:rsidRDefault="0059054A">
      <w:pPr>
        <w:spacing w:line="360" w:lineRule="auto"/>
        <w:ind w:left="680" w:firstLine="29"/>
        <w:jc w:val="both"/>
        <w:rPr>
          <w:rFonts w:ascii="Arial" w:hAnsi="Arial" w:cs="Arial"/>
        </w:rPr>
      </w:pPr>
    </w:p>
    <w:p w14:paraId="4372FF56" w14:textId="77777777" w:rsidR="0059054A" w:rsidRDefault="00000000">
      <w:pPr>
        <w:spacing w:line="360" w:lineRule="auto"/>
        <w:ind w:left="5720" w:firstLine="40"/>
        <w:jc w:val="right"/>
        <w:rPr>
          <w:rFonts w:ascii="Arial" w:hAnsi="Arial" w:cs="Arial"/>
        </w:rPr>
      </w:pPr>
      <w:r>
        <w:rPr>
          <w:rFonts w:ascii="Arial" w:hAnsi="Arial" w:cs="Arial"/>
        </w:rPr>
        <w:t>Ronda Alta, 12 de março de 2025.</w:t>
      </w:r>
    </w:p>
    <w:p w14:paraId="2DBA60FB" w14:textId="77777777" w:rsidR="0059054A" w:rsidRDefault="0059054A">
      <w:pPr>
        <w:spacing w:line="360" w:lineRule="auto"/>
        <w:ind w:left="680" w:hanging="680"/>
        <w:jc w:val="both"/>
        <w:rPr>
          <w:rFonts w:ascii="Arial" w:hAnsi="Arial" w:cs="Arial"/>
        </w:rPr>
      </w:pPr>
    </w:p>
    <w:p w14:paraId="622755BF" w14:textId="77777777" w:rsidR="0059054A" w:rsidRDefault="0059054A">
      <w:pPr>
        <w:spacing w:line="360" w:lineRule="auto"/>
        <w:ind w:left="680" w:hanging="680"/>
        <w:jc w:val="both"/>
        <w:rPr>
          <w:rFonts w:ascii="Arial" w:hAnsi="Arial" w:cs="Arial"/>
        </w:rPr>
      </w:pPr>
    </w:p>
    <w:p w14:paraId="1A11750D" w14:textId="77777777" w:rsidR="0059054A" w:rsidRDefault="0059054A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2AC44672" w14:textId="77777777" w:rsidR="0059054A" w:rsidRDefault="0000000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46CF4B45" w14:textId="77777777" w:rsidR="0059054A" w:rsidRDefault="0000000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Andréia Scarpin </w:t>
      </w:r>
      <w:proofErr w:type="spellStart"/>
      <w:r>
        <w:rPr>
          <w:rFonts w:ascii="Arial" w:hAnsi="Arial" w:cs="Arial"/>
        </w:rPr>
        <w:t>Noetzold</w:t>
      </w:r>
      <w:proofErr w:type="spellEnd"/>
      <w:r>
        <w:rPr>
          <w:rFonts w:ascii="Arial" w:hAnsi="Arial" w:cs="Arial"/>
        </w:rPr>
        <w:t xml:space="preserve"> – 565-7</w:t>
      </w:r>
    </w:p>
    <w:p w14:paraId="19877753" w14:textId="77777777" w:rsidR="0059054A" w:rsidRDefault="0000000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 Municipal de Educação e Desporto</w:t>
      </w:r>
    </w:p>
    <w:p w14:paraId="7CF97C25" w14:textId="77777777" w:rsidR="0059054A" w:rsidRDefault="0059054A">
      <w:pPr>
        <w:spacing w:after="200" w:line="276" w:lineRule="auto"/>
        <w:rPr>
          <w:rFonts w:ascii="Arial" w:hAnsi="Arial" w:cs="Arial"/>
          <w:color w:val="FF0000"/>
        </w:rPr>
      </w:pPr>
    </w:p>
    <w:sectPr w:rsidR="0059054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4A"/>
    <w:rsid w:val="002F41BF"/>
    <w:rsid w:val="0059054A"/>
    <w:rsid w:val="00952787"/>
    <w:rsid w:val="00C51036"/>
    <w:rsid w:val="00F5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D2D3"/>
  <w15:docId w15:val="{61455EDD-6997-44D7-AE26-F0D4497C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F5"/>
    <w:pPr>
      <w:widowControl w:val="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7C1BA7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1BA7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BA7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 w:bidi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BA7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BA7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:lang w:eastAsia="en-US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BA7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 w:bidi="ar-SA"/>
    </w:rPr>
  </w:style>
  <w:style w:type="paragraph" w:styleId="Ttulo7">
    <w:name w:val="heading 7"/>
    <w:basedOn w:val="Normal"/>
    <w:next w:val="Normal"/>
    <w:link w:val="Ttulo7Char"/>
    <w:unhideWhenUsed/>
    <w:qFormat/>
    <w:rsid w:val="007C1BA7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BA7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BA7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C1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7C1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7C1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7C1B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7C1BA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7C1B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7C1B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7C1B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7C1BA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C1BA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C1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C1BA7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C1BA7"/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C1BA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BA7"/>
    <w:rPr>
      <w:b/>
      <w:bCs/>
      <w:smallCaps/>
      <w:color w:val="2F5496" w:themeColor="accent1" w:themeShade="BF"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7C1BA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 w:bidi="ar-SA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BA7"/>
    <w:pPr>
      <w:widowControl/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7C1BA7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 w:bidi="ar-SA"/>
    </w:rPr>
  </w:style>
  <w:style w:type="paragraph" w:styleId="PargrafodaLista">
    <w:name w:val="List Paragraph"/>
    <w:basedOn w:val="Normal"/>
    <w:uiPriority w:val="34"/>
    <w:qFormat/>
    <w:rsid w:val="007C1BA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BA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0"/>
      <w:sz w:val="22"/>
      <w:szCs w:val="22"/>
      <w:lang w:eastAsia="en-US" w:bidi="ar-SA"/>
    </w:rPr>
  </w:style>
  <w:style w:type="paragraph" w:customStyle="1" w:styleId="western">
    <w:name w:val="western"/>
    <w:basedOn w:val="Normal"/>
    <w:qFormat/>
    <w:rsid w:val="001556F5"/>
    <w:pPr>
      <w:spacing w:beforeAutospacing="1" w:after="142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NormalWeb">
    <w:name w:val="Normal (Web)"/>
    <w:basedOn w:val="Normal"/>
    <w:qFormat/>
    <w:rsid w:val="001556F5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Contedodatabela">
    <w:name w:val="Conteúdo da tabela"/>
    <w:basedOn w:val="Normal"/>
    <w:qFormat/>
    <w:rsid w:val="001556F5"/>
    <w:pPr>
      <w:suppressLineNumbers/>
    </w:pPr>
  </w:style>
  <w:style w:type="table" w:styleId="Tabelacomgrade">
    <w:name w:val="Table Grid"/>
    <w:basedOn w:val="Tabelanormal"/>
    <w:uiPriority w:val="39"/>
    <w:rsid w:val="00753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belonidallalana@outlook.com</dc:creator>
  <dc:description/>
  <cp:lastModifiedBy>Roger Ferronato</cp:lastModifiedBy>
  <cp:revision>2</cp:revision>
  <cp:lastPrinted>2025-03-17T17:10:00Z</cp:lastPrinted>
  <dcterms:created xsi:type="dcterms:W3CDTF">2025-03-21T19:34:00Z</dcterms:created>
  <dcterms:modified xsi:type="dcterms:W3CDTF">2025-03-21T19:34:00Z</dcterms:modified>
  <dc:language>pt-BR</dc:language>
</cp:coreProperties>
</file>