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9FD8367" w14:textId="77777777" w:rsidR="004755D9" w:rsidRDefault="004755D9">
      <w:pPr>
        <w:pStyle w:val="normal1"/>
        <w:spacing w:line="276" w:lineRule="auto"/>
        <w:jc w:val="both"/>
        <w:rPr>
          <w:b/>
          <w:color w:val="000000"/>
          <w:sz w:val="23"/>
          <w:szCs w:val="23"/>
        </w:rPr>
      </w:pPr>
    </w:p>
    <w:tbl>
      <w:tblPr>
        <w:tblW w:w="9130" w:type="dxa"/>
        <w:tblInd w:w="75" w:type="dxa"/>
        <w:tblLayout w:type="fixed"/>
        <w:tblLook w:val="0400" w:firstRow="0" w:lastRow="0" w:firstColumn="0" w:lastColumn="0" w:noHBand="0" w:noVBand="1"/>
      </w:tblPr>
      <w:tblGrid>
        <w:gridCol w:w="9130"/>
      </w:tblGrid>
      <w:tr w:rsidR="004755D9" w14:paraId="0861D98E" w14:textId="77777777">
        <w:tc>
          <w:tcPr>
            <w:tcW w:w="9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1DA6DA31" w14:textId="77777777" w:rsidR="004755D9" w:rsidRDefault="00000000">
            <w:pPr>
              <w:pStyle w:val="normal1"/>
              <w:spacing w:line="276" w:lineRule="auto"/>
              <w:ind w:left="-798"/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FFFFFF"/>
                <w:sz w:val="23"/>
                <w:szCs w:val="23"/>
              </w:rPr>
              <w:t>ESTUDO TÉCNICO PRELIMINAR</w:t>
            </w:r>
            <w:r>
              <w:rPr>
                <w:b/>
                <w:color w:val="000000"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>CONTRATAÇÃO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sz w:val="23"/>
                <w:szCs w:val="23"/>
              </w:rPr>
              <w:t>DE EMPRESA</w:t>
            </w:r>
          </w:p>
          <w:p w14:paraId="250D4020" w14:textId="77777777" w:rsidR="004755D9" w:rsidRDefault="00000000">
            <w:pPr>
              <w:pStyle w:val="normal1"/>
              <w:spacing w:line="276" w:lineRule="auto"/>
              <w:ind w:left="-79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PARA AQUISIÇÃO DE CANOS PARA REDE DE ÁGUA</w:t>
            </w:r>
          </w:p>
        </w:tc>
      </w:tr>
    </w:tbl>
    <w:p w14:paraId="2CE3CC77" w14:textId="77777777" w:rsidR="004755D9" w:rsidRDefault="004755D9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3"/>
          <w:szCs w:val="23"/>
        </w:rPr>
      </w:pPr>
    </w:p>
    <w:p w14:paraId="3A27CDB1" w14:textId="77777777" w:rsidR="004755D9" w:rsidRDefault="00000000">
      <w:pPr>
        <w:pStyle w:val="normal1"/>
        <w:spacing w:line="276" w:lineRule="auto"/>
        <w:rPr>
          <w:b/>
          <w:sz w:val="23"/>
          <w:szCs w:val="23"/>
        </w:rPr>
      </w:pPr>
      <w:r>
        <w:rPr>
          <w:b/>
          <w:color w:val="000000"/>
          <w:sz w:val="23"/>
          <w:szCs w:val="23"/>
        </w:rPr>
        <w:t>PROCESSO ADMINISTR</w:t>
      </w:r>
      <w:r>
        <w:rPr>
          <w:b/>
          <w:sz w:val="23"/>
          <w:szCs w:val="23"/>
        </w:rPr>
        <w:t>ATIVO Nº […]</w:t>
      </w:r>
    </w:p>
    <w:p w14:paraId="240ADEB0" w14:textId="77777777" w:rsidR="004755D9" w:rsidRDefault="00000000">
      <w:pPr>
        <w:pStyle w:val="normal1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Município de Ronda Alta</w:t>
      </w:r>
    </w:p>
    <w:p w14:paraId="500DC22E" w14:textId="77777777" w:rsidR="004755D9" w:rsidRDefault="00000000">
      <w:pPr>
        <w:pStyle w:val="normal1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Secretaria Municipal de Agricultura e Meio Ambiente</w:t>
      </w:r>
    </w:p>
    <w:p w14:paraId="3ADF3A0D" w14:textId="77777777" w:rsidR="004755D9" w:rsidRDefault="004755D9">
      <w:pPr>
        <w:pStyle w:val="normal1"/>
        <w:spacing w:line="360" w:lineRule="auto"/>
        <w:jc w:val="both"/>
        <w:rPr>
          <w:sz w:val="23"/>
          <w:szCs w:val="23"/>
        </w:rPr>
      </w:pPr>
    </w:p>
    <w:p w14:paraId="20C2C84F" w14:textId="77777777" w:rsidR="004755D9" w:rsidRDefault="00000000">
      <w:pPr>
        <w:pStyle w:val="normal1"/>
        <w:spacing w:line="276" w:lineRule="auto"/>
        <w:jc w:val="both"/>
        <w:rPr>
          <w:b/>
          <w:i/>
          <w:sz w:val="23"/>
          <w:szCs w:val="23"/>
        </w:rPr>
      </w:pPr>
      <w:r>
        <w:rPr>
          <w:b/>
          <w:sz w:val="23"/>
          <w:szCs w:val="23"/>
        </w:rPr>
        <w:t>1. DESCRIÇÃO DA NECESSIDADE</w:t>
      </w:r>
    </w:p>
    <w:p w14:paraId="6B8B5264" w14:textId="77777777" w:rsidR="004755D9" w:rsidRDefault="00000000">
      <w:pPr>
        <w:pStyle w:val="normal1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definição do objeto é a contratação de empresa para aquisição de canos soldáveis para instalação de rede de água de dois poços artesianos perfurados recentemente no município. </w:t>
      </w:r>
    </w:p>
    <w:p w14:paraId="5AE4C268" w14:textId="77777777" w:rsidR="004755D9" w:rsidRDefault="00000000">
      <w:pPr>
        <w:pStyle w:val="Corpodetexto"/>
        <w:widowControl/>
        <w:spacing w:line="360" w:lineRule="auto"/>
        <w:ind w:firstLine="70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>A inexistência ou insuficiência de infraestrutura de distribuição inviabiliza o pleno funcionamento dos poços, comprometendo o acesso à água potável e impactando diretamente a qualidade de vida da população beneficiária, bem como o desenvolvimento das atividades agropecuárias locais. Dessa forma, a aquisição dos materiais hidráulicos adequados, como canos soldáveis de qualidade compatível com as normas técnicas vigentes, mostra-se essencial para assegurar a durabilidade, segurança e eficiência do sistema de abastecimento a ser implantado.</w:t>
      </w:r>
    </w:p>
    <w:p w14:paraId="15030832" w14:textId="77777777" w:rsidR="004755D9" w:rsidRDefault="00000000">
      <w:pPr>
        <w:pStyle w:val="Corpodetexto"/>
        <w:widowControl/>
        <w:spacing w:line="360" w:lineRule="auto"/>
        <w:ind w:firstLine="70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Adicionalmente, a medida atende ao interesse público ao promover melhorias nas condições sanitárias, reduzir riscos à saúde pública e fomentar o desenvolvimento sustentável, alinhando-se às políticas municipais de apoio à agricultura e de ampliação do acesso à água.</w:t>
      </w:r>
    </w:p>
    <w:p w14:paraId="305E15AB" w14:textId="77777777" w:rsidR="004755D9" w:rsidRDefault="00000000">
      <w:pPr>
        <w:pStyle w:val="Corpodetexto"/>
        <w:widowControl/>
        <w:spacing w:line="360" w:lineRule="auto"/>
        <w:ind w:firstLine="709"/>
        <w:rPr>
          <w:rFonts w:ascii="Arial" w:hAnsi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/>
          <w:color w:val="000000"/>
          <w:sz w:val="24"/>
          <w:szCs w:val="24"/>
        </w:rPr>
        <w:t xml:space="preserve">Dessa forma, a contratação </w:t>
      </w:r>
      <w:r>
        <w:rPr>
          <w:rFonts w:ascii="Arial" w:hAnsi="Arial" w:cs="Arial"/>
          <w:color w:val="000000"/>
          <w:sz w:val="24"/>
          <w:szCs w:val="24"/>
        </w:rPr>
        <w:t>justifica-se pela necessidade de garantir o adequado aproveitamento das fontes de água subterrânea já disponíveis, possibilitando a condução e distribuição eficiente da água até os pontos de consumo, especialmente em áreas rurais e/ou comunidades com acesso limitado a sistemas regulares de abastecimento.</w:t>
      </w:r>
    </w:p>
    <w:p w14:paraId="2472211B" w14:textId="77777777" w:rsidR="004755D9" w:rsidRDefault="004755D9">
      <w:pPr>
        <w:pStyle w:val="normal1"/>
        <w:spacing w:line="276" w:lineRule="auto"/>
        <w:ind w:firstLine="720"/>
        <w:jc w:val="both"/>
        <w:rPr>
          <w:sz w:val="23"/>
          <w:szCs w:val="23"/>
        </w:rPr>
      </w:pPr>
    </w:p>
    <w:p w14:paraId="496CD66F" w14:textId="77777777" w:rsidR="004755D9" w:rsidRDefault="00000000">
      <w:pPr>
        <w:pStyle w:val="normal1"/>
        <w:spacing w:line="276" w:lineRule="auto"/>
        <w:jc w:val="both"/>
        <w:rPr>
          <w:sz w:val="23"/>
          <w:szCs w:val="23"/>
        </w:rPr>
      </w:pPr>
      <w:r>
        <w:rPr>
          <w:b/>
          <w:sz w:val="23"/>
          <w:szCs w:val="23"/>
        </w:rPr>
        <w:t>2. ALINHAMENTO ENTRE A CONTRATAÇÃO E O PLANEJAMENTO</w:t>
      </w:r>
    </w:p>
    <w:p w14:paraId="6F6B410E" w14:textId="77777777" w:rsidR="004755D9" w:rsidRDefault="00000000">
      <w:pPr>
        <w:pStyle w:val="normal5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A compra pretendida não está prevista no Plano de Contratações Anual do Município de Ronda Alta, mas será providenciada a sua inclusão.</w:t>
      </w:r>
    </w:p>
    <w:p w14:paraId="00ABA309" w14:textId="77777777" w:rsidR="004755D9" w:rsidRDefault="004755D9">
      <w:pPr>
        <w:pStyle w:val="normal1"/>
        <w:spacing w:line="360" w:lineRule="auto"/>
        <w:jc w:val="both"/>
        <w:rPr>
          <w:sz w:val="23"/>
          <w:szCs w:val="23"/>
        </w:rPr>
      </w:pPr>
    </w:p>
    <w:p w14:paraId="539A47F1" w14:textId="77777777" w:rsidR="004755D9" w:rsidRDefault="00000000">
      <w:pPr>
        <w:pStyle w:val="normal1"/>
        <w:spacing w:line="276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3. REQUISITOS DA CONTRATAÇÃO/AQUISIÇÃO</w:t>
      </w:r>
    </w:p>
    <w:p w14:paraId="60C6C0D1" w14:textId="77777777" w:rsidR="004755D9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Os bens/materiais/serviços têm natureza comum tendo em vista que seus padrões de desempenho e qualidade podem ser objetivamente definidos pelo </w:t>
      </w:r>
      <w:r>
        <w:rPr>
          <w:color w:val="000000"/>
          <w:sz w:val="24"/>
          <w:szCs w:val="24"/>
        </w:rPr>
        <w:lastRenderedPageBreak/>
        <w:t>edital, por meio de especificações usuais de mercado, nos termos do art. 6º, inciso XIII, da Lei Federal nº 14.133/2021</w:t>
      </w:r>
      <w:r>
        <w:rPr>
          <w:sz w:val="24"/>
          <w:szCs w:val="24"/>
        </w:rPr>
        <w:t>;</w:t>
      </w:r>
    </w:p>
    <w:p w14:paraId="43DFF62E" w14:textId="77777777" w:rsidR="004755D9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Fica vedada a subcontratação;</w:t>
      </w:r>
    </w:p>
    <w:p w14:paraId="01F41DE7" w14:textId="77777777" w:rsidR="004755D9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realização da vistoria deverá ocorrer no local onde os produtos serão entregues;</w:t>
      </w:r>
    </w:p>
    <w:p w14:paraId="0D2BDC92" w14:textId="77777777" w:rsidR="004755D9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Os materiais serão retirados conforme necessidade de cada instalação;</w:t>
      </w:r>
    </w:p>
    <w:p w14:paraId="66B9829D" w14:textId="77777777" w:rsidR="004755D9" w:rsidRDefault="004755D9">
      <w:pPr>
        <w:pStyle w:val="normal1"/>
        <w:spacing w:line="276" w:lineRule="auto"/>
        <w:jc w:val="both"/>
        <w:rPr>
          <w:sz w:val="24"/>
          <w:szCs w:val="24"/>
        </w:rPr>
      </w:pPr>
    </w:p>
    <w:p w14:paraId="75D4ACFF" w14:textId="77777777" w:rsidR="004755D9" w:rsidRDefault="00000000">
      <w:pPr>
        <w:pStyle w:val="normal1"/>
        <w:spacing w:line="276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4.</w:t>
      </w:r>
      <w:r>
        <w:rPr>
          <w:b/>
          <w:color w:val="FA0909"/>
          <w:sz w:val="23"/>
          <w:szCs w:val="23"/>
        </w:rPr>
        <w:t xml:space="preserve"> </w:t>
      </w:r>
      <w:r>
        <w:rPr>
          <w:b/>
          <w:color w:val="000000" w:themeColor="dark1"/>
          <w:sz w:val="23"/>
          <w:szCs w:val="23"/>
        </w:rPr>
        <w:t>ESTIMATIVA DAS QUANTIDADES</w:t>
      </w:r>
    </w:p>
    <w:p w14:paraId="7AFD99BC" w14:textId="77777777" w:rsidR="004755D9" w:rsidRDefault="00000000">
      <w:pPr>
        <w:pStyle w:val="Corpodetexto"/>
        <w:widowControl/>
        <w:spacing w:line="360" w:lineRule="auto"/>
        <w:ind w:firstLine="709"/>
        <w:rPr>
          <w:rFonts w:ascii="Arial" w:hAnsi="Arial" w:cs="Arial"/>
          <w:color w:val="000000" w:themeColor="dark1"/>
          <w:sz w:val="24"/>
          <w:szCs w:val="24"/>
        </w:rPr>
      </w:pPr>
      <w:r>
        <w:rPr>
          <w:rFonts w:ascii="Arial" w:hAnsi="Arial" w:cs="Arial"/>
          <w:color w:val="000000" w:themeColor="dark1"/>
          <w:sz w:val="24"/>
          <w:szCs w:val="24"/>
        </w:rPr>
        <w:t>A quantidade estimada tem como parâmetro o levantamento técnico preliminar das áreas a serem atendidas pelos dois poços artesianos, considerando a distância entre os pontos de captação e os locais de consumo, a topografia do terreno, a quantidade de usuários beneficiados e a necessidade de ramificações secundárias para atendimento das propriedades.</w:t>
      </w:r>
    </w:p>
    <w:p w14:paraId="6DFFBF19" w14:textId="77777777" w:rsidR="004755D9" w:rsidRDefault="00000000">
      <w:pPr>
        <w:pStyle w:val="Corpodetexto"/>
        <w:widowControl/>
        <w:spacing w:line="360" w:lineRule="auto"/>
        <w:ind w:firstLine="709"/>
        <w:rPr>
          <w:rFonts w:ascii="Arial" w:hAnsi="Arial" w:cs="Arial"/>
          <w:color w:val="000000" w:themeColor="dark1"/>
          <w:sz w:val="24"/>
          <w:szCs w:val="24"/>
        </w:rPr>
      </w:pPr>
      <w:r>
        <w:rPr>
          <w:rFonts w:ascii="Arial" w:hAnsi="Arial" w:cs="Arial"/>
          <w:color w:val="000000" w:themeColor="dark1"/>
          <w:sz w:val="24"/>
          <w:szCs w:val="24"/>
        </w:rPr>
        <w:t>De forma estimada, cada sistema de abastecimento demandará a implantação de rede principal e ramais de distribuição, totalizando aproximadamente:</w:t>
      </w:r>
    </w:p>
    <w:p w14:paraId="07532164" w14:textId="77777777" w:rsidR="004755D9" w:rsidRDefault="00000000">
      <w:pPr>
        <w:pStyle w:val="Corpodetexto"/>
        <w:widowControl/>
        <w:numPr>
          <w:ilvl w:val="0"/>
          <w:numId w:val="4"/>
        </w:numPr>
        <w:tabs>
          <w:tab w:val="clear" w:pos="709"/>
          <w:tab w:val="left" w:pos="0"/>
        </w:tabs>
        <w:spacing w:line="360" w:lineRule="auto"/>
        <w:ind w:firstLine="426"/>
      </w:pPr>
      <w:r>
        <w:rPr>
          <w:rStyle w:val="Forte"/>
          <w:rFonts w:ascii="Arial" w:hAnsi="Arial" w:cs="Arial"/>
          <w:color w:val="000000" w:themeColor="dark1"/>
          <w:sz w:val="24"/>
          <w:szCs w:val="24"/>
        </w:rPr>
        <w:t>Rede principal:</w:t>
      </w:r>
      <w:r>
        <w:rPr>
          <w:rFonts w:ascii="Arial" w:hAnsi="Arial" w:cs="Arial"/>
          <w:color w:val="000000" w:themeColor="dark1"/>
          <w:sz w:val="24"/>
          <w:szCs w:val="24"/>
        </w:rPr>
        <w:t xml:space="preserve"> cerca de 500 a 1.000 metros de tubulação por poço, do poço até a caixa de água; </w:t>
      </w:r>
    </w:p>
    <w:p w14:paraId="1B349DD2" w14:textId="77777777" w:rsidR="004755D9" w:rsidRDefault="00000000">
      <w:pPr>
        <w:pStyle w:val="Corpodetexto"/>
        <w:widowControl/>
        <w:numPr>
          <w:ilvl w:val="0"/>
          <w:numId w:val="4"/>
        </w:numPr>
        <w:tabs>
          <w:tab w:val="clear" w:pos="709"/>
          <w:tab w:val="left" w:pos="0"/>
        </w:tabs>
        <w:spacing w:line="360" w:lineRule="auto"/>
        <w:ind w:firstLine="426"/>
      </w:pPr>
      <w:r>
        <w:rPr>
          <w:rStyle w:val="Forte"/>
          <w:rFonts w:ascii="Arial" w:hAnsi="Arial" w:cs="Arial"/>
          <w:color w:val="000000" w:themeColor="dark1"/>
          <w:sz w:val="24"/>
          <w:szCs w:val="24"/>
        </w:rPr>
        <w:t>Rede de distribuição:</w:t>
      </w:r>
      <w:r>
        <w:rPr>
          <w:rFonts w:ascii="Arial" w:hAnsi="Arial" w:cs="Arial"/>
          <w:color w:val="000000" w:themeColor="dark1"/>
          <w:sz w:val="24"/>
          <w:szCs w:val="24"/>
        </w:rPr>
        <w:t xml:space="preserve"> estimativa de 1.000 a 2.000 metros adicionais por sistema, para distribuição da água para os pontos desejados; </w:t>
      </w:r>
    </w:p>
    <w:p w14:paraId="4C97465F" w14:textId="77777777" w:rsidR="004755D9" w:rsidRDefault="00000000">
      <w:pPr>
        <w:pStyle w:val="Corpodetexto"/>
        <w:widowControl/>
        <w:numPr>
          <w:ilvl w:val="0"/>
          <w:numId w:val="4"/>
        </w:numPr>
        <w:tabs>
          <w:tab w:val="clear" w:pos="709"/>
          <w:tab w:val="left" w:pos="0"/>
        </w:tabs>
        <w:spacing w:line="360" w:lineRule="auto"/>
        <w:ind w:firstLine="426"/>
      </w:pPr>
      <w:r>
        <w:rPr>
          <w:rStyle w:val="Forte"/>
          <w:rFonts w:ascii="Arial" w:hAnsi="Arial" w:cs="Arial"/>
          <w:color w:val="000000" w:themeColor="dark1"/>
          <w:sz w:val="24"/>
          <w:szCs w:val="24"/>
        </w:rPr>
        <w:t>Diâmetros previstos:</w:t>
      </w:r>
      <w:r>
        <w:rPr>
          <w:rFonts w:ascii="Arial" w:hAnsi="Arial" w:cs="Arial"/>
          <w:color w:val="000000" w:themeColor="dark1"/>
          <w:sz w:val="24"/>
          <w:szCs w:val="24"/>
        </w:rPr>
        <w:t xml:space="preserve"> utilização predominante de tubos soldáveis de </w:t>
      </w:r>
      <w:r>
        <w:rPr>
          <w:rStyle w:val="Forte"/>
          <w:rFonts w:ascii="Arial" w:hAnsi="Arial" w:cs="Arial"/>
          <w:color w:val="000000" w:themeColor="dark1"/>
          <w:sz w:val="24"/>
          <w:szCs w:val="24"/>
        </w:rPr>
        <w:t>50 mm e 60 mm</w:t>
      </w:r>
      <w:r>
        <w:rPr>
          <w:rFonts w:ascii="Arial" w:hAnsi="Arial" w:cs="Arial"/>
          <w:color w:val="000000" w:themeColor="dark1"/>
          <w:sz w:val="24"/>
          <w:szCs w:val="24"/>
        </w:rPr>
        <w:t xml:space="preserve"> para rede principal, e </w:t>
      </w:r>
      <w:r>
        <w:rPr>
          <w:rStyle w:val="Forte"/>
          <w:rFonts w:ascii="Arial" w:hAnsi="Arial" w:cs="Arial"/>
          <w:color w:val="000000" w:themeColor="dark1"/>
          <w:sz w:val="24"/>
          <w:szCs w:val="24"/>
        </w:rPr>
        <w:t>25 mm, 32 mm a 40 mm</w:t>
      </w:r>
      <w:r>
        <w:rPr>
          <w:rFonts w:ascii="Arial" w:hAnsi="Arial" w:cs="Arial"/>
          <w:color w:val="000000" w:themeColor="dark1"/>
          <w:sz w:val="24"/>
          <w:szCs w:val="24"/>
        </w:rPr>
        <w:t xml:space="preserve"> para distribuição; </w:t>
      </w:r>
    </w:p>
    <w:p w14:paraId="6273967B" w14:textId="77777777" w:rsidR="004755D9" w:rsidRDefault="00000000">
      <w:pPr>
        <w:pStyle w:val="Corpodetexto"/>
        <w:widowControl/>
        <w:numPr>
          <w:ilvl w:val="0"/>
          <w:numId w:val="4"/>
        </w:numPr>
        <w:tabs>
          <w:tab w:val="clear" w:pos="709"/>
          <w:tab w:val="left" w:pos="0"/>
        </w:tabs>
        <w:spacing w:line="360" w:lineRule="auto"/>
        <w:ind w:firstLine="426"/>
      </w:pPr>
      <w:r>
        <w:rPr>
          <w:rStyle w:val="Forte"/>
          <w:rFonts w:ascii="Arial" w:hAnsi="Arial" w:cs="Arial"/>
          <w:color w:val="000000" w:themeColor="dark1"/>
          <w:sz w:val="24"/>
          <w:szCs w:val="24"/>
        </w:rPr>
        <w:t>Conexões e acessórios:</w:t>
      </w:r>
      <w:r>
        <w:rPr>
          <w:rFonts w:ascii="Arial" w:hAnsi="Arial" w:cs="Arial"/>
          <w:color w:val="000000" w:themeColor="dark1"/>
          <w:sz w:val="24"/>
          <w:szCs w:val="24"/>
        </w:rPr>
        <w:t xml:space="preserve"> aquisição proporcional de joelhos, </w:t>
      </w:r>
      <w:proofErr w:type="spellStart"/>
      <w:r>
        <w:rPr>
          <w:rFonts w:ascii="Arial" w:hAnsi="Arial" w:cs="Arial"/>
          <w:color w:val="000000" w:themeColor="dark1"/>
          <w:sz w:val="24"/>
          <w:szCs w:val="24"/>
        </w:rPr>
        <w:t>tees</w:t>
      </w:r>
      <w:proofErr w:type="spellEnd"/>
      <w:r>
        <w:rPr>
          <w:rFonts w:ascii="Arial" w:hAnsi="Arial" w:cs="Arial"/>
          <w:color w:val="000000" w:themeColor="dark1"/>
          <w:sz w:val="24"/>
          <w:szCs w:val="24"/>
        </w:rPr>
        <w:t xml:space="preserve">, luvas, registros e demais peças necessárias à montagem completa do sistema. </w:t>
      </w:r>
    </w:p>
    <w:p w14:paraId="0760E313" w14:textId="77777777" w:rsidR="004755D9" w:rsidRDefault="00000000">
      <w:pPr>
        <w:pStyle w:val="Corpodetexto"/>
        <w:widowControl/>
        <w:spacing w:line="360" w:lineRule="auto"/>
        <w:ind w:firstLine="709"/>
      </w:pPr>
      <w:r>
        <w:rPr>
          <w:rFonts w:ascii="Arial" w:hAnsi="Arial" w:cs="Arial"/>
          <w:color w:val="000000"/>
          <w:sz w:val="24"/>
          <w:szCs w:val="24"/>
        </w:rPr>
        <w:t>Assim, estima-se um quantitativo global entre 5.000 a 8.000</w:t>
      </w:r>
      <w:r>
        <w:rPr>
          <w:rStyle w:val="Forte"/>
          <w:rFonts w:ascii="Arial" w:hAnsi="Arial" w:cs="Arial"/>
          <w:b w:val="0"/>
          <w:bCs w:val="0"/>
          <w:color w:val="000000"/>
          <w:sz w:val="24"/>
          <w:szCs w:val="24"/>
        </w:rPr>
        <w:t xml:space="preserve"> metros de tubos soldáveis</w:t>
      </w:r>
      <w:r>
        <w:rPr>
          <w:rFonts w:ascii="Arial" w:hAnsi="Arial" w:cs="Arial"/>
          <w:color w:val="000000"/>
          <w:sz w:val="24"/>
          <w:szCs w:val="24"/>
        </w:rPr>
        <w:t>, considerando ambos os poços e eventuais ajustes técnicos durante a execução.</w:t>
      </w:r>
    </w:p>
    <w:p w14:paraId="2AF40314" w14:textId="77777777" w:rsidR="004755D9" w:rsidRDefault="00000000">
      <w:pPr>
        <w:pStyle w:val="Corpodetexto"/>
        <w:widowControl/>
        <w:spacing w:line="360" w:lineRule="auto"/>
        <w:ind w:firstLine="70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Ressalta-se que os quantitativos apresentados são preliminares e poderão ser ajustados após a elaboração do projeto executivo, garantindo maior precisão e adequação às condições reais de campo. Ainda assim, tais estimativas são suficientes para subsidiar a análise de viabilidade da contratação e a previsão orçamentária necessária.</w:t>
      </w:r>
    </w:p>
    <w:p w14:paraId="6E26F26D" w14:textId="77777777" w:rsidR="004755D9" w:rsidRDefault="004755D9">
      <w:pPr>
        <w:pStyle w:val="normal1"/>
        <w:spacing w:line="276" w:lineRule="auto"/>
        <w:ind w:firstLine="720"/>
        <w:jc w:val="both"/>
        <w:rPr>
          <w:sz w:val="23"/>
          <w:szCs w:val="23"/>
        </w:rPr>
      </w:pPr>
    </w:p>
    <w:p w14:paraId="672F2978" w14:textId="77777777" w:rsidR="004755D9" w:rsidRDefault="00000000">
      <w:pPr>
        <w:pStyle w:val="normal1"/>
        <w:spacing w:line="276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5. ALTERNATIVAS DISPONÍVEIS NO MERCADO</w:t>
      </w:r>
    </w:p>
    <w:p w14:paraId="1756D3C3" w14:textId="77777777" w:rsidR="004755D9" w:rsidRDefault="00000000">
      <w:pPr>
        <w:pStyle w:val="normal1"/>
        <w:spacing w:line="276" w:lineRule="auto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>Conforme pesquisa de mercado realizada, para solução da necessidade administrativa, objeto do presente Estudo Técnico Preliminar, vislumbra-se possível, sob o aspecto técnico e econômico, a contratação de empresa especializada para aquisição de canos soldáveis.</w:t>
      </w:r>
    </w:p>
    <w:p w14:paraId="79069A48" w14:textId="77777777" w:rsidR="004755D9" w:rsidRDefault="00000000">
      <w:pPr>
        <w:pStyle w:val="normal1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Neste sentido, segue indicação de potenciais fornecedores/prestadores de serviços: </w:t>
      </w:r>
      <w:r>
        <w:rPr>
          <w:color w:val="474747"/>
        </w:rPr>
        <w:t> </w:t>
      </w:r>
      <w:r>
        <w:rPr>
          <w:sz w:val="23"/>
          <w:szCs w:val="23"/>
        </w:rPr>
        <w:t xml:space="preserve">DI DOMENICO MATERIAIS DE CONSTRUÇÃO </w:t>
      </w:r>
      <w:proofErr w:type="gramStart"/>
      <w:r>
        <w:rPr>
          <w:sz w:val="23"/>
          <w:szCs w:val="23"/>
        </w:rPr>
        <w:t xml:space="preserve">LTDA, </w:t>
      </w:r>
      <w:r>
        <w:rPr>
          <w:rStyle w:val="nfase"/>
          <w:i w:val="0"/>
          <w:iCs w:val="0"/>
          <w:sz w:val="23"/>
          <w:szCs w:val="23"/>
        </w:rPr>
        <w:t> MARCOS</w:t>
      </w:r>
      <w:proofErr w:type="gramEnd"/>
      <w:r>
        <w:rPr>
          <w:rStyle w:val="nfase"/>
          <w:i w:val="0"/>
          <w:iCs w:val="0"/>
          <w:sz w:val="23"/>
          <w:szCs w:val="23"/>
        </w:rPr>
        <w:t xml:space="preserve"> A. MAKOSKI - POCOS ARTESIANOS</w:t>
      </w:r>
      <w:r>
        <w:rPr>
          <w:sz w:val="23"/>
          <w:szCs w:val="23"/>
        </w:rPr>
        <w:t xml:space="preserve"> E </w:t>
      </w:r>
      <w:r>
        <w:rPr>
          <w:rStyle w:val="nfase"/>
          <w:i w:val="0"/>
          <w:iCs w:val="0"/>
          <w:sz w:val="23"/>
          <w:szCs w:val="23"/>
        </w:rPr>
        <w:t>SARANDI POCOS ARTESIANOS LTDA – ME.</w:t>
      </w:r>
    </w:p>
    <w:p w14:paraId="0D59B013" w14:textId="77777777" w:rsidR="004755D9" w:rsidRDefault="004755D9">
      <w:pPr>
        <w:pStyle w:val="normal1"/>
        <w:spacing w:line="360" w:lineRule="auto"/>
        <w:jc w:val="both"/>
        <w:rPr>
          <w:color w:val="000000"/>
          <w:sz w:val="23"/>
          <w:szCs w:val="23"/>
        </w:rPr>
      </w:pPr>
    </w:p>
    <w:p w14:paraId="44C47C61" w14:textId="77777777" w:rsidR="004755D9" w:rsidRDefault="00000000">
      <w:pPr>
        <w:pStyle w:val="normal1"/>
        <w:spacing w:line="276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6. </w:t>
      </w:r>
      <w:r>
        <w:rPr>
          <w:b/>
          <w:color w:val="000000"/>
          <w:sz w:val="23"/>
          <w:szCs w:val="23"/>
        </w:rPr>
        <w:t>ESTIMATIVA DO VALOR DA CONTRATAÇÃO</w:t>
      </w:r>
    </w:p>
    <w:p w14:paraId="40E466E9" w14:textId="77777777" w:rsidR="004755D9" w:rsidRDefault="00000000">
      <w:pPr>
        <w:pStyle w:val="normal1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Para realizar o cálculo de média de valor, foram utilizadas propostas recolhidas diretamente de possíveis fornecedores do produto, conforme planilha a seguir:</w:t>
      </w:r>
    </w:p>
    <w:p w14:paraId="154CD209" w14:textId="77777777" w:rsidR="004755D9" w:rsidRDefault="004755D9">
      <w:pPr>
        <w:pStyle w:val="normal1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22" w:type="dxa"/>
        <w:tblInd w:w="-69" w:type="dxa"/>
        <w:tblLayout w:type="fixed"/>
        <w:tblLook w:val="0400" w:firstRow="0" w:lastRow="0" w:firstColumn="0" w:lastColumn="0" w:noHBand="0" w:noVBand="1"/>
      </w:tblPr>
      <w:tblGrid>
        <w:gridCol w:w="2471"/>
        <w:gridCol w:w="999"/>
        <w:gridCol w:w="2188"/>
        <w:gridCol w:w="2290"/>
        <w:gridCol w:w="1574"/>
      </w:tblGrid>
      <w:tr w:rsidR="004755D9" w14:paraId="734AB55F" w14:textId="77777777">
        <w:trPr>
          <w:trHeight w:val="1682"/>
        </w:trPr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3F22717F" w14:textId="77777777" w:rsidR="004755D9" w:rsidRDefault="00000000">
            <w:pPr>
              <w:pStyle w:val="normal1"/>
              <w:spacing w:after="160" w:line="259" w:lineRule="auto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b/>
                <w:sz w:val="23"/>
                <w:szCs w:val="23"/>
              </w:rPr>
              <w:t>DESCRIÇÃO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2768E0E4" w14:textId="77777777" w:rsidR="004755D9" w:rsidRDefault="00000000">
            <w:pPr>
              <w:pStyle w:val="normal1"/>
              <w:spacing w:after="160" w:line="259" w:lineRule="auto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b/>
                <w:sz w:val="23"/>
                <w:szCs w:val="23"/>
              </w:rPr>
              <w:t>UND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7D8856CD" w14:textId="77777777" w:rsidR="004755D9" w:rsidRDefault="00000000">
            <w:pPr>
              <w:pStyle w:val="normal1"/>
              <w:spacing w:line="276" w:lineRule="auto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DI DOMENICO MATERIAIS DE CONSTRUÇÃO LTDA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7276FDB7" w14:textId="77777777" w:rsidR="004755D9" w:rsidRDefault="00000000">
            <w:pPr>
              <w:pStyle w:val="normal1"/>
              <w:spacing w:line="276" w:lineRule="auto"/>
            </w:pPr>
            <w:r>
              <w:rPr>
                <w:rStyle w:val="nfase"/>
                <w:b/>
                <w:bCs/>
                <w:i w:val="0"/>
                <w:iCs w:val="0"/>
                <w:sz w:val="23"/>
                <w:szCs w:val="23"/>
              </w:rPr>
              <w:t>MARCOS A. MAKOSKI - POCOS ARTESIANOS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59F05070" w14:textId="77777777" w:rsidR="004755D9" w:rsidRDefault="00000000">
            <w:pPr>
              <w:pStyle w:val="normal1"/>
              <w:spacing w:line="276" w:lineRule="auto"/>
            </w:pPr>
            <w:r>
              <w:rPr>
                <w:rStyle w:val="nfase"/>
                <w:b/>
                <w:bCs/>
                <w:i w:val="0"/>
                <w:iCs w:val="0"/>
                <w:sz w:val="23"/>
                <w:szCs w:val="23"/>
              </w:rPr>
              <w:t>SARANDI POCOS ARTESIANOS LTDA – ME</w:t>
            </w:r>
          </w:p>
        </w:tc>
      </w:tr>
      <w:tr w:rsidR="004755D9" w14:paraId="3863AD4D" w14:textId="77777777">
        <w:trPr>
          <w:trHeight w:val="917"/>
        </w:trPr>
        <w:tc>
          <w:tcPr>
            <w:tcW w:w="2471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 w14:paraId="141CF1CE" w14:textId="77777777" w:rsidR="004755D9" w:rsidRDefault="00000000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25mm</w:t>
            </w:r>
          </w:p>
        </w:tc>
        <w:tc>
          <w:tcPr>
            <w:tcW w:w="999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4" w:space="0" w:color="000000"/>
            </w:tcBorders>
          </w:tcPr>
          <w:p w14:paraId="35751BB7" w14:textId="77777777" w:rsidR="004755D9" w:rsidRDefault="00000000">
            <w:pPr>
              <w:pStyle w:val="normal1"/>
              <w:spacing w:before="275"/>
              <w:ind w:right="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 m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517F1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R$ 4,90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457F0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R$ 7,00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E4E6E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R$ 6,20</w:t>
            </w:r>
          </w:p>
        </w:tc>
      </w:tr>
      <w:tr w:rsidR="004755D9" w14:paraId="6445625A" w14:textId="77777777">
        <w:trPr>
          <w:trHeight w:val="917"/>
        </w:trPr>
        <w:tc>
          <w:tcPr>
            <w:tcW w:w="2471" w:type="dxa"/>
            <w:tcBorders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 w14:paraId="62FC268E" w14:textId="77777777" w:rsidR="004755D9" w:rsidRDefault="00000000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32mm</w:t>
            </w:r>
          </w:p>
        </w:tc>
        <w:tc>
          <w:tcPr>
            <w:tcW w:w="999" w:type="dxa"/>
            <w:tcBorders>
              <w:left w:val="single" w:sz="6" w:space="0" w:color="000009"/>
              <w:bottom w:val="single" w:sz="6" w:space="0" w:color="000009"/>
              <w:right w:val="single" w:sz="4" w:space="0" w:color="000000"/>
            </w:tcBorders>
          </w:tcPr>
          <w:p w14:paraId="7E600FA4" w14:textId="77777777" w:rsidR="004755D9" w:rsidRDefault="00000000">
            <w:pPr>
              <w:pStyle w:val="normal1"/>
              <w:spacing w:before="275"/>
              <w:ind w:right="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1000 m</w:t>
            </w:r>
          </w:p>
        </w:tc>
        <w:tc>
          <w:tcPr>
            <w:tcW w:w="2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502A9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R$ 8,20</w:t>
            </w: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3DF70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R$ 9,00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FC7EB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R$ 9,50</w:t>
            </w:r>
          </w:p>
        </w:tc>
      </w:tr>
      <w:tr w:rsidR="004755D9" w14:paraId="0AC549F8" w14:textId="77777777">
        <w:trPr>
          <w:trHeight w:val="917"/>
        </w:trPr>
        <w:tc>
          <w:tcPr>
            <w:tcW w:w="2471" w:type="dxa"/>
            <w:tcBorders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 w14:paraId="54DB0AAF" w14:textId="77777777" w:rsidR="004755D9" w:rsidRDefault="00000000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40mm</w:t>
            </w:r>
          </w:p>
        </w:tc>
        <w:tc>
          <w:tcPr>
            <w:tcW w:w="999" w:type="dxa"/>
            <w:tcBorders>
              <w:left w:val="single" w:sz="6" w:space="0" w:color="000009"/>
              <w:bottom w:val="single" w:sz="6" w:space="0" w:color="000009"/>
              <w:right w:val="single" w:sz="4" w:space="0" w:color="000000"/>
            </w:tcBorders>
          </w:tcPr>
          <w:p w14:paraId="7235BC4E" w14:textId="77777777" w:rsidR="004755D9" w:rsidRDefault="00000000">
            <w:pPr>
              <w:pStyle w:val="normal1"/>
              <w:spacing w:before="275"/>
              <w:ind w:right="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1000 m</w:t>
            </w:r>
          </w:p>
        </w:tc>
        <w:tc>
          <w:tcPr>
            <w:tcW w:w="2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5E949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R$ 11,50</w:t>
            </w: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34D31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R$ 10,30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52911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R$ 14,00</w:t>
            </w:r>
          </w:p>
        </w:tc>
      </w:tr>
      <w:tr w:rsidR="004755D9" w14:paraId="5088ED41" w14:textId="77777777">
        <w:trPr>
          <w:trHeight w:val="917"/>
        </w:trPr>
        <w:tc>
          <w:tcPr>
            <w:tcW w:w="2471" w:type="dxa"/>
            <w:tcBorders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 w14:paraId="4DB36BEF" w14:textId="77777777" w:rsidR="004755D9" w:rsidRDefault="00000000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50mm</w:t>
            </w:r>
          </w:p>
        </w:tc>
        <w:tc>
          <w:tcPr>
            <w:tcW w:w="999" w:type="dxa"/>
            <w:tcBorders>
              <w:left w:val="single" w:sz="6" w:space="0" w:color="000009"/>
              <w:bottom w:val="single" w:sz="6" w:space="0" w:color="000009"/>
              <w:right w:val="single" w:sz="4" w:space="0" w:color="000000"/>
            </w:tcBorders>
          </w:tcPr>
          <w:p w14:paraId="77409C8B" w14:textId="77777777" w:rsidR="004755D9" w:rsidRDefault="00000000">
            <w:pPr>
              <w:pStyle w:val="normal1"/>
              <w:spacing w:before="275"/>
              <w:ind w:right="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1000 m</w:t>
            </w:r>
          </w:p>
        </w:tc>
        <w:tc>
          <w:tcPr>
            <w:tcW w:w="2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26FD8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R$ 16,00</w:t>
            </w: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961F3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R$ 18,00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F6EC2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R$ 16,30</w:t>
            </w:r>
          </w:p>
        </w:tc>
      </w:tr>
      <w:tr w:rsidR="004755D9" w14:paraId="6F8A5C7C" w14:textId="77777777">
        <w:trPr>
          <w:trHeight w:val="917"/>
        </w:trPr>
        <w:tc>
          <w:tcPr>
            <w:tcW w:w="2471" w:type="dxa"/>
            <w:tcBorders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 w14:paraId="3002BC38" w14:textId="77777777" w:rsidR="004755D9" w:rsidRDefault="00000000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60mm</w:t>
            </w:r>
          </w:p>
        </w:tc>
        <w:tc>
          <w:tcPr>
            <w:tcW w:w="999" w:type="dxa"/>
            <w:tcBorders>
              <w:left w:val="single" w:sz="6" w:space="0" w:color="000009"/>
              <w:bottom w:val="single" w:sz="6" w:space="0" w:color="000009"/>
              <w:right w:val="single" w:sz="4" w:space="0" w:color="000000"/>
            </w:tcBorders>
          </w:tcPr>
          <w:p w14:paraId="73FB6F81" w14:textId="77777777" w:rsidR="004755D9" w:rsidRDefault="00000000">
            <w:pPr>
              <w:pStyle w:val="normal1"/>
              <w:spacing w:before="275"/>
              <w:ind w:right="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1000 m</w:t>
            </w:r>
          </w:p>
        </w:tc>
        <w:tc>
          <w:tcPr>
            <w:tcW w:w="2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ACCA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R$ 25,18</w:t>
            </w: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E7DDA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R$ 22,80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EDE14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R$ 21,00</w:t>
            </w:r>
          </w:p>
        </w:tc>
      </w:tr>
      <w:tr w:rsidR="004755D9" w14:paraId="6CB8CD3A" w14:textId="77777777">
        <w:trPr>
          <w:trHeight w:val="917"/>
        </w:trPr>
        <w:tc>
          <w:tcPr>
            <w:tcW w:w="3470" w:type="dxa"/>
            <w:gridSpan w:val="2"/>
            <w:tcBorders>
              <w:left w:val="single" w:sz="6" w:space="0" w:color="000009"/>
              <w:bottom w:val="single" w:sz="6" w:space="0" w:color="000009"/>
              <w:right w:val="single" w:sz="4" w:space="0" w:color="000000"/>
            </w:tcBorders>
          </w:tcPr>
          <w:p w14:paraId="2A0AFC3B" w14:textId="77777777" w:rsidR="004755D9" w:rsidRDefault="00000000">
            <w:pPr>
              <w:pStyle w:val="normal3"/>
              <w:widowControl/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=</w:t>
            </w:r>
          </w:p>
        </w:tc>
        <w:tc>
          <w:tcPr>
            <w:tcW w:w="2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B2E97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12EA36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12EA36"/>
              </w:rPr>
              <w:t>R$ 64.820,00</w:t>
            </w: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71173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R$ 65.700,00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54444" w14:textId="77777777" w:rsidR="004755D9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R$ 65.760,00</w:t>
            </w:r>
          </w:p>
        </w:tc>
      </w:tr>
    </w:tbl>
    <w:p w14:paraId="08A612E6" w14:textId="77777777" w:rsidR="004755D9" w:rsidRDefault="004755D9">
      <w:pPr>
        <w:pStyle w:val="normal1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2FB986" w14:textId="77777777" w:rsidR="004755D9" w:rsidRDefault="004755D9">
      <w:pPr>
        <w:pStyle w:val="normal1"/>
        <w:spacing w:line="276" w:lineRule="auto"/>
        <w:jc w:val="both"/>
        <w:rPr>
          <w:sz w:val="23"/>
          <w:szCs w:val="23"/>
        </w:rPr>
      </w:pPr>
    </w:p>
    <w:p w14:paraId="4FED3DD1" w14:textId="77777777" w:rsidR="004755D9" w:rsidRDefault="00000000">
      <w:pPr>
        <w:pStyle w:val="normal1"/>
        <w:spacing w:line="276" w:lineRule="auto"/>
        <w:jc w:val="both"/>
        <w:rPr>
          <w:sz w:val="23"/>
          <w:szCs w:val="23"/>
        </w:rPr>
      </w:pPr>
      <w:r>
        <w:rPr>
          <w:b/>
          <w:sz w:val="23"/>
          <w:szCs w:val="23"/>
        </w:rPr>
        <w:t>7. DESCRIÇÃO DA SOLUÇÃO COMO UM TODO</w:t>
      </w:r>
    </w:p>
    <w:p w14:paraId="5B696998" w14:textId="77777777" w:rsidR="004755D9" w:rsidRDefault="00000000">
      <w:pPr>
        <w:pStyle w:val="normal1"/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o conjunto de todos os elementos de forma integrada, a solução proposta </w:t>
      </w:r>
      <w:r>
        <w:rPr>
          <w:sz w:val="23"/>
          <w:szCs w:val="23"/>
        </w:rPr>
        <w:t xml:space="preserve">é </w:t>
      </w:r>
      <w:r>
        <w:rPr>
          <w:sz w:val="24"/>
          <w:szCs w:val="24"/>
        </w:rPr>
        <w:t xml:space="preserve">a contratação de empresa para aquisição de canos soldáveis </w:t>
      </w:r>
      <w:r>
        <w:rPr>
          <w:sz w:val="24"/>
          <w:szCs w:val="24"/>
        </w:rPr>
        <w:lastRenderedPageBreak/>
        <w:t>para suprir as necessidades de instalação de rede de água de dois poços, através de dispensa de licitação, conforme as seguintes condições:</w:t>
      </w:r>
    </w:p>
    <w:p w14:paraId="7604D0EB" w14:textId="77777777" w:rsidR="004755D9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prazo de entrega do produto é de </w:t>
      </w:r>
      <w:r>
        <w:rPr>
          <w:sz w:val="24"/>
          <w:szCs w:val="24"/>
        </w:rPr>
        <w:t>15</w:t>
      </w:r>
      <w:r>
        <w:rPr>
          <w:color w:val="000000"/>
          <w:sz w:val="24"/>
          <w:szCs w:val="24"/>
        </w:rPr>
        <w:t xml:space="preserve"> dias a contar da assinatura do contrato ou emissão da ordem de início ou autorização de fornecimento.</w:t>
      </w:r>
    </w:p>
    <w:p w14:paraId="31CFCC5F" w14:textId="77777777" w:rsidR="004755D9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 preço final deverá incluir todas as despesas referentes aos tributos, deslocamentos e demais encargos.</w:t>
      </w:r>
    </w:p>
    <w:p w14:paraId="0BE01BE0" w14:textId="77777777" w:rsidR="004755D9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Fica vedada a subcontratação;</w:t>
      </w:r>
    </w:p>
    <w:p w14:paraId="2F9A1F2B" w14:textId="77777777" w:rsidR="004755D9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realização da vistoria deverá ocorrer no local onde os produtos serão entregues;</w:t>
      </w:r>
    </w:p>
    <w:p w14:paraId="46AA7057" w14:textId="77777777" w:rsidR="004755D9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empresa vencedora obriga-se a fornecer o objeto a que se referido, de acordo com as especificações aqui descritas, sendo de sua inteira responsabilidade a imediata correção, quando constatado não estar em conformidade com as referidas especificações.</w:t>
      </w:r>
    </w:p>
    <w:p w14:paraId="13A48A88" w14:textId="77777777" w:rsidR="004755D9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Nota Fiscal deverá ser entregue após o produto ter sido entregue, devendo conter, em local de fácil visualização, a indicação do número do processo, a fim de se acelerar o trâmite de recebimento do serviço e posterior liberação do documento fiscal.</w:t>
      </w:r>
    </w:p>
    <w:p w14:paraId="2A633D7A" w14:textId="77777777" w:rsidR="004755D9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caso de verificação de não conformidade do objeto, o CONTRATADO deverá promover as correções necessárias no prazo máximo de 02 (dois) dias úteis, sujeito a penalidades. </w:t>
      </w:r>
    </w:p>
    <w:p w14:paraId="3C3A4265" w14:textId="77777777" w:rsidR="004755D9" w:rsidRDefault="004755D9">
      <w:pPr>
        <w:pStyle w:val="normal1"/>
        <w:spacing w:line="276" w:lineRule="auto"/>
        <w:ind w:left="720"/>
        <w:jc w:val="both"/>
        <w:rPr>
          <w:sz w:val="24"/>
          <w:szCs w:val="24"/>
        </w:rPr>
      </w:pPr>
    </w:p>
    <w:p w14:paraId="2211E4B3" w14:textId="77777777" w:rsidR="004755D9" w:rsidRDefault="00000000">
      <w:pPr>
        <w:pStyle w:val="normal1"/>
        <w:spacing w:line="276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8. JUSTIFICATIVA PARA O PARCELAMENTO OU NÃO DA CONTRATAÇÃO</w:t>
      </w:r>
    </w:p>
    <w:p w14:paraId="237F6FDC" w14:textId="77777777" w:rsidR="004755D9" w:rsidRDefault="00000000">
      <w:pPr>
        <w:pStyle w:val="normal1"/>
        <w:spacing w:line="276" w:lineRule="auto"/>
        <w:ind w:firstLine="72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princípio do parcelamento não deverá ser aplicado à presente contratação, tendo em vista que a divisão do objeto geraria perda de economia de escala e causaria inviabilidade técnica, agregando ainda excessivo trabalho de fiscalização contratual frente a falta de padronização e uniformização.</w:t>
      </w:r>
    </w:p>
    <w:p w14:paraId="6AF313AD" w14:textId="77777777" w:rsidR="004755D9" w:rsidRDefault="004755D9">
      <w:pPr>
        <w:pStyle w:val="normal1"/>
        <w:spacing w:line="360" w:lineRule="auto"/>
        <w:jc w:val="both"/>
        <w:rPr>
          <w:color w:val="000000"/>
          <w:sz w:val="23"/>
          <w:szCs w:val="23"/>
        </w:rPr>
      </w:pPr>
    </w:p>
    <w:p w14:paraId="0A46BC00" w14:textId="77777777" w:rsidR="004755D9" w:rsidRDefault="00000000">
      <w:pPr>
        <w:pStyle w:val="normal1"/>
        <w:spacing w:line="276" w:lineRule="auto"/>
        <w:jc w:val="both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9. RESULTADOS PRETENDIDOS </w:t>
      </w:r>
    </w:p>
    <w:p w14:paraId="56A7120F" w14:textId="77777777" w:rsidR="004755D9" w:rsidRDefault="00000000">
      <w:pPr>
        <w:pStyle w:val="normal1"/>
        <w:spacing w:line="276" w:lineRule="auto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>A respectiva contratação exigirá da contratada o cumprimento das boas práticas de sustentabilidade, contribuindo para a racionalização e otimização do uso dos recursos, bem como para a redução dos impactos ambientais. Pretende-se, com a presente compra/contratação, assegurar a seleção da proposta apta a gerar a contratação mais vantajosa.</w:t>
      </w:r>
    </w:p>
    <w:p w14:paraId="626C9CEB" w14:textId="77777777" w:rsidR="004755D9" w:rsidRDefault="004755D9">
      <w:pPr>
        <w:pStyle w:val="normal1"/>
        <w:spacing w:line="360" w:lineRule="auto"/>
        <w:jc w:val="both"/>
        <w:rPr>
          <w:sz w:val="23"/>
          <w:szCs w:val="23"/>
        </w:rPr>
      </w:pPr>
    </w:p>
    <w:p w14:paraId="7BCCCA8B" w14:textId="77777777" w:rsidR="004755D9" w:rsidRDefault="00000000">
      <w:pPr>
        <w:pStyle w:val="normal1"/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10. PROVIDÊNCIAS PRÉVIAS AO CONTRATO</w:t>
      </w:r>
    </w:p>
    <w:p w14:paraId="7A833B44" w14:textId="77777777" w:rsidR="004755D9" w:rsidRDefault="00000000">
      <w:pPr>
        <w:pStyle w:val="normal1"/>
        <w:spacing w:line="276" w:lineRule="auto"/>
        <w:ind w:firstLine="720"/>
        <w:jc w:val="both"/>
        <w:rPr>
          <w:b/>
          <w:i/>
          <w:sz w:val="23"/>
          <w:szCs w:val="23"/>
        </w:rPr>
      </w:pPr>
      <w:r>
        <w:rPr>
          <w:sz w:val="23"/>
          <w:szCs w:val="23"/>
        </w:rPr>
        <w:t>Para a contratação pretendida não haverá necessidade de providências prévias no âmbito da Administração.</w:t>
      </w:r>
    </w:p>
    <w:p w14:paraId="17859AD0" w14:textId="77777777" w:rsidR="004755D9" w:rsidRDefault="00000000">
      <w:pPr>
        <w:pStyle w:val="normal1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 gestor indicado deverá ser o Sr. Eliomar José Rigo, matrícula nº 1287-4.</w:t>
      </w:r>
    </w:p>
    <w:p w14:paraId="7B90E1D2" w14:textId="77777777" w:rsidR="004755D9" w:rsidRDefault="00000000">
      <w:pPr>
        <w:pStyle w:val="normal1"/>
        <w:spacing w:line="276" w:lineRule="auto"/>
        <w:jc w:val="both"/>
        <w:rPr>
          <w:b/>
          <w:i/>
          <w:sz w:val="23"/>
          <w:szCs w:val="23"/>
        </w:rPr>
      </w:pPr>
      <w:r>
        <w:rPr>
          <w:sz w:val="24"/>
          <w:szCs w:val="24"/>
        </w:rPr>
        <w:t xml:space="preserve">O fiscalizador indicado deverá ser o Sr. </w:t>
      </w:r>
      <w:proofErr w:type="spellStart"/>
      <w:r>
        <w:rPr>
          <w:sz w:val="24"/>
          <w:szCs w:val="24"/>
        </w:rPr>
        <w:t>Darnei</w:t>
      </w:r>
      <w:proofErr w:type="spellEnd"/>
      <w:r>
        <w:rPr>
          <w:sz w:val="24"/>
          <w:szCs w:val="24"/>
        </w:rPr>
        <w:t xml:space="preserve"> Antônio Piccoli, matrícula nº 1288-2</w:t>
      </w:r>
    </w:p>
    <w:p w14:paraId="00342157" w14:textId="77777777" w:rsidR="004755D9" w:rsidRDefault="004755D9">
      <w:pPr>
        <w:pStyle w:val="normal1"/>
        <w:spacing w:line="360" w:lineRule="auto"/>
        <w:jc w:val="both"/>
        <w:rPr>
          <w:color w:val="000000"/>
          <w:sz w:val="23"/>
          <w:szCs w:val="23"/>
        </w:rPr>
      </w:pPr>
    </w:p>
    <w:p w14:paraId="6AEFB762" w14:textId="77777777" w:rsidR="004755D9" w:rsidRDefault="00000000">
      <w:pPr>
        <w:pStyle w:val="normal1"/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11. CONTRATAÇÕES CORRELATAS E/OU INTERDEPENDENTES</w:t>
      </w:r>
    </w:p>
    <w:p w14:paraId="095B0DF6" w14:textId="77777777" w:rsidR="004755D9" w:rsidRDefault="00000000">
      <w:pPr>
        <w:pStyle w:val="normal1"/>
        <w:spacing w:line="276" w:lineRule="auto"/>
        <w:ind w:firstLine="72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Este estudo não identificou a necessidade de realizar contratações acessórias para a perfeita execução do objeto, uma vez que todos os meios necessários para a </w:t>
      </w:r>
      <w:r>
        <w:rPr>
          <w:color w:val="000000"/>
          <w:sz w:val="23"/>
          <w:szCs w:val="23"/>
        </w:rPr>
        <w:lastRenderedPageBreak/>
        <w:t>aquisição/operacionalização dos serviços podem ser supridos apenas com a contratação ora proposta</w:t>
      </w:r>
      <w:r>
        <w:rPr>
          <w:sz w:val="23"/>
          <w:szCs w:val="23"/>
        </w:rPr>
        <w:t xml:space="preserve"> no momento.</w:t>
      </w:r>
    </w:p>
    <w:p w14:paraId="053352B0" w14:textId="77777777" w:rsidR="004755D9" w:rsidRDefault="00000000">
      <w:pPr>
        <w:pStyle w:val="normal1"/>
        <w:spacing w:line="276" w:lineRule="auto"/>
        <w:ind w:firstLine="72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Os bens/serviços que se pretende, portanto, são autônomos e prescindem de contratações correlatas ou interdependentes.</w:t>
      </w:r>
      <w:r>
        <w:rPr>
          <w:sz w:val="23"/>
          <w:szCs w:val="23"/>
        </w:rPr>
        <w:t xml:space="preserve"> </w:t>
      </w:r>
    </w:p>
    <w:p w14:paraId="1CF7E5E2" w14:textId="77777777" w:rsidR="004755D9" w:rsidRDefault="004755D9">
      <w:pPr>
        <w:pStyle w:val="normal1"/>
        <w:spacing w:line="360" w:lineRule="auto"/>
        <w:jc w:val="both"/>
        <w:rPr>
          <w:b/>
          <w:color w:val="000000"/>
          <w:sz w:val="23"/>
          <w:szCs w:val="23"/>
        </w:rPr>
      </w:pPr>
    </w:p>
    <w:p w14:paraId="6D3ACE90" w14:textId="77777777" w:rsidR="004755D9" w:rsidRDefault="00000000">
      <w:pPr>
        <w:pStyle w:val="normal1"/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12. POSSÍVEIS IMPACTOS AMBIENTAIS </w:t>
      </w:r>
    </w:p>
    <w:p w14:paraId="041364C0" w14:textId="77777777" w:rsidR="004755D9" w:rsidRDefault="00000000">
      <w:pPr>
        <w:pStyle w:val="normal1"/>
        <w:spacing w:line="276" w:lineRule="auto"/>
        <w:ind w:firstLine="720"/>
        <w:jc w:val="both"/>
      </w:pPr>
      <w:r>
        <w:rPr>
          <w:color w:val="000000"/>
          <w:sz w:val="23"/>
          <w:szCs w:val="23"/>
        </w:rPr>
        <w:t xml:space="preserve">A aquisição e instalação de canos soldáveis para implantação da rede de distribuição de água dos poços artesianos, em geral, apresenta </w:t>
      </w:r>
      <w:r>
        <w:rPr>
          <w:rStyle w:val="Forte"/>
          <w:b w:val="0"/>
          <w:bCs w:val="0"/>
          <w:color w:val="000000"/>
          <w:sz w:val="23"/>
          <w:szCs w:val="23"/>
        </w:rPr>
        <w:t>baixo impacto ambiental</w:t>
      </w:r>
      <w:r>
        <w:rPr>
          <w:color w:val="000000"/>
          <w:sz w:val="23"/>
          <w:szCs w:val="23"/>
        </w:rPr>
        <w:t xml:space="preserve">, sendo considerada uma intervenção de pequeno porte. Ainda assim, é importante identificar e prever medidas para mitigar eventuais efeitos decorrentes da execução das obras. </w:t>
      </w:r>
    </w:p>
    <w:tbl>
      <w:tblPr>
        <w:tblW w:w="9061" w:type="dxa"/>
        <w:tblLayout w:type="fixed"/>
        <w:tblLook w:val="0400" w:firstRow="0" w:lastRow="0" w:firstColumn="0" w:lastColumn="0" w:noHBand="0" w:noVBand="1"/>
      </w:tblPr>
      <w:tblGrid>
        <w:gridCol w:w="4530"/>
        <w:gridCol w:w="4531"/>
      </w:tblGrid>
      <w:tr w:rsidR="004755D9" w14:paraId="6F2A247E" w14:textId="77777777">
        <w:trPr>
          <w:trHeight w:val="454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70CC5BB" w14:textId="77777777" w:rsidR="004755D9" w:rsidRDefault="00000000">
            <w:pPr>
              <w:pStyle w:val="normal1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color w:val="FFFFFF"/>
                <w:sz w:val="23"/>
                <w:szCs w:val="23"/>
              </w:rPr>
              <w:t>IMPACTO AMBIENTAL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00A88AD" w14:textId="77777777" w:rsidR="004755D9" w:rsidRDefault="00000000">
            <w:pPr>
              <w:pStyle w:val="normal1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color w:val="FFFFFF"/>
                <w:sz w:val="23"/>
                <w:szCs w:val="23"/>
              </w:rPr>
              <w:t>MEDIDA DE TRATAMENTO</w:t>
            </w:r>
          </w:p>
        </w:tc>
      </w:tr>
      <w:tr w:rsidR="004755D9" w14:paraId="6E59E1A8" w14:textId="77777777">
        <w:trPr>
          <w:trHeight w:val="2201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C6F933" w14:textId="77777777" w:rsidR="004755D9" w:rsidRDefault="00000000">
            <w:pPr>
              <w:pStyle w:val="Corpodetexto"/>
              <w:numPr>
                <w:ilvl w:val="0"/>
                <w:numId w:val="9"/>
              </w:numPr>
              <w:spacing w:line="276" w:lineRule="auto"/>
              <w:jc w:val="left"/>
            </w:pPr>
            <w:r>
              <w:rPr>
                <w:rStyle w:val="Forte"/>
                <w:rFonts w:ascii="Arial" w:hAnsi="Arial" w:cs="Arial"/>
                <w:sz w:val="23"/>
                <w:szCs w:val="23"/>
              </w:rPr>
              <w:t>Intervenção no solo:</w:t>
            </w:r>
            <w:r>
              <w:rPr>
                <w:rFonts w:ascii="Arial" w:hAnsi="Arial" w:cs="Arial"/>
                <w:sz w:val="23"/>
                <w:szCs w:val="23"/>
              </w:rPr>
              <w:t xml:space="preserve"> abertura de valas para instalação das tubulações pode causar revolvimento do solo, compactação e aumento do risco de erosão, especialmente em áreas inclinadas;</w:t>
            </w:r>
          </w:p>
          <w:p w14:paraId="7252E414" w14:textId="77777777" w:rsidR="004755D9" w:rsidRDefault="00000000">
            <w:pPr>
              <w:pStyle w:val="Corpodetexto"/>
              <w:widowControl/>
              <w:numPr>
                <w:ilvl w:val="0"/>
                <w:numId w:val="5"/>
              </w:numPr>
              <w:tabs>
                <w:tab w:val="clear" w:pos="720"/>
                <w:tab w:val="left" w:pos="0"/>
              </w:tabs>
              <w:spacing w:line="276" w:lineRule="auto"/>
              <w:jc w:val="left"/>
              <w:rPr>
                <w:rFonts w:ascii="Arial" w:hAnsi="Arial" w:cs="Arial"/>
                <w:sz w:val="23"/>
                <w:szCs w:val="23"/>
              </w:rPr>
            </w:pPr>
            <w:r>
              <w:rPr>
                <w:rStyle w:val="Forte"/>
                <w:rFonts w:ascii="Arial" w:hAnsi="Arial" w:cs="Arial"/>
                <w:sz w:val="23"/>
                <w:szCs w:val="23"/>
              </w:rPr>
              <w:t>Supressão vegetal pontual:</w:t>
            </w:r>
            <w:r>
              <w:rPr>
                <w:rFonts w:ascii="Arial" w:hAnsi="Arial" w:cs="Arial"/>
                <w:sz w:val="23"/>
                <w:szCs w:val="23"/>
              </w:rPr>
              <w:t xml:space="preserve"> eventual remoção de vegetação rasteira ou de pequeno porte ao longo do traçado da rede;</w:t>
            </w:r>
          </w:p>
          <w:p w14:paraId="7104C933" w14:textId="77777777" w:rsidR="004755D9" w:rsidRDefault="00000000">
            <w:pPr>
              <w:pStyle w:val="Corpodetexto"/>
              <w:widowControl/>
              <w:numPr>
                <w:ilvl w:val="0"/>
                <w:numId w:val="6"/>
              </w:numPr>
              <w:tabs>
                <w:tab w:val="clear" w:pos="720"/>
                <w:tab w:val="left" w:pos="0"/>
              </w:tabs>
              <w:spacing w:line="276" w:lineRule="auto"/>
              <w:jc w:val="left"/>
              <w:rPr>
                <w:rFonts w:ascii="Arial" w:hAnsi="Arial" w:cs="Arial"/>
                <w:sz w:val="23"/>
                <w:szCs w:val="23"/>
              </w:rPr>
            </w:pPr>
            <w:r>
              <w:rPr>
                <w:rStyle w:val="Forte"/>
                <w:rFonts w:ascii="Arial" w:hAnsi="Arial" w:cs="Arial"/>
                <w:sz w:val="23"/>
                <w:szCs w:val="23"/>
              </w:rPr>
              <w:t>Geração de resíduos:</w:t>
            </w:r>
            <w:r>
              <w:rPr>
                <w:rFonts w:ascii="Arial" w:hAnsi="Arial" w:cs="Arial"/>
                <w:sz w:val="23"/>
                <w:szCs w:val="23"/>
              </w:rPr>
              <w:t xml:space="preserve"> sobras de materiais (tubos, conexões, embalagens) e resíduos da construção civil;</w:t>
            </w:r>
          </w:p>
          <w:p w14:paraId="5FA7A622" w14:textId="77777777" w:rsidR="004755D9" w:rsidRDefault="00000000">
            <w:pPr>
              <w:pStyle w:val="Corpodetexto"/>
              <w:widowControl/>
              <w:numPr>
                <w:ilvl w:val="0"/>
                <w:numId w:val="7"/>
              </w:numPr>
              <w:tabs>
                <w:tab w:val="clear" w:pos="720"/>
                <w:tab w:val="left" w:pos="0"/>
              </w:tabs>
              <w:spacing w:line="276" w:lineRule="auto"/>
              <w:jc w:val="left"/>
              <w:rPr>
                <w:rFonts w:ascii="Arial" w:hAnsi="Arial" w:cs="Arial"/>
                <w:sz w:val="23"/>
                <w:szCs w:val="23"/>
              </w:rPr>
            </w:pPr>
            <w:r>
              <w:rPr>
                <w:rStyle w:val="Forte"/>
                <w:rFonts w:ascii="Arial" w:hAnsi="Arial" w:cs="Arial"/>
                <w:sz w:val="23"/>
                <w:szCs w:val="23"/>
              </w:rPr>
              <w:t>Possível contaminação do solo e da água:</w:t>
            </w:r>
            <w:r>
              <w:rPr>
                <w:rFonts w:ascii="Arial" w:hAnsi="Arial" w:cs="Arial"/>
                <w:sz w:val="23"/>
                <w:szCs w:val="23"/>
              </w:rPr>
              <w:t xml:space="preserve"> decorrente de manuseio inadequado de materiais, combustíveis ou lubrificantes utilizados nas máquinas;</w:t>
            </w:r>
          </w:p>
          <w:p w14:paraId="3D9D42E3" w14:textId="77777777" w:rsidR="004755D9" w:rsidRDefault="00000000">
            <w:pPr>
              <w:pStyle w:val="Corpodetexto"/>
              <w:widowControl/>
              <w:numPr>
                <w:ilvl w:val="0"/>
                <w:numId w:val="8"/>
              </w:numPr>
              <w:tabs>
                <w:tab w:val="clear" w:pos="720"/>
                <w:tab w:val="left" w:pos="0"/>
              </w:tabs>
              <w:spacing w:line="276" w:lineRule="auto"/>
              <w:jc w:val="left"/>
              <w:rPr>
                <w:sz w:val="23"/>
                <w:szCs w:val="23"/>
              </w:rPr>
            </w:pPr>
            <w:r>
              <w:rPr>
                <w:rStyle w:val="Forte"/>
                <w:rFonts w:ascii="Arial" w:hAnsi="Arial" w:cs="Arial"/>
                <w:sz w:val="23"/>
                <w:szCs w:val="23"/>
              </w:rPr>
              <w:t>Interferência temporária:</w:t>
            </w:r>
            <w:r>
              <w:rPr>
                <w:rFonts w:ascii="Arial" w:hAnsi="Arial" w:cs="Arial"/>
                <w:sz w:val="23"/>
                <w:szCs w:val="23"/>
              </w:rPr>
              <w:t xml:space="preserve"> poeira, ruídos e alteração momentânea na rotina das propriedades atendidas durante a execução das obras.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1BE4D1" w14:textId="77777777" w:rsidR="004755D9" w:rsidRDefault="00000000">
            <w:pPr>
              <w:pStyle w:val="Corpodetexto"/>
              <w:numPr>
                <w:ilvl w:val="0"/>
                <w:numId w:val="8"/>
              </w:numPr>
              <w:tabs>
                <w:tab w:val="clear" w:pos="720"/>
                <w:tab w:val="left" w:pos="0"/>
              </w:tabs>
              <w:spacing w:line="276" w:lineRule="auto"/>
            </w:pPr>
            <w:r>
              <w:rPr>
                <w:rStyle w:val="Forte"/>
                <w:rFonts w:ascii="Arial" w:hAnsi="Arial" w:cs="Arial"/>
                <w:sz w:val="23"/>
                <w:szCs w:val="23"/>
              </w:rPr>
              <w:t>Planejamento do traçado da rede</w:t>
            </w:r>
            <w:r>
              <w:rPr>
                <w:rFonts w:ascii="Arial" w:hAnsi="Arial" w:cs="Arial"/>
                <w:sz w:val="23"/>
                <w:szCs w:val="23"/>
              </w:rPr>
              <w:t>, priorizando áreas já antropizadas e evitando locais ambientalmente sensíveis, como Áreas de Preservação Permanente (</w:t>
            </w:r>
            <w:proofErr w:type="spellStart"/>
            <w:r>
              <w:rPr>
                <w:rFonts w:ascii="Arial" w:hAnsi="Arial" w:cs="Arial"/>
                <w:sz w:val="23"/>
                <w:szCs w:val="23"/>
              </w:rPr>
              <w:t>APPs</w:t>
            </w:r>
            <w:proofErr w:type="spellEnd"/>
            <w:r>
              <w:rPr>
                <w:rFonts w:ascii="Arial" w:hAnsi="Arial" w:cs="Arial"/>
                <w:sz w:val="23"/>
                <w:szCs w:val="23"/>
              </w:rPr>
              <w:t>);</w:t>
            </w:r>
          </w:p>
          <w:p w14:paraId="2A260469" w14:textId="77777777" w:rsidR="004755D9" w:rsidRDefault="00000000">
            <w:pPr>
              <w:pStyle w:val="Corpodetexto"/>
              <w:numPr>
                <w:ilvl w:val="0"/>
                <w:numId w:val="10"/>
              </w:numPr>
              <w:tabs>
                <w:tab w:val="clear" w:pos="720"/>
                <w:tab w:val="left" w:pos="0"/>
              </w:tabs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Style w:val="Forte"/>
                <w:rFonts w:ascii="Arial" w:hAnsi="Arial" w:cs="Arial"/>
                <w:sz w:val="23"/>
                <w:szCs w:val="23"/>
              </w:rPr>
              <w:t>Execução adequada das valas</w:t>
            </w:r>
            <w:r>
              <w:rPr>
                <w:rFonts w:ascii="Arial" w:hAnsi="Arial" w:cs="Arial"/>
                <w:sz w:val="23"/>
                <w:szCs w:val="23"/>
              </w:rPr>
              <w:t>, com recomposição do solo após a instalação da tubulação e adoção de práticas de controle de erosão;</w:t>
            </w:r>
          </w:p>
          <w:p w14:paraId="0F840BDC" w14:textId="77777777" w:rsidR="004755D9" w:rsidRDefault="00000000">
            <w:pPr>
              <w:pStyle w:val="Corpodetexto"/>
              <w:numPr>
                <w:ilvl w:val="0"/>
                <w:numId w:val="11"/>
              </w:numPr>
              <w:tabs>
                <w:tab w:val="clear" w:pos="720"/>
                <w:tab w:val="left" w:pos="0"/>
              </w:tabs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Style w:val="Forte"/>
                <w:rFonts w:ascii="Arial" w:hAnsi="Arial" w:cs="Arial"/>
                <w:sz w:val="23"/>
                <w:szCs w:val="23"/>
              </w:rPr>
              <w:t>Revegetação das áreas afetadas</w:t>
            </w:r>
            <w:r>
              <w:rPr>
                <w:rFonts w:ascii="Arial" w:hAnsi="Arial" w:cs="Arial"/>
                <w:sz w:val="23"/>
                <w:szCs w:val="23"/>
              </w:rPr>
              <w:t>, quando necessário, para recuperação da cobertura vegetal;</w:t>
            </w:r>
          </w:p>
          <w:p w14:paraId="57C7B6FC" w14:textId="77777777" w:rsidR="004755D9" w:rsidRDefault="00000000">
            <w:pPr>
              <w:pStyle w:val="Corpodetexto"/>
              <w:numPr>
                <w:ilvl w:val="0"/>
                <w:numId w:val="12"/>
              </w:numPr>
              <w:tabs>
                <w:tab w:val="clear" w:pos="720"/>
                <w:tab w:val="left" w:pos="0"/>
              </w:tabs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Style w:val="Forte"/>
                <w:rFonts w:ascii="Arial" w:hAnsi="Arial" w:cs="Arial"/>
                <w:sz w:val="23"/>
                <w:szCs w:val="23"/>
              </w:rPr>
              <w:t>Gestão correta de resíduos</w:t>
            </w:r>
            <w:r>
              <w:rPr>
                <w:rFonts w:ascii="Arial" w:hAnsi="Arial" w:cs="Arial"/>
                <w:sz w:val="23"/>
                <w:szCs w:val="23"/>
              </w:rPr>
              <w:t>, com coleta, separação e destinação ambientalmente adequada dos materiais excedentes;</w:t>
            </w:r>
          </w:p>
          <w:p w14:paraId="23C3C700" w14:textId="77777777" w:rsidR="004755D9" w:rsidRDefault="00000000">
            <w:pPr>
              <w:pStyle w:val="Corpodetexto"/>
              <w:numPr>
                <w:ilvl w:val="0"/>
                <w:numId w:val="13"/>
              </w:numPr>
              <w:tabs>
                <w:tab w:val="clear" w:pos="720"/>
                <w:tab w:val="left" w:pos="0"/>
              </w:tabs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Style w:val="Forte"/>
                <w:rFonts w:ascii="Arial" w:hAnsi="Arial" w:cs="Arial"/>
                <w:sz w:val="23"/>
                <w:szCs w:val="23"/>
              </w:rPr>
              <w:t>Adoção de boas práticas operacionais</w:t>
            </w:r>
            <w:r>
              <w:rPr>
                <w:rFonts w:ascii="Arial" w:hAnsi="Arial" w:cs="Arial"/>
                <w:sz w:val="23"/>
                <w:szCs w:val="23"/>
              </w:rPr>
              <w:t>, evitando vazamentos de combustíveis e garantindo manutenção adequada dos equipamentos;</w:t>
            </w:r>
          </w:p>
          <w:p w14:paraId="28B62298" w14:textId="77777777" w:rsidR="004755D9" w:rsidRDefault="00000000">
            <w:pPr>
              <w:pStyle w:val="Corpodetexto"/>
              <w:numPr>
                <w:ilvl w:val="0"/>
                <w:numId w:val="14"/>
              </w:numPr>
              <w:tabs>
                <w:tab w:val="clear" w:pos="720"/>
                <w:tab w:val="left" w:pos="0"/>
              </w:tabs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Style w:val="Forte"/>
                <w:rFonts w:ascii="Arial" w:hAnsi="Arial" w:cs="Arial"/>
                <w:sz w:val="23"/>
                <w:szCs w:val="23"/>
              </w:rPr>
              <w:t>Minimização de impactos temporários</w:t>
            </w:r>
            <w:r>
              <w:rPr>
                <w:rFonts w:ascii="Arial" w:hAnsi="Arial" w:cs="Arial"/>
                <w:sz w:val="23"/>
                <w:szCs w:val="23"/>
              </w:rPr>
              <w:t>, com organização do canteiro de obras e comunicação prévia aos beneficiários.</w:t>
            </w:r>
          </w:p>
        </w:tc>
      </w:tr>
    </w:tbl>
    <w:p w14:paraId="0932CBF7" w14:textId="77777777" w:rsidR="004755D9" w:rsidRDefault="004755D9">
      <w:pPr>
        <w:spacing w:line="276" w:lineRule="auto"/>
        <w:ind w:firstLine="720"/>
        <w:jc w:val="both"/>
        <w:rPr>
          <w:color w:val="000000"/>
          <w:sz w:val="23"/>
          <w:szCs w:val="23"/>
        </w:rPr>
      </w:pPr>
    </w:p>
    <w:p w14:paraId="7CC785CA" w14:textId="77777777" w:rsidR="004755D9" w:rsidRDefault="00000000">
      <w:pPr>
        <w:pStyle w:val="normal1"/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13. DECLARAÇÃO DE VIABILIDADE </w:t>
      </w:r>
    </w:p>
    <w:p w14:paraId="0D648608" w14:textId="77777777" w:rsidR="004755D9" w:rsidRDefault="00000000">
      <w:pPr>
        <w:pStyle w:val="normal1"/>
        <w:spacing w:line="276" w:lineRule="auto"/>
        <w:ind w:firstLine="720"/>
        <w:jc w:val="both"/>
        <w:rPr>
          <w:b/>
          <w:sz w:val="23"/>
          <w:szCs w:val="23"/>
        </w:rPr>
      </w:pPr>
      <w:r>
        <w:rPr>
          <w:sz w:val="23"/>
          <w:szCs w:val="23"/>
        </w:rPr>
        <w:t xml:space="preserve">Com base nas especificações técnicas constantes neste Estudo Técnico Preliminar, na existência de planejamento orçamentário e saldo financeiro suficiente presente na dotação orçamentária, a contratação se mostra viável, razoável, atende à </w:t>
      </w:r>
      <w:r>
        <w:rPr>
          <w:sz w:val="23"/>
          <w:szCs w:val="23"/>
        </w:rPr>
        <w:lastRenderedPageBreak/>
        <w:t>finalidade pública e possui respaldo técnico, devendo ser observados os preços praticados no mercado.</w:t>
      </w:r>
      <w:r>
        <w:rPr>
          <w:b/>
          <w:sz w:val="23"/>
          <w:szCs w:val="23"/>
        </w:rPr>
        <w:t xml:space="preserve"> </w:t>
      </w:r>
    </w:p>
    <w:p w14:paraId="647686E5" w14:textId="77777777" w:rsidR="004755D9" w:rsidRDefault="004755D9">
      <w:pPr>
        <w:pStyle w:val="normal1"/>
        <w:spacing w:line="276" w:lineRule="auto"/>
        <w:ind w:firstLine="720"/>
        <w:jc w:val="both"/>
        <w:rPr>
          <w:sz w:val="23"/>
          <w:szCs w:val="23"/>
        </w:rPr>
      </w:pPr>
    </w:p>
    <w:p w14:paraId="3221DC8E" w14:textId="77777777" w:rsidR="004755D9" w:rsidRDefault="004755D9">
      <w:pPr>
        <w:pStyle w:val="normal1"/>
        <w:tabs>
          <w:tab w:val="left" w:pos="1134"/>
        </w:tabs>
        <w:spacing w:line="276" w:lineRule="auto"/>
        <w:jc w:val="both"/>
        <w:rPr>
          <w:sz w:val="23"/>
          <w:szCs w:val="23"/>
        </w:rPr>
      </w:pPr>
    </w:p>
    <w:p w14:paraId="5816F380" w14:textId="77777777" w:rsidR="004755D9" w:rsidRDefault="00000000">
      <w:pPr>
        <w:pStyle w:val="normal1"/>
        <w:spacing w:line="276" w:lineRule="auto"/>
        <w:jc w:val="right"/>
        <w:rPr>
          <w:sz w:val="23"/>
          <w:szCs w:val="23"/>
        </w:rPr>
      </w:pPr>
      <w:r>
        <w:rPr>
          <w:sz w:val="23"/>
          <w:szCs w:val="23"/>
        </w:rPr>
        <w:t>Ronda Alta, 21</w:t>
      </w:r>
      <w:r>
        <w:rPr>
          <w:color w:val="000000"/>
          <w:sz w:val="23"/>
          <w:szCs w:val="23"/>
          <w14:textFill>
            <w14:solidFill>
              <w14:srgbClr w14:val="000000">
                <w14:lumOff w14:val="0"/>
              </w14:srgbClr>
            </w14:solidFill>
          </w14:textFill>
        </w:rPr>
        <w:t xml:space="preserve"> </w:t>
      </w:r>
      <w:r>
        <w:rPr>
          <w:color w:val="000000"/>
          <w:sz w:val="23"/>
          <w:szCs w:val="23"/>
        </w:rPr>
        <w:t xml:space="preserve">de </w:t>
      </w:r>
      <w:proofErr w:type="gramStart"/>
      <w:r>
        <w:rPr>
          <w:color w:val="000000"/>
          <w:sz w:val="23"/>
          <w:szCs w:val="23"/>
        </w:rPr>
        <w:t>Maio</w:t>
      </w:r>
      <w:proofErr w:type="gramEnd"/>
      <w:r>
        <w:rPr>
          <w:color w:val="000000"/>
          <w:sz w:val="23"/>
          <w:szCs w:val="23"/>
        </w:rPr>
        <w:t xml:space="preserve"> de</w:t>
      </w:r>
      <w:r>
        <w:rPr>
          <w:sz w:val="23"/>
          <w:szCs w:val="23"/>
        </w:rPr>
        <w:t xml:space="preserve"> 2026.</w:t>
      </w:r>
    </w:p>
    <w:p w14:paraId="03884D05" w14:textId="77777777" w:rsidR="004755D9" w:rsidRDefault="004755D9">
      <w:pPr>
        <w:pStyle w:val="normal1"/>
        <w:spacing w:line="276" w:lineRule="auto"/>
        <w:jc w:val="right"/>
        <w:rPr>
          <w:sz w:val="23"/>
          <w:szCs w:val="23"/>
        </w:rPr>
      </w:pPr>
    </w:p>
    <w:p w14:paraId="1EFF724A" w14:textId="77777777" w:rsidR="004755D9" w:rsidRDefault="004755D9">
      <w:pPr>
        <w:pStyle w:val="normal1"/>
        <w:spacing w:line="276" w:lineRule="auto"/>
        <w:jc w:val="right"/>
        <w:rPr>
          <w:sz w:val="23"/>
          <w:szCs w:val="23"/>
        </w:rPr>
      </w:pPr>
    </w:p>
    <w:p w14:paraId="48D04092" w14:textId="77777777" w:rsidR="004755D9" w:rsidRDefault="004755D9">
      <w:pPr>
        <w:pStyle w:val="normal1"/>
        <w:spacing w:line="276" w:lineRule="auto"/>
        <w:jc w:val="right"/>
        <w:rPr>
          <w:sz w:val="23"/>
          <w:szCs w:val="23"/>
        </w:rPr>
      </w:pPr>
    </w:p>
    <w:p w14:paraId="784A0A03" w14:textId="77777777" w:rsidR="004755D9" w:rsidRDefault="004755D9">
      <w:pPr>
        <w:pStyle w:val="normal1"/>
        <w:spacing w:line="276" w:lineRule="auto"/>
        <w:jc w:val="both"/>
        <w:rPr>
          <w:sz w:val="23"/>
          <w:szCs w:val="23"/>
        </w:rPr>
      </w:pPr>
    </w:p>
    <w:p w14:paraId="4B6F0149" w14:textId="77777777" w:rsidR="004755D9" w:rsidRDefault="00000000">
      <w:pPr>
        <w:pStyle w:val="normal1"/>
        <w:spacing w:line="276" w:lineRule="auto"/>
        <w:jc w:val="center"/>
        <w:rPr>
          <w:sz w:val="23"/>
          <w:szCs w:val="23"/>
        </w:rPr>
      </w:pPr>
      <w:r>
        <w:rPr>
          <w:sz w:val="23"/>
          <w:szCs w:val="23"/>
        </w:rPr>
        <w:t>______________________________________</w:t>
      </w:r>
    </w:p>
    <w:p w14:paraId="7C913272" w14:textId="77777777" w:rsidR="004755D9" w:rsidRDefault="00000000">
      <w:pPr>
        <w:pStyle w:val="normal1"/>
        <w:spacing w:line="276" w:lineRule="auto"/>
        <w:ind w:firstLine="567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Darnei</w:t>
      </w:r>
      <w:proofErr w:type="spellEnd"/>
      <w:r>
        <w:rPr>
          <w:sz w:val="24"/>
          <w:szCs w:val="24"/>
        </w:rPr>
        <w:t xml:space="preserve"> Antônio Piccoli</w:t>
      </w:r>
    </w:p>
    <w:p w14:paraId="694932F4" w14:textId="77777777" w:rsidR="004755D9" w:rsidRDefault="00000000">
      <w:pPr>
        <w:pStyle w:val="normal1"/>
        <w:spacing w:line="276" w:lineRule="auto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Assessor Técnico Científico</w:t>
      </w:r>
    </w:p>
    <w:p w14:paraId="38349814" w14:textId="77777777" w:rsidR="004755D9" w:rsidRDefault="00000000">
      <w:pPr>
        <w:pStyle w:val="normal1"/>
        <w:spacing w:line="276" w:lineRule="auto"/>
        <w:ind w:firstLine="567"/>
        <w:jc w:val="center"/>
        <w:rPr>
          <w:sz w:val="23"/>
          <w:szCs w:val="23"/>
        </w:rPr>
      </w:pPr>
      <w:r>
        <w:rPr>
          <w:sz w:val="24"/>
          <w:szCs w:val="24"/>
        </w:rPr>
        <w:t>Matrícula 1288-2</w:t>
      </w:r>
    </w:p>
    <w:sectPr w:rsidR="004755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55" w:right="1134" w:bottom="1134" w:left="1701" w:header="1701" w:footer="737" w:gutter="0"/>
      <w:pgNumType w:start="1"/>
      <w:cols w:space="720"/>
      <w:formProt w:val="0"/>
      <w:titlePg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EC451" w14:textId="77777777" w:rsidR="001A55C5" w:rsidRDefault="001A55C5">
      <w:r>
        <w:separator/>
      </w:r>
    </w:p>
  </w:endnote>
  <w:endnote w:type="continuationSeparator" w:id="0">
    <w:p w14:paraId="5246AA56" w14:textId="77777777" w:rsidR="001A55C5" w:rsidRDefault="001A5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1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D0BE7" w14:textId="77777777" w:rsidR="004755D9" w:rsidRDefault="004755D9">
    <w:pPr>
      <w:pStyle w:val="normal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F7ED8" w14:textId="77777777" w:rsidR="004755D9" w:rsidRDefault="00000000">
    <w:pPr>
      <w:pStyle w:val="normal1"/>
      <w:tabs>
        <w:tab w:val="center" w:pos="4419"/>
        <w:tab w:val="right" w:pos="8838"/>
      </w:tabs>
      <w:jc w:val="center"/>
      <w:rPr>
        <w:color w:val="000000"/>
      </w:rPr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14:paraId="1881F159" w14:textId="77777777" w:rsidR="004755D9" w:rsidRDefault="004755D9">
    <w:pPr>
      <w:pStyle w:val="normal1"/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52B5B" w14:textId="77777777" w:rsidR="004755D9" w:rsidRDefault="004755D9">
    <w:pPr>
      <w:pStyle w:val="normal1"/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E2B6B" w14:textId="77777777" w:rsidR="001A55C5" w:rsidRDefault="001A55C5">
      <w:r>
        <w:separator/>
      </w:r>
    </w:p>
  </w:footnote>
  <w:footnote w:type="continuationSeparator" w:id="0">
    <w:p w14:paraId="06ADA919" w14:textId="77777777" w:rsidR="001A55C5" w:rsidRDefault="001A5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DA295" w14:textId="77777777" w:rsidR="004755D9" w:rsidRDefault="004755D9">
    <w:pPr>
      <w:pStyle w:val="normal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4FFFC" w14:textId="77777777" w:rsidR="004755D9" w:rsidRDefault="004755D9">
    <w:pPr>
      <w:pStyle w:val="normal1"/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0FCD1" w14:textId="77777777" w:rsidR="004755D9" w:rsidRDefault="004755D9">
    <w:pPr>
      <w:pStyle w:val="normal1"/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2AC2"/>
    <w:multiLevelType w:val="multilevel"/>
    <w:tmpl w:val="3808D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9D6BA4"/>
    <w:multiLevelType w:val="multilevel"/>
    <w:tmpl w:val="68B0C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D2C6163"/>
    <w:multiLevelType w:val="multilevel"/>
    <w:tmpl w:val="DEC4B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5683FBC"/>
    <w:multiLevelType w:val="multilevel"/>
    <w:tmpl w:val="B65A2A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FA766A2"/>
    <w:multiLevelType w:val="multilevel"/>
    <w:tmpl w:val="3DBA5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361F0BCB"/>
    <w:multiLevelType w:val="multilevel"/>
    <w:tmpl w:val="34A88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4C801A63"/>
    <w:multiLevelType w:val="multilevel"/>
    <w:tmpl w:val="F5AECEE4"/>
    <w:lvl w:ilvl="0">
      <w:start w:val="1"/>
      <w:numFmt w:val="bullet"/>
      <w:pStyle w:val="Ttulo1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7" w15:restartNumberingAfterBreak="0">
    <w:nsid w:val="4F8F7364"/>
    <w:multiLevelType w:val="multilevel"/>
    <w:tmpl w:val="0F9E6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56E37D9B"/>
    <w:multiLevelType w:val="multilevel"/>
    <w:tmpl w:val="00D8D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23133F8"/>
    <w:multiLevelType w:val="multilevel"/>
    <w:tmpl w:val="D4AAF7F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0" w15:restartNumberingAfterBreak="0">
    <w:nsid w:val="6B2C48D4"/>
    <w:multiLevelType w:val="multilevel"/>
    <w:tmpl w:val="567AEBF4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pStyle w:val="Ttulo7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1" w15:restartNumberingAfterBreak="0">
    <w:nsid w:val="6B962B29"/>
    <w:multiLevelType w:val="multilevel"/>
    <w:tmpl w:val="1188E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703574FB"/>
    <w:multiLevelType w:val="multilevel"/>
    <w:tmpl w:val="0CDC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73816CE9"/>
    <w:multiLevelType w:val="multilevel"/>
    <w:tmpl w:val="ED16089A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4" w15:restartNumberingAfterBreak="0">
    <w:nsid w:val="7437360D"/>
    <w:multiLevelType w:val="multilevel"/>
    <w:tmpl w:val="C1685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21634348">
    <w:abstractNumId w:val="10"/>
  </w:num>
  <w:num w:numId="2" w16cid:durableId="1788044334">
    <w:abstractNumId w:val="6"/>
  </w:num>
  <w:num w:numId="3" w16cid:durableId="1794597595">
    <w:abstractNumId w:val="13"/>
  </w:num>
  <w:num w:numId="4" w16cid:durableId="720130577">
    <w:abstractNumId w:val="9"/>
  </w:num>
  <w:num w:numId="5" w16cid:durableId="676466942">
    <w:abstractNumId w:val="12"/>
  </w:num>
  <w:num w:numId="6" w16cid:durableId="1728601165">
    <w:abstractNumId w:val="1"/>
  </w:num>
  <w:num w:numId="7" w16cid:durableId="44959753">
    <w:abstractNumId w:val="11"/>
  </w:num>
  <w:num w:numId="8" w16cid:durableId="901057615">
    <w:abstractNumId w:val="2"/>
  </w:num>
  <w:num w:numId="9" w16cid:durableId="202063849">
    <w:abstractNumId w:val="4"/>
  </w:num>
  <w:num w:numId="10" w16cid:durableId="991829691">
    <w:abstractNumId w:val="14"/>
  </w:num>
  <w:num w:numId="11" w16cid:durableId="1793091481">
    <w:abstractNumId w:val="0"/>
  </w:num>
  <w:num w:numId="12" w16cid:durableId="1555239769">
    <w:abstractNumId w:val="7"/>
  </w:num>
  <w:num w:numId="13" w16cid:durableId="1333144095">
    <w:abstractNumId w:val="8"/>
  </w:num>
  <w:num w:numId="14" w16cid:durableId="1507943281">
    <w:abstractNumId w:val="5"/>
  </w:num>
  <w:num w:numId="15" w16cid:durableId="1140225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5D9"/>
    <w:rsid w:val="001A55C5"/>
    <w:rsid w:val="004755D9"/>
    <w:rsid w:val="00852BBA"/>
    <w:rsid w:val="00B1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6BF26"/>
  <w15:docId w15:val="{EB20127F-962E-4ADC-B523-B81E2654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uiPriority w:val="9"/>
    <w:qFormat/>
    <w:pPr>
      <w:keepNext/>
      <w:numPr>
        <w:numId w:val="2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1"/>
    <w:next w:val="normal1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1"/>
    <w:next w:val="normal1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1"/>
    <w:next w:val="normal1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1"/>
    <w:next w:val="normal1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user">
    <w:name w:val="Símbolos de numeração (user)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character" w:styleId="TextodoEspaoReservado">
    <w:name w:val="Placeholder Text"/>
    <w:basedOn w:val="Fontepargpadro"/>
    <w:uiPriority w:val="99"/>
    <w:semiHidden/>
    <w:qFormat/>
    <w:rsid w:val="00B06C6E"/>
    <w:rPr>
      <w:color w:val="66666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sz w:val="20"/>
      <w:szCs w:val="20"/>
      <w:lang w:eastAsia="zh-CN"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B4216C"/>
    <w:rPr>
      <w:b/>
      <w:bCs/>
      <w:sz w:val="20"/>
      <w:szCs w:val="20"/>
      <w:lang w:eastAsia="zh-CN"/>
    </w:rPr>
  </w:style>
  <w:style w:type="character" w:styleId="Forte">
    <w:name w:val="Strong"/>
    <w:qFormat/>
    <w:rPr>
      <w:b/>
      <w:b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nfase">
    <w:name w:val="Emphasis"/>
    <w:qFormat/>
    <w:rPr>
      <w:i/>
      <w:iCs/>
    </w:rPr>
  </w:style>
  <w:style w:type="paragraph" w:styleId="Ttulo">
    <w:name w:val="Title"/>
    <w:basedOn w:val="normal1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1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1"/>
    <w:qFormat/>
    <w:pPr>
      <w:suppressLineNumbers/>
    </w:pPr>
    <w:rPr>
      <w:rFonts w:cs="Tahoma"/>
    </w:rPr>
  </w:style>
  <w:style w:type="paragraph" w:customStyle="1" w:styleId="normal1">
    <w:name w:val="normal1"/>
    <w:qFormat/>
  </w:style>
  <w:style w:type="paragraph" w:customStyle="1" w:styleId="Ttulo30">
    <w:name w:val="Título3"/>
    <w:basedOn w:val="normal1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1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1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1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1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1"/>
    <w:next w:val="normal1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Rodap">
    <w:name w:val="footer"/>
    <w:basedOn w:val="normal1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numPr>
        <w:numId w:val="0"/>
      </w:numPr>
      <w:jc w:val="center"/>
    </w:pPr>
  </w:style>
  <w:style w:type="paragraph" w:styleId="Recuodecorpodetexto">
    <w:name w:val="Body Text Indent"/>
    <w:basedOn w:val="normal1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1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1"/>
    <w:qFormat/>
    <w:pPr>
      <w:jc w:val="both"/>
    </w:pPr>
  </w:style>
  <w:style w:type="paragraph" w:customStyle="1" w:styleId="Contedodetabela">
    <w:name w:val="Conteúdo de tabela"/>
    <w:basedOn w:val="normal1"/>
    <w:qFormat/>
    <w:pPr>
      <w:suppressLineNumbers/>
    </w:pPr>
  </w:style>
  <w:style w:type="paragraph" w:customStyle="1" w:styleId="Contedodatabelauser">
    <w:name w:val="Conteúdo da tabela (user)"/>
    <w:basedOn w:val="normal1"/>
    <w:qFormat/>
    <w:pPr>
      <w:suppressLineNumbers/>
    </w:pPr>
  </w:style>
  <w:style w:type="paragraph" w:customStyle="1" w:styleId="Ttulodetabelauser">
    <w:name w:val="Título de tabela (user)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user"/>
    <w:qFormat/>
    <w:pPr>
      <w:jc w:val="center"/>
    </w:pPr>
    <w:rPr>
      <w:b/>
      <w:bCs/>
    </w:rPr>
  </w:style>
  <w:style w:type="paragraph" w:customStyle="1" w:styleId="Contedodoquadrouser">
    <w:name w:val="Conteúdo do quadro (user)"/>
    <w:basedOn w:val="Corpodetexto"/>
    <w:qFormat/>
  </w:style>
  <w:style w:type="paragraph" w:styleId="Textodebalo">
    <w:name w:val="Balloon Text"/>
    <w:basedOn w:val="normal1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1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1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1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1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1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Textodecomentrio">
    <w:name w:val="annotation text"/>
    <w:basedOn w:val="normal1"/>
    <w:link w:val="TextodecomentrioChar"/>
    <w:uiPriority w:val="99"/>
    <w:semiHidden/>
    <w:unhideWhenUsed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B4216C"/>
    <w:rPr>
      <w:b/>
      <w:bCs/>
    </w:rPr>
  </w:style>
  <w:style w:type="paragraph" w:customStyle="1" w:styleId="normal2">
    <w:name w:val="normal2"/>
    <w:qFormat/>
  </w:style>
  <w:style w:type="paragraph" w:customStyle="1" w:styleId="normal3">
    <w:name w:val="normal3"/>
    <w:qFormat/>
    <w:pPr>
      <w:widowControl w:val="0"/>
    </w:pPr>
  </w:style>
  <w:style w:type="paragraph" w:customStyle="1" w:styleId="normal4">
    <w:name w:val="normal4"/>
    <w:qFormat/>
  </w:style>
  <w:style w:type="paragraph" w:customStyle="1" w:styleId="normal5">
    <w:name w:val="normal5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UszM0eRgzwts907472ZtGVH/x8A==">CgMxLjAaHwoBMBIaChgICVIUChJ0YWJsZS54a3N5MHg4a3JuZXY4AHIhMUQwMThHWGhISW1zZHZpRHhETHVHYi1WNURwNTNlRHJL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1586</Words>
  <Characters>8569</Characters>
  <Application>Microsoft Office Word</Application>
  <DocSecurity>0</DocSecurity>
  <Lines>71</Lines>
  <Paragraphs>20</Paragraphs>
  <ScaleCrop>false</ScaleCrop>
  <Company/>
  <LinksUpToDate>false</LinksUpToDate>
  <CharactersWithSpaces>10135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Tamara Moro</cp:lastModifiedBy>
  <cp:revision>2</cp:revision>
  <cp:lastPrinted>2026-05-21T15:11:00Z</cp:lastPrinted>
  <dcterms:created xsi:type="dcterms:W3CDTF">2026-05-22T16:41:00Z</dcterms:created>
  <dcterms:modified xsi:type="dcterms:W3CDTF">2026-05-22T16:41:00Z</dcterms:modified>
  <dc:language>pt-BR</dc:language>
</cp:coreProperties>
</file>