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1707D" w14:textId="77777777" w:rsidR="00C47F81" w:rsidRDefault="00000000">
      <w:pPr>
        <w:pStyle w:val="Cabealho"/>
        <w:jc w:val="center"/>
      </w:pPr>
      <w:r>
        <w:rPr>
          <w:noProof/>
        </w:rPr>
        <w:drawing>
          <wp:anchor distT="0" distB="0" distL="0" distR="0" simplePos="0" relativeHeight="2" behindDoc="1" locked="0" layoutInCell="1" allowOverlap="1" wp14:anchorId="3FE0EAA7" wp14:editId="3296EE1F">
            <wp:simplePos x="0" y="0"/>
            <wp:positionH relativeFrom="column">
              <wp:posOffset>-276860</wp:posOffset>
            </wp:positionH>
            <wp:positionV relativeFrom="paragraph">
              <wp:posOffset>61595</wp:posOffset>
            </wp:positionV>
            <wp:extent cx="858520" cy="100457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1004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485591C" w14:textId="77777777" w:rsidR="00C47F81" w:rsidRDefault="00000000">
      <w:pPr>
        <w:jc w:val="center"/>
        <w:rPr>
          <w:rFonts w:ascii="Arial Black" w:hAnsi="Arial Black"/>
          <w:b/>
          <w:bCs/>
          <w:sz w:val="32"/>
          <w:szCs w:val="32"/>
        </w:rPr>
      </w:pPr>
      <w:r>
        <w:rPr>
          <w:rFonts w:ascii="Arial Black" w:hAnsi="Arial Black"/>
          <w:b/>
          <w:bCs/>
          <w:sz w:val="32"/>
          <w:szCs w:val="32"/>
        </w:rPr>
        <w:t xml:space="preserve">        ESTADO DO RIO GRANDE DO SUL</w:t>
      </w:r>
    </w:p>
    <w:p w14:paraId="0AB837A7" w14:textId="77777777" w:rsidR="00C47F81" w:rsidRDefault="00000000">
      <w:pPr>
        <w:jc w:val="center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 xml:space="preserve">         PREFEITURA MUNICIPAL DE RONDA ALTA</w:t>
      </w:r>
    </w:p>
    <w:p w14:paraId="583BC926" w14:textId="77777777" w:rsidR="00C47F81" w:rsidRDefault="00C47F81">
      <w:pPr>
        <w:pStyle w:val="Cabealho"/>
        <w:jc w:val="center"/>
      </w:pPr>
    </w:p>
    <w:p w14:paraId="08A09B96" w14:textId="77777777" w:rsidR="00C47F81" w:rsidRDefault="00C47F81">
      <w:pPr>
        <w:pStyle w:val="Cabealho"/>
        <w:jc w:val="center"/>
        <w:rPr>
          <w:rFonts w:ascii="Arial Black" w:hAnsi="Arial Black"/>
          <w:b/>
          <w:bCs/>
          <w:sz w:val="32"/>
          <w:szCs w:val="32"/>
        </w:rPr>
      </w:pPr>
    </w:p>
    <w:p w14:paraId="147D88BC" w14:textId="2AD1024F" w:rsidR="00C47F81" w:rsidRPr="00CB1099" w:rsidRDefault="00000000">
      <w:pPr>
        <w:jc w:val="both"/>
        <w:rPr>
          <w:rFonts w:ascii="Times New Roman" w:hAnsi="Times New Roman" w:cs="Times New Roman"/>
          <w:b/>
        </w:rPr>
      </w:pPr>
      <w:r w:rsidRPr="00CB1099">
        <w:rPr>
          <w:rFonts w:ascii="Times New Roman" w:hAnsi="Times New Roman" w:cs="Times New Roman"/>
          <w:b/>
        </w:rPr>
        <w:t>PROCESSO ADMINISTRATIVO Nº. 0</w:t>
      </w:r>
      <w:r w:rsidR="00B21761">
        <w:rPr>
          <w:rFonts w:ascii="Times New Roman" w:hAnsi="Times New Roman" w:cs="Times New Roman"/>
          <w:b/>
        </w:rPr>
        <w:t>80</w:t>
      </w:r>
      <w:r w:rsidRPr="00CB1099">
        <w:rPr>
          <w:rFonts w:ascii="Times New Roman" w:hAnsi="Times New Roman" w:cs="Times New Roman"/>
          <w:b/>
        </w:rPr>
        <w:t>/202</w:t>
      </w:r>
      <w:r w:rsidR="00CB1099" w:rsidRPr="00CB1099">
        <w:rPr>
          <w:rFonts w:ascii="Times New Roman" w:hAnsi="Times New Roman" w:cs="Times New Roman"/>
          <w:b/>
        </w:rPr>
        <w:t>6</w:t>
      </w:r>
    </w:p>
    <w:p w14:paraId="2EF35376" w14:textId="073B6867" w:rsidR="00C47F81" w:rsidRPr="00CB1099" w:rsidRDefault="00000000">
      <w:pPr>
        <w:jc w:val="both"/>
        <w:rPr>
          <w:rFonts w:ascii="Times New Roman" w:hAnsi="Times New Roman" w:cs="Times New Roman"/>
          <w:b/>
        </w:rPr>
      </w:pPr>
      <w:r w:rsidRPr="00CB1099">
        <w:rPr>
          <w:rFonts w:ascii="Times New Roman" w:hAnsi="Times New Roman" w:cs="Times New Roman"/>
          <w:b/>
        </w:rPr>
        <w:t>DISPENSA DE LICITAÇÃO Nº. 0</w:t>
      </w:r>
      <w:r w:rsidR="00B21761">
        <w:rPr>
          <w:rFonts w:ascii="Times New Roman" w:hAnsi="Times New Roman" w:cs="Times New Roman"/>
          <w:b/>
        </w:rPr>
        <w:t>37</w:t>
      </w:r>
      <w:r w:rsidRPr="00CB1099">
        <w:rPr>
          <w:rFonts w:ascii="Times New Roman" w:hAnsi="Times New Roman" w:cs="Times New Roman"/>
          <w:b/>
        </w:rPr>
        <w:t>/202</w:t>
      </w:r>
      <w:r w:rsidR="00CB1099" w:rsidRPr="00CB1099">
        <w:rPr>
          <w:rFonts w:ascii="Times New Roman" w:hAnsi="Times New Roman" w:cs="Times New Roman"/>
          <w:b/>
        </w:rPr>
        <w:t>6</w:t>
      </w:r>
    </w:p>
    <w:p w14:paraId="47D5B46D" w14:textId="77777777" w:rsidR="00C47F81" w:rsidRPr="00CB1099" w:rsidRDefault="00C47F81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25565B6E" w14:textId="7F826169" w:rsidR="00CB1099" w:rsidRPr="00CB1099" w:rsidRDefault="00000000" w:rsidP="00CB1099">
      <w:pPr>
        <w:jc w:val="both"/>
        <w:rPr>
          <w:rFonts w:ascii="Times New Roman" w:eastAsia="Arial" w:hAnsi="Times New Roman" w:cs="Times New Roman"/>
          <w:kern w:val="0"/>
        </w:rPr>
      </w:pPr>
      <w:r w:rsidRPr="00CB1099">
        <w:rPr>
          <w:rFonts w:ascii="Times New Roman" w:hAnsi="Times New Roman" w:cs="Times New Roman"/>
          <w:b/>
          <w:color w:val="000000" w:themeColor="text1"/>
          <w:u w:val="single"/>
        </w:rPr>
        <w:t xml:space="preserve">OBJETO: </w:t>
      </w:r>
      <w:r w:rsidR="00CB1099" w:rsidRPr="00CB1099">
        <w:rPr>
          <w:rFonts w:ascii="Times New Roman" w:hAnsi="Times New Roman" w:cs="Times New Roman"/>
          <w:color w:val="000000"/>
        </w:rPr>
        <w:t xml:space="preserve">A </w:t>
      </w:r>
      <w:r w:rsidR="00CB1099" w:rsidRPr="00CB1099">
        <w:rPr>
          <w:rFonts w:ascii="Times New Roman" w:eastAsia="Arial" w:hAnsi="Times New Roman" w:cs="Times New Roman"/>
          <w:kern w:val="0"/>
        </w:rPr>
        <w:t>contratação de empresa para aquisição de canos soldáveis para instalação de rede de água de dois poços artesianos perfurados recentemente no município.</w:t>
      </w:r>
    </w:p>
    <w:p w14:paraId="74262E55" w14:textId="77777777" w:rsidR="00CB1099" w:rsidRPr="00CB1099" w:rsidRDefault="00CB1099" w:rsidP="00CB1099">
      <w:pPr>
        <w:jc w:val="both"/>
        <w:rPr>
          <w:rFonts w:ascii="Times New Roman" w:eastAsia="SimSun" w:hAnsi="Times New Roman" w:cs="Times New Roman"/>
          <w:b/>
          <w:bCs/>
          <w:color w:val="000000" w:themeColor="text1"/>
          <w:u w:val="single"/>
        </w:rPr>
      </w:pPr>
    </w:p>
    <w:p w14:paraId="4C95CEE9" w14:textId="267D05DB" w:rsidR="00C47F81" w:rsidRPr="00CB1099" w:rsidRDefault="00000000" w:rsidP="00CB1099">
      <w:pPr>
        <w:jc w:val="both"/>
        <w:rPr>
          <w:rFonts w:ascii="Times New Roman" w:hAnsi="Times New Roman" w:cs="Times New Roman"/>
          <w:b/>
          <w:color w:val="000000" w:themeColor="text1"/>
          <w:shd w:val="clear" w:color="auto" w:fill="FFFFFF"/>
        </w:rPr>
      </w:pPr>
      <w:r w:rsidRPr="00CB1099">
        <w:rPr>
          <w:rFonts w:ascii="Times New Roman" w:hAnsi="Times New Roman" w:cs="Times New Roman"/>
          <w:b/>
          <w:color w:val="000000" w:themeColor="text1"/>
          <w:u w:val="single"/>
        </w:rPr>
        <w:t>CONTRATADA</w:t>
      </w:r>
      <w:r w:rsidRPr="00CB1099">
        <w:rPr>
          <w:rFonts w:ascii="Times New Roman" w:hAnsi="Times New Roman" w:cs="Times New Roman"/>
          <w:b/>
          <w:color w:val="000000" w:themeColor="text1"/>
        </w:rPr>
        <w:t xml:space="preserve">: DI DOMENICO MATERIAIS DE CONSTRUÇÃO LTDA </w:t>
      </w:r>
    </w:p>
    <w:p w14:paraId="2A2F94B7" w14:textId="77777777" w:rsidR="00C47F81" w:rsidRPr="00CB1099" w:rsidRDefault="00000000">
      <w:pPr>
        <w:jc w:val="both"/>
        <w:rPr>
          <w:rFonts w:ascii="Times New Roman" w:hAnsi="Times New Roman" w:cs="Times New Roman"/>
          <w:b/>
          <w:color w:val="000000" w:themeColor="text1"/>
          <w:shd w:val="clear" w:color="auto" w:fill="FFFFFF"/>
        </w:rPr>
      </w:pPr>
      <w:r w:rsidRPr="00CB1099">
        <w:rPr>
          <w:rFonts w:ascii="Times New Roman" w:hAnsi="Times New Roman" w:cs="Times New Roman"/>
          <w:b/>
          <w:color w:val="000000" w:themeColor="text1"/>
          <w:u w:val="single"/>
        </w:rPr>
        <w:t>CNPJ Nº</w:t>
      </w:r>
      <w:r w:rsidRPr="00CB1099">
        <w:rPr>
          <w:rFonts w:ascii="Times New Roman" w:hAnsi="Times New Roman" w:cs="Times New Roman"/>
          <w:b/>
          <w:color w:val="000000" w:themeColor="text1"/>
        </w:rPr>
        <w:t>: 72.080.658/0001-61</w:t>
      </w:r>
    </w:p>
    <w:p w14:paraId="7E6902AC" w14:textId="77777777" w:rsidR="00C47F81" w:rsidRPr="00CB1099" w:rsidRDefault="00000000">
      <w:pPr>
        <w:jc w:val="both"/>
        <w:rPr>
          <w:rFonts w:ascii="Times New Roman" w:hAnsi="Times New Roman" w:cs="Times New Roman"/>
          <w:b/>
          <w:color w:val="000000" w:themeColor="text1"/>
        </w:rPr>
      </w:pPr>
      <w:r w:rsidRPr="00CB1099">
        <w:rPr>
          <w:rFonts w:ascii="Times New Roman" w:hAnsi="Times New Roman" w:cs="Times New Roman"/>
          <w:b/>
          <w:color w:val="000000" w:themeColor="text1"/>
          <w:u w:val="single"/>
          <w:shd w:val="clear" w:color="auto" w:fill="FFFFFF"/>
        </w:rPr>
        <w:t>ENDEREÇO:</w:t>
      </w:r>
      <w:r w:rsidRPr="00CB1099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 xml:space="preserve"> Rua 15 de Novembro 201 centro de Ronda Alta RS.</w:t>
      </w:r>
    </w:p>
    <w:p w14:paraId="1D988AA8" w14:textId="282F1E10" w:rsidR="00C47F81" w:rsidRPr="00CB1099" w:rsidRDefault="00000000">
      <w:pPr>
        <w:jc w:val="both"/>
        <w:rPr>
          <w:rFonts w:ascii="Times New Roman" w:hAnsi="Times New Roman" w:cs="Times New Roman"/>
          <w:b/>
          <w:color w:val="000000" w:themeColor="text1"/>
        </w:rPr>
      </w:pPr>
      <w:r w:rsidRPr="00CB1099">
        <w:rPr>
          <w:rFonts w:ascii="Times New Roman" w:hAnsi="Times New Roman" w:cs="Times New Roman"/>
          <w:b/>
          <w:color w:val="000000" w:themeColor="text1"/>
          <w:u w:val="single"/>
        </w:rPr>
        <w:t>VALOR:</w:t>
      </w:r>
      <w:r w:rsidRPr="00CB1099">
        <w:rPr>
          <w:rFonts w:ascii="Times New Roman" w:hAnsi="Times New Roman" w:cs="Times New Roman"/>
          <w:b/>
          <w:color w:val="000000" w:themeColor="text1"/>
        </w:rPr>
        <w:t xml:space="preserve"> R$</w:t>
      </w:r>
      <w:r w:rsidR="00FD57A4">
        <w:rPr>
          <w:rFonts w:ascii="Times New Roman" w:hAnsi="Times New Roman" w:cs="Times New Roman"/>
          <w:b/>
          <w:color w:val="000000" w:themeColor="text1"/>
        </w:rPr>
        <w:t>64</w:t>
      </w:r>
      <w:r w:rsidRPr="00CB1099">
        <w:rPr>
          <w:rFonts w:ascii="Times New Roman" w:hAnsi="Times New Roman" w:cs="Times New Roman"/>
          <w:b/>
          <w:color w:val="000000" w:themeColor="text1"/>
        </w:rPr>
        <w:t>.</w:t>
      </w:r>
      <w:r w:rsidR="00FD57A4">
        <w:rPr>
          <w:rFonts w:ascii="Times New Roman" w:hAnsi="Times New Roman" w:cs="Times New Roman"/>
          <w:b/>
          <w:color w:val="000000" w:themeColor="text1"/>
        </w:rPr>
        <w:t>800</w:t>
      </w:r>
      <w:r w:rsidRPr="00CB1099">
        <w:rPr>
          <w:rFonts w:ascii="Times New Roman" w:hAnsi="Times New Roman" w:cs="Times New Roman"/>
          <w:b/>
          <w:color w:val="000000" w:themeColor="text1"/>
        </w:rPr>
        <w:t>,00 (</w:t>
      </w:r>
      <w:r w:rsidR="00FD57A4">
        <w:rPr>
          <w:rFonts w:ascii="Times New Roman" w:hAnsi="Times New Roman" w:cs="Times New Roman"/>
          <w:b/>
          <w:color w:val="000000" w:themeColor="text1"/>
        </w:rPr>
        <w:t>Sessenta e quatro mil e oitocentos</w:t>
      </w:r>
      <w:r w:rsidRPr="00CB1099">
        <w:rPr>
          <w:rFonts w:ascii="Times New Roman" w:hAnsi="Times New Roman" w:cs="Times New Roman"/>
          <w:b/>
          <w:color w:val="000000" w:themeColor="text1"/>
        </w:rPr>
        <w:t xml:space="preserve"> reais).</w:t>
      </w:r>
    </w:p>
    <w:p w14:paraId="000C006A" w14:textId="77777777" w:rsidR="00C47F81" w:rsidRPr="00CB1099" w:rsidRDefault="00C47F81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67788A84" w14:textId="77777777" w:rsidR="00C47F81" w:rsidRPr="00CB1099" w:rsidRDefault="00000000">
      <w:pPr>
        <w:jc w:val="both"/>
        <w:rPr>
          <w:rFonts w:ascii="Times New Roman" w:hAnsi="Times New Roman" w:cs="Times New Roman"/>
          <w:b/>
          <w:color w:val="000000" w:themeColor="text1"/>
        </w:rPr>
      </w:pPr>
      <w:r w:rsidRPr="00CB1099">
        <w:rPr>
          <w:rFonts w:ascii="Times New Roman" w:hAnsi="Times New Roman" w:cs="Times New Roman"/>
          <w:b/>
          <w:color w:val="000000" w:themeColor="text1"/>
        </w:rPr>
        <w:t>LOCAÇÃO – SERVIÇO OU FORNECIMENTO – RESUMO:</w:t>
      </w:r>
    </w:p>
    <w:p w14:paraId="1666EA03" w14:textId="146D7A2F" w:rsidR="00C47F81" w:rsidRPr="00CB1099" w:rsidRDefault="00000000">
      <w:pPr>
        <w:jc w:val="both"/>
        <w:rPr>
          <w:rFonts w:ascii="Times New Roman" w:eastAsia="Arial" w:hAnsi="Times New Roman" w:cs="Times New Roman"/>
          <w:kern w:val="0"/>
        </w:rPr>
      </w:pPr>
      <w:r w:rsidRPr="00CB1099">
        <w:rPr>
          <w:rFonts w:ascii="Times New Roman" w:hAnsi="Times New Roman" w:cs="Times New Roman"/>
          <w:color w:val="000000" w:themeColor="text1"/>
        </w:rPr>
        <w:t xml:space="preserve">O presente instrumento de DISPENSA DE LICITAÇÃO tem como objetivo </w:t>
      </w:r>
      <w:r w:rsidR="00CB1099" w:rsidRPr="00CB1099">
        <w:rPr>
          <w:rFonts w:ascii="Times New Roman" w:hAnsi="Times New Roman" w:cs="Times New Roman"/>
          <w:color w:val="000000"/>
        </w:rPr>
        <w:t xml:space="preserve">a </w:t>
      </w:r>
      <w:r w:rsidR="00CB1099" w:rsidRPr="00CB1099">
        <w:rPr>
          <w:rFonts w:ascii="Times New Roman" w:eastAsia="Arial" w:hAnsi="Times New Roman" w:cs="Times New Roman"/>
          <w:kern w:val="0"/>
        </w:rPr>
        <w:t>contratação de empresa para aquisição de canos soldáveis para instalação de rede de água de dois poços artesianos perfurados recentemente no município.</w:t>
      </w:r>
    </w:p>
    <w:p w14:paraId="0EB2472B" w14:textId="77777777" w:rsidR="00CB1099" w:rsidRPr="00CB1099" w:rsidRDefault="00CB1099" w:rsidP="00CB1099">
      <w:pPr>
        <w:pStyle w:val="normal10"/>
        <w:spacing w:line="276" w:lineRule="auto"/>
        <w:ind w:left="6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580" w:type="dxa"/>
        <w:tblInd w:w="108" w:type="dxa"/>
        <w:tblLayout w:type="fixed"/>
        <w:tblLook w:val="0400" w:firstRow="0" w:lastRow="0" w:firstColumn="0" w:lastColumn="0" w:noHBand="0" w:noVBand="1"/>
      </w:tblPr>
      <w:tblGrid>
        <w:gridCol w:w="1289"/>
        <w:gridCol w:w="3914"/>
        <w:gridCol w:w="808"/>
        <w:gridCol w:w="797"/>
        <w:gridCol w:w="1128"/>
        <w:gridCol w:w="1644"/>
      </w:tblGrid>
      <w:tr w:rsidR="00CB1099" w:rsidRPr="00CB1099" w14:paraId="30557B66" w14:textId="77777777" w:rsidTr="00CB1099"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6860E8AD" w14:textId="77777777" w:rsidR="00CB1099" w:rsidRPr="00CB1099" w:rsidRDefault="00CB1099" w:rsidP="009B52EC">
            <w:pPr>
              <w:pStyle w:val="normal10"/>
              <w:spacing w:line="276" w:lineRule="auto"/>
              <w:jc w:val="center"/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</w:pPr>
            <w:r w:rsidRPr="00CB1099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ITEM</w:t>
            </w:r>
          </w:p>
        </w:tc>
        <w:tc>
          <w:tcPr>
            <w:tcW w:w="3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68CB2D8E" w14:textId="77777777" w:rsidR="00CB1099" w:rsidRPr="00CB1099" w:rsidRDefault="00CB1099" w:rsidP="009B52EC">
            <w:pPr>
              <w:pStyle w:val="normal10"/>
              <w:spacing w:line="276" w:lineRule="auto"/>
              <w:jc w:val="center"/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</w:pPr>
            <w:r w:rsidRPr="00CB1099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DESCRIÇÃO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559F9253" w14:textId="77777777" w:rsidR="00CB1099" w:rsidRPr="00CB1099" w:rsidRDefault="00CB1099" w:rsidP="009B52EC">
            <w:pPr>
              <w:pStyle w:val="normal10"/>
              <w:spacing w:line="276" w:lineRule="auto"/>
              <w:jc w:val="center"/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</w:pPr>
            <w:r w:rsidRPr="00CB1099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UND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65BD7003" w14:textId="77777777" w:rsidR="00CB1099" w:rsidRPr="00CB1099" w:rsidRDefault="00CB1099" w:rsidP="009B52EC">
            <w:pPr>
              <w:pStyle w:val="normal10"/>
              <w:spacing w:line="276" w:lineRule="auto"/>
              <w:jc w:val="center"/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</w:pPr>
            <w:r w:rsidRPr="00CB1099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QTD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4472C4"/>
            <w:vAlign w:val="center"/>
          </w:tcPr>
          <w:p w14:paraId="2F7F1894" w14:textId="77777777" w:rsidR="00CB1099" w:rsidRPr="00CB1099" w:rsidRDefault="00CB1099" w:rsidP="009B52EC">
            <w:pPr>
              <w:pStyle w:val="normal10"/>
              <w:spacing w:line="276" w:lineRule="auto"/>
              <w:jc w:val="center"/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</w:pPr>
            <w:r w:rsidRPr="00CB1099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VALOR UNIT.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39DEB86A" w14:textId="77777777" w:rsidR="00CB1099" w:rsidRPr="00CB1099" w:rsidRDefault="00CB1099" w:rsidP="009B52EC">
            <w:pPr>
              <w:pStyle w:val="normal10"/>
              <w:spacing w:line="276" w:lineRule="auto"/>
              <w:jc w:val="center"/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</w:pPr>
            <w:r w:rsidRPr="00CB1099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VALOR TOTAL</w:t>
            </w:r>
          </w:p>
        </w:tc>
      </w:tr>
      <w:tr w:rsidR="00CB1099" w:rsidRPr="00CB1099" w14:paraId="072AF043" w14:textId="77777777" w:rsidTr="00CB1099"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A6BB711" w14:textId="77777777" w:rsidR="00CB1099" w:rsidRPr="00CB1099" w:rsidRDefault="00CB1099" w:rsidP="009B52EC">
            <w:pPr>
              <w:pStyle w:val="normal1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CB109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15AFE29" w14:textId="77777777" w:rsidR="00CB1099" w:rsidRPr="00CB1099" w:rsidRDefault="00CB1099" w:rsidP="009B52EC">
            <w:pPr>
              <w:pStyle w:val="normal3"/>
              <w:widowControl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099">
              <w:rPr>
                <w:rFonts w:ascii="Times New Roman" w:hAnsi="Times New Roman" w:cs="Times New Roman"/>
                <w:sz w:val="24"/>
                <w:szCs w:val="24"/>
              </w:rPr>
              <w:t>Cano soldável com diâmetro de 25mm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D555D1" w14:textId="77777777" w:rsidR="00CB1099" w:rsidRPr="00CB1099" w:rsidRDefault="00CB1099" w:rsidP="009B52EC">
            <w:pPr>
              <w:pStyle w:val="normal1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CB1099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54A148E" w14:textId="77777777" w:rsidR="00CB1099" w:rsidRPr="00CB1099" w:rsidRDefault="00CB1099" w:rsidP="009B52EC">
            <w:pPr>
              <w:pStyle w:val="normal1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CB10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36037F6D" w14:textId="77777777" w:rsidR="00CB1099" w:rsidRPr="00CB1099" w:rsidRDefault="00CB1099" w:rsidP="009B52EC">
            <w:pPr>
              <w:pStyle w:val="normal1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CB1099">
              <w:rPr>
                <w:rFonts w:ascii="Times New Roman" w:hAnsi="Times New Roman" w:cs="Times New Roman"/>
              </w:rPr>
              <w:t>R$ 4,90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F3C4B8B" w14:textId="77777777" w:rsidR="00CB1099" w:rsidRPr="00CB1099" w:rsidRDefault="00CB1099" w:rsidP="009B52EC">
            <w:pPr>
              <w:pStyle w:val="normal1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CB1099">
              <w:rPr>
                <w:rFonts w:ascii="Times New Roman" w:hAnsi="Times New Roman" w:cs="Times New Roman"/>
              </w:rPr>
              <w:t>R$ 3.920,00</w:t>
            </w:r>
          </w:p>
        </w:tc>
      </w:tr>
      <w:tr w:rsidR="00CB1099" w:rsidRPr="00CB1099" w14:paraId="10168777" w14:textId="77777777" w:rsidTr="00CB1099">
        <w:tc>
          <w:tcPr>
            <w:tcW w:w="12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54FE8E0" w14:textId="77777777" w:rsidR="00CB1099" w:rsidRPr="00CB1099" w:rsidRDefault="00CB1099" w:rsidP="009B52EC">
            <w:pPr>
              <w:pStyle w:val="normal1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10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3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5A58522" w14:textId="77777777" w:rsidR="00CB1099" w:rsidRPr="00CB1099" w:rsidRDefault="00CB1099" w:rsidP="009B52EC">
            <w:pPr>
              <w:pStyle w:val="normal3"/>
              <w:widowControl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099">
              <w:rPr>
                <w:rFonts w:ascii="Times New Roman" w:hAnsi="Times New Roman" w:cs="Times New Roman"/>
                <w:sz w:val="24"/>
                <w:szCs w:val="24"/>
              </w:rPr>
              <w:t>Cano soldável com diâmetro de 32mm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F14630" w14:textId="77777777" w:rsidR="00CB1099" w:rsidRPr="00CB1099" w:rsidRDefault="00CB1099" w:rsidP="009B52EC">
            <w:pPr>
              <w:pStyle w:val="normal1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10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81E7B4D" w14:textId="77777777" w:rsidR="00CB1099" w:rsidRPr="00CB1099" w:rsidRDefault="00CB1099" w:rsidP="009B52EC">
            <w:pPr>
              <w:pStyle w:val="normal1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10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346D06F9" w14:textId="77777777" w:rsidR="00CB1099" w:rsidRPr="00CB1099" w:rsidRDefault="00CB1099" w:rsidP="009B52EC">
            <w:pPr>
              <w:pStyle w:val="normal1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CB1099">
              <w:rPr>
                <w:rFonts w:ascii="Times New Roman" w:hAnsi="Times New Roman" w:cs="Times New Roman"/>
              </w:rPr>
              <w:t>R$ 8,20</w:t>
            </w:r>
          </w:p>
        </w:tc>
        <w:tc>
          <w:tcPr>
            <w:tcW w:w="1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5B15BAB" w14:textId="1C2648EF" w:rsidR="00CB1099" w:rsidRPr="00CB1099" w:rsidRDefault="00CB1099" w:rsidP="009B52EC">
            <w:pPr>
              <w:pStyle w:val="normal1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CB1099">
              <w:rPr>
                <w:rFonts w:ascii="Times New Roman" w:hAnsi="Times New Roman" w:cs="Times New Roman"/>
              </w:rPr>
              <w:t>R$ 8.2</w:t>
            </w:r>
            <w:r w:rsidR="00FD57A4">
              <w:rPr>
                <w:rFonts w:ascii="Times New Roman" w:hAnsi="Times New Roman" w:cs="Times New Roman"/>
              </w:rPr>
              <w:t>0</w:t>
            </w:r>
            <w:r w:rsidRPr="00CB1099">
              <w:rPr>
                <w:rFonts w:ascii="Times New Roman" w:hAnsi="Times New Roman" w:cs="Times New Roman"/>
              </w:rPr>
              <w:t>0,00</w:t>
            </w:r>
          </w:p>
        </w:tc>
      </w:tr>
      <w:tr w:rsidR="00CB1099" w:rsidRPr="00CB1099" w14:paraId="23D990DE" w14:textId="77777777" w:rsidTr="00CB1099">
        <w:tc>
          <w:tcPr>
            <w:tcW w:w="12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B5799A0" w14:textId="77777777" w:rsidR="00CB1099" w:rsidRPr="00CB1099" w:rsidRDefault="00CB1099" w:rsidP="009B52EC">
            <w:pPr>
              <w:pStyle w:val="normal1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10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3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AAD6E35" w14:textId="77777777" w:rsidR="00CB1099" w:rsidRPr="00CB1099" w:rsidRDefault="00CB1099" w:rsidP="009B52EC">
            <w:pPr>
              <w:pStyle w:val="normal3"/>
              <w:widowControl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099">
              <w:rPr>
                <w:rFonts w:ascii="Times New Roman" w:hAnsi="Times New Roman" w:cs="Times New Roman"/>
                <w:sz w:val="24"/>
                <w:szCs w:val="24"/>
              </w:rPr>
              <w:t>Cano soldável com diâmetro de 40mm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69D459" w14:textId="77777777" w:rsidR="00CB1099" w:rsidRPr="00CB1099" w:rsidRDefault="00CB1099" w:rsidP="009B52EC">
            <w:pPr>
              <w:pStyle w:val="normal1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10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9044627" w14:textId="77777777" w:rsidR="00CB1099" w:rsidRPr="00CB1099" w:rsidRDefault="00CB1099" w:rsidP="009B52EC">
            <w:pPr>
              <w:pStyle w:val="normal1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10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34042E9E" w14:textId="77777777" w:rsidR="00CB1099" w:rsidRPr="00CB1099" w:rsidRDefault="00CB1099" w:rsidP="009B52EC">
            <w:pPr>
              <w:pStyle w:val="normal1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CB1099">
              <w:rPr>
                <w:rFonts w:ascii="Times New Roman" w:hAnsi="Times New Roman" w:cs="Times New Roman"/>
              </w:rPr>
              <w:t>R$ 11,50</w:t>
            </w:r>
          </w:p>
        </w:tc>
        <w:tc>
          <w:tcPr>
            <w:tcW w:w="1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F7D4555" w14:textId="77777777" w:rsidR="00CB1099" w:rsidRPr="00CB1099" w:rsidRDefault="00CB1099" w:rsidP="009B52EC">
            <w:pPr>
              <w:pStyle w:val="normal1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CB1099">
              <w:rPr>
                <w:rFonts w:ascii="Times New Roman" w:hAnsi="Times New Roman" w:cs="Times New Roman"/>
              </w:rPr>
              <w:t>R$ 11.500,00</w:t>
            </w:r>
          </w:p>
        </w:tc>
      </w:tr>
      <w:tr w:rsidR="00CB1099" w:rsidRPr="00CB1099" w14:paraId="5F522A40" w14:textId="77777777" w:rsidTr="00CB1099">
        <w:tc>
          <w:tcPr>
            <w:tcW w:w="12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C9756F5" w14:textId="77777777" w:rsidR="00CB1099" w:rsidRPr="00CB1099" w:rsidRDefault="00CB1099" w:rsidP="009B52EC">
            <w:pPr>
              <w:pStyle w:val="normal1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10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3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4EFEBB2" w14:textId="77777777" w:rsidR="00CB1099" w:rsidRPr="00CB1099" w:rsidRDefault="00CB1099" w:rsidP="009B52EC">
            <w:pPr>
              <w:pStyle w:val="normal3"/>
              <w:widowControl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099">
              <w:rPr>
                <w:rFonts w:ascii="Times New Roman" w:hAnsi="Times New Roman" w:cs="Times New Roman"/>
                <w:sz w:val="24"/>
                <w:szCs w:val="24"/>
              </w:rPr>
              <w:t>Cano soldável com diâmetro de 50mm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331B45B" w14:textId="77777777" w:rsidR="00CB1099" w:rsidRPr="00CB1099" w:rsidRDefault="00CB1099" w:rsidP="009B52EC">
            <w:pPr>
              <w:pStyle w:val="normal1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10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4E0AC60" w14:textId="77777777" w:rsidR="00CB1099" w:rsidRPr="00CB1099" w:rsidRDefault="00CB1099" w:rsidP="009B52EC">
            <w:pPr>
              <w:pStyle w:val="normal1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10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5A41A3E3" w14:textId="77777777" w:rsidR="00CB1099" w:rsidRPr="00CB1099" w:rsidRDefault="00CB1099" w:rsidP="009B52EC">
            <w:pPr>
              <w:pStyle w:val="normal1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CB1099">
              <w:rPr>
                <w:rFonts w:ascii="Times New Roman" w:hAnsi="Times New Roman" w:cs="Times New Roman"/>
              </w:rPr>
              <w:t>R$ 16,00</w:t>
            </w:r>
          </w:p>
        </w:tc>
        <w:tc>
          <w:tcPr>
            <w:tcW w:w="1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339111C" w14:textId="77777777" w:rsidR="00CB1099" w:rsidRPr="00CB1099" w:rsidRDefault="00CB1099" w:rsidP="009B52EC">
            <w:pPr>
              <w:pStyle w:val="normal1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CB1099">
              <w:rPr>
                <w:rFonts w:ascii="Times New Roman" w:hAnsi="Times New Roman" w:cs="Times New Roman"/>
              </w:rPr>
              <w:t>R$ 16.000,00</w:t>
            </w:r>
          </w:p>
        </w:tc>
      </w:tr>
      <w:tr w:rsidR="00CB1099" w:rsidRPr="00CB1099" w14:paraId="44B6B5CD" w14:textId="77777777" w:rsidTr="00CB1099">
        <w:tc>
          <w:tcPr>
            <w:tcW w:w="12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E2BB33D" w14:textId="77777777" w:rsidR="00CB1099" w:rsidRPr="00CB1099" w:rsidRDefault="00CB1099" w:rsidP="009B52EC">
            <w:pPr>
              <w:pStyle w:val="normal1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10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39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D880AC5" w14:textId="77777777" w:rsidR="00CB1099" w:rsidRPr="00CB1099" w:rsidRDefault="00CB1099" w:rsidP="009B52EC">
            <w:pPr>
              <w:pStyle w:val="normal3"/>
              <w:widowControl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099">
              <w:rPr>
                <w:rFonts w:ascii="Times New Roman" w:hAnsi="Times New Roman" w:cs="Times New Roman"/>
                <w:sz w:val="24"/>
                <w:szCs w:val="24"/>
              </w:rPr>
              <w:t>Cano soldável com diâmetro de 60mm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711F8B8" w14:textId="77777777" w:rsidR="00CB1099" w:rsidRPr="00CB1099" w:rsidRDefault="00CB1099" w:rsidP="009B52EC">
            <w:pPr>
              <w:pStyle w:val="normal1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10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77F5374" w14:textId="77777777" w:rsidR="00CB1099" w:rsidRPr="00CB1099" w:rsidRDefault="00CB1099" w:rsidP="009B52EC">
            <w:pPr>
              <w:pStyle w:val="normal10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10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4AB17436" w14:textId="77777777" w:rsidR="00CB1099" w:rsidRPr="00CB1099" w:rsidRDefault="00CB1099" w:rsidP="009B52EC">
            <w:pPr>
              <w:pStyle w:val="normal1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CB1099">
              <w:rPr>
                <w:rFonts w:ascii="Times New Roman" w:hAnsi="Times New Roman" w:cs="Times New Roman"/>
              </w:rPr>
              <w:t>R$ 25,18</w:t>
            </w:r>
          </w:p>
        </w:tc>
        <w:tc>
          <w:tcPr>
            <w:tcW w:w="1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4C42B1D" w14:textId="77777777" w:rsidR="00CB1099" w:rsidRPr="00CB1099" w:rsidRDefault="00CB1099" w:rsidP="009B52EC">
            <w:pPr>
              <w:pStyle w:val="normal1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CB1099">
              <w:rPr>
                <w:rFonts w:ascii="Times New Roman" w:hAnsi="Times New Roman" w:cs="Times New Roman"/>
              </w:rPr>
              <w:t>R$ 25.180,00</w:t>
            </w:r>
          </w:p>
        </w:tc>
      </w:tr>
      <w:tr w:rsidR="00CB1099" w:rsidRPr="00CB1099" w14:paraId="535A997C" w14:textId="77777777" w:rsidTr="00CB1099">
        <w:tc>
          <w:tcPr>
            <w:tcW w:w="9580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0695124" w14:textId="6906622B" w:rsidR="00CB1099" w:rsidRPr="00CB1099" w:rsidRDefault="00CB1099" w:rsidP="009B52EC">
            <w:pPr>
              <w:pStyle w:val="normal10"/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10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TOTAL= R$ 64.8</w:t>
            </w:r>
            <w:r w:rsidR="00FD57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CB10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0,00   </w:t>
            </w:r>
          </w:p>
        </w:tc>
      </w:tr>
    </w:tbl>
    <w:p w14:paraId="10F0D2B0" w14:textId="74538C30" w:rsidR="00C47F81" w:rsidRPr="00CB1099" w:rsidRDefault="00C47F81" w:rsidP="00CB1099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01CF6DC0" w14:textId="77777777" w:rsidR="00C47F81" w:rsidRPr="00CB1099" w:rsidRDefault="00000000">
      <w:pPr>
        <w:jc w:val="both"/>
        <w:rPr>
          <w:rFonts w:ascii="Times New Roman" w:hAnsi="Times New Roman" w:cs="Times New Roman"/>
          <w:b/>
        </w:rPr>
      </w:pPr>
      <w:r w:rsidRPr="00CB1099">
        <w:rPr>
          <w:rFonts w:ascii="Times New Roman" w:hAnsi="Times New Roman" w:cs="Times New Roman"/>
          <w:b/>
          <w:u w:val="single"/>
        </w:rPr>
        <w:t>FUNDAMENTO DA DISPENSA - JUSTIFICATIVA</w:t>
      </w:r>
      <w:r w:rsidRPr="00CB1099">
        <w:rPr>
          <w:rFonts w:ascii="Times New Roman" w:hAnsi="Times New Roman" w:cs="Times New Roman"/>
          <w:b/>
        </w:rPr>
        <w:t>:</w:t>
      </w:r>
    </w:p>
    <w:p w14:paraId="0DB220FD" w14:textId="77777777" w:rsidR="00C47F81" w:rsidRPr="00CB1099" w:rsidRDefault="00000000">
      <w:pPr>
        <w:jc w:val="both"/>
        <w:rPr>
          <w:rFonts w:ascii="Times New Roman" w:hAnsi="Times New Roman" w:cs="Times New Roman"/>
        </w:rPr>
      </w:pPr>
      <w:r w:rsidRPr="00CB1099">
        <w:rPr>
          <w:rFonts w:ascii="Times New Roman" w:hAnsi="Times New Roman" w:cs="Times New Roman"/>
        </w:rPr>
        <w:t>As compras e contratações das entidades públicas seguem obrigatoriamente um regime regulamentado por Lei. O fundamento principal que reza por esta iniciativa é o artigo. 37, inciso XXI, da Constituição Federal de 1988, no qual determina que as obras, os serviços, compras e alienações devem ocorrer por meio de licitações.</w:t>
      </w:r>
    </w:p>
    <w:p w14:paraId="05A85345" w14:textId="77777777" w:rsidR="00C47F81" w:rsidRPr="00CB1099" w:rsidRDefault="00C47F81">
      <w:pPr>
        <w:jc w:val="both"/>
        <w:rPr>
          <w:rFonts w:ascii="Times New Roman" w:hAnsi="Times New Roman" w:cs="Times New Roman"/>
        </w:rPr>
      </w:pPr>
    </w:p>
    <w:p w14:paraId="258F41E1" w14:textId="77777777" w:rsidR="00C47F81" w:rsidRPr="00CB1099" w:rsidRDefault="00000000">
      <w:pPr>
        <w:jc w:val="both"/>
        <w:rPr>
          <w:rFonts w:ascii="Times New Roman" w:hAnsi="Times New Roman" w:cs="Times New Roman"/>
        </w:rPr>
      </w:pPr>
      <w:r w:rsidRPr="00CB1099">
        <w:rPr>
          <w:rFonts w:ascii="Times New Roman" w:hAnsi="Times New Roman" w:cs="Times New Roman"/>
          <w:bCs/>
          <w:iCs/>
        </w:rPr>
        <w:t>Para melhor entendimento, vejamos o que dispõe o inciso XXI do Artigo 37 da CF/1988:</w:t>
      </w:r>
    </w:p>
    <w:p w14:paraId="03DF16FB" w14:textId="77777777" w:rsidR="00C47F81" w:rsidRPr="00CB1099" w:rsidRDefault="00000000">
      <w:pPr>
        <w:ind w:left="708"/>
        <w:jc w:val="both"/>
        <w:rPr>
          <w:rFonts w:ascii="Times New Roman" w:hAnsi="Times New Roman" w:cs="Times New Roman"/>
          <w:bCs/>
          <w:i/>
          <w:iCs/>
        </w:rPr>
      </w:pPr>
      <w:r w:rsidRPr="00CB1099">
        <w:rPr>
          <w:rFonts w:ascii="Times New Roman" w:hAnsi="Times New Roman" w:cs="Times New Roman"/>
        </w:rPr>
        <w:tab/>
      </w:r>
      <w:r w:rsidRPr="00CB1099">
        <w:rPr>
          <w:rFonts w:ascii="Times New Roman" w:hAnsi="Times New Roman" w:cs="Times New Roman"/>
        </w:rPr>
        <w:tab/>
      </w:r>
      <w:r w:rsidRPr="00CB1099">
        <w:rPr>
          <w:rFonts w:ascii="Times New Roman" w:hAnsi="Times New Roman" w:cs="Times New Roman"/>
        </w:rPr>
        <w:tab/>
      </w:r>
      <w:r w:rsidRPr="00CB1099">
        <w:rPr>
          <w:rFonts w:ascii="Times New Roman" w:hAnsi="Times New Roman" w:cs="Times New Roman"/>
        </w:rPr>
        <w:tab/>
      </w:r>
      <w:r w:rsidRPr="00CB1099">
        <w:rPr>
          <w:rFonts w:ascii="Times New Roman" w:hAnsi="Times New Roman" w:cs="Times New Roman"/>
          <w:bCs/>
          <w:i/>
          <w:iCs/>
        </w:rPr>
        <w:t>(...)</w:t>
      </w:r>
    </w:p>
    <w:p w14:paraId="20813E2D" w14:textId="77777777" w:rsidR="00C47F81" w:rsidRPr="00CB1099" w:rsidRDefault="00000000">
      <w:pPr>
        <w:ind w:left="3540"/>
        <w:jc w:val="both"/>
        <w:rPr>
          <w:rFonts w:ascii="Times New Roman" w:hAnsi="Times New Roman" w:cs="Times New Roman"/>
          <w:bCs/>
          <w:i/>
          <w:iCs/>
        </w:rPr>
      </w:pPr>
      <w:r w:rsidRPr="00CB1099">
        <w:rPr>
          <w:rFonts w:ascii="Times New Roman" w:hAnsi="Times New Roman" w:cs="Times New Roman"/>
          <w:bCs/>
          <w:i/>
          <w:iCs/>
        </w:rPr>
        <w:t xml:space="preserve"> 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</w:t>
      </w:r>
      <w:r w:rsidRPr="00CB1099">
        <w:rPr>
          <w:rFonts w:ascii="Times New Roman" w:hAnsi="Times New Roman" w:cs="Times New Roman"/>
          <w:bCs/>
          <w:i/>
          <w:iCs/>
        </w:rPr>
        <w:lastRenderedPageBreak/>
        <w:t>efetivas da proposta, nos termos da lei, o qual somente permitirá as exigências de qualificação técnica e econômica indispensáveis à garantia do cumprimento das obrigações.”</w:t>
      </w:r>
    </w:p>
    <w:p w14:paraId="193B1785" w14:textId="77777777" w:rsidR="00C47F81" w:rsidRPr="00CB1099" w:rsidRDefault="00C47F81">
      <w:pPr>
        <w:ind w:left="3540"/>
        <w:jc w:val="both"/>
        <w:rPr>
          <w:rFonts w:ascii="Times New Roman" w:hAnsi="Times New Roman" w:cs="Times New Roman"/>
        </w:rPr>
      </w:pPr>
    </w:p>
    <w:p w14:paraId="0B02149F" w14:textId="77777777" w:rsidR="00C47F81" w:rsidRPr="00CB1099" w:rsidRDefault="00000000">
      <w:pPr>
        <w:jc w:val="both"/>
        <w:rPr>
          <w:rFonts w:ascii="Times New Roman" w:hAnsi="Times New Roman" w:cs="Times New Roman"/>
        </w:rPr>
      </w:pPr>
      <w:r w:rsidRPr="00CB1099">
        <w:rPr>
          <w:rFonts w:ascii="Times New Roman" w:hAnsi="Times New Roman" w:cs="Times New Roman"/>
        </w:rPr>
        <w:t>A licitação foi o meio encontrado pela Administração Pública, para tornar isonômica a participação de interessados em procedimentos que visam suprir as necessidades dos órgãos públicos acerca dos serviços disponibilizados por pessoas físicas e/ou pessoas jurídicas nos campos mercadológicos distritais, municipais, estaduais e nacionais, e ainda procurar conseguir a proposta mais vantajosa às contratações.</w:t>
      </w:r>
    </w:p>
    <w:p w14:paraId="69DDE04A" w14:textId="77777777" w:rsidR="00C47F81" w:rsidRPr="00CB1099" w:rsidRDefault="00C47F81">
      <w:pPr>
        <w:jc w:val="both"/>
        <w:rPr>
          <w:rFonts w:ascii="Times New Roman" w:hAnsi="Times New Roman" w:cs="Times New Roman"/>
        </w:rPr>
      </w:pPr>
    </w:p>
    <w:p w14:paraId="7FF2707D" w14:textId="77777777" w:rsidR="00C47F81" w:rsidRPr="00CB1099" w:rsidRDefault="00000000">
      <w:pPr>
        <w:jc w:val="both"/>
        <w:rPr>
          <w:rFonts w:ascii="Times New Roman" w:hAnsi="Times New Roman" w:cs="Times New Roman"/>
        </w:rPr>
      </w:pPr>
      <w:r w:rsidRPr="00CB1099">
        <w:rPr>
          <w:rFonts w:ascii="Times New Roman" w:hAnsi="Times New Roman" w:cs="Times New Roman"/>
        </w:rPr>
        <w:t xml:space="preserve">Para regulamentar o exercício dessa atividade foi então criada a Lei Federal nº 8.666 de 21 de junho de 1993, mais conhecida como Lei de Licitações e Contratos Administrativos. No ano de 2021 foi sancionada a Lei Federal nº 14.133 de 1º de abril de 2021, a qual veio para substituir a antiga lei, e tem um prazo de 02 anos para adequação e uso obrigatório. Com isso, durante este tempo os órgãos públicos podem optar entre as duas em seus processos licitatórios. </w:t>
      </w:r>
    </w:p>
    <w:p w14:paraId="12D2640C" w14:textId="77777777" w:rsidR="00C47F81" w:rsidRPr="00CB1099" w:rsidRDefault="00C47F81">
      <w:pPr>
        <w:jc w:val="both"/>
        <w:rPr>
          <w:rFonts w:ascii="Times New Roman" w:hAnsi="Times New Roman" w:cs="Times New Roman"/>
        </w:rPr>
      </w:pPr>
    </w:p>
    <w:p w14:paraId="2C54E4EC" w14:textId="77777777" w:rsidR="00C47F81" w:rsidRPr="00CB1099" w:rsidRDefault="00000000">
      <w:pPr>
        <w:jc w:val="both"/>
        <w:rPr>
          <w:rFonts w:ascii="Times New Roman" w:hAnsi="Times New Roman" w:cs="Times New Roman"/>
        </w:rPr>
      </w:pPr>
      <w:r w:rsidRPr="00CB1099">
        <w:rPr>
          <w:rFonts w:ascii="Times New Roman" w:hAnsi="Times New Roman" w:cs="Times New Roman"/>
        </w:rPr>
        <w:t>O objetivo da licitação é contratar a proposta mais vantajosa, primando pelos princípios da legalidade, impessoalidade, igualdade, moralidade e publicidade. Licitar é regra. Entretanto, há aquisições e contratações que possuem caracterizações específicas tornando desnecessárias e/ou inviáveis as licitações nos trâmites usuais, frustrando a realização adequada das funções estatais.</w:t>
      </w:r>
    </w:p>
    <w:p w14:paraId="4FDEECED" w14:textId="77777777" w:rsidR="00C47F81" w:rsidRPr="00CB1099" w:rsidRDefault="00C47F81">
      <w:pPr>
        <w:jc w:val="both"/>
        <w:rPr>
          <w:rFonts w:ascii="Times New Roman" w:hAnsi="Times New Roman" w:cs="Times New Roman"/>
        </w:rPr>
      </w:pPr>
    </w:p>
    <w:p w14:paraId="36342CF8" w14:textId="77777777" w:rsidR="00C47F81" w:rsidRPr="00CB1099" w:rsidRDefault="00000000">
      <w:pPr>
        <w:jc w:val="both"/>
        <w:rPr>
          <w:rFonts w:ascii="Times New Roman" w:hAnsi="Times New Roman" w:cs="Times New Roman"/>
        </w:rPr>
      </w:pPr>
      <w:r w:rsidRPr="00CB1099">
        <w:rPr>
          <w:rFonts w:ascii="Times New Roman" w:hAnsi="Times New Roman" w:cs="Times New Roman"/>
        </w:rPr>
        <w:t>Na ocorrência de licitações desnecessárias e/ou inviáveis, a lei previu exceções à regra, as chamadas Dispensas de Licitações e a Inexigibilidade de Licitação.</w:t>
      </w:r>
    </w:p>
    <w:p w14:paraId="0AADFD04" w14:textId="77777777" w:rsidR="00C47F81" w:rsidRPr="00CB1099" w:rsidRDefault="00C47F81">
      <w:pPr>
        <w:jc w:val="both"/>
        <w:rPr>
          <w:rFonts w:ascii="Times New Roman" w:hAnsi="Times New Roman" w:cs="Times New Roman"/>
          <w:b/>
        </w:rPr>
      </w:pPr>
    </w:p>
    <w:p w14:paraId="4FD02A8A" w14:textId="0DFF47D9" w:rsidR="00C47F81" w:rsidRPr="00CB1099" w:rsidRDefault="00000000">
      <w:pPr>
        <w:jc w:val="both"/>
        <w:rPr>
          <w:rFonts w:ascii="Times New Roman" w:hAnsi="Times New Roman" w:cs="Times New Roman"/>
        </w:rPr>
      </w:pPr>
      <w:r w:rsidRPr="00CB1099">
        <w:rPr>
          <w:rFonts w:ascii="Times New Roman" w:hAnsi="Times New Roman" w:cs="Times New Roman"/>
          <w:color w:val="000000" w:themeColor="text1"/>
        </w:rPr>
        <w:t xml:space="preserve">A Dispensa de Licitação para realizar </w:t>
      </w:r>
      <w:r w:rsidR="00B21761" w:rsidRPr="00CB1099">
        <w:rPr>
          <w:rFonts w:ascii="Times New Roman" w:hAnsi="Times New Roman" w:cs="Times New Roman"/>
          <w:color w:val="000000" w:themeColor="text1"/>
        </w:rPr>
        <w:t>a</w:t>
      </w:r>
      <w:r w:rsidR="00B21761" w:rsidRPr="00CB1099">
        <w:rPr>
          <w:rFonts w:ascii="Times New Roman" w:hAnsi="Times New Roman" w:cs="Times New Roman"/>
          <w:b/>
          <w:color w:val="000000" w:themeColor="text1"/>
          <w:lang w:eastAsia="ar-SA"/>
        </w:rPr>
        <w:t xml:space="preserve"> </w:t>
      </w:r>
      <w:r w:rsidR="00B21761" w:rsidRPr="00CB1099">
        <w:rPr>
          <w:rFonts w:ascii="Times New Roman" w:hAnsi="Times New Roman" w:cs="Times New Roman"/>
          <w:color w:val="000000"/>
        </w:rPr>
        <w:t>contratação</w:t>
      </w:r>
      <w:r w:rsidR="00CB1099" w:rsidRPr="00CB1099">
        <w:rPr>
          <w:rFonts w:ascii="Times New Roman" w:eastAsia="Arial" w:hAnsi="Times New Roman" w:cs="Times New Roman"/>
          <w:kern w:val="0"/>
        </w:rPr>
        <w:t xml:space="preserve"> de empresa para aquisição de canos soldáveis para instalação de rede de água de dois poços artesianos perfurados recentemente no município encontra amparo no artigo 75 II da lei 14.133/21.</w:t>
      </w:r>
    </w:p>
    <w:p w14:paraId="7FFCD0C9" w14:textId="77777777" w:rsidR="00C47F81" w:rsidRPr="00CB1099" w:rsidRDefault="00C47F81">
      <w:pPr>
        <w:jc w:val="both"/>
        <w:rPr>
          <w:rFonts w:ascii="Times New Roman" w:hAnsi="Times New Roman" w:cs="Times New Roman"/>
        </w:rPr>
      </w:pPr>
    </w:p>
    <w:p w14:paraId="20E2BB5D" w14:textId="77777777" w:rsidR="00C47F81" w:rsidRPr="00CB1099" w:rsidRDefault="00000000">
      <w:pPr>
        <w:jc w:val="both"/>
        <w:rPr>
          <w:rFonts w:ascii="Times New Roman" w:hAnsi="Times New Roman" w:cs="Times New Roman"/>
          <w:b/>
        </w:rPr>
      </w:pPr>
      <w:r w:rsidRPr="00CB1099">
        <w:rPr>
          <w:rFonts w:ascii="Times New Roman" w:hAnsi="Times New Roman" w:cs="Times New Roman"/>
          <w:b/>
        </w:rPr>
        <w:t xml:space="preserve">FUNDAMENTO LEGAL: </w:t>
      </w:r>
    </w:p>
    <w:p w14:paraId="353A9A81" w14:textId="77777777" w:rsidR="00C47F81" w:rsidRPr="00CB1099" w:rsidRDefault="00000000">
      <w:pPr>
        <w:jc w:val="both"/>
        <w:rPr>
          <w:rFonts w:ascii="Times New Roman" w:hAnsi="Times New Roman" w:cs="Times New Roman"/>
          <w:i/>
        </w:rPr>
      </w:pPr>
      <w:r w:rsidRPr="00CB1099">
        <w:rPr>
          <w:rFonts w:ascii="Times New Roman" w:hAnsi="Times New Roman" w:cs="Times New Roman"/>
        </w:rPr>
        <w:t>Trata-se de certame realizado sob a obediência ao estabelecido no art. 75, inciso II da Lei n. 14.133/2021, onde se verifica ocasião em que é cabível a dispensa de licitação</w:t>
      </w:r>
      <w:r w:rsidRPr="00CB1099">
        <w:rPr>
          <w:rFonts w:ascii="Times New Roman" w:hAnsi="Times New Roman" w:cs="Times New Roman"/>
          <w:i/>
        </w:rPr>
        <w:t>:</w:t>
      </w:r>
    </w:p>
    <w:p w14:paraId="244617CA" w14:textId="77777777" w:rsidR="00C47F81" w:rsidRPr="00CB1099" w:rsidRDefault="00C47F81">
      <w:pPr>
        <w:jc w:val="both"/>
        <w:rPr>
          <w:rFonts w:ascii="Times New Roman" w:hAnsi="Times New Roman" w:cs="Times New Roman"/>
          <w:i/>
        </w:rPr>
      </w:pPr>
    </w:p>
    <w:p w14:paraId="300B5A74" w14:textId="77777777" w:rsidR="00C47F81" w:rsidRPr="00CB1099" w:rsidRDefault="00000000">
      <w:pPr>
        <w:tabs>
          <w:tab w:val="left" w:pos="4820"/>
          <w:tab w:val="left" w:pos="7655"/>
        </w:tabs>
        <w:ind w:left="3402"/>
        <w:jc w:val="both"/>
        <w:rPr>
          <w:rFonts w:ascii="Times New Roman" w:hAnsi="Times New Roman" w:cs="Times New Roman"/>
          <w:i/>
        </w:rPr>
      </w:pPr>
      <w:r w:rsidRPr="00CB1099">
        <w:rPr>
          <w:rFonts w:ascii="Times New Roman" w:hAnsi="Times New Roman" w:cs="Times New Roman"/>
          <w:i/>
        </w:rPr>
        <w:t>“Art. 75.  É dispensável a licitação:</w:t>
      </w:r>
    </w:p>
    <w:p w14:paraId="3E99E537" w14:textId="77777777" w:rsidR="00C47F81" w:rsidRPr="00CB1099" w:rsidRDefault="00000000">
      <w:pPr>
        <w:tabs>
          <w:tab w:val="left" w:pos="4820"/>
          <w:tab w:val="left" w:pos="7655"/>
        </w:tabs>
        <w:ind w:left="3402"/>
        <w:jc w:val="both"/>
        <w:rPr>
          <w:rFonts w:ascii="Times New Roman" w:hAnsi="Times New Roman" w:cs="Times New Roman"/>
          <w:i/>
        </w:rPr>
      </w:pPr>
      <w:r w:rsidRPr="00CB1099">
        <w:rPr>
          <w:rFonts w:ascii="Times New Roman" w:hAnsi="Times New Roman" w:cs="Times New Roman"/>
          <w:i/>
        </w:rPr>
        <w:t>[...]</w:t>
      </w:r>
    </w:p>
    <w:p w14:paraId="30FB36FD" w14:textId="77777777" w:rsidR="00C47F81" w:rsidRPr="00CB1099" w:rsidRDefault="00000000">
      <w:pPr>
        <w:tabs>
          <w:tab w:val="left" w:pos="4820"/>
          <w:tab w:val="left" w:pos="7655"/>
        </w:tabs>
        <w:ind w:left="3402"/>
        <w:jc w:val="both"/>
        <w:rPr>
          <w:rFonts w:ascii="Times New Roman" w:hAnsi="Times New Roman" w:cs="Times New Roman"/>
          <w:i/>
          <w:shd w:val="clear" w:color="auto" w:fill="FFFFFF"/>
        </w:rPr>
      </w:pPr>
      <w:r w:rsidRPr="00CB1099">
        <w:rPr>
          <w:rFonts w:ascii="Times New Roman" w:hAnsi="Times New Roman" w:cs="Times New Roman"/>
          <w:i/>
          <w:shd w:val="clear" w:color="auto" w:fill="FFFFFF"/>
        </w:rPr>
        <w:t xml:space="preserve">II - </w:t>
      </w:r>
      <w:proofErr w:type="gramStart"/>
      <w:r w:rsidRPr="00CB1099">
        <w:rPr>
          <w:rFonts w:ascii="Times New Roman" w:hAnsi="Times New Roman" w:cs="Times New Roman"/>
          <w:i/>
          <w:shd w:val="clear" w:color="auto" w:fill="FFFFFF"/>
        </w:rPr>
        <w:t>para</w:t>
      </w:r>
      <w:proofErr w:type="gramEnd"/>
      <w:r w:rsidRPr="00CB1099">
        <w:rPr>
          <w:rFonts w:ascii="Times New Roman" w:hAnsi="Times New Roman" w:cs="Times New Roman"/>
          <w:i/>
          <w:shd w:val="clear" w:color="auto" w:fill="FFFFFF"/>
        </w:rPr>
        <w:t xml:space="preserve"> contratação que envolva valores inferiores a R$ 50.000,00 (cinquenta mil reais), no caso de outros serviços e compras;”</w:t>
      </w:r>
    </w:p>
    <w:p w14:paraId="307950BE" w14:textId="77777777" w:rsidR="00C47F81" w:rsidRPr="00CB1099" w:rsidRDefault="00C47F81">
      <w:pPr>
        <w:ind w:left="3402"/>
        <w:jc w:val="both"/>
        <w:rPr>
          <w:rFonts w:ascii="Times New Roman" w:hAnsi="Times New Roman" w:cs="Times New Roman"/>
          <w:i/>
          <w:iCs/>
        </w:rPr>
      </w:pPr>
    </w:p>
    <w:p w14:paraId="391B51C8" w14:textId="77777777" w:rsidR="00C47F81" w:rsidRPr="00CB1099" w:rsidRDefault="00000000">
      <w:pPr>
        <w:jc w:val="both"/>
        <w:rPr>
          <w:rFonts w:ascii="Times New Roman" w:hAnsi="Times New Roman" w:cs="Times New Roman"/>
          <w:b/>
        </w:rPr>
      </w:pPr>
      <w:r w:rsidRPr="00CB1099">
        <w:rPr>
          <w:rFonts w:ascii="Times New Roman" w:hAnsi="Times New Roman" w:cs="Times New Roman"/>
          <w:b/>
        </w:rPr>
        <w:t xml:space="preserve">Nas palavras do doutor Marçal </w:t>
      </w:r>
      <w:proofErr w:type="spellStart"/>
      <w:r w:rsidRPr="00CB1099">
        <w:rPr>
          <w:rFonts w:ascii="Times New Roman" w:hAnsi="Times New Roman" w:cs="Times New Roman"/>
          <w:b/>
        </w:rPr>
        <w:t>Justen</w:t>
      </w:r>
      <w:proofErr w:type="spellEnd"/>
      <w:r w:rsidRPr="00CB1099">
        <w:rPr>
          <w:rFonts w:ascii="Times New Roman" w:hAnsi="Times New Roman" w:cs="Times New Roman"/>
          <w:b/>
        </w:rPr>
        <w:t xml:space="preserve"> Filho (2004, p. 236) </w:t>
      </w:r>
      <w:r w:rsidRPr="00CB1099">
        <w:rPr>
          <w:rStyle w:val="Refdenotaderodap"/>
          <w:rFonts w:ascii="Times New Roman" w:hAnsi="Times New Roman" w:cs="Times New Roman"/>
          <w:b/>
        </w:rPr>
        <w:footnoteReference w:id="1"/>
      </w:r>
    </w:p>
    <w:p w14:paraId="681D2771" w14:textId="77777777" w:rsidR="00C47F81" w:rsidRPr="00CB1099" w:rsidRDefault="00000000">
      <w:pPr>
        <w:ind w:left="3402"/>
        <w:jc w:val="both"/>
        <w:rPr>
          <w:rFonts w:ascii="Times New Roman" w:hAnsi="Times New Roman" w:cs="Times New Roman"/>
          <w:i/>
          <w:iCs/>
        </w:rPr>
      </w:pPr>
      <w:r w:rsidRPr="00CB1099">
        <w:rPr>
          <w:rFonts w:ascii="Times New Roman" w:hAnsi="Times New Roman" w:cs="Times New Roman"/>
          <w:i/>
          <w:iCs/>
        </w:rPr>
        <w:t>“A pequena relevância econômica da contratação não justifica gastos com uma licitação comum. A distinção legislativa entre concorrência, tomada de preços e convite se filia não só à dimensão econômica do contrato. A lei determinou que as formalidades prévias deverão ser proporcionais às peculiaridades do interesse e da necessidade pública. Por isso, tanto mais simples serão as formalidades e mais rápido o procedimento licitatório, quanto menor for o valor a ser despendido pela Administração Pública.”</w:t>
      </w:r>
    </w:p>
    <w:p w14:paraId="417F0653" w14:textId="77777777" w:rsidR="00C47F81" w:rsidRPr="00CB1099" w:rsidRDefault="00C47F81">
      <w:pPr>
        <w:jc w:val="both"/>
        <w:rPr>
          <w:rFonts w:ascii="Times New Roman" w:hAnsi="Times New Roman" w:cs="Times New Roman"/>
        </w:rPr>
      </w:pPr>
    </w:p>
    <w:p w14:paraId="412263B0" w14:textId="77777777" w:rsidR="00C47F81" w:rsidRPr="00CB1099" w:rsidRDefault="00000000">
      <w:pPr>
        <w:jc w:val="both"/>
        <w:rPr>
          <w:rFonts w:ascii="Times New Roman" w:hAnsi="Times New Roman" w:cs="Times New Roman"/>
          <w:b/>
          <w:u w:val="single"/>
        </w:rPr>
      </w:pPr>
      <w:r w:rsidRPr="00CB1099">
        <w:rPr>
          <w:rFonts w:ascii="Times New Roman" w:hAnsi="Times New Roman" w:cs="Times New Roman"/>
          <w:b/>
          <w:u w:val="single"/>
        </w:rPr>
        <w:t>RAZOES:</w:t>
      </w:r>
    </w:p>
    <w:p w14:paraId="5F571FFE" w14:textId="77777777" w:rsidR="00C47F81" w:rsidRPr="00CB1099" w:rsidRDefault="00000000">
      <w:pPr>
        <w:jc w:val="both"/>
        <w:rPr>
          <w:rFonts w:ascii="Times New Roman" w:hAnsi="Times New Roman" w:cs="Times New Roman"/>
          <w:b/>
        </w:rPr>
      </w:pPr>
      <w:r w:rsidRPr="00CB1099">
        <w:rPr>
          <w:rFonts w:ascii="Times New Roman" w:hAnsi="Times New Roman" w:cs="Times New Roman"/>
          <w:b/>
          <w:u w:val="single"/>
        </w:rPr>
        <w:t>DA ESCOLHA DO FORNECEDOR</w:t>
      </w:r>
      <w:r w:rsidRPr="00CB1099">
        <w:rPr>
          <w:rFonts w:ascii="Times New Roman" w:hAnsi="Times New Roman" w:cs="Times New Roman"/>
          <w:b/>
        </w:rPr>
        <w:t>:</w:t>
      </w:r>
    </w:p>
    <w:p w14:paraId="2C7330EF" w14:textId="77777777" w:rsidR="00C47F81" w:rsidRPr="00CB1099" w:rsidRDefault="00C47F81">
      <w:pPr>
        <w:jc w:val="both"/>
        <w:rPr>
          <w:rFonts w:ascii="Times New Roman" w:hAnsi="Times New Roman" w:cs="Times New Roman"/>
        </w:rPr>
      </w:pPr>
    </w:p>
    <w:p w14:paraId="5A291C9C" w14:textId="77777777" w:rsidR="00C47F81" w:rsidRPr="00CB1099" w:rsidRDefault="00000000">
      <w:pPr>
        <w:jc w:val="both"/>
        <w:rPr>
          <w:rFonts w:ascii="Times New Roman" w:hAnsi="Times New Roman" w:cs="Times New Roman"/>
        </w:rPr>
      </w:pPr>
      <w:r w:rsidRPr="00CB1099">
        <w:rPr>
          <w:rFonts w:ascii="Times New Roman" w:hAnsi="Times New Roman" w:cs="Times New Roman"/>
        </w:rPr>
        <w:t>Lei 14.133/21:</w:t>
      </w:r>
    </w:p>
    <w:p w14:paraId="763B7A10" w14:textId="77777777" w:rsidR="00C47F81" w:rsidRPr="00CB1099" w:rsidRDefault="00000000">
      <w:pPr>
        <w:tabs>
          <w:tab w:val="left" w:pos="4820"/>
          <w:tab w:val="left" w:pos="7655"/>
        </w:tabs>
        <w:ind w:left="3402"/>
        <w:jc w:val="both"/>
        <w:rPr>
          <w:rFonts w:ascii="Times New Roman" w:hAnsi="Times New Roman" w:cs="Times New Roman"/>
          <w:i/>
        </w:rPr>
      </w:pPr>
      <w:r w:rsidRPr="00CB1099">
        <w:rPr>
          <w:rFonts w:ascii="Times New Roman" w:hAnsi="Times New Roman" w:cs="Times New Roman"/>
          <w:i/>
        </w:rPr>
        <w:t xml:space="preserve">“Art. 72.  </w:t>
      </w:r>
      <w:r w:rsidRPr="00CB1099">
        <w:rPr>
          <w:rFonts w:ascii="Times New Roman" w:hAnsi="Times New Roman" w:cs="Times New Roman"/>
          <w:i/>
          <w:iCs/>
          <w:shd w:val="clear" w:color="auto" w:fill="FFFFFF"/>
        </w:rPr>
        <w:t>O processo de contratação direta, que compreende os casos de inexigibilidade e de dispensa de licitação, deverá ser instruído com os seguintes documentos</w:t>
      </w:r>
      <w:r w:rsidRPr="00CB1099">
        <w:rPr>
          <w:rFonts w:ascii="Times New Roman" w:hAnsi="Times New Roman" w:cs="Times New Roman"/>
          <w:i/>
          <w:iCs/>
        </w:rPr>
        <w:t>:</w:t>
      </w:r>
    </w:p>
    <w:p w14:paraId="62C6BF81" w14:textId="77777777" w:rsidR="00C47F81" w:rsidRPr="00CB1099" w:rsidRDefault="00000000">
      <w:pPr>
        <w:tabs>
          <w:tab w:val="left" w:pos="4820"/>
          <w:tab w:val="left" w:pos="7655"/>
        </w:tabs>
        <w:ind w:left="3402"/>
        <w:jc w:val="both"/>
        <w:rPr>
          <w:rFonts w:ascii="Times New Roman" w:hAnsi="Times New Roman" w:cs="Times New Roman"/>
          <w:i/>
        </w:rPr>
      </w:pPr>
      <w:r w:rsidRPr="00CB1099">
        <w:rPr>
          <w:rFonts w:ascii="Times New Roman" w:hAnsi="Times New Roman" w:cs="Times New Roman"/>
          <w:i/>
        </w:rPr>
        <w:t>[...]</w:t>
      </w:r>
    </w:p>
    <w:p w14:paraId="7DADB644" w14:textId="77777777" w:rsidR="00C47F81" w:rsidRPr="00CB1099" w:rsidRDefault="00000000">
      <w:pPr>
        <w:tabs>
          <w:tab w:val="left" w:pos="4820"/>
          <w:tab w:val="left" w:pos="7655"/>
        </w:tabs>
        <w:ind w:left="3402"/>
        <w:jc w:val="both"/>
        <w:rPr>
          <w:rFonts w:ascii="Times New Roman" w:hAnsi="Times New Roman" w:cs="Times New Roman"/>
          <w:i/>
          <w:shd w:val="clear" w:color="auto" w:fill="FFFFFF"/>
        </w:rPr>
      </w:pPr>
      <w:r w:rsidRPr="00CB1099">
        <w:rPr>
          <w:rFonts w:ascii="Times New Roman" w:hAnsi="Times New Roman" w:cs="Times New Roman"/>
          <w:i/>
          <w:shd w:val="clear" w:color="auto" w:fill="FFFFFF"/>
        </w:rPr>
        <w:t xml:space="preserve">VI – </w:t>
      </w:r>
      <w:proofErr w:type="gramStart"/>
      <w:r w:rsidRPr="00CB1099">
        <w:rPr>
          <w:rFonts w:ascii="Times New Roman" w:hAnsi="Times New Roman" w:cs="Times New Roman"/>
          <w:i/>
          <w:shd w:val="clear" w:color="auto" w:fill="FFFFFF"/>
        </w:rPr>
        <w:t>razão</w:t>
      </w:r>
      <w:proofErr w:type="gramEnd"/>
      <w:r w:rsidRPr="00CB1099">
        <w:rPr>
          <w:rFonts w:ascii="Times New Roman" w:hAnsi="Times New Roman" w:cs="Times New Roman"/>
          <w:i/>
          <w:shd w:val="clear" w:color="auto" w:fill="FFFFFF"/>
        </w:rPr>
        <w:t xml:space="preserve"> da escolha do contratado;”</w:t>
      </w:r>
    </w:p>
    <w:p w14:paraId="0C3638F4" w14:textId="77777777" w:rsidR="00C47F81" w:rsidRPr="00CB1099" w:rsidRDefault="00C47F81">
      <w:pPr>
        <w:tabs>
          <w:tab w:val="left" w:pos="4820"/>
          <w:tab w:val="left" w:pos="7655"/>
        </w:tabs>
        <w:ind w:left="3402"/>
        <w:jc w:val="both"/>
        <w:rPr>
          <w:rFonts w:ascii="Times New Roman" w:hAnsi="Times New Roman" w:cs="Times New Roman"/>
          <w:i/>
          <w:shd w:val="clear" w:color="auto" w:fill="FFFFFF"/>
        </w:rPr>
      </w:pPr>
    </w:p>
    <w:p w14:paraId="1733B200" w14:textId="77777777" w:rsidR="00C47F81" w:rsidRPr="00CB1099" w:rsidRDefault="00000000">
      <w:pPr>
        <w:ind w:firstLine="708"/>
        <w:jc w:val="both"/>
        <w:rPr>
          <w:rFonts w:ascii="Times New Roman" w:hAnsi="Times New Roman" w:cs="Times New Roman"/>
          <w:b/>
          <w:color w:val="000000" w:themeColor="text1"/>
        </w:rPr>
      </w:pPr>
      <w:r w:rsidRPr="00CB1099">
        <w:rPr>
          <w:rFonts w:ascii="Times New Roman" w:hAnsi="Times New Roman" w:cs="Times New Roman"/>
          <w:color w:val="000000" w:themeColor="text1"/>
        </w:rPr>
        <w:t>A escolha desta Administração Municipal para a aquisição dos produtos da empresa</w:t>
      </w:r>
      <w:r w:rsidRPr="00CB1099">
        <w:rPr>
          <w:rFonts w:ascii="Times New Roman" w:hAnsi="Times New Roman" w:cs="Times New Roman"/>
          <w:b/>
          <w:bCs/>
          <w:color w:val="000000" w:themeColor="text1"/>
        </w:rPr>
        <w:t xml:space="preserve"> DI</w:t>
      </w:r>
      <w:r w:rsidRPr="00CB1099">
        <w:rPr>
          <w:rFonts w:ascii="Times New Roman" w:hAnsi="Times New Roman" w:cs="Times New Roman"/>
          <w:color w:val="000000" w:themeColor="text1"/>
        </w:rPr>
        <w:t xml:space="preserve"> </w:t>
      </w:r>
      <w:r w:rsidRPr="00CB1099">
        <w:rPr>
          <w:rFonts w:ascii="Times New Roman" w:hAnsi="Times New Roman" w:cs="Times New Roman"/>
          <w:b/>
          <w:bCs/>
          <w:color w:val="000000" w:themeColor="text1"/>
        </w:rPr>
        <w:t>DOMENICO MATERIAIS DE CONSTRUÇÃO LTDA</w:t>
      </w:r>
      <w:r w:rsidRPr="00CB1099">
        <w:rPr>
          <w:rFonts w:ascii="Times New Roman" w:hAnsi="Times New Roman" w:cs="Times New Roman"/>
          <w:color w:val="000000" w:themeColor="text1"/>
        </w:rPr>
        <w:t xml:space="preserve"> foi devido a empresa ter apresentado a proposta de menor valor.</w:t>
      </w:r>
    </w:p>
    <w:p w14:paraId="354056CF" w14:textId="77777777" w:rsidR="00C47F81" w:rsidRPr="00CB1099" w:rsidRDefault="00C47F81">
      <w:pPr>
        <w:ind w:firstLine="708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004F0E82" w14:textId="77777777" w:rsidR="00C47F81" w:rsidRPr="00CB1099" w:rsidRDefault="00000000">
      <w:pPr>
        <w:jc w:val="both"/>
        <w:rPr>
          <w:rFonts w:ascii="Times New Roman" w:hAnsi="Times New Roman" w:cs="Times New Roman"/>
          <w:b/>
          <w:u w:val="single"/>
        </w:rPr>
      </w:pPr>
      <w:r w:rsidRPr="00CB1099">
        <w:rPr>
          <w:rFonts w:ascii="Times New Roman" w:hAnsi="Times New Roman" w:cs="Times New Roman"/>
          <w:b/>
          <w:u w:val="single"/>
        </w:rPr>
        <w:t>DO PREÇO:</w:t>
      </w:r>
    </w:p>
    <w:p w14:paraId="73EC3364" w14:textId="77777777" w:rsidR="00C47F81" w:rsidRPr="00CB1099" w:rsidRDefault="00000000">
      <w:pPr>
        <w:jc w:val="both"/>
        <w:rPr>
          <w:rFonts w:ascii="Times New Roman" w:hAnsi="Times New Roman" w:cs="Times New Roman"/>
        </w:rPr>
      </w:pPr>
      <w:r w:rsidRPr="00CB1099">
        <w:rPr>
          <w:rFonts w:ascii="Times New Roman" w:hAnsi="Times New Roman" w:cs="Times New Roman"/>
        </w:rPr>
        <w:t>Lei 14.133/21:</w:t>
      </w:r>
    </w:p>
    <w:p w14:paraId="477C7CF0" w14:textId="77777777" w:rsidR="00C47F81" w:rsidRPr="00CB1099" w:rsidRDefault="00000000">
      <w:pPr>
        <w:tabs>
          <w:tab w:val="left" w:pos="4820"/>
          <w:tab w:val="left" w:pos="7655"/>
        </w:tabs>
        <w:ind w:left="3402"/>
        <w:jc w:val="both"/>
        <w:rPr>
          <w:rFonts w:ascii="Times New Roman" w:hAnsi="Times New Roman" w:cs="Times New Roman"/>
          <w:i/>
        </w:rPr>
      </w:pPr>
      <w:r w:rsidRPr="00CB1099">
        <w:rPr>
          <w:rFonts w:ascii="Times New Roman" w:hAnsi="Times New Roman" w:cs="Times New Roman"/>
          <w:i/>
        </w:rPr>
        <w:t xml:space="preserve">“Art. 72.  </w:t>
      </w:r>
      <w:r w:rsidRPr="00CB1099">
        <w:rPr>
          <w:rFonts w:ascii="Times New Roman" w:hAnsi="Times New Roman" w:cs="Times New Roman"/>
          <w:i/>
          <w:iCs/>
          <w:shd w:val="clear" w:color="auto" w:fill="FFFFFF"/>
        </w:rPr>
        <w:t>O processo de contratação direta, que compreende os casos de inexigibilidade e de dispensa de licitação, deverá ser instruído com os seguintes documentos</w:t>
      </w:r>
      <w:r w:rsidRPr="00CB1099">
        <w:rPr>
          <w:rFonts w:ascii="Times New Roman" w:hAnsi="Times New Roman" w:cs="Times New Roman"/>
          <w:i/>
          <w:iCs/>
        </w:rPr>
        <w:t>:</w:t>
      </w:r>
    </w:p>
    <w:p w14:paraId="0DD1E3EC" w14:textId="77777777" w:rsidR="00C47F81" w:rsidRPr="00CB1099" w:rsidRDefault="00000000">
      <w:pPr>
        <w:tabs>
          <w:tab w:val="left" w:pos="4820"/>
          <w:tab w:val="left" w:pos="7655"/>
        </w:tabs>
        <w:ind w:left="3402"/>
        <w:jc w:val="both"/>
        <w:rPr>
          <w:rFonts w:ascii="Times New Roman" w:hAnsi="Times New Roman" w:cs="Times New Roman"/>
          <w:i/>
        </w:rPr>
      </w:pPr>
      <w:r w:rsidRPr="00CB1099">
        <w:rPr>
          <w:rFonts w:ascii="Times New Roman" w:hAnsi="Times New Roman" w:cs="Times New Roman"/>
          <w:i/>
        </w:rPr>
        <w:t>[...]</w:t>
      </w:r>
    </w:p>
    <w:p w14:paraId="48219B51" w14:textId="77777777" w:rsidR="00C47F81" w:rsidRPr="00CB1099" w:rsidRDefault="00000000">
      <w:pPr>
        <w:tabs>
          <w:tab w:val="left" w:pos="4820"/>
          <w:tab w:val="left" w:pos="7655"/>
        </w:tabs>
        <w:ind w:left="3402"/>
        <w:jc w:val="both"/>
        <w:rPr>
          <w:rFonts w:ascii="Times New Roman" w:hAnsi="Times New Roman" w:cs="Times New Roman"/>
          <w:i/>
          <w:shd w:val="clear" w:color="auto" w:fill="FFFFFF"/>
        </w:rPr>
      </w:pPr>
      <w:r w:rsidRPr="00CB1099">
        <w:rPr>
          <w:rFonts w:ascii="Times New Roman" w:hAnsi="Times New Roman" w:cs="Times New Roman"/>
          <w:i/>
          <w:shd w:val="clear" w:color="auto" w:fill="FFFFFF"/>
        </w:rPr>
        <w:t>VII – justificativa de preço;”</w:t>
      </w:r>
    </w:p>
    <w:p w14:paraId="4C50504F" w14:textId="77777777" w:rsidR="00C47F81" w:rsidRPr="00CB1099" w:rsidRDefault="00C47F81">
      <w:pPr>
        <w:tabs>
          <w:tab w:val="left" w:pos="4820"/>
          <w:tab w:val="left" w:pos="7655"/>
        </w:tabs>
        <w:ind w:left="3402"/>
        <w:jc w:val="both"/>
        <w:rPr>
          <w:rFonts w:ascii="Times New Roman" w:hAnsi="Times New Roman" w:cs="Times New Roman"/>
          <w:i/>
          <w:color w:val="000000" w:themeColor="text1"/>
          <w:shd w:val="clear" w:color="auto" w:fill="FFFFFF"/>
        </w:rPr>
      </w:pPr>
    </w:p>
    <w:p w14:paraId="4025D764" w14:textId="77777777" w:rsidR="00C47F81" w:rsidRPr="00CB1099" w:rsidRDefault="00000000">
      <w:pPr>
        <w:jc w:val="both"/>
        <w:rPr>
          <w:rFonts w:ascii="Times New Roman" w:hAnsi="Times New Roman" w:cs="Times New Roman"/>
          <w:color w:val="000000" w:themeColor="text1"/>
        </w:rPr>
      </w:pPr>
      <w:r w:rsidRPr="00CB1099">
        <w:rPr>
          <w:rFonts w:ascii="Times New Roman" w:hAnsi="Times New Roman" w:cs="Times New Roman"/>
          <w:color w:val="000000" w:themeColor="text1"/>
        </w:rPr>
        <w:t>Em relação ao preço ainda, verifica-se que os mesmos estão compatíveis com a realidade do mercado em se tratando de produto ou serviço similar, podendo a Administração realizar a contratação sem qualquer afronta à lei de regência dos certames licitatórios.</w:t>
      </w:r>
    </w:p>
    <w:p w14:paraId="06C4F85D" w14:textId="77777777" w:rsidR="00C47F81" w:rsidRPr="00CB1099" w:rsidRDefault="00C47F81">
      <w:pPr>
        <w:ind w:firstLine="1134"/>
        <w:jc w:val="both"/>
        <w:rPr>
          <w:rFonts w:ascii="Times New Roman" w:hAnsi="Times New Roman" w:cs="Times New Roman"/>
        </w:rPr>
      </w:pPr>
    </w:p>
    <w:p w14:paraId="4D78C3E1" w14:textId="77777777" w:rsidR="00C47F81" w:rsidRPr="00CB1099" w:rsidRDefault="00C47F81">
      <w:pPr>
        <w:ind w:firstLine="1134"/>
        <w:jc w:val="both"/>
        <w:rPr>
          <w:rFonts w:ascii="Times New Roman" w:hAnsi="Times New Roman" w:cs="Times New Roman"/>
        </w:rPr>
      </w:pPr>
    </w:p>
    <w:p w14:paraId="2CFF5C24" w14:textId="77777777" w:rsidR="00C47F81" w:rsidRPr="00CB1099" w:rsidRDefault="00000000">
      <w:pPr>
        <w:jc w:val="both"/>
        <w:rPr>
          <w:rFonts w:ascii="Times New Roman" w:hAnsi="Times New Roman" w:cs="Times New Roman"/>
          <w:b/>
          <w:color w:val="000000" w:themeColor="text1"/>
        </w:rPr>
      </w:pPr>
      <w:r w:rsidRPr="00CB1099">
        <w:rPr>
          <w:rFonts w:ascii="Times New Roman" w:hAnsi="Times New Roman" w:cs="Times New Roman"/>
          <w:b/>
          <w:color w:val="000000" w:themeColor="text1"/>
          <w:u w:val="single"/>
        </w:rPr>
        <w:t>JUSTIFICATIVA DA AQUISIÇÃO</w:t>
      </w:r>
      <w:r w:rsidRPr="00CB1099">
        <w:rPr>
          <w:rFonts w:ascii="Times New Roman" w:hAnsi="Times New Roman" w:cs="Times New Roman"/>
          <w:b/>
          <w:color w:val="000000" w:themeColor="text1"/>
        </w:rPr>
        <w:t>:</w:t>
      </w:r>
    </w:p>
    <w:p w14:paraId="5B7E9CE7" w14:textId="77777777" w:rsidR="00C47F81" w:rsidRPr="00CB1099" w:rsidRDefault="00C47F81">
      <w:pPr>
        <w:jc w:val="both"/>
        <w:rPr>
          <w:rFonts w:ascii="Times New Roman" w:hAnsi="Times New Roman" w:cs="Times New Roman"/>
          <w:b/>
          <w:color w:val="FF0000"/>
        </w:rPr>
      </w:pPr>
    </w:p>
    <w:p w14:paraId="56090F11" w14:textId="77777777" w:rsidR="00CB1099" w:rsidRPr="00CB1099" w:rsidRDefault="00CB1099" w:rsidP="00CB1099">
      <w:pPr>
        <w:pStyle w:val="normal1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099">
        <w:rPr>
          <w:rFonts w:ascii="Times New Roman" w:hAnsi="Times New Roman" w:cs="Times New Roman"/>
          <w:sz w:val="24"/>
          <w:szCs w:val="24"/>
        </w:rPr>
        <w:t xml:space="preserve">Justifica-se a presente contratação/aquisição pela necessidade </w:t>
      </w:r>
      <w:r w:rsidRPr="00CB1099">
        <w:rPr>
          <w:rFonts w:ascii="Times New Roman" w:hAnsi="Times New Roman" w:cs="Times New Roman"/>
          <w:color w:val="000000"/>
          <w:sz w:val="24"/>
          <w:szCs w:val="24"/>
        </w:rPr>
        <w:t>de garantir o adequado aproveitamento das fontes de água subterrânea já disponíveis, possibilitando a condução e distribuição eficiente da água até os pontos de consumo, especialmente em áreas rurais e/ou comunidades com acesso limitado a sistemas regulares de abastecimento.</w:t>
      </w:r>
    </w:p>
    <w:p w14:paraId="3493E84D" w14:textId="51BC09A7" w:rsidR="00CB1099" w:rsidRPr="00CB1099" w:rsidRDefault="00CB1099" w:rsidP="00CB1099">
      <w:pPr>
        <w:pStyle w:val="normal10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1099">
        <w:rPr>
          <w:rFonts w:ascii="Times New Roman" w:hAnsi="Times New Roman" w:cs="Times New Roman"/>
          <w:color w:val="000000"/>
          <w:sz w:val="24"/>
          <w:szCs w:val="24"/>
        </w:rPr>
        <w:t>A inexistência ou insuficiência de infraestrutura de distribuição inviabiliza o pleno funcionamento dos poços, comprometendo o acesso à água potável e impactando diretamente a qualidade de vida da população beneficiária, bem como o desenvolvimento das atividades agropecuárias locais. Dessa forma, a aquisição dos materiais hidráulicos adequados, como canos soldáveis de qualidade compatível com as normas técnicas vigentes, mostra-se essencial para assegurar a durabilidade, segurança e eficiência do sistema de abastecimento a ser implantado.</w:t>
      </w:r>
    </w:p>
    <w:p w14:paraId="2943A5BF" w14:textId="77777777" w:rsidR="00CB1099" w:rsidRPr="00CB1099" w:rsidRDefault="00CB1099" w:rsidP="00CB1099">
      <w:pPr>
        <w:pStyle w:val="normal10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1099">
        <w:rPr>
          <w:rFonts w:ascii="Times New Roman" w:hAnsi="Times New Roman" w:cs="Times New Roman"/>
          <w:color w:val="000000"/>
          <w:sz w:val="24"/>
          <w:szCs w:val="24"/>
        </w:rPr>
        <w:t>Adicionalmente, a medida atende ao interesse público ao promover melhorias nas condições sanitárias, reduzir riscos à saúde pública e fomentar o desenvolvimento sustentável, alinhando-se às políticas municipais de apoio à agricultura e de ampliação do acesso à água.</w:t>
      </w:r>
    </w:p>
    <w:p w14:paraId="233A46B6" w14:textId="77777777" w:rsidR="00CB1099" w:rsidRPr="00CB1099" w:rsidRDefault="00CB1099" w:rsidP="00CB1099">
      <w:pPr>
        <w:pStyle w:val="normal10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1099">
        <w:rPr>
          <w:rFonts w:ascii="Times New Roman" w:hAnsi="Times New Roman" w:cs="Times New Roman"/>
          <w:color w:val="000000"/>
          <w:sz w:val="24"/>
          <w:szCs w:val="24"/>
        </w:rPr>
        <w:t>A modalidade sugerida para realizar a aquisição é</w:t>
      </w:r>
      <w:r w:rsidRPr="00CB1099">
        <w:rPr>
          <w:rFonts w:ascii="Times New Roman" w:hAnsi="Times New Roman" w:cs="Times New Roman"/>
          <w:sz w:val="24"/>
          <w:szCs w:val="24"/>
        </w:rPr>
        <w:t xml:space="preserve"> a</w:t>
      </w:r>
      <w:r w:rsidRPr="00CB1099">
        <w:rPr>
          <w:rFonts w:ascii="Times New Roman" w:hAnsi="Times New Roman" w:cs="Times New Roman"/>
          <w:color w:val="000000"/>
          <w:sz w:val="24"/>
          <w:szCs w:val="24"/>
        </w:rPr>
        <w:t xml:space="preserve"> dispensa de licitação</w:t>
      </w:r>
      <w:r w:rsidRPr="00CB1099">
        <w:rPr>
          <w:rFonts w:ascii="Times New Roman" w:hAnsi="Times New Roman" w:cs="Times New Roman"/>
          <w:sz w:val="24"/>
          <w:szCs w:val="24"/>
        </w:rPr>
        <w:t xml:space="preserve">. </w:t>
      </w:r>
      <w:r w:rsidRPr="00CB1099">
        <w:rPr>
          <w:rFonts w:ascii="Times New Roman" w:hAnsi="Times New Roman" w:cs="Times New Roman"/>
          <w:color w:val="000000"/>
          <w:sz w:val="24"/>
          <w:szCs w:val="24"/>
        </w:rPr>
        <w:t xml:space="preserve">Declaramos que o valor pretendido não ultrapassa para este objeto o limite de gasto anual com a presente compra/contratação. </w:t>
      </w:r>
    </w:p>
    <w:p w14:paraId="2DFF4C50" w14:textId="77777777" w:rsidR="00C47F81" w:rsidRPr="00CB1099" w:rsidRDefault="00C47F81">
      <w:pPr>
        <w:jc w:val="both"/>
        <w:rPr>
          <w:rFonts w:ascii="Times New Roman" w:hAnsi="Times New Roman" w:cs="Times New Roman"/>
          <w:b/>
          <w:color w:val="FF0000"/>
        </w:rPr>
      </w:pPr>
    </w:p>
    <w:p w14:paraId="361F6710" w14:textId="48FF57B1" w:rsidR="00C47F81" w:rsidRPr="00CB1099" w:rsidRDefault="00000000">
      <w:pPr>
        <w:jc w:val="right"/>
        <w:rPr>
          <w:rFonts w:ascii="Times New Roman" w:hAnsi="Times New Roman" w:cs="Times New Roman"/>
        </w:rPr>
      </w:pPr>
      <w:r w:rsidRPr="00CB1099">
        <w:rPr>
          <w:rFonts w:ascii="Times New Roman" w:hAnsi="Times New Roman" w:cs="Times New Roman"/>
        </w:rPr>
        <w:t xml:space="preserve">  RONDA ALTA/RS, 2</w:t>
      </w:r>
      <w:r w:rsidR="00CB1099" w:rsidRPr="00CB1099">
        <w:rPr>
          <w:rFonts w:ascii="Times New Roman" w:hAnsi="Times New Roman" w:cs="Times New Roman"/>
        </w:rPr>
        <w:t>2</w:t>
      </w:r>
      <w:r w:rsidRPr="00CB1099">
        <w:rPr>
          <w:rFonts w:ascii="Times New Roman" w:hAnsi="Times New Roman" w:cs="Times New Roman"/>
        </w:rPr>
        <w:t xml:space="preserve"> de </w:t>
      </w:r>
      <w:r w:rsidR="00CB1099" w:rsidRPr="00CB1099">
        <w:rPr>
          <w:rFonts w:ascii="Times New Roman" w:hAnsi="Times New Roman" w:cs="Times New Roman"/>
        </w:rPr>
        <w:t xml:space="preserve">maio </w:t>
      </w:r>
      <w:r w:rsidRPr="00CB1099">
        <w:rPr>
          <w:rFonts w:ascii="Times New Roman" w:hAnsi="Times New Roman" w:cs="Times New Roman"/>
        </w:rPr>
        <w:t>de 202</w:t>
      </w:r>
      <w:r w:rsidR="00CB1099" w:rsidRPr="00CB1099">
        <w:rPr>
          <w:rFonts w:ascii="Times New Roman" w:hAnsi="Times New Roman" w:cs="Times New Roman"/>
        </w:rPr>
        <w:t>6</w:t>
      </w:r>
      <w:r w:rsidRPr="00CB1099">
        <w:rPr>
          <w:rFonts w:ascii="Times New Roman" w:hAnsi="Times New Roman" w:cs="Times New Roman"/>
        </w:rPr>
        <w:t>.</w:t>
      </w:r>
    </w:p>
    <w:p w14:paraId="6DC1AE05" w14:textId="77777777" w:rsidR="00C47F81" w:rsidRPr="00CB1099" w:rsidRDefault="00C47F81">
      <w:pPr>
        <w:ind w:firstLine="1134"/>
        <w:jc w:val="center"/>
        <w:rPr>
          <w:rFonts w:ascii="Times New Roman" w:hAnsi="Times New Roman" w:cs="Times New Roman"/>
        </w:rPr>
      </w:pPr>
    </w:p>
    <w:p w14:paraId="3A3DF485" w14:textId="77777777" w:rsidR="00C47F81" w:rsidRPr="00CB1099" w:rsidRDefault="00C47F81">
      <w:pPr>
        <w:spacing w:line="240" w:lineRule="exact"/>
        <w:jc w:val="center"/>
        <w:rPr>
          <w:rFonts w:ascii="Times New Roman" w:hAnsi="Times New Roman" w:cs="Times New Roman"/>
          <w:b/>
          <w:bCs/>
          <w:color w:val="FF0000"/>
        </w:rPr>
      </w:pPr>
    </w:p>
    <w:p w14:paraId="75DA7226" w14:textId="77777777" w:rsidR="00C47F81" w:rsidRPr="00CB1099" w:rsidRDefault="00C47F81">
      <w:pPr>
        <w:jc w:val="center"/>
        <w:rPr>
          <w:rFonts w:ascii="Times New Roman" w:hAnsi="Times New Roman" w:cs="Times New Roman"/>
          <w:b/>
          <w:bCs/>
          <w:color w:val="FF0000"/>
        </w:rPr>
      </w:pPr>
    </w:p>
    <w:p w14:paraId="585A01DB" w14:textId="1E3ABB9C" w:rsidR="00C47F81" w:rsidRPr="00CB1099" w:rsidRDefault="00000000">
      <w:pPr>
        <w:tabs>
          <w:tab w:val="left" w:pos="1418"/>
          <w:tab w:val="left" w:pos="4253"/>
        </w:tabs>
        <w:rPr>
          <w:rFonts w:ascii="Times New Roman" w:hAnsi="Times New Roman" w:cs="Times New Roman"/>
          <w:b/>
          <w:bCs/>
          <w:color w:val="FF0000"/>
        </w:rPr>
      </w:pPr>
      <w:r w:rsidRPr="00CB1099">
        <w:rPr>
          <w:rFonts w:ascii="Times New Roman" w:hAnsi="Times New Roman" w:cs="Times New Roman"/>
          <w:b/>
          <w:bCs/>
          <w:color w:val="FF0000"/>
        </w:rPr>
        <w:t xml:space="preserve">                                                 </w:t>
      </w:r>
      <w:r w:rsidR="00CB1099" w:rsidRPr="00CB1099">
        <w:rPr>
          <w:rFonts w:ascii="Times New Roman" w:hAnsi="Times New Roman" w:cs="Times New Roman"/>
          <w:b/>
          <w:bCs/>
          <w:color w:val="FF0000"/>
        </w:rPr>
        <w:t xml:space="preserve">       </w:t>
      </w:r>
      <w:r w:rsidRPr="00CB1099">
        <w:rPr>
          <w:rFonts w:ascii="Times New Roman" w:hAnsi="Times New Roman" w:cs="Times New Roman"/>
          <w:b/>
          <w:bCs/>
          <w:color w:val="FF0000"/>
        </w:rPr>
        <w:t xml:space="preserve"> ELIOMAR JOSE RIGO</w:t>
      </w:r>
    </w:p>
    <w:p w14:paraId="100617B0" w14:textId="77777777" w:rsidR="00C47F81" w:rsidRPr="00CB1099" w:rsidRDefault="00000000">
      <w:pPr>
        <w:ind w:left="-142"/>
        <w:jc w:val="center"/>
        <w:rPr>
          <w:rFonts w:ascii="Times New Roman" w:hAnsi="Times New Roman" w:cs="Times New Roman"/>
          <w:b/>
          <w:bCs/>
        </w:rPr>
      </w:pPr>
      <w:r w:rsidRPr="00CB1099">
        <w:rPr>
          <w:rFonts w:ascii="Times New Roman" w:hAnsi="Times New Roman" w:cs="Times New Roman"/>
          <w:b/>
          <w:bCs/>
        </w:rPr>
        <w:t>Secretário Municipal de Agricultura e Meio Ambiente</w:t>
      </w:r>
    </w:p>
    <w:p w14:paraId="54C76858" w14:textId="77777777" w:rsidR="00C47F81" w:rsidRPr="00CB1099" w:rsidRDefault="00C47F81">
      <w:pPr>
        <w:rPr>
          <w:rFonts w:ascii="Times New Roman" w:hAnsi="Times New Roman" w:cs="Times New Roman"/>
          <w:b/>
          <w:bCs/>
          <w:color w:val="FF0000"/>
        </w:rPr>
      </w:pPr>
    </w:p>
    <w:p w14:paraId="00FAD4A9" w14:textId="77777777" w:rsidR="00C47F81" w:rsidRPr="00CB1099" w:rsidRDefault="00C47F81">
      <w:pPr>
        <w:jc w:val="center"/>
        <w:rPr>
          <w:rFonts w:ascii="Times New Roman" w:hAnsi="Times New Roman" w:cs="Times New Roman"/>
          <w:b/>
          <w:bCs/>
        </w:rPr>
      </w:pPr>
    </w:p>
    <w:p w14:paraId="31BCFEF5" w14:textId="77777777" w:rsidR="00C47F81" w:rsidRPr="00CB1099" w:rsidRDefault="00C47F81">
      <w:pPr>
        <w:jc w:val="center"/>
        <w:rPr>
          <w:rFonts w:ascii="Times New Roman" w:hAnsi="Times New Roman" w:cs="Times New Roman"/>
          <w:b/>
          <w:bCs/>
        </w:rPr>
      </w:pPr>
    </w:p>
    <w:p w14:paraId="3A8DD340" w14:textId="77777777" w:rsidR="00C47F81" w:rsidRPr="00CB1099" w:rsidRDefault="00C47F81">
      <w:pPr>
        <w:jc w:val="center"/>
        <w:rPr>
          <w:rFonts w:ascii="Times New Roman" w:hAnsi="Times New Roman" w:cs="Times New Roman"/>
          <w:b/>
          <w:bCs/>
        </w:rPr>
      </w:pPr>
    </w:p>
    <w:p w14:paraId="6DEDFFD9" w14:textId="77777777" w:rsidR="00C47F81" w:rsidRPr="00CB1099" w:rsidRDefault="00000000">
      <w:pPr>
        <w:jc w:val="center"/>
        <w:rPr>
          <w:rFonts w:ascii="Times New Roman" w:hAnsi="Times New Roman" w:cs="Times New Roman"/>
          <w:b/>
          <w:bCs/>
        </w:rPr>
      </w:pPr>
      <w:r w:rsidRPr="00CB1099">
        <w:rPr>
          <w:rFonts w:ascii="Times New Roman" w:hAnsi="Times New Roman" w:cs="Times New Roman"/>
          <w:b/>
          <w:bCs/>
        </w:rPr>
        <w:t>MARCOS MIGUEL BEUX</w:t>
      </w:r>
    </w:p>
    <w:p w14:paraId="5E7D15D3" w14:textId="77777777" w:rsidR="00C47F81" w:rsidRPr="00CB1099" w:rsidRDefault="00000000">
      <w:pPr>
        <w:jc w:val="center"/>
        <w:rPr>
          <w:rFonts w:ascii="Times New Roman" w:hAnsi="Times New Roman" w:cs="Times New Roman"/>
          <w:b/>
          <w:bCs/>
        </w:rPr>
      </w:pPr>
      <w:r w:rsidRPr="00CB1099">
        <w:rPr>
          <w:rFonts w:ascii="Times New Roman" w:hAnsi="Times New Roman" w:cs="Times New Roman"/>
          <w:b/>
          <w:bCs/>
        </w:rPr>
        <w:t>Prefeito Municipal</w:t>
      </w:r>
    </w:p>
    <w:p w14:paraId="7FBB325D" w14:textId="77777777" w:rsidR="00C47F81" w:rsidRPr="00CB1099" w:rsidRDefault="00C47F81">
      <w:pPr>
        <w:spacing w:after="200" w:line="276" w:lineRule="auto"/>
        <w:rPr>
          <w:rFonts w:ascii="Times New Roman" w:hAnsi="Times New Roman" w:cs="Times New Roman"/>
          <w:bCs/>
          <w:color w:val="FF0000"/>
        </w:rPr>
      </w:pPr>
    </w:p>
    <w:p w14:paraId="4B881D82" w14:textId="77777777" w:rsidR="00C47F81" w:rsidRPr="00CB1099" w:rsidRDefault="00C47F81">
      <w:pPr>
        <w:rPr>
          <w:rFonts w:ascii="Times New Roman" w:hAnsi="Times New Roman" w:cs="Times New Roman"/>
        </w:rPr>
      </w:pPr>
    </w:p>
    <w:sectPr w:rsidR="00C47F81" w:rsidRPr="00CB1099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0D974" w14:textId="77777777" w:rsidR="001D4999" w:rsidRDefault="001D4999">
      <w:r>
        <w:separator/>
      </w:r>
    </w:p>
  </w:endnote>
  <w:endnote w:type="continuationSeparator" w:id="0">
    <w:p w14:paraId="10B477D2" w14:textId="77777777" w:rsidR="001D4999" w:rsidRDefault="001D4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C92AC" w14:textId="77777777" w:rsidR="001D4999" w:rsidRDefault="001D4999">
      <w:r>
        <w:separator/>
      </w:r>
    </w:p>
  </w:footnote>
  <w:footnote w:type="continuationSeparator" w:id="0">
    <w:p w14:paraId="55D9A267" w14:textId="77777777" w:rsidR="001D4999" w:rsidRDefault="001D4999">
      <w:r>
        <w:continuationSeparator/>
      </w:r>
    </w:p>
  </w:footnote>
  <w:footnote w:id="1">
    <w:p w14:paraId="00384CB9" w14:textId="77777777" w:rsidR="00C47F81" w:rsidRDefault="00000000">
      <w:pPr>
        <w:jc w:val="both"/>
      </w:pPr>
      <w:r>
        <w:rPr>
          <w:rStyle w:val="Caracteresdenotaderodap"/>
        </w:rPr>
        <w:footnoteRef/>
      </w:r>
      <w:r>
        <w:t xml:space="preserve"> JUSTEN FILHO, MARÇAL. Comentários à Lei de Licitações e Contratos Administrativos. 10ª ed. São Paulo: Dialética, 2004.</w:t>
      </w:r>
    </w:p>
    <w:p w14:paraId="0AE40816" w14:textId="77777777" w:rsidR="00C47F81" w:rsidRDefault="00C47F81">
      <w:pPr>
        <w:pStyle w:val="Textodenotaderodap"/>
        <w:rPr>
          <w:lang w:val="en-US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7F81"/>
    <w:rsid w:val="00122E6C"/>
    <w:rsid w:val="001D4999"/>
    <w:rsid w:val="003E37D2"/>
    <w:rsid w:val="0082721B"/>
    <w:rsid w:val="00852BBA"/>
    <w:rsid w:val="00B21761"/>
    <w:rsid w:val="00C47F81"/>
    <w:rsid w:val="00CB1099"/>
    <w:rsid w:val="00FA4B53"/>
    <w:rsid w:val="00FD5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C288D"/>
  <w15:docId w15:val="{EB20127F-962E-4ADC-B523-B81E2654F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 w:line="278" w:lineRule="auto"/>
      <w:outlineLvl w:val="0"/>
    </w:pPr>
    <w:rPr>
      <w:rFonts w:ascii="Aptos Display" w:hAnsi="Aptos Display"/>
      <w:color w:val="117A02" w:themeColor="accent1" w:themeShade="BF"/>
      <w:sz w:val="40"/>
      <w:szCs w:val="40"/>
      <w:lang w:eastAsia="en-US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 w:line="278" w:lineRule="auto"/>
      <w:outlineLvl w:val="1"/>
    </w:pPr>
    <w:rPr>
      <w:rFonts w:ascii="Aptos Display" w:hAnsi="Aptos Display"/>
      <w:color w:val="117A02" w:themeColor="accent1" w:themeShade="BF"/>
      <w:sz w:val="32"/>
      <w:szCs w:val="32"/>
      <w:lang w:eastAsia="en-U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 w:line="278" w:lineRule="auto"/>
      <w:outlineLvl w:val="2"/>
    </w:pPr>
    <w:rPr>
      <w:rFonts w:ascii="Aptos" w:hAnsi="Aptos"/>
      <w:color w:val="117A02" w:themeColor="accent1" w:themeShade="BF"/>
      <w:sz w:val="28"/>
      <w:szCs w:val="28"/>
      <w:lang w:eastAsia="en-US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 w:line="278" w:lineRule="auto"/>
      <w:outlineLvl w:val="3"/>
    </w:pPr>
    <w:rPr>
      <w:rFonts w:ascii="Aptos" w:hAnsi="Aptos"/>
      <w:i/>
      <w:iCs/>
      <w:color w:val="117A02" w:themeColor="accent1" w:themeShade="BF"/>
      <w:lang w:eastAsia="en-US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 w:line="278" w:lineRule="auto"/>
      <w:outlineLvl w:val="4"/>
    </w:pPr>
    <w:rPr>
      <w:rFonts w:ascii="Aptos" w:hAnsi="Aptos"/>
      <w:color w:val="117A02" w:themeColor="accent1" w:themeShade="BF"/>
      <w:lang w:eastAsia="en-US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line="278" w:lineRule="auto"/>
      <w:outlineLvl w:val="5"/>
    </w:pPr>
    <w:rPr>
      <w:rFonts w:ascii="Aptos" w:hAnsi="Aptos"/>
      <w:i/>
      <w:iCs/>
      <w:color w:val="595959" w:themeColor="text1" w:themeTint="A6"/>
      <w:lang w:eastAsia="en-US"/>
    </w:rPr>
  </w:style>
  <w:style w:type="paragraph" w:styleId="Ttulo7">
    <w:name w:val="heading 7"/>
    <w:basedOn w:val="Normal"/>
    <w:next w:val="Normal"/>
    <w:qFormat/>
    <w:pPr>
      <w:keepNext/>
      <w:keepLines/>
      <w:spacing w:before="40" w:line="278" w:lineRule="auto"/>
      <w:outlineLvl w:val="6"/>
    </w:pPr>
    <w:rPr>
      <w:rFonts w:ascii="Aptos" w:hAnsi="Aptos"/>
      <w:color w:val="595959" w:themeColor="text1" w:themeTint="A6"/>
      <w:lang w:eastAsia="en-US"/>
    </w:rPr>
  </w:style>
  <w:style w:type="paragraph" w:styleId="Ttulo8">
    <w:name w:val="heading 8"/>
    <w:basedOn w:val="Normal"/>
    <w:next w:val="Normal"/>
    <w:qFormat/>
    <w:pPr>
      <w:keepNext/>
      <w:keepLines/>
      <w:spacing w:line="278" w:lineRule="auto"/>
      <w:outlineLvl w:val="7"/>
    </w:pPr>
    <w:rPr>
      <w:rFonts w:ascii="Aptos" w:hAnsi="Aptos"/>
      <w:i/>
      <w:iCs/>
      <w:color w:val="272727" w:themeColor="text1" w:themeTint="D8"/>
      <w:lang w:eastAsia="en-US"/>
    </w:rPr>
  </w:style>
  <w:style w:type="paragraph" w:styleId="Ttulo9">
    <w:name w:val="heading 9"/>
    <w:basedOn w:val="Normal"/>
    <w:next w:val="Normal"/>
    <w:qFormat/>
    <w:pPr>
      <w:keepNext/>
      <w:keepLines/>
      <w:spacing w:line="278" w:lineRule="auto"/>
      <w:outlineLvl w:val="8"/>
    </w:pPr>
    <w:rPr>
      <w:rFonts w:ascii="Aptos" w:hAnsi="Aptos"/>
      <w:color w:val="272727" w:themeColor="text1" w:themeTint="D8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Caracteresdenotaderodapuser">
    <w:name w:val="Caracteres de nota de rodapé (user)"/>
    <w:basedOn w:val="Fontepargpadro"/>
    <w:qFormat/>
    <w:rPr>
      <w:vertAlign w:val="superscript"/>
    </w:rPr>
  </w:style>
  <w:style w:type="character" w:customStyle="1" w:styleId="TextodenotaderodapChar">
    <w:name w:val="Texto de nota de rodapé Char"/>
    <w:basedOn w:val="Fontepargpadro"/>
    <w:qFormat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styleId="Hyperlink">
    <w:name w:val="Hyperlink"/>
    <w:basedOn w:val="Fontepargpadro"/>
    <w:rPr>
      <w:color w:val="0000EE" w:themeColor="hyperlink"/>
      <w:u w:val="single"/>
    </w:rPr>
  </w:style>
  <w:style w:type="character" w:styleId="Nmerodepgina">
    <w:name w:val="page number"/>
    <w:basedOn w:val="Fontepargpadro"/>
  </w:style>
  <w:style w:type="character" w:customStyle="1" w:styleId="RodapChar">
    <w:name w:val="Rodapé Char"/>
    <w:basedOn w:val="Fontepargpadro"/>
    <w:qFormat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CabealhoChar">
    <w:name w:val="Cabeçalho Char"/>
    <w:basedOn w:val="Fontepargpadro"/>
    <w:qFormat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styleId="RefernciaIntensa">
    <w:name w:val="Intense Reference"/>
    <w:basedOn w:val="Fontepargpadro"/>
    <w:qFormat/>
    <w:rPr>
      <w:b/>
      <w:bCs/>
      <w:smallCaps/>
      <w:color w:val="117A02" w:themeColor="accent1" w:themeShade="BF"/>
      <w:spacing w:val="5"/>
    </w:rPr>
  </w:style>
  <w:style w:type="character" w:customStyle="1" w:styleId="CitaoIntensaChar">
    <w:name w:val="Citação Intensa Char"/>
    <w:basedOn w:val="Fontepargpadro"/>
    <w:qFormat/>
    <w:rPr>
      <w:i/>
      <w:iCs/>
      <w:color w:val="117A02" w:themeColor="accent1" w:themeShade="BF"/>
    </w:rPr>
  </w:style>
  <w:style w:type="character" w:styleId="nfaseIntensa">
    <w:name w:val="Intense Emphasis"/>
    <w:basedOn w:val="Fontepargpadro"/>
    <w:qFormat/>
    <w:rPr>
      <w:i/>
      <w:iCs/>
      <w:color w:val="117A02" w:themeColor="accent1" w:themeShade="BF"/>
    </w:rPr>
  </w:style>
  <w:style w:type="character" w:customStyle="1" w:styleId="CitaoChar">
    <w:name w:val="Citação Char"/>
    <w:basedOn w:val="Fontepargpadro"/>
    <w:qFormat/>
    <w:rPr>
      <w:i/>
      <w:iCs/>
      <w:color w:val="404040" w:themeColor="text1" w:themeTint="BF"/>
    </w:rPr>
  </w:style>
  <w:style w:type="character" w:customStyle="1" w:styleId="SubttuloChar">
    <w:name w:val="Subtítulo Char"/>
    <w:basedOn w:val="Fontepargpadro"/>
    <w:qFormat/>
    <w:rPr>
      <w:rFonts w:eastAsia="NSimSun" w:cs="Lucida Sans"/>
      <w:color w:val="595959" w:themeColor="text1" w:themeTint="A6"/>
      <w:spacing w:val="15"/>
      <w:sz w:val="28"/>
      <w:szCs w:val="28"/>
    </w:rPr>
  </w:style>
  <w:style w:type="character" w:customStyle="1" w:styleId="TtuloChar">
    <w:name w:val="Título Char"/>
    <w:basedOn w:val="Fontepargpadro"/>
    <w:qFormat/>
    <w:rPr>
      <w:rFonts w:ascii="Aptos Display" w:eastAsia="NSimSun" w:hAnsi="Aptos Display" w:cs="Lucida Sans"/>
      <w:spacing w:val="-10"/>
      <w:kern w:val="2"/>
      <w:sz w:val="56"/>
      <w:szCs w:val="56"/>
    </w:rPr>
  </w:style>
  <w:style w:type="character" w:customStyle="1" w:styleId="Ttulo9Char">
    <w:name w:val="Título 9 Char"/>
    <w:basedOn w:val="Fontepargpadro"/>
    <w:qFormat/>
    <w:rPr>
      <w:rFonts w:eastAsia="NSimSun" w:cs="Lucida Sans"/>
      <w:color w:val="272727" w:themeColor="text1" w:themeTint="D8"/>
    </w:rPr>
  </w:style>
  <w:style w:type="character" w:customStyle="1" w:styleId="Ttulo8Char">
    <w:name w:val="Título 8 Char"/>
    <w:basedOn w:val="Fontepargpadro"/>
    <w:qFormat/>
    <w:rPr>
      <w:rFonts w:eastAsia="NSimSun" w:cs="Lucida Sans"/>
      <w:i/>
      <w:iCs/>
      <w:color w:val="272727" w:themeColor="text1" w:themeTint="D8"/>
    </w:rPr>
  </w:style>
  <w:style w:type="character" w:customStyle="1" w:styleId="Ttulo7Char">
    <w:name w:val="Título 7 Char"/>
    <w:basedOn w:val="Fontepargpadro"/>
    <w:qFormat/>
    <w:rPr>
      <w:rFonts w:eastAsia="NSimSun" w:cs="Lucida Sans"/>
      <w:color w:val="595959" w:themeColor="text1" w:themeTint="A6"/>
    </w:rPr>
  </w:style>
  <w:style w:type="character" w:customStyle="1" w:styleId="Ttulo6Char">
    <w:name w:val="Título 6 Char"/>
    <w:basedOn w:val="Fontepargpadro"/>
    <w:qFormat/>
    <w:rPr>
      <w:rFonts w:eastAsia="NSimSun" w:cs="Lucida Sans"/>
      <w:i/>
      <w:iCs/>
      <w:color w:val="595959" w:themeColor="text1" w:themeTint="A6"/>
    </w:rPr>
  </w:style>
  <w:style w:type="character" w:customStyle="1" w:styleId="Ttulo5Char">
    <w:name w:val="Título 5 Char"/>
    <w:basedOn w:val="Fontepargpadro"/>
    <w:qFormat/>
    <w:rPr>
      <w:rFonts w:eastAsia="NSimSun" w:cs="Lucida Sans"/>
      <w:color w:val="117A02" w:themeColor="accent1" w:themeShade="BF"/>
    </w:rPr>
  </w:style>
  <w:style w:type="character" w:customStyle="1" w:styleId="Ttulo4Char">
    <w:name w:val="Título 4 Char"/>
    <w:basedOn w:val="Fontepargpadro"/>
    <w:qFormat/>
    <w:rPr>
      <w:rFonts w:eastAsia="NSimSun" w:cs="Lucida Sans"/>
      <w:i/>
      <w:iCs/>
      <w:color w:val="117A02" w:themeColor="accent1" w:themeShade="BF"/>
    </w:rPr>
  </w:style>
  <w:style w:type="character" w:customStyle="1" w:styleId="Ttulo3Char">
    <w:name w:val="Título 3 Char"/>
    <w:basedOn w:val="Fontepargpadro"/>
    <w:qFormat/>
    <w:rPr>
      <w:rFonts w:eastAsia="NSimSun" w:cs="Lucida Sans"/>
      <w:color w:val="117A02" w:themeColor="accent1" w:themeShade="BF"/>
      <w:sz w:val="28"/>
      <w:szCs w:val="28"/>
    </w:rPr>
  </w:style>
  <w:style w:type="character" w:customStyle="1" w:styleId="Ttulo2Char">
    <w:name w:val="Título 2 Char"/>
    <w:basedOn w:val="Fontepargpadro"/>
    <w:qFormat/>
    <w:rPr>
      <w:rFonts w:ascii="Aptos Display" w:eastAsia="NSimSun" w:hAnsi="Aptos Display" w:cs="Lucida Sans"/>
      <w:color w:val="117A02" w:themeColor="accent1" w:themeShade="BF"/>
      <w:sz w:val="32"/>
      <w:szCs w:val="32"/>
    </w:rPr>
  </w:style>
  <w:style w:type="character" w:customStyle="1" w:styleId="Ttulo1Char">
    <w:name w:val="Título 1 Char"/>
    <w:basedOn w:val="Fontepargpadro"/>
    <w:qFormat/>
    <w:rPr>
      <w:rFonts w:ascii="Aptos Display" w:eastAsia="NSimSun" w:hAnsi="Aptos Display" w:cs="Lucida Sans"/>
      <w:color w:val="117A02" w:themeColor="accent1" w:themeShade="BF"/>
      <w:sz w:val="40"/>
      <w:szCs w:val="40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styleId="Refdenotadefim">
    <w:name w:val="endnote reference"/>
    <w:rPr>
      <w:vertAlign w:val="superscript"/>
    </w:rPr>
  </w:style>
  <w:style w:type="character" w:customStyle="1" w:styleId="Caracteresdenotadefimuser">
    <w:name w:val="Caracteres de nota de fim (user)"/>
    <w:qFormat/>
  </w:style>
  <w:style w:type="paragraph" w:styleId="Ttulo">
    <w:name w:val="Title"/>
    <w:basedOn w:val="Normal"/>
    <w:next w:val="Corpodetexto"/>
    <w:uiPriority w:val="10"/>
    <w:qFormat/>
    <w:pPr>
      <w:spacing w:after="80"/>
      <w:contextualSpacing/>
    </w:pPr>
    <w:rPr>
      <w:rFonts w:ascii="Aptos Display" w:hAnsi="Aptos Display"/>
      <w:spacing w:val="-10"/>
      <w:sz w:val="56"/>
      <w:szCs w:val="56"/>
      <w:lang w:eastAsia="en-US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</w:style>
  <w:style w:type="paragraph" w:customStyle="1" w:styleId="Contedodoquadrouser">
    <w:name w:val="Conteúdo do quadro (user)"/>
    <w:basedOn w:val="Normal"/>
    <w:qFormat/>
  </w:style>
  <w:style w:type="paragraph" w:customStyle="1" w:styleId="LO-normal">
    <w:name w:val="LO-normal"/>
    <w:qFormat/>
    <w:rPr>
      <w:rFonts w:ascii="Verdana" w:eastAsia="Verdana" w:hAnsi="Verdana" w:cs="Verdana"/>
      <w:kern w:val="0"/>
    </w:rPr>
  </w:style>
  <w:style w:type="paragraph" w:customStyle="1" w:styleId="Normal1">
    <w:name w:val="Normal1"/>
    <w:qFormat/>
    <w:pPr>
      <w:spacing w:line="100" w:lineRule="atLeast"/>
    </w:pPr>
    <w:rPr>
      <w:rFonts w:ascii="Verdana" w:eastAsia="DejaVu Sans" w:hAnsi="Verdana" w:cs="Verdana"/>
      <w:color w:val="000000"/>
      <w:kern w:val="0"/>
    </w:rPr>
  </w:style>
  <w:style w:type="paragraph" w:styleId="NormalWeb">
    <w:name w:val="Normal (Web)"/>
    <w:basedOn w:val="Normal"/>
    <w:qFormat/>
    <w:pPr>
      <w:spacing w:before="280" w:after="280"/>
    </w:pPr>
  </w:style>
  <w:style w:type="paragraph" w:styleId="Textodenotaderodap">
    <w:name w:val="footnote text"/>
    <w:basedOn w:val="Normal"/>
  </w:style>
  <w:style w:type="paragraph" w:customStyle="1" w:styleId="Cabealhoerodapuser">
    <w:name w:val="Cabeçalho e rodapé (user)"/>
    <w:basedOn w:val="Normal"/>
    <w:qFormat/>
    <w:pPr>
      <w:suppressLineNumbers/>
      <w:tabs>
        <w:tab w:val="center" w:pos="4819"/>
        <w:tab w:val="right" w:pos="9638"/>
      </w:tabs>
    </w:pPr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CitaoIntensa">
    <w:name w:val="Intense Quote"/>
    <w:basedOn w:val="Normal"/>
    <w:next w:val="Normal"/>
    <w:qFormat/>
    <w:pPr>
      <w:pBdr>
        <w:top w:val="single" w:sz="4" w:space="10" w:color="0F4761"/>
        <w:bottom w:val="single" w:sz="4" w:space="10" w:color="0F4761"/>
      </w:pBdr>
      <w:spacing w:before="360" w:after="360" w:line="278" w:lineRule="auto"/>
      <w:ind w:left="864" w:right="864"/>
      <w:jc w:val="center"/>
    </w:pPr>
    <w:rPr>
      <w:rFonts w:ascii="Aptos" w:eastAsia="Aptos" w:hAnsi="Aptos"/>
      <w:i/>
      <w:iCs/>
      <w:color w:val="117A02" w:themeColor="accent1" w:themeShade="BF"/>
      <w:lang w:eastAsia="en-US"/>
    </w:rPr>
  </w:style>
  <w:style w:type="paragraph" w:styleId="PargrafodaLista">
    <w:name w:val="List Paragraph"/>
    <w:basedOn w:val="Normal"/>
    <w:qFormat/>
    <w:pPr>
      <w:spacing w:after="160" w:line="278" w:lineRule="auto"/>
      <w:ind w:left="720"/>
      <w:contextualSpacing/>
    </w:pPr>
    <w:rPr>
      <w:rFonts w:ascii="Aptos" w:eastAsia="Aptos" w:hAnsi="Aptos"/>
      <w:lang w:eastAsia="en-US"/>
    </w:rPr>
  </w:style>
  <w:style w:type="paragraph" w:styleId="Citao">
    <w:name w:val="Quote"/>
    <w:basedOn w:val="Normal"/>
    <w:next w:val="Normal"/>
    <w:qFormat/>
    <w:pPr>
      <w:spacing w:before="160" w:after="160" w:line="278" w:lineRule="auto"/>
      <w:jc w:val="center"/>
    </w:pPr>
    <w:rPr>
      <w:rFonts w:ascii="Aptos" w:eastAsia="Aptos" w:hAnsi="Aptos"/>
      <w:i/>
      <w:iCs/>
      <w:color w:val="404040" w:themeColor="text1" w:themeTint="BF"/>
      <w:lang w:eastAsia="en-US"/>
    </w:rPr>
  </w:style>
  <w:style w:type="paragraph" w:styleId="Subttulo">
    <w:name w:val="Subtitle"/>
    <w:basedOn w:val="Normal"/>
    <w:next w:val="Normal"/>
    <w:uiPriority w:val="11"/>
    <w:qFormat/>
    <w:pPr>
      <w:spacing w:after="160" w:line="278" w:lineRule="auto"/>
    </w:pPr>
    <w:rPr>
      <w:rFonts w:ascii="Aptos" w:hAnsi="Aptos"/>
      <w:color w:val="595959" w:themeColor="text1" w:themeTint="A6"/>
      <w:spacing w:val="15"/>
      <w:sz w:val="28"/>
      <w:szCs w:val="28"/>
      <w:lang w:eastAsia="en-US"/>
    </w:rPr>
  </w:style>
  <w:style w:type="paragraph" w:customStyle="1" w:styleId="Contedodatabelauser">
    <w:name w:val="Conteúdo da tabela (user)"/>
    <w:basedOn w:val="Normal"/>
    <w:qFormat/>
    <w:pPr>
      <w:widowControl w:val="0"/>
      <w:suppressLineNumbers/>
    </w:pPr>
  </w:style>
  <w:style w:type="paragraph" w:customStyle="1" w:styleId="Ttulodetabelauser">
    <w:name w:val="Título de tabela (user)"/>
    <w:basedOn w:val="Contedodatabelauser"/>
    <w:qFormat/>
    <w:pPr>
      <w:jc w:val="center"/>
    </w:pPr>
    <w:rPr>
      <w:b/>
      <w:bCs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numbering" w:customStyle="1" w:styleId="Semlistauser">
    <w:name w:val="Sem lista (user)"/>
    <w:qFormat/>
  </w:style>
  <w:style w:type="paragraph" w:customStyle="1" w:styleId="normal10">
    <w:name w:val="normal1"/>
    <w:qFormat/>
    <w:rsid w:val="00CB1099"/>
    <w:rPr>
      <w:rFonts w:ascii="Arial" w:eastAsia="Arial" w:hAnsi="Arial" w:cs="Arial"/>
      <w:kern w:val="0"/>
      <w:sz w:val="22"/>
      <w:szCs w:val="22"/>
    </w:rPr>
  </w:style>
  <w:style w:type="paragraph" w:customStyle="1" w:styleId="normal3">
    <w:name w:val="normal3"/>
    <w:qFormat/>
    <w:rsid w:val="00CB1099"/>
    <w:pPr>
      <w:widowControl w:val="0"/>
    </w:pPr>
    <w:rPr>
      <w:rFonts w:ascii="Arial" w:eastAsia="Arial" w:hAnsi="Arial" w:cs="Arial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1133</Words>
  <Characters>6120</Characters>
  <Application>Microsoft Office Word</Application>
  <DocSecurity>0</DocSecurity>
  <Lines>51</Lines>
  <Paragraphs>14</Paragraphs>
  <ScaleCrop>false</ScaleCrop>
  <Company/>
  <LinksUpToDate>false</LinksUpToDate>
  <CharactersWithSpaces>7239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Tamara Moro</cp:lastModifiedBy>
  <cp:revision>5</cp:revision>
  <dcterms:created xsi:type="dcterms:W3CDTF">2025-04-23T11:09:00Z</dcterms:created>
  <dcterms:modified xsi:type="dcterms:W3CDTF">2026-05-22T17:09:00Z</dcterms:modified>
  <dc:language>pt-BR</dc:language>
</cp:coreProperties>
</file>