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DD7FC" w14:textId="77777777" w:rsidR="008A2E4D" w:rsidRPr="008A2E4D" w:rsidRDefault="008A2E4D" w:rsidP="008A2E4D">
      <w:pPr>
        <w:jc w:val="center"/>
        <w:rPr>
          <w:rFonts w:ascii="Arial" w:eastAsia="Calibri" w:hAnsi="Arial" w:cs="Arial"/>
          <w:b/>
          <w:bCs/>
          <w:color w:val="EE0000"/>
          <w:lang w:eastAsia="en-US"/>
        </w:rPr>
      </w:pPr>
    </w:p>
    <w:p w14:paraId="2D03B5EA" w14:textId="77777777" w:rsidR="008A2E4D" w:rsidRPr="00E5272E" w:rsidRDefault="008A2E4D" w:rsidP="008A2E4D">
      <w:pPr>
        <w:jc w:val="center"/>
        <w:rPr>
          <w:rFonts w:ascii="Arial" w:eastAsia="Calibri" w:hAnsi="Arial" w:cs="Arial"/>
          <w:b/>
          <w:bCs/>
          <w:lang w:eastAsia="en-US"/>
        </w:rPr>
      </w:pPr>
      <w:r w:rsidRPr="00E5272E">
        <w:rPr>
          <w:rFonts w:ascii="Arial" w:eastAsia="Calibri" w:hAnsi="Arial" w:cs="Arial"/>
          <w:b/>
          <w:bCs/>
          <w:lang w:eastAsia="en-US"/>
        </w:rPr>
        <w:t xml:space="preserve">ESTUDO TÉCNICO PRELIMINAR </w:t>
      </w:r>
    </w:p>
    <w:p w14:paraId="0266A3E9" w14:textId="77777777" w:rsidR="008A2E4D" w:rsidRPr="00E5272E" w:rsidRDefault="008A2E4D" w:rsidP="008A2E4D">
      <w:pPr>
        <w:jc w:val="both"/>
        <w:rPr>
          <w:rFonts w:ascii="Arial" w:eastAsia="Calibri" w:hAnsi="Arial" w:cs="Arial"/>
          <w:b/>
          <w:bCs/>
          <w:lang w:eastAsia="en-US"/>
        </w:rPr>
      </w:pPr>
    </w:p>
    <w:p w14:paraId="36AAC337" w14:textId="77777777" w:rsidR="008A2E4D" w:rsidRPr="00E5272E" w:rsidRDefault="008A2E4D" w:rsidP="008A2E4D">
      <w:pPr>
        <w:jc w:val="both"/>
        <w:rPr>
          <w:rFonts w:ascii="Arial" w:eastAsia="Calibri" w:hAnsi="Arial" w:cs="Arial"/>
          <w:b/>
          <w:bCs/>
          <w:lang w:eastAsia="en-US"/>
        </w:rPr>
      </w:pPr>
    </w:p>
    <w:p w14:paraId="0CDAD640" w14:textId="3CFAB47B" w:rsidR="00E5272E" w:rsidRPr="00E5272E" w:rsidRDefault="008A2E4D" w:rsidP="00E5272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</w:rPr>
      </w:pPr>
      <w:r w:rsidRPr="00E5272E">
        <w:rPr>
          <w:rFonts w:ascii="Arial" w:eastAsia="Calibri" w:hAnsi="Arial" w:cs="Arial"/>
          <w:b/>
          <w:bCs/>
          <w:lang w:eastAsia="en-US"/>
        </w:rPr>
        <w:t>Assunto:</w:t>
      </w:r>
      <w:r w:rsidRPr="00E5272E">
        <w:rPr>
          <w:rFonts w:ascii="Arial" w:eastAsia="Calibri" w:hAnsi="Arial" w:cs="Arial"/>
          <w:lang w:eastAsia="en-US"/>
        </w:rPr>
        <w:t xml:space="preserve"> </w:t>
      </w:r>
      <w:r w:rsidR="00E5272E" w:rsidRPr="00E5272E">
        <w:rPr>
          <w:rFonts w:ascii="Arial" w:hAnsi="Arial" w:cs="Arial"/>
        </w:rPr>
        <w:t>c</w:t>
      </w:r>
      <w:r w:rsidRPr="00E5272E">
        <w:rPr>
          <w:rFonts w:ascii="Arial" w:hAnsi="Arial" w:cs="Arial"/>
        </w:rPr>
        <w:t xml:space="preserve">ontratação de </w:t>
      </w:r>
      <w:r w:rsidR="00E5272E" w:rsidRPr="00E5272E">
        <w:rPr>
          <w:rFonts w:ascii="Arial" w:hAnsi="Arial" w:cs="Arial"/>
        </w:rPr>
        <w:t>e</w:t>
      </w:r>
      <w:r w:rsidRPr="00E5272E">
        <w:rPr>
          <w:rFonts w:ascii="Arial" w:hAnsi="Arial" w:cs="Arial"/>
        </w:rPr>
        <w:t>mpresa especializada</w:t>
      </w:r>
      <w:r w:rsidR="00E5272E" w:rsidRPr="00E5272E">
        <w:rPr>
          <w:rFonts w:ascii="Arial" w:hAnsi="Arial" w:cs="Arial"/>
        </w:rPr>
        <w:t xml:space="preserve"> em reforma e pintura do Ginásio </w:t>
      </w:r>
      <w:r w:rsidR="000C7FB4">
        <w:rPr>
          <w:rFonts w:ascii="Arial" w:hAnsi="Arial" w:cs="Arial"/>
        </w:rPr>
        <w:t xml:space="preserve">Adão Preto, </w:t>
      </w:r>
      <w:r w:rsidR="00E5272E" w:rsidRPr="00E5272E">
        <w:rPr>
          <w:rFonts w:ascii="Arial" w:hAnsi="Arial" w:cs="Arial"/>
        </w:rPr>
        <w:t>do Bairro Santa Helena</w:t>
      </w:r>
      <w:r w:rsidR="000C7FB4">
        <w:rPr>
          <w:rFonts w:ascii="Arial" w:hAnsi="Arial" w:cs="Arial"/>
        </w:rPr>
        <w:t xml:space="preserve"> de Ronda Alta/RS.</w:t>
      </w:r>
    </w:p>
    <w:p w14:paraId="29C6F517" w14:textId="77777777" w:rsidR="00E5272E" w:rsidRPr="00FE6EAE" w:rsidRDefault="00E5272E" w:rsidP="00E5272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EE0000"/>
        </w:rPr>
      </w:pPr>
    </w:p>
    <w:p w14:paraId="69C4350A" w14:textId="4259FC70" w:rsidR="008A2E4D" w:rsidRPr="005D1A8E" w:rsidRDefault="008A2E4D" w:rsidP="008A2E4D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5D1A8E">
        <w:rPr>
          <w:rFonts w:ascii="Arial" w:eastAsia="Calibri" w:hAnsi="Arial" w:cs="Arial"/>
          <w:b/>
          <w:bCs/>
          <w:lang w:eastAsia="en-US"/>
        </w:rPr>
        <w:t>1. Identificação da Necessidade</w:t>
      </w:r>
    </w:p>
    <w:p w14:paraId="2733B140" w14:textId="231BEF80" w:rsidR="008A2E4D" w:rsidRPr="005D1A8E" w:rsidRDefault="008A2E4D" w:rsidP="008A2E4D">
      <w:pPr>
        <w:ind w:firstLine="708"/>
        <w:jc w:val="both"/>
        <w:rPr>
          <w:rFonts w:ascii="Arial" w:eastAsia="Calibri" w:hAnsi="Arial" w:cs="Arial"/>
          <w:b/>
          <w:bCs/>
          <w:lang w:eastAsia="en-US"/>
        </w:rPr>
      </w:pPr>
      <w:r w:rsidRPr="005D1A8E">
        <w:rPr>
          <w:rFonts w:ascii="Arial" w:eastAsia="Calibri" w:hAnsi="Arial" w:cs="Arial"/>
          <w:lang w:eastAsia="en-US"/>
        </w:rPr>
        <w:t>A contratação é necessária para realizar a reforma</w:t>
      </w:r>
      <w:r w:rsidR="000C7FB4">
        <w:rPr>
          <w:rFonts w:ascii="Arial" w:eastAsia="Calibri" w:hAnsi="Arial" w:cs="Arial"/>
          <w:lang w:eastAsia="en-US"/>
        </w:rPr>
        <w:t xml:space="preserve"> e pintura</w:t>
      </w:r>
      <w:r w:rsidRPr="005D1A8E">
        <w:rPr>
          <w:rFonts w:ascii="Arial" w:eastAsia="Calibri" w:hAnsi="Arial" w:cs="Arial"/>
          <w:lang w:eastAsia="en-US"/>
        </w:rPr>
        <w:t xml:space="preserve"> d</w:t>
      </w:r>
      <w:r w:rsidR="00E5272E" w:rsidRPr="005D1A8E">
        <w:rPr>
          <w:rFonts w:ascii="Arial" w:eastAsia="Calibri" w:hAnsi="Arial" w:cs="Arial"/>
          <w:lang w:eastAsia="en-US"/>
        </w:rPr>
        <w:t>o Ginásio do Bairro Santa Helena,</w:t>
      </w:r>
      <w:r w:rsidRPr="005D1A8E">
        <w:rPr>
          <w:rFonts w:ascii="Arial" w:eastAsia="Calibri" w:hAnsi="Arial" w:cs="Arial"/>
          <w:lang w:eastAsia="en-US"/>
        </w:rPr>
        <w:t xml:space="preserve"> que apresenta desgaste </w:t>
      </w:r>
      <w:r w:rsidR="005D1A8E" w:rsidRPr="005D1A8E">
        <w:rPr>
          <w:rFonts w:ascii="Arial" w:eastAsia="Calibri" w:hAnsi="Arial" w:cs="Arial"/>
          <w:lang w:eastAsia="en-US"/>
        </w:rPr>
        <w:t xml:space="preserve">nas esquadrias metálicas, desgaste </w:t>
      </w:r>
      <w:r w:rsidRPr="005D1A8E">
        <w:rPr>
          <w:rFonts w:ascii="Arial" w:eastAsia="Calibri" w:hAnsi="Arial" w:cs="Arial"/>
          <w:lang w:eastAsia="en-US"/>
        </w:rPr>
        <w:t xml:space="preserve">no piso, </w:t>
      </w:r>
      <w:r w:rsidR="005D1A8E" w:rsidRPr="005D1A8E">
        <w:rPr>
          <w:rFonts w:ascii="Arial" w:eastAsia="Calibri" w:hAnsi="Arial" w:cs="Arial"/>
          <w:lang w:eastAsia="en-US"/>
        </w:rPr>
        <w:t>pintura de paredes e cobertura, fornecimento e instalação de forro, revestimento cerâmico</w:t>
      </w:r>
      <w:r w:rsidRPr="005D1A8E">
        <w:rPr>
          <w:rFonts w:ascii="Arial" w:eastAsia="Calibri" w:hAnsi="Arial" w:cs="Arial"/>
          <w:lang w:eastAsia="en-US"/>
        </w:rPr>
        <w:t>. As melhorias são essenciais para garantir segurança, conservação do patrimônio e condições adequadas para a realização das atividades comunitárias.</w:t>
      </w:r>
      <w:r w:rsidRPr="005D1A8E">
        <w:rPr>
          <w:rFonts w:ascii="Arial" w:eastAsia="Calibri" w:hAnsi="Arial" w:cs="Arial"/>
          <w:b/>
          <w:bCs/>
          <w:lang w:eastAsia="en-US"/>
        </w:rPr>
        <w:t xml:space="preserve"> </w:t>
      </w:r>
    </w:p>
    <w:p w14:paraId="0523BE51" w14:textId="77777777" w:rsidR="008A2E4D" w:rsidRPr="008A2E4D" w:rsidRDefault="008A2E4D" w:rsidP="008A2E4D">
      <w:pPr>
        <w:jc w:val="both"/>
        <w:rPr>
          <w:rFonts w:ascii="Arial" w:eastAsia="Calibri" w:hAnsi="Arial" w:cs="Arial"/>
          <w:b/>
          <w:bCs/>
          <w:color w:val="EE0000"/>
          <w:lang w:eastAsia="en-US"/>
        </w:rPr>
      </w:pPr>
    </w:p>
    <w:p w14:paraId="4748E9A4" w14:textId="77777777" w:rsidR="008A2E4D" w:rsidRPr="005D1A8E" w:rsidRDefault="008A2E4D" w:rsidP="008A2E4D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5D1A8E">
        <w:rPr>
          <w:rFonts w:ascii="Arial" w:eastAsia="Calibri" w:hAnsi="Arial" w:cs="Arial"/>
          <w:b/>
          <w:bCs/>
          <w:lang w:eastAsia="en-US"/>
        </w:rPr>
        <w:t>2. Alinhamento com o Planejamento</w:t>
      </w:r>
    </w:p>
    <w:p w14:paraId="5338059B" w14:textId="77777777" w:rsidR="008A2E4D" w:rsidRPr="005D1A8E" w:rsidRDefault="008A2E4D" w:rsidP="008A2E4D">
      <w:pPr>
        <w:jc w:val="both"/>
        <w:rPr>
          <w:rFonts w:ascii="Arial" w:eastAsia="Calibri" w:hAnsi="Arial" w:cs="Arial"/>
          <w:lang w:eastAsia="en-US"/>
        </w:rPr>
      </w:pPr>
      <w:r w:rsidRPr="005D1A8E">
        <w:rPr>
          <w:rFonts w:ascii="Arial" w:eastAsia="Calibri" w:hAnsi="Arial" w:cs="Arial"/>
          <w:lang w:eastAsia="en-US"/>
        </w:rPr>
        <w:tab/>
        <w:t>O Município ainda não possui o Plano Anual de Contratações instituído.</w:t>
      </w:r>
    </w:p>
    <w:p w14:paraId="273BDAA9" w14:textId="77777777" w:rsidR="008A2E4D" w:rsidRPr="005D1A8E" w:rsidRDefault="008A2E4D" w:rsidP="008A2E4D">
      <w:pPr>
        <w:jc w:val="both"/>
        <w:rPr>
          <w:rFonts w:ascii="Arial" w:eastAsia="Calibri" w:hAnsi="Arial" w:cs="Arial"/>
          <w:lang w:eastAsia="en-US"/>
        </w:rPr>
      </w:pPr>
    </w:p>
    <w:p w14:paraId="3E404695" w14:textId="77777777" w:rsidR="008A2E4D" w:rsidRPr="005D1A8E" w:rsidRDefault="008A2E4D" w:rsidP="008A2E4D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5D1A8E">
        <w:rPr>
          <w:rFonts w:ascii="Arial" w:eastAsia="Calibri" w:hAnsi="Arial" w:cs="Arial"/>
          <w:b/>
          <w:bCs/>
          <w:lang w:eastAsia="en-US"/>
        </w:rPr>
        <w:t>3. Requisitos da Contratação</w:t>
      </w:r>
    </w:p>
    <w:p w14:paraId="42E09D04" w14:textId="77777777" w:rsidR="008A2E4D" w:rsidRPr="005D1A8E" w:rsidRDefault="008A2E4D" w:rsidP="008A2E4D">
      <w:pPr>
        <w:jc w:val="both"/>
        <w:rPr>
          <w:rFonts w:ascii="Arial" w:eastAsia="Calibri" w:hAnsi="Arial" w:cs="Arial"/>
          <w:lang w:eastAsia="en-US"/>
        </w:rPr>
      </w:pPr>
      <w:r w:rsidRPr="005D1A8E">
        <w:rPr>
          <w:rFonts w:ascii="Arial" w:eastAsia="Calibri" w:hAnsi="Arial" w:cs="Arial"/>
          <w:lang w:eastAsia="en-US"/>
        </w:rPr>
        <w:tab/>
        <w:t xml:space="preserve">Para a prestação dos serviços pretendidos os eventuais interessados deverão comprovar que atuam em ramo de atividade compatível com o objeto da licitação, bem como apresentar todos os documentos a serem exigidos a título da habilitação. </w:t>
      </w:r>
    </w:p>
    <w:p w14:paraId="3DF488F5" w14:textId="6FF4371F" w:rsidR="008A2E4D" w:rsidRPr="005D1A8E" w:rsidRDefault="008A2E4D" w:rsidP="008A2E4D">
      <w:pPr>
        <w:jc w:val="both"/>
        <w:rPr>
          <w:rFonts w:ascii="Arial" w:eastAsia="Calibri" w:hAnsi="Arial" w:cs="Arial"/>
          <w:lang w:eastAsia="en-US"/>
        </w:rPr>
      </w:pPr>
      <w:r w:rsidRPr="005D1A8E">
        <w:rPr>
          <w:rFonts w:ascii="Arial" w:eastAsia="Calibri" w:hAnsi="Arial" w:cs="Arial"/>
          <w:lang w:eastAsia="en-US"/>
        </w:rPr>
        <w:tab/>
        <w:t xml:space="preserve">A contratação da empresa especializada na </w:t>
      </w:r>
      <w:r w:rsidR="005D1A8E" w:rsidRPr="005D1A8E">
        <w:rPr>
          <w:rFonts w:ascii="Arial" w:eastAsia="Calibri" w:hAnsi="Arial" w:cs="Arial"/>
          <w:lang w:eastAsia="en-US"/>
        </w:rPr>
        <w:t>reforma</w:t>
      </w:r>
      <w:r w:rsidR="000C7FB4">
        <w:rPr>
          <w:rFonts w:ascii="Arial" w:eastAsia="Calibri" w:hAnsi="Arial" w:cs="Arial"/>
          <w:lang w:eastAsia="en-US"/>
        </w:rPr>
        <w:t xml:space="preserve"> e pintura</w:t>
      </w:r>
      <w:r w:rsidR="005D1A8E" w:rsidRPr="005D1A8E">
        <w:rPr>
          <w:rFonts w:ascii="Arial" w:eastAsia="Calibri" w:hAnsi="Arial" w:cs="Arial"/>
          <w:lang w:eastAsia="en-US"/>
        </w:rPr>
        <w:t xml:space="preserve"> do Ginásio do Bairro Santa Helena</w:t>
      </w:r>
      <w:r w:rsidRPr="005D1A8E">
        <w:rPr>
          <w:rFonts w:ascii="Arial" w:eastAsia="Calibri" w:hAnsi="Arial" w:cs="Arial"/>
          <w:lang w:eastAsia="en-US"/>
        </w:rPr>
        <w:t xml:space="preserve"> deve seguir o memorial descritivo e as normas específicas. As vistorias acontecerão no local da obra pelo setor de engenharia do Município.  </w:t>
      </w:r>
    </w:p>
    <w:p w14:paraId="6936E50F" w14:textId="77777777" w:rsidR="008A2E4D" w:rsidRPr="005D1A8E" w:rsidRDefault="008A2E4D" w:rsidP="008A2E4D">
      <w:pPr>
        <w:jc w:val="both"/>
        <w:rPr>
          <w:rFonts w:ascii="Arial" w:eastAsia="Calibri" w:hAnsi="Arial" w:cs="Arial"/>
          <w:lang w:eastAsia="en-US"/>
        </w:rPr>
      </w:pPr>
    </w:p>
    <w:p w14:paraId="79FE6A48" w14:textId="77777777" w:rsidR="008A2E4D" w:rsidRPr="005D1A8E" w:rsidRDefault="008A2E4D" w:rsidP="008A2E4D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5D1A8E">
        <w:rPr>
          <w:rFonts w:ascii="Arial" w:eastAsia="Calibri" w:hAnsi="Arial" w:cs="Arial"/>
          <w:b/>
          <w:bCs/>
          <w:lang w:eastAsia="en-US"/>
        </w:rPr>
        <w:t>4. Estimativa das Quantidades</w:t>
      </w:r>
    </w:p>
    <w:p w14:paraId="30403355" w14:textId="77777777" w:rsidR="008A2E4D" w:rsidRPr="005D1A8E" w:rsidRDefault="008A2E4D" w:rsidP="008A2E4D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5D1A8E">
        <w:rPr>
          <w:rFonts w:ascii="Arial" w:eastAsia="Calibri" w:hAnsi="Arial" w:cs="Arial"/>
          <w:lang w:eastAsia="en-US"/>
        </w:rPr>
        <w:t>Com base na Planilha orçamentária.</w:t>
      </w:r>
    </w:p>
    <w:p w14:paraId="29FE225D" w14:textId="77777777" w:rsidR="008A2E4D" w:rsidRPr="005D1A8E" w:rsidRDefault="008A2E4D" w:rsidP="008A2E4D">
      <w:pPr>
        <w:jc w:val="both"/>
        <w:rPr>
          <w:rFonts w:ascii="Arial" w:eastAsia="Calibri" w:hAnsi="Arial" w:cs="Arial"/>
          <w:lang w:eastAsia="en-US"/>
        </w:rPr>
      </w:pPr>
    </w:p>
    <w:p w14:paraId="15792580" w14:textId="77777777" w:rsidR="008A2E4D" w:rsidRPr="005D1A8E" w:rsidRDefault="008A2E4D" w:rsidP="008A2E4D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5D1A8E">
        <w:rPr>
          <w:rFonts w:ascii="Arial" w:eastAsia="Calibri" w:hAnsi="Arial" w:cs="Arial"/>
          <w:b/>
          <w:bCs/>
          <w:lang w:eastAsia="en-US"/>
        </w:rPr>
        <w:t xml:space="preserve">5. Levantamento de mercado </w:t>
      </w:r>
    </w:p>
    <w:p w14:paraId="63A05F90" w14:textId="77777777" w:rsidR="008A2E4D" w:rsidRPr="005D1A8E" w:rsidRDefault="008A2E4D" w:rsidP="008A2E4D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5D1A8E">
        <w:rPr>
          <w:rFonts w:ascii="Arial" w:eastAsia="Calibri" w:hAnsi="Arial" w:cs="Arial"/>
          <w:lang w:eastAsia="en-US"/>
        </w:rPr>
        <w:t>Para a elaboração do presente Estudo Técnico Preliminar, foram considerados os processos licitatórios já realizados para objetos similares, identificando a existência de fornecedores aptos a atender à demanda, bem como aferir parâmetros de preços praticados.</w:t>
      </w:r>
    </w:p>
    <w:p w14:paraId="1A7EFCC5" w14:textId="77777777" w:rsidR="008A2E4D" w:rsidRPr="008A2E4D" w:rsidRDefault="008A2E4D" w:rsidP="008A2E4D">
      <w:pPr>
        <w:jc w:val="both"/>
        <w:rPr>
          <w:rFonts w:ascii="Arial" w:eastAsia="Calibri" w:hAnsi="Arial" w:cs="Arial"/>
          <w:b/>
          <w:bCs/>
          <w:color w:val="EE0000"/>
          <w:lang w:eastAsia="en-US"/>
        </w:rPr>
      </w:pPr>
    </w:p>
    <w:p w14:paraId="14B3C2CC" w14:textId="77777777" w:rsidR="008A2E4D" w:rsidRPr="00C03376" w:rsidRDefault="008A2E4D" w:rsidP="008A2E4D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C03376">
        <w:rPr>
          <w:rFonts w:ascii="Arial" w:eastAsia="Calibri" w:hAnsi="Arial" w:cs="Arial"/>
          <w:b/>
          <w:bCs/>
          <w:lang w:eastAsia="en-US"/>
        </w:rPr>
        <w:t>6. Estimativa do valor da contratação</w:t>
      </w:r>
    </w:p>
    <w:p w14:paraId="4F44CC8C" w14:textId="63F01CAA" w:rsidR="008A2E4D" w:rsidRPr="00C03376" w:rsidRDefault="008A2E4D" w:rsidP="008A2E4D">
      <w:pPr>
        <w:ind w:firstLine="360"/>
        <w:jc w:val="both"/>
        <w:rPr>
          <w:rFonts w:ascii="Arial" w:eastAsia="Calibri" w:hAnsi="Arial" w:cs="Arial"/>
          <w:lang w:eastAsia="en-US"/>
        </w:rPr>
      </w:pPr>
      <w:bookmarkStart w:id="0" w:name="_Hlk216163611"/>
      <w:r w:rsidRPr="00C03376">
        <w:rPr>
          <w:rFonts w:ascii="Arial" w:eastAsia="Calibri" w:hAnsi="Arial" w:cs="Arial"/>
          <w:lang w:eastAsia="en-US"/>
        </w:rPr>
        <w:t>Com base na Planilha orçamentária</w:t>
      </w:r>
      <w:bookmarkEnd w:id="0"/>
      <w:r w:rsidRPr="00C03376">
        <w:rPr>
          <w:rFonts w:ascii="Arial" w:eastAsia="Calibri" w:hAnsi="Arial" w:cs="Arial"/>
          <w:lang w:eastAsia="en-US"/>
        </w:rPr>
        <w:t>, o valor estimado da contratação é de R$</w:t>
      </w:r>
      <w:r w:rsidR="005D1A8E" w:rsidRPr="00C03376">
        <w:rPr>
          <w:rFonts w:ascii="Arial" w:eastAsia="Calibri" w:hAnsi="Arial" w:cs="Arial"/>
          <w:lang w:eastAsia="en-US"/>
        </w:rPr>
        <w:t xml:space="preserve"> 85.488,76</w:t>
      </w:r>
      <w:r w:rsidRPr="00C03376">
        <w:rPr>
          <w:rFonts w:ascii="Arial" w:eastAsia="Calibri" w:hAnsi="Arial" w:cs="Arial"/>
          <w:lang w:eastAsia="en-US"/>
        </w:rPr>
        <w:t xml:space="preserve"> (</w:t>
      </w:r>
      <w:r w:rsidR="005D1A8E" w:rsidRPr="00C03376">
        <w:rPr>
          <w:rFonts w:ascii="Arial" w:eastAsia="Calibri" w:hAnsi="Arial" w:cs="Arial"/>
          <w:lang w:eastAsia="en-US"/>
        </w:rPr>
        <w:t>oitenta e cinco mil</w:t>
      </w:r>
      <w:r w:rsidRPr="00C03376">
        <w:rPr>
          <w:rFonts w:ascii="Arial" w:eastAsia="Calibri" w:hAnsi="Arial" w:cs="Arial"/>
          <w:lang w:eastAsia="en-US"/>
        </w:rPr>
        <w:t xml:space="preserve">, </w:t>
      </w:r>
      <w:r w:rsidR="005D1A8E" w:rsidRPr="00C03376">
        <w:rPr>
          <w:rFonts w:ascii="Arial" w:eastAsia="Calibri" w:hAnsi="Arial" w:cs="Arial"/>
          <w:lang w:eastAsia="en-US"/>
        </w:rPr>
        <w:t>quatrocentos e oitenta e oito</w:t>
      </w:r>
      <w:r w:rsidRPr="00C03376">
        <w:rPr>
          <w:rFonts w:ascii="Arial" w:eastAsia="Calibri" w:hAnsi="Arial" w:cs="Arial"/>
          <w:lang w:eastAsia="en-US"/>
        </w:rPr>
        <w:t xml:space="preserve"> reais e </w:t>
      </w:r>
      <w:r w:rsidR="005D1A8E" w:rsidRPr="00C03376">
        <w:rPr>
          <w:rFonts w:ascii="Arial" w:eastAsia="Calibri" w:hAnsi="Arial" w:cs="Arial"/>
          <w:lang w:eastAsia="en-US"/>
        </w:rPr>
        <w:t>setenta e sei</w:t>
      </w:r>
      <w:r w:rsidR="00C03376" w:rsidRPr="00C03376">
        <w:rPr>
          <w:rFonts w:ascii="Arial" w:eastAsia="Calibri" w:hAnsi="Arial" w:cs="Arial"/>
          <w:lang w:eastAsia="en-US"/>
        </w:rPr>
        <w:t>s</w:t>
      </w:r>
      <w:r w:rsidRPr="00C03376">
        <w:rPr>
          <w:rFonts w:ascii="Arial" w:eastAsia="Calibri" w:hAnsi="Arial" w:cs="Arial"/>
          <w:lang w:eastAsia="en-US"/>
        </w:rPr>
        <w:t xml:space="preserve"> centavos)</w:t>
      </w:r>
      <w:r w:rsidR="00C03376" w:rsidRPr="00C03376">
        <w:rPr>
          <w:rFonts w:ascii="Arial" w:eastAsia="Calibri" w:hAnsi="Arial" w:cs="Arial"/>
          <w:lang w:eastAsia="en-US"/>
        </w:rPr>
        <w:t>.</w:t>
      </w:r>
    </w:p>
    <w:p w14:paraId="1D67F8CB" w14:textId="77777777" w:rsidR="008A2E4D" w:rsidRPr="008A2E4D" w:rsidRDefault="008A2E4D" w:rsidP="008A2E4D">
      <w:pPr>
        <w:ind w:firstLine="360"/>
        <w:jc w:val="both"/>
        <w:rPr>
          <w:rFonts w:ascii="Arial" w:eastAsia="Calibri" w:hAnsi="Arial" w:cs="Arial"/>
          <w:color w:val="EE0000"/>
          <w:lang w:eastAsia="en-US"/>
        </w:rPr>
      </w:pPr>
    </w:p>
    <w:p w14:paraId="38C046BC" w14:textId="77777777" w:rsidR="008A2E4D" w:rsidRPr="00C03376" w:rsidRDefault="008A2E4D" w:rsidP="008A2E4D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C03376">
        <w:rPr>
          <w:rFonts w:ascii="Arial" w:eastAsia="Calibri" w:hAnsi="Arial" w:cs="Arial"/>
          <w:b/>
          <w:bCs/>
          <w:lang w:eastAsia="en-US"/>
        </w:rPr>
        <w:t>7. Descrição da solução como um todo</w:t>
      </w:r>
    </w:p>
    <w:p w14:paraId="43665C9C" w14:textId="4A27623A" w:rsidR="008A2E4D" w:rsidRPr="00C03376" w:rsidRDefault="008A2E4D" w:rsidP="008A2E4D">
      <w:pPr>
        <w:ind w:firstLine="360"/>
        <w:jc w:val="both"/>
        <w:rPr>
          <w:rFonts w:ascii="Arial" w:eastAsia="Calibri" w:hAnsi="Arial" w:cs="Arial"/>
          <w:lang w:eastAsia="en-US"/>
        </w:rPr>
      </w:pPr>
      <w:r w:rsidRPr="00C03376">
        <w:rPr>
          <w:rFonts w:ascii="Arial" w:eastAsia="Calibri" w:hAnsi="Arial" w:cs="Arial"/>
          <w:lang w:eastAsia="en-US"/>
        </w:rPr>
        <w:t xml:space="preserve">A presente contratação tem por objetivo realizar a reforma </w:t>
      </w:r>
      <w:r w:rsidR="00C03376">
        <w:rPr>
          <w:rFonts w:ascii="Arial" w:eastAsia="Calibri" w:hAnsi="Arial" w:cs="Arial"/>
          <w:lang w:eastAsia="en-US"/>
        </w:rPr>
        <w:t xml:space="preserve">e pintura </w:t>
      </w:r>
      <w:r w:rsidRPr="00C03376">
        <w:rPr>
          <w:rFonts w:ascii="Arial" w:eastAsia="Calibri" w:hAnsi="Arial" w:cs="Arial"/>
          <w:lang w:eastAsia="en-US"/>
        </w:rPr>
        <w:t>d</w:t>
      </w:r>
      <w:r w:rsidR="00C03376" w:rsidRPr="00C03376">
        <w:rPr>
          <w:rFonts w:ascii="Arial" w:eastAsia="Calibri" w:hAnsi="Arial" w:cs="Arial"/>
          <w:lang w:eastAsia="en-US"/>
        </w:rPr>
        <w:t>o Ginásio do Bairro Santa Helena</w:t>
      </w:r>
      <w:r w:rsidRPr="00C03376">
        <w:rPr>
          <w:rFonts w:ascii="Arial" w:eastAsia="Calibri" w:hAnsi="Arial" w:cs="Arial"/>
          <w:lang w:eastAsia="en-US"/>
        </w:rPr>
        <w:t>, contemplando melhorias estruturais e estéticas essenciais para garantir melhores condições de uso, segurança e funcionalidade do espaço. A solução proposta abrange um conjunto de intervenções integradas, planejadas para revitalizar o ambiente e prolongar sua vida útil.</w:t>
      </w:r>
    </w:p>
    <w:p w14:paraId="48FB9CFF" w14:textId="77777777" w:rsidR="008A2E4D" w:rsidRPr="008A2E4D" w:rsidRDefault="008A2E4D" w:rsidP="008A2E4D">
      <w:pPr>
        <w:jc w:val="both"/>
        <w:rPr>
          <w:rFonts w:ascii="Arial" w:eastAsia="Calibri" w:hAnsi="Arial" w:cs="Arial"/>
          <w:b/>
          <w:bCs/>
          <w:color w:val="EE0000"/>
          <w:lang w:eastAsia="en-US"/>
        </w:rPr>
      </w:pPr>
    </w:p>
    <w:p w14:paraId="77C2B1AF" w14:textId="77777777" w:rsidR="008A2E4D" w:rsidRPr="00C03376" w:rsidRDefault="008A2E4D" w:rsidP="008A2E4D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C03376">
        <w:rPr>
          <w:rFonts w:ascii="Arial" w:eastAsia="Calibri" w:hAnsi="Arial" w:cs="Arial"/>
          <w:b/>
          <w:bCs/>
          <w:lang w:eastAsia="en-US"/>
        </w:rPr>
        <w:t>8. Justificativas para o parcelamento ou não da contratação</w:t>
      </w:r>
    </w:p>
    <w:p w14:paraId="0327789E" w14:textId="77777777" w:rsidR="008A2E4D" w:rsidRPr="00C03376" w:rsidRDefault="008A2E4D" w:rsidP="008A2E4D">
      <w:pPr>
        <w:ind w:left="360"/>
        <w:jc w:val="both"/>
        <w:rPr>
          <w:rFonts w:ascii="Arial" w:eastAsia="Calibri" w:hAnsi="Arial" w:cs="Arial"/>
          <w:lang w:eastAsia="en-US"/>
        </w:rPr>
      </w:pPr>
      <w:r w:rsidRPr="00C03376">
        <w:rPr>
          <w:rFonts w:ascii="Arial" w:eastAsia="Calibri" w:hAnsi="Arial" w:cs="Arial"/>
          <w:lang w:eastAsia="en-US"/>
        </w:rPr>
        <w:t xml:space="preserve">O serviço deve ser entregue de forma integral. </w:t>
      </w:r>
    </w:p>
    <w:p w14:paraId="1C4B0A8F" w14:textId="77777777" w:rsidR="008A2E4D" w:rsidRPr="008A2E4D" w:rsidRDefault="008A2E4D" w:rsidP="008A2E4D">
      <w:pPr>
        <w:ind w:left="360"/>
        <w:jc w:val="both"/>
        <w:rPr>
          <w:rFonts w:ascii="Arial" w:eastAsia="Calibri" w:hAnsi="Arial" w:cs="Arial"/>
          <w:color w:val="EE0000"/>
          <w:lang w:eastAsia="en-US"/>
        </w:rPr>
      </w:pPr>
    </w:p>
    <w:p w14:paraId="05E0DC88" w14:textId="77777777" w:rsidR="008A2E4D" w:rsidRPr="00C03376" w:rsidRDefault="008A2E4D" w:rsidP="008A2E4D">
      <w:pPr>
        <w:ind w:left="360"/>
        <w:jc w:val="both"/>
        <w:rPr>
          <w:rFonts w:ascii="Arial" w:hAnsi="Arial" w:cs="Arial"/>
        </w:rPr>
      </w:pPr>
    </w:p>
    <w:p w14:paraId="1E7909F3" w14:textId="77777777" w:rsidR="008A2E4D" w:rsidRPr="00C03376" w:rsidRDefault="008A2E4D" w:rsidP="008A2E4D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C03376">
        <w:rPr>
          <w:rFonts w:ascii="Arial" w:eastAsia="Calibri" w:hAnsi="Arial" w:cs="Arial"/>
          <w:b/>
          <w:bCs/>
          <w:lang w:eastAsia="en-US"/>
        </w:rPr>
        <w:t>9. Demonstrativo dos resultados pretendidos</w:t>
      </w:r>
    </w:p>
    <w:p w14:paraId="247F8021" w14:textId="7647F064" w:rsidR="008A2E4D" w:rsidRPr="00C03376" w:rsidRDefault="008A2E4D" w:rsidP="008A2E4D">
      <w:pPr>
        <w:ind w:firstLine="360"/>
        <w:jc w:val="both"/>
        <w:rPr>
          <w:rFonts w:ascii="Arial" w:eastAsia="Calibri" w:hAnsi="Arial" w:cs="Arial"/>
          <w:lang w:eastAsia="en-US"/>
        </w:rPr>
      </w:pPr>
      <w:r w:rsidRPr="00C03376">
        <w:rPr>
          <w:rFonts w:ascii="Arial" w:eastAsia="Calibri" w:hAnsi="Arial" w:cs="Arial"/>
          <w:lang w:eastAsia="en-US"/>
        </w:rPr>
        <w:t>Com a execução dos serviços de reforma</w:t>
      </w:r>
      <w:r w:rsidR="00C03376" w:rsidRPr="00C03376">
        <w:rPr>
          <w:rFonts w:ascii="Arial" w:eastAsia="Calibri" w:hAnsi="Arial" w:cs="Arial"/>
          <w:lang w:eastAsia="en-US"/>
        </w:rPr>
        <w:t xml:space="preserve"> e pintura</w:t>
      </w:r>
      <w:r w:rsidRPr="00C03376">
        <w:rPr>
          <w:rFonts w:ascii="Arial" w:eastAsia="Calibri" w:hAnsi="Arial" w:cs="Arial"/>
          <w:lang w:eastAsia="en-US"/>
        </w:rPr>
        <w:t>, pretende-se alcançar um ambiente renovado, seguro e funcional. Espera-se:</w:t>
      </w:r>
    </w:p>
    <w:p w14:paraId="04A7BB17" w14:textId="59DE234E" w:rsidR="000C7FB4" w:rsidRPr="000C7FB4" w:rsidRDefault="000C7FB4" w:rsidP="008A2E4D">
      <w:pPr>
        <w:numPr>
          <w:ilvl w:val="0"/>
          <w:numId w:val="1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pintura de paredes;</w:t>
      </w:r>
    </w:p>
    <w:p w14:paraId="556B0AF0" w14:textId="77777777" w:rsidR="000C7FB4" w:rsidRPr="000C7FB4" w:rsidRDefault="000C7FB4" w:rsidP="008A2E4D">
      <w:pPr>
        <w:numPr>
          <w:ilvl w:val="0"/>
          <w:numId w:val="1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pintura em esquadrias metálicas;</w:t>
      </w:r>
    </w:p>
    <w:p w14:paraId="249744F0" w14:textId="77777777" w:rsidR="000C7FB4" w:rsidRPr="000C7FB4" w:rsidRDefault="000C7FB4" w:rsidP="008A2E4D">
      <w:pPr>
        <w:numPr>
          <w:ilvl w:val="0"/>
          <w:numId w:val="1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pintura de pisos;</w:t>
      </w:r>
    </w:p>
    <w:p w14:paraId="186AB2B4" w14:textId="77777777" w:rsidR="000C7FB4" w:rsidRPr="000C7FB4" w:rsidRDefault="000C7FB4" w:rsidP="008A2E4D">
      <w:pPr>
        <w:numPr>
          <w:ilvl w:val="0"/>
          <w:numId w:val="1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pintura de cobertura;</w:t>
      </w:r>
    </w:p>
    <w:p w14:paraId="5FF8D13F" w14:textId="77777777" w:rsidR="000C7FB4" w:rsidRPr="000C7FB4" w:rsidRDefault="000C7FB4" w:rsidP="008A2E4D">
      <w:pPr>
        <w:numPr>
          <w:ilvl w:val="0"/>
          <w:numId w:val="1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fornecimento e instalação de forro em PVC;</w:t>
      </w:r>
    </w:p>
    <w:p w14:paraId="49253627" w14:textId="77777777" w:rsidR="000C7FB4" w:rsidRPr="000C7FB4" w:rsidRDefault="000C7FB4" w:rsidP="008A2E4D">
      <w:pPr>
        <w:numPr>
          <w:ilvl w:val="0"/>
          <w:numId w:val="1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revestimento cerâmico;</w:t>
      </w:r>
    </w:p>
    <w:p w14:paraId="23F95DEA" w14:textId="1AA3D48D" w:rsidR="008A2E4D" w:rsidRPr="000C7FB4" w:rsidRDefault="000C7FB4" w:rsidP="008A2E4D">
      <w:pPr>
        <w:numPr>
          <w:ilvl w:val="0"/>
          <w:numId w:val="1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c</w:t>
      </w:r>
      <w:r w:rsidR="008A2E4D" w:rsidRPr="000C7FB4">
        <w:rPr>
          <w:rFonts w:ascii="Arial" w:eastAsia="Calibri" w:hAnsi="Arial" w:cs="Arial"/>
          <w:lang w:eastAsia="en-US"/>
        </w:rPr>
        <w:t xml:space="preserve">omo resultado global, </w:t>
      </w:r>
      <w:r w:rsidRPr="000C7FB4">
        <w:rPr>
          <w:rFonts w:ascii="Arial" w:eastAsia="Calibri" w:hAnsi="Arial" w:cs="Arial"/>
          <w:lang w:eastAsia="en-US"/>
        </w:rPr>
        <w:t xml:space="preserve">o Ginásio </w:t>
      </w:r>
      <w:r w:rsidR="008A2E4D" w:rsidRPr="000C7FB4">
        <w:rPr>
          <w:rFonts w:ascii="Arial" w:eastAsia="Calibri" w:hAnsi="Arial" w:cs="Arial"/>
          <w:lang w:eastAsia="en-US"/>
        </w:rPr>
        <w:t>será entregue em melhores condições estruturais e estéticas, atendendo às necessidades da comunidade e valorizando o patrimônio local.</w:t>
      </w:r>
    </w:p>
    <w:p w14:paraId="30949102" w14:textId="77777777" w:rsidR="008A2E4D" w:rsidRPr="000C7FB4" w:rsidRDefault="008A2E4D" w:rsidP="008A2E4D">
      <w:pPr>
        <w:ind w:left="720"/>
        <w:jc w:val="both"/>
        <w:rPr>
          <w:rFonts w:ascii="Arial" w:eastAsia="Calibri" w:hAnsi="Arial" w:cs="Arial"/>
          <w:lang w:eastAsia="en-US"/>
        </w:rPr>
      </w:pPr>
    </w:p>
    <w:p w14:paraId="4E8BB9A4" w14:textId="77777777" w:rsidR="008A2E4D" w:rsidRPr="000C7FB4" w:rsidRDefault="008A2E4D" w:rsidP="008A2E4D">
      <w:pPr>
        <w:rPr>
          <w:rFonts w:ascii="Arial" w:eastAsia="Calibri" w:hAnsi="Arial" w:cs="Arial"/>
          <w:b/>
          <w:bCs/>
          <w:lang w:eastAsia="en-US"/>
        </w:rPr>
      </w:pPr>
      <w:r w:rsidRPr="000C7FB4">
        <w:rPr>
          <w:rFonts w:ascii="Arial" w:eastAsia="Calibri" w:hAnsi="Arial" w:cs="Arial"/>
          <w:b/>
          <w:bCs/>
          <w:lang w:eastAsia="en-US"/>
        </w:rPr>
        <w:t>10. Providências a serem adotadas pela Administração previamente à celebração do contrato</w:t>
      </w:r>
    </w:p>
    <w:p w14:paraId="615DA018" w14:textId="77777777" w:rsidR="008A2E4D" w:rsidRPr="000C7FB4" w:rsidRDefault="008A2E4D" w:rsidP="008A2E4D">
      <w:pPr>
        <w:pStyle w:val="PargrafodaLista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Antes da assinatura do contrato, a Administração deverá:</w:t>
      </w:r>
    </w:p>
    <w:p w14:paraId="5FD3988D" w14:textId="53913B8C" w:rsidR="008A2E4D" w:rsidRPr="000C7FB4" w:rsidRDefault="000C7FB4" w:rsidP="008A2E4D">
      <w:pPr>
        <w:pStyle w:val="PargrafodaLista"/>
        <w:numPr>
          <w:ilvl w:val="0"/>
          <w:numId w:val="2"/>
        </w:numPr>
        <w:spacing w:line="252" w:lineRule="auto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c</w:t>
      </w:r>
      <w:r w:rsidR="008A2E4D" w:rsidRPr="000C7FB4">
        <w:rPr>
          <w:rFonts w:ascii="Arial" w:hAnsi="Arial" w:cs="Arial"/>
        </w:rPr>
        <w:t>onfirmar a disponibilidade orçamentária e financeira para a contratação</w:t>
      </w:r>
      <w:r w:rsidRPr="000C7FB4">
        <w:rPr>
          <w:rFonts w:ascii="Arial" w:hAnsi="Arial" w:cs="Arial"/>
        </w:rPr>
        <w:t>;</w:t>
      </w:r>
    </w:p>
    <w:p w14:paraId="53903F46" w14:textId="575A71DF" w:rsidR="008A2E4D" w:rsidRPr="000C7FB4" w:rsidRDefault="000C7FB4" w:rsidP="008A2E4D">
      <w:pPr>
        <w:pStyle w:val="PargrafodaLista"/>
        <w:numPr>
          <w:ilvl w:val="0"/>
          <w:numId w:val="2"/>
        </w:numPr>
        <w:spacing w:line="252" w:lineRule="auto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r</w:t>
      </w:r>
      <w:r w:rsidR="008A2E4D" w:rsidRPr="000C7FB4">
        <w:rPr>
          <w:rFonts w:ascii="Arial" w:hAnsi="Arial" w:cs="Arial"/>
        </w:rPr>
        <w:t>ealizar o projeto para definição do valor de referência</w:t>
      </w:r>
      <w:r w:rsidRPr="000C7FB4">
        <w:rPr>
          <w:rFonts w:ascii="Arial" w:hAnsi="Arial" w:cs="Arial"/>
        </w:rPr>
        <w:t>;</w:t>
      </w:r>
    </w:p>
    <w:p w14:paraId="5FD84967" w14:textId="02813583" w:rsidR="008A2E4D" w:rsidRPr="000C7FB4" w:rsidRDefault="000C7FB4" w:rsidP="008A2E4D">
      <w:pPr>
        <w:pStyle w:val="PargrafodaLista"/>
        <w:numPr>
          <w:ilvl w:val="0"/>
          <w:numId w:val="2"/>
        </w:numPr>
        <w:spacing w:line="252" w:lineRule="auto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a</w:t>
      </w:r>
      <w:r w:rsidR="008A2E4D" w:rsidRPr="000C7FB4">
        <w:rPr>
          <w:rFonts w:ascii="Arial" w:hAnsi="Arial" w:cs="Arial"/>
        </w:rPr>
        <w:t>nalisar a documentação de habilitação da empresa vencedora, incluindo comprovação de capacidade técnica</w:t>
      </w:r>
      <w:r w:rsidRPr="000C7FB4">
        <w:rPr>
          <w:rFonts w:ascii="Arial" w:hAnsi="Arial" w:cs="Arial"/>
        </w:rPr>
        <w:t>;</w:t>
      </w:r>
    </w:p>
    <w:p w14:paraId="0784E09E" w14:textId="7011C68A" w:rsidR="008A2E4D" w:rsidRPr="000C7FB4" w:rsidRDefault="000C7FB4" w:rsidP="008A2E4D">
      <w:pPr>
        <w:pStyle w:val="PargrafodaLista"/>
        <w:numPr>
          <w:ilvl w:val="0"/>
          <w:numId w:val="2"/>
        </w:numPr>
        <w:spacing w:line="252" w:lineRule="auto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v</w:t>
      </w:r>
      <w:r w:rsidR="008A2E4D" w:rsidRPr="000C7FB4">
        <w:rPr>
          <w:rFonts w:ascii="Arial" w:hAnsi="Arial" w:cs="Arial"/>
        </w:rPr>
        <w:t>erificar conformidade da proposta com o objeto e requisitos definidos</w:t>
      </w:r>
      <w:r w:rsidRPr="000C7FB4">
        <w:rPr>
          <w:rFonts w:ascii="Arial" w:hAnsi="Arial" w:cs="Arial"/>
        </w:rPr>
        <w:t>;</w:t>
      </w:r>
    </w:p>
    <w:p w14:paraId="0FA9CBF8" w14:textId="6E707DA3" w:rsidR="008A2E4D" w:rsidRPr="000C7FB4" w:rsidRDefault="000C7FB4" w:rsidP="008A2E4D">
      <w:pPr>
        <w:pStyle w:val="PargrafodaLista"/>
        <w:numPr>
          <w:ilvl w:val="0"/>
          <w:numId w:val="2"/>
        </w:numPr>
        <w:spacing w:line="252" w:lineRule="auto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e</w:t>
      </w:r>
      <w:r w:rsidR="008A2E4D" w:rsidRPr="000C7FB4">
        <w:rPr>
          <w:rFonts w:ascii="Arial" w:hAnsi="Arial" w:cs="Arial"/>
        </w:rPr>
        <w:t>mitir parecer jurídico sobre o processo</w:t>
      </w:r>
      <w:r w:rsidRPr="000C7FB4">
        <w:rPr>
          <w:rFonts w:ascii="Arial" w:hAnsi="Arial" w:cs="Arial"/>
        </w:rPr>
        <w:t>;</w:t>
      </w:r>
    </w:p>
    <w:p w14:paraId="00028FE9" w14:textId="075CC837" w:rsidR="008A2E4D" w:rsidRPr="000C7FB4" w:rsidRDefault="000C7FB4" w:rsidP="008A2E4D">
      <w:pPr>
        <w:pStyle w:val="PargrafodaLista"/>
        <w:numPr>
          <w:ilvl w:val="0"/>
          <w:numId w:val="2"/>
        </w:numPr>
        <w:spacing w:line="252" w:lineRule="auto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p</w:t>
      </w:r>
      <w:r w:rsidR="008A2E4D" w:rsidRPr="000C7FB4">
        <w:rPr>
          <w:rFonts w:ascii="Arial" w:hAnsi="Arial" w:cs="Arial"/>
        </w:rPr>
        <w:t>ublicar os atos oficiais correspondentes, conforme legislação aplicável</w:t>
      </w:r>
      <w:r w:rsidRPr="000C7FB4">
        <w:rPr>
          <w:rFonts w:ascii="Arial" w:hAnsi="Arial" w:cs="Arial"/>
        </w:rPr>
        <w:t>;</w:t>
      </w:r>
    </w:p>
    <w:p w14:paraId="7D579490" w14:textId="0B4C02D6" w:rsidR="008A2E4D" w:rsidRPr="000C7FB4" w:rsidRDefault="000C7FB4" w:rsidP="008A2E4D">
      <w:pPr>
        <w:pStyle w:val="PargrafodaLista"/>
        <w:numPr>
          <w:ilvl w:val="0"/>
          <w:numId w:val="2"/>
        </w:numPr>
        <w:spacing w:line="252" w:lineRule="auto"/>
        <w:jc w:val="both"/>
        <w:rPr>
          <w:rFonts w:ascii="Arial" w:hAnsi="Arial" w:cs="Arial"/>
        </w:rPr>
      </w:pPr>
      <w:r w:rsidRPr="000C7FB4">
        <w:rPr>
          <w:rFonts w:ascii="Arial" w:hAnsi="Arial" w:cs="Arial"/>
        </w:rPr>
        <w:t>p</w:t>
      </w:r>
      <w:r w:rsidR="008A2E4D" w:rsidRPr="000C7FB4">
        <w:rPr>
          <w:rFonts w:ascii="Arial" w:hAnsi="Arial" w:cs="Arial"/>
        </w:rPr>
        <w:t>reparar minuta contratual e assegurar que todos os requisitos técnicos estejam devidamente especificados.</w:t>
      </w:r>
    </w:p>
    <w:p w14:paraId="23EB5DFD" w14:textId="77777777" w:rsidR="008A2E4D" w:rsidRPr="000C7FB4" w:rsidRDefault="008A2E4D" w:rsidP="008A2E4D">
      <w:pPr>
        <w:ind w:left="360"/>
        <w:jc w:val="both"/>
        <w:rPr>
          <w:rFonts w:ascii="Arial" w:eastAsia="Calibri" w:hAnsi="Arial" w:cs="Arial"/>
          <w:lang w:eastAsia="en-US"/>
        </w:rPr>
      </w:pPr>
    </w:p>
    <w:p w14:paraId="17817620" w14:textId="77777777" w:rsidR="008A2E4D" w:rsidRPr="000C7FB4" w:rsidRDefault="008A2E4D" w:rsidP="008A2E4D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0C7FB4">
        <w:rPr>
          <w:rFonts w:ascii="Arial" w:eastAsia="Calibri" w:hAnsi="Arial" w:cs="Arial"/>
          <w:b/>
          <w:bCs/>
          <w:lang w:eastAsia="en-US"/>
        </w:rPr>
        <w:t>11. Possíveis impactos ambientais e respectivas medidas mitigadoras</w:t>
      </w:r>
    </w:p>
    <w:p w14:paraId="5C9D5A7A" w14:textId="77777777" w:rsidR="008A2E4D" w:rsidRPr="000C7FB4" w:rsidRDefault="008A2E4D" w:rsidP="008A2E4D">
      <w:pPr>
        <w:jc w:val="both"/>
        <w:rPr>
          <w:rFonts w:ascii="Arial" w:eastAsia="Calibri" w:hAnsi="Arial" w:cs="Arial"/>
          <w:lang w:eastAsia="en-US"/>
        </w:rPr>
      </w:pPr>
    </w:p>
    <w:p w14:paraId="1BA4E4A5" w14:textId="77777777" w:rsidR="008A2E4D" w:rsidRPr="000C7FB4" w:rsidRDefault="008A2E4D" w:rsidP="008A2E4D">
      <w:p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b/>
          <w:bCs/>
          <w:lang w:eastAsia="en-US"/>
        </w:rPr>
        <w:t>Impactos potenciais:</w:t>
      </w:r>
    </w:p>
    <w:p w14:paraId="1FE45E1E" w14:textId="77777777" w:rsidR="008A2E4D" w:rsidRPr="000C7FB4" w:rsidRDefault="008A2E4D" w:rsidP="008A2E4D">
      <w:pPr>
        <w:numPr>
          <w:ilvl w:val="0"/>
          <w:numId w:val="3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Geração de resíduos sólidos provenientes da remoção do piso e materiais antigos.</w:t>
      </w:r>
    </w:p>
    <w:p w14:paraId="16FB6604" w14:textId="77777777" w:rsidR="008A2E4D" w:rsidRPr="000C7FB4" w:rsidRDefault="008A2E4D" w:rsidP="008A2E4D">
      <w:pPr>
        <w:numPr>
          <w:ilvl w:val="0"/>
          <w:numId w:val="3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Ruídos ocasionados pela execução dos serviços.</w:t>
      </w:r>
    </w:p>
    <w:p w14:paraId="45855502" w14:textId="77777777" w:rsidR="008A2E4D" w:rsidRPr="000C7FB4" w:rsidRDefault="008A2E4D" w:rsidP="008A2E4D">
      <w:pPr>
        <w:numPr>
          <w:ilvl w:val="0"/>
          <w:numId w:val="3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Poeira e partículas em suspensão durante a obra.</w:t>
      </w:r>
    </w:p>
    <w:p w14:paraId="271B185A" w14:textId="77777777" w:rsidR="008A2E4D" w:rsidRPr="000C7FB4" w:rsidRDefault="008A2E4D" w:rsidP="008A2E4D">
      <w:pPr>
        <w:ind w:left="720"/>
        <w:jc w:val="both"/>
        <w:rPr>
          <w:rFonts w:ascii="Arial" w:eastAsia="Calibri" w:hAnsi="Arial" w:cs="Arial"/>
          <w:lang w:eastAsia="en-US"/>
        </w:rPr>
      </w:pPr>
    </w:p>
    <w:p w14:paraId="5581FA61" w14:textId="77777777" w:rsidR="008A2E4D" w:rsidRPr="000C7FB4" w:rsidRDefault="008A2E4D" w:rsidP="008A2E4D">
      <w:p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b/>
          <w:bCs/>
          <w:lang w:eastAsia="en-US"/>
        </w:rPr>
        <w:t>Medidas mitigadoras:</w:t>
      </w:r>
    </w:p>
    <w:p w14:paraId="766F323A" w14:textId="77777777" w:rsidR="008A2E4D" w:rsidRPr="000C7FB4" w:rsidRDefault="008A2E4D" w:rsidP="008A2E4D">
      <w:pPr>
        <w:numPr>
          <w:ilvl w:val="0"/>
          <w:numId w:val="4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Destinação adequada dos resíduos conforme normas ambientais, com transporte para local autorizado.</w:t>
      </w:r>
    </w:p>
    <w:p w14:paraId="22E6D6DB" w14:textId="77777777" w:rsidR="008A2E4D" w:rsidRPr="000C7FB4" w:rsidRDefault="008A2E4D" w:rsidP="008A2E4D">
      <w:pPr>
        <w:numPr>
          <w:ilvl w:val="0"/>
          <w:numId w:val="4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Uso de equipamentos de proteção individual e coletiva para reduzir dispersão de poeira.</w:t>
      </w:r>
    </w:p>
    <w:p w14:paraId="0CCD45BC" w14:textId="77777777" w:rsidR="008A2E4D" w:rsidRPr="000C7FB4" w:rsidRDefault="008A2E4D" w:rsidP="008A2E4D">
      <w:pPr>
        <w:numPr>
          <w:ilvl w:val="0"/>
          <w:numId w:val="4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Execução das atividades mais ruidosas em horários adequados, minimizando incômodos à comunidade.</w:t>
      </w:r>
    </w:p>
    <w:p w14:paraId="39F8FD49" w14:textId="77777777" w:rsidR="008A2E4D" w:rsidRPr="000C7FB4" w:rsidRDefault="008A2E4D" w:rsidP="008A2E4D">
      <w:pPr>
        <w:numPr>
          <w:ilvl w:val="0"/>
          <w:numId w:val="4"/>
        </w:numPr>
        <w:jc w:val="both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>Adoção de práticas de limpeza diária do local e entorno.</w:t>
      </w:r>
    </w:p>
    <w:p w14:paraId="2019B802" w14:textId="77777777" w:rsidR="008A2E4D" w:rsidRPr="008A2E4D" w:rsidRDefault="008A2E4D" w:rsidP="008A2E4D">
      <w:pPr>
        <w:jc w:val="right"/>
        <w:rPr>
          <w:rFonts w:ascii="Arial" w:eastAsia="Calibri" w:hAnsi="Arial" w:cs="Arial"/>
          <w:color w:val="EE0000"/>
          <w:lang w:eastAsia="en-US"/>
        </w:rPr>
      </w:pPr>
    </w:p>
    <w:p w14:paraId="15B4DA14" w14:textId="66F6F605" w:rsidR="008A2E4D" w:rsidRPr="000C7FB4" w:rsidRDefault="008A2E4D" w:rsidP="000C7FB4">
      <w:pPr>
        <w:tabs>
          <w:tab w:val="left" w:pos="1134"/>
        </w:tabs>
        <w:jc w:val="right"/>
        <w:rPr>
          <w:rFonts w:ascii="Arial" w:eastAsia="Calibri" w:hAnsi="Arial" w:cs="Arial"/>
          <w:lang w:eastAsia="en-US"/>
        </w:rPr>
      </w:pPr>
      <w:r w:rsidRPr="000C7FB4">
        <w:rPr>
          <w:rFonts w:ascii="Arial" w:eastAsia="Calibri" w:hAnsi="Arial" w:cs="Arial"/>
          <w:lang w:eastAsia="en-US"/>
        </w:rPr>
        <w:t xml:space="preserve">Ronda Alta/RS, em </w:t>
      </w:r>
      <w:r w:rsidR="000C7FB4">
        <w:rPr>
          <w:rFonts w:ascii="Arial" w:eastAsia="Calibri" w:hAnsi="Arial" w:cs="Arial"/>
          <w:lang w:eastAsia="en-US"/>
        </w:rPr>
        <w:t>04</w:t>
      </w:r>
      <w:r w:rsidRPr="000C7FB4">
        <w:rPr>
          <w:rFonts w:ascii="Arial" w:eastAsia="Calibri" w:hAnsi="Arial" w:cs="Arial"/>
          <w:lang w:eastAsia="en-US"/>
        </w:rPr>
        <w:t xml:space="preserve"> de </w:t>
      </w:r>
      <w:r w:rsidR="000C7FB4">
        <w:rPr>
          <w:rFonts w:ascii="Arial" w:eastAsia="Calibri" w:hAnsi="Arial" w:cs="Arial"/>
          <w:lang w:eastAsia="en-US"/>
        </w:rPr>
        <w:t>maio</w:t>
      </w:r>
      <w:r w:rsidRPr="000C7FB4">
        <w:rPr>
          <w:rFonts w:ascii="Arial" w:eastAsia="Calibri" w:hAnsi="Arial" w:cs="Arial"/>
          <w:lang w:eastAsia="en-US"/>
        </w:rPr>
        <w:t xml:space="preserve"> de 2026.</w:t>
      </w:r>
    </w:p>
    <w:p w14:paraId="0D892300" w14:textId="77777777" w:rsidR="000C7FB4" w:rsidRPr="000C7FB4" w:rsidRDefault="000C7FB4" w:rsidP="000C7FB4">
      <w:pPr>
        <w:rPr>
          <w:rFonts w:ascii="Arial" w:eastAsia="Calibri" w:hAnsi="Arial" w:cs="Arial"/>
          <w:lang w:eastAsia="en-US"/>
        </w:rPr>
      </w:pPr>
    </w:p>
    <w:p w14:paraId="422AC573" w14:textId="77777777" w:rsidR="008A2E4D" w:rsidRPr="000C7FB4" w:rsidRDefault="008A2E4D" w:rsidP="008A2E4D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</w:rPr>
      </w:pPr>
      <w:r w:rsidRPr="000C7FB4">
        <w:rPr>
          <w:rFonts w:ascii="Arial" w:hAnsi="Arial" w:cs="Arial"/>
          <w:b/>
          <w:bCs/>
        </w:rPr>
        <w:t xml:space="preserve">Andreia Scarpin </w:t>
      </w:r>
      <w:proofErr w:type="spellStart"/>
      <w:r w:rsidRPr="000C7FB4">
        <w:rPr>
          <w:rFonts w:ascii="Arial" w:hAnsi="Arial" w:cs="Arial"/>
          <w:b/>
          <w:bCs/>
        </w:rPr>
        <w:t>Noetzold</w:t>
      </w:r>
      <w:proofErr w:type="spellEnd"/>
    </w:p>
    <w:p w14:paraId="7DE5B5AD" w14:textId="77777777" w:rsidR="008A2E4D" w:rsidRPr="000C7FB4" w:rsidRDefault="008A2E4D" w:rsidP="008A2E4D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</w:rPr>
      </w:pPr>
      <w:r w:rsidRPr="000C7FB4">
        <w:rPr>
          <w:rFonts w:ascii="Arial" w:hAnsi="Arial" w:cs="Arial"/>
          <w:b/>
          <w:bCs/>
        </w:rPr>
        <w:t xml:space="preserve"> Secretária Municipal de Educação e Desporto </w:t>
      </w:r>
    </w:p>
    <w:sectPr w:rsidR="008A2E4D" w:rsidRPr="000C7FB4" w:rsidSect="000C7F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133" w:bottom="1135" w:left="1418" w:header="567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97E9C" w14:textId="77777777" w:rsidR="004E78DB" w:rsidRDefault="004E78DB">
      <w:r>
        <w:separator/>
      </w:r>
    </w:p>
  </w:endnote>
  <w:endnote w:type="continuationSeparator" w:id="0">
    <w:p w14:paraId="47290761" w14:textId="77777777" w:rsidR="004E78DB" w:rsidRDefault="004E7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9E14A" w14:textId="77777777" w:rsidR="008A2E4D" w:rsidRDefault="008A2E4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85650" w14:textId="77777777" w:rsidR="008A2E4D" w:rsidRDefault="008A2E4D">
    <w:pPr>
      <w:pStyle w:val="Rodap"/>
      <w:pBdr>
        <w:bottom w:val="single" w:sz="12" w:space="8" w:color="000000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060436C6" w14:textId="77777777" w:rsidR="008A2E4D" w:rsidRDefault="008A2E4D">
    <w:pPr>
      <w:contextualSpacing/>
      <w:jc w:val="center"/>
      <w:rPr>
        <w:rFonts w:eastAsia="Times New Roman"/>
        <w:sz w:val="20"/>
        <w:szCs w:val="20"/>
        <w:lang w:eastAsia="pt-BR"/>
      </w:rPr>
    </w:pPr>
    <w:r>
      <w:rPr>
        <w:rFonts w:eastAsia="Times New Roman"/>
        <w:sz w:val="20"/>
        <w:szCs w:val="20"/>
        <w:lang w:eastAsia="pt-BR"/>
      </w:rPr>
      <w:t>Município de Ronda Alta - RS</w:t>
    </w:r>
  </w:p>
  <w:p w14:paraId="6AB5F922" w14:textId="77777777" w:rsidR="008A2E4D" w:rsidRDefault="008A2E4D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>
      <w:rPr>
        <w:rFonts w:eastAsia="Times New Roman"/>
        <w:sz w:val="20"/>
        <w:szCs w:val="20"/>
        <w:lang w:eastAsia="pt-BR"/>
      </w:rPr>
      <w:t xml:space="preserve">Praça </w:t>
    </w:r>
    <w:proofErr w:type="spellStart"/>
    <w:r>
      <w:rPr>
        <w:rFonts w:eastAsia="Times New Roman"/>
        <w:sz w:val="20"/>
        <w:szCs w:val="20"/>
        <w:lang w:eastAsia="pt-BR"/>
      </w:rPr>
      <w:t>Mose</w:t>
    </w:r>
    <w:proofErr w:type="spellEnd"/>
    <w:r>
      <w:rPr>
        <w:rFonts w:eastAsia="Times New Roman"/>
        <w:sz w:val="20"/>
        <w:szCs w:val="20"/>
        <w:lang w:eastAsia="pt-BR"/>
      </w:rPr>
      <w:t xml:space="preserve"> Missio S/N – Fone:(54)3364-5900 - </w:t>
    </w:r>
    <w:hyperlink r:id="rId1">
      <w:r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622377D3" w14:textId="77777777" w:rsidR="008A2E4D" w:rsidRDefault="008A2E4D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7B85A" w14:textId="77777777" w:rsidR="008A2E4D" w:rsidRDefault="008A2E4D">
    <w:pPr>
      <w:pStyle w:val="Rodap"/>
      <w:pBdr>
        <w:bottom w:val="single" w:sz="12" w:space="8" w:color="000000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74F8495B" w14:textId="77777777" w:rsidR="008A2E4D" w:rsidRDefault="008A2E4D">
    <w:pPr>
      <w:contextualSpacing/>
      <w:jc w:val="center"/>
      <w:rPr>
        <w:rFonts w:eastAsia="Times New Roman"/>
        <w:sz w:val="20"/>
        <w:szCs w:val="20"/>
        <w:lang w:eastAsia="pt-BR"/>
      </w:rPr>
    </w:pPr>
    <w:r>
      <w:rPr>
        <w:rFonts w:eastAsia="Times New Roman"/>
        <w:sz w:val="20"/>
        <w:szCs w:val="20"/>
        <w:lang w:eastAsia="pt-BR"/>
      </w:rPr>
      <w:t>Município de Ronda Alta - RS</w:t>
    </w:r>
  </w:p>
  <w:p w14:paraId="74232124" w14:textId="77777777" w:rsidR="008A2E4D" w:rsidRDefault="008A2E4D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>
      <w:rPr>
        <w:rFonts w:eastAsia="Times New Roman"/>
        <w:sz w:val="20"/>
        <w:szCs w:val="20"/>
        <w:lang w:eastAsia="pt-BR"/>
      </w:rPr>
      <w:t xml:space="preserve">Praça </w:t>
    </w:r>
    <w:proofErr w:type="spellStart"/>
    <w:r>
      <w:rPr>
        <w:rFonts w:eastAsia="Times New Roman"/>
        <w:sz w:val="20"/>
        <w:szCs w:val="20"/>
        <w:lang w:eastAsia="pt-BR"/>
      </w:rPr>
      <w:t>Mose</w:t>
    </w:r>
    <w:proofErr w:type="spellEnd"/>
    <w:r>
      <w:rPr>
        <w:rFonts w:eastAsia="Times New Roman"/>
        <w:sz w:val="20"/>
        <w:szCs w:val="20"/>
        <w:lang w:eastAsia="pt-BR"/>
      </w:rPr>
      <w:t xml:space="preserve"> Missio S/N – Fone:(54)3364-5900 - </w:t>
    </w:r>
    <w:hyperlink r:id="rId1">
      <w:r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02BB504D" w14:textId="77777777" w:rsidR="008A2E4D" w:rsidRDefault="008A2E4D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bookmarkStart w:id="1" w:name="_Hlk193459221"/>
    <w:bookmarkStart w:id="2" w:name="_Hlk193459222"/>
    <w:r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>
      <w:rPr>
        <w:rFonts w:eastAsia="Times New Roman"/>
        <w:color w:val="000000"/>
        <w:sz w:val="20"/>
        <w:szCs w:val="20"/>
        <w:lang w:eastAsia="pt-BR"/>
      </w:rPr>
      <w:t xml:space="preserve"> Luiz Fachini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55A25" w14:textId="77777777" w:rsidR="004E78DB" w:rsidRDefault="004E78DB">
      <w:r>
        <w:separator/>
      </w:r>
    </w:p>
  </w:footnote>
  <w:footnote w:type="continuationSeparator" w:id="0">
    <w:p w14:paraId="76AC9661" w14:textId="77777777" w:rsidR="004E78DB" w:rsidRDefault="004E7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9F52A" w14:textId="77777777" w:rsidR="008A2E4D" w:rsidRDefault="008A2E4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CFC0" w14:textId="77777777" w:rsidR="008A2E4D" w:rsidRDefault="008A2E4D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0B17C291" wp14:editId="298FF1BE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303547765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991558966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ESTADO DO RIO GRANDE DO SUL</w:t>
    </w:r>
  </w:p>
  <w:p w14:paraId="2B68E6F9" w14:textId="77777777" w:rsidR="008A2E4D" w:rsidRDefault="008A2E4D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E9314" w14:textId="77777777" w:rsidR="008A2E4D" w:rsidRDefault="008A2E4D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14E67E9A" wp14:editId="69938E51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20471505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91558966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ESTADO DO RIO GRANDE DO SUL</w:t>
    </w:r>
  </w:p>
  <w:p w14:paraId="1F0D1493" w14:textId="77777777" w:rsidR="008A2E4D" w:rsidRDefault="008A2E4D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050D"/>
    <w:multiLevelType w:val="multilevel"/>
    <w:tmpl w:val="CBC01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FF0D03"/>
    <w:multiLevelType w:val="multilevel"/>
    <w:tmpl w:val="C160F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2AE00B87"/>
    <w:multiLevelType w:val="multilevel"/>
    <w:tmpl w:val="F2823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78787444"/>
    <w:multiLevelType w:val="multilevel"/>
    <w:tmpl w:val="5B0A0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 w16cid:durableId="48265865">
    <w:abstractNumId w:val="3"/>
  </w:num>
  <w:num w:numId="2" w16cid:durableId="370955294">
    <w:abstractNumId w:val="0"/>
  </w:num>
  <w:num w:numId="3" w16cid:durableId="2113473302">
    <w:abstractNumId w:val="2"/>
  </w:num>
  <w:num w:numId="4" w16cid:durableId="150221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E76"/>
    <w:rsid w:val="000133ED"/>
    <w:rsid w:val="000C7FB4"/>
    <w:rsid w:val="004E11B4"/>
    <w:rsid w:val="004E78DB"/>
    <w:rsid w:val="005D1A8E"/>
    <w:rsid w:val="00671E76"/>
    <w:rsid w:val="007745A9"/>
    <w:rsid w:val="00796BA7"/>
    <w:rsid w:val="007F361A"/>
    <w:rsid w:val="0084659C"/>
    <w:rsid w:val="008A2E4D"/>
    <w:rsid w:val="00B74B44"/>
    <w:rsid w:val="00BA0933"/>
    <w:rsid w:val="00C03376"/>
    <w:rsid w:val="00E5272E"/>
    <w:rsid w:val="00FA3AE0"/>
    <w:rsid w:val="00FA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6D457"/>
  <w15:chartTrackingRefBased/>
  <w15:docId w15:val="{9382965F-63E4-4F47-898E-F0595E4BC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E4D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671E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71E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1E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71E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71E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71E7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71E7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71E7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71E7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71E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71E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1E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71E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71E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71E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71E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71E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71E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71E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71E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71E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71E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71E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71E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71E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71E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71E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71E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71E76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link w:val="Cabealho"/>
    <w:uiPriority w:val="99"/>
    <w:qFormat/>
    <w:rsid w:val="008A2E4D"/>
    <w:rPr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Rodap"/>
    <w:qFormat/>
    <w:rsid w:val="008A2E4D"/>
    <w:rPr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rsid w:val="008A2E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</w:rPr>
  </w:style>
  <w:style w:type="character" w:customStyle="1" w:styleId="CabealhoChar1">
    <w:name w:val="Cabeçalho Char1"/>
    <w:basedOn w:val="Fontepargpadro"/>
    <w:uiPriority w:val="99"/>
    <w:semiHidden/>
    <w:rsid w:val="008A2E4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8A2E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</w:rPr>
  </w:style>
  <w:style w:type="character" w:customStyle="1" w:styleId="RodapChar1">
    <w:name w:val="Rodapé Char1"/>
    <w:basedOn w:val="Fontepargpadro"/>
    <w:uiPriority w:val="99"/>
    <w:semiHidden/>
    <w:rsid w:val="008A2E4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8A2E4D"/>
    <w:pPr>
      <w:spacing w:beforeAutospacing="1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658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belonidallalana@outlook.com</dc:creator>
  <cp:keywords/>
  <dc:description/>
  <cp:lastModifiedBy>Tamara Moro</cp:lastModifiedBy>
  <cp:revision>2</cp:revision>
  <dcterms:created xsi:type="dcterms:W3CDTF">2026-05-06T18:04:00Z</dcterms:created>
  <dcterms:modified xsi:type="dcterms:W3CDTF">2026-05-06T18:04:00Z</dcterms:modified>
</cp:coreProperties>
</file>