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5BC16D" w14:textId="519F195A" w:rsidR="00CF74F2" w:rsidRPr="005D5AAE" w:rsidRDefault="00CF74F2" w:rsidP="00CF74F2">
      <w:pPr>
        <w:spacing w:after="0" w:line="240" w:lineRule="auto"/>
        <w:jc w:val="both"/>
        <w:rPr>
          <w:rFonts w:ascii="Times New Roman" w:eastAsia="Times New Roman" w:hAnsi="Times New Roman" w:cs="Times New Roman"/>
          <w:b/>
          <w:noProof/>
          <w:color w:val="EE0000"/>
          <w:kern w:val="0"/>
          <w:lang w:eastAsia="pt-BR"/>
          <w14:ligatures w14:val="none"/>
        </w:rPr>
      </w:pPr>
      <w:r w:rsidRPr="00CF74F2">
        <w:rPr>
          <w:rFonts w:ascii="Times New Roman" w:eastAsia="Times New Roman" w:hAnsi="Times New Roman" w:cs="Times New Roman"/>
          <w:b/>
          <w:noProof/>
          <w:kern w:val="0"/>
          <w:lang w:eastAsia="pt-BR"/>
          <w14:ligatures w14:val="none"/>
        </w:rPr>
        <w:t xml:space="preserve">PROCESSO ADMINISTRATIVO Nº. </w:t>
      </w:r>
      <w:r w:rsidR="00616EA3">
        <w:rPr>
          <w:rFonts w:ascii="Times New Roman" w:eastAsia="Times New Roman" w:hAnsi="Times New Roman" w:cs="Times New Roman"/>
          <w:b/>
          <w:noProof/>
          <w:color w:val="EE0000"/>
          <w:kern w:val="0"/>
          <w:lang w:eastAsia="pt-BR"/>
          <w14:ligatures w14:val="none"/>
        </w:rPr>
        <w:t>0</w:t>
      </w:r>
      <w:r w:rsidR="00A013BA">
        <w:rPr>
          <w:rFonts w:ascii="Times New Roman" w:eastAsia="Times New Roman" w:hAnsi="Times New Roman" w:cs="Times New Roman"/>
          <w:b/>
          <w:noProof/>
          <w:color w:val="EE0000"/>
          <w:kern w:val="0"/>
          <w:lang w:eastAsia="pt-BR"/>
          <w14:ligatures w14:val="none"/>
        </w:rPr>
        <w:t>94</w:t>
      </w:r>
      <w:r w:rsidRPr="005D5AAE">
        <w:rPr>
          <w:rFonts w:ascii="Times New Roman" w:eastAsia="Times New Roman" w:hAnsi="Times New Roman" w:cs="Times New Roman"/>
          <w:b/>
          <w:noProof/>
          <w:color w:val="EE0000"/>
          <w:kern w:val="0"/>
          <w:lang w:eastAsia="pt-BR"/>
          <w14:ligatures w14:val="none"/>
        </w:rPr>
        <w:t>/202</w:t>
      </w:r>
      <w:r w:rsidR="00616EA3">
        <w:rPr>
          <w:rFonts w:ascii="Times New Roman" w:eastAsia="Times New Roman" w:hAnsi="Times New Roman" w:cs="Times New Roman"/>
          <w:b/>
          <w:noProof/>
          <w:color w:val="EE0000"/>
          <w:kern w:val="0"/>
          <w:lang w:eastAsia="pt-BR"/>
          <w14:ligatures w14:val="none"/>
        </w:rPr>
        <w:t>6</w:t>
      </w:r>
    </w:p>
    <w:p w14:paraId="0D184E2A" w14:textId="11099F19" w:rsidR="00CF74F2" w:rsidRPr="005D5AAE" w:rsidRDefault="00CF74F2" w:rsidP="00CF74F2">
      <w:pPr>
        <w:spacing w:after="0" w:line="240" w:lineRule="auto"/>
        <w:jc w:val="both"/>
        <w:rPr>
          <w:rFonts w:ascii="Times New Roman" w:eastAsia="Times New Roman" w:hAnsi="Times New Roman" w:cs="Times New Roman"/>
          <w:b/>
          <w:noProof/>
          <w:color w:val="EE0000"/>
          <w:kern w:val="0"/>
          <w:lang w:eastAsia="pt-BR"/>
          <w14:ligatures w14:val="none"/>
        </w:rPr>
      </w:pPr>
      <w:r w:rsidRPr="005D5AAE">
        <w:rPr>
          <w:rFonts w:ascii="Times New Roman" w:eastAsia="Times New Roman" w:hAnsi="Times New Roman" w:cs="Times New Roman"/>
          <w:b/>
          <w:noProof/>
          <w:color w:val="EE0000"/>
          <w:kern w:val="0"/>
          <w:lang w:eastAsia="pt-BR"/>
          <w14:ligatures w14:val="none"/>
        </w:rPr>
        <w:t>DISPENSA DE LICITAÇÃO</w:t>
      </w:r>
      <w:r w:rsidRPr="005D5AAE">
        <w:rPr>
          <w:rFonts w:ascii="Times New Roman" w:eastAsia="Times New Roman" w:hAnsi="Times New Roman" w:cs="Times New Roman"/>
          <w:b/>
          <w:color w:val="EE0000"/>
          <w:kern w:val="0"/>
          <w:lang w:eastAsia="pt-BR"/>
          <w14:ligatures w14:val="none"/>
        </w:rPr>
        <w:t xml:space="preserve"> Nº. </w:t>
      </w:r>
      <w:r w:rsidRPr="005D5AAE">
        <w:rPr>
          <w:rFonts w:ascii="Times New Roman" w:eastAsia="Times New Roman" w:hAnsi="Times New Roman" w:cs="Times New Roman"/>
          <w:b/>
          <w:noProof/>
          <w:color w:val="EE0000"/>
          <w:kern w:val="0"/>
          <w:lang w:eastAsia="pt-BR"/>
          <w14:ligatures w14:val="none"/>
        </w:rPr>
        <w:t>0</w:t>
      </w:r>
      <w:r w:rsidR="00A013BA">
        <w:rPr>
          <w:rFonts w:ascii="Times New Roman" w:eastAsia="Times New Roman" w:hAnsi="Times New Roman" w:cs="Times New Roman"/>
          <w:b/>
          <w:noProof/>
          <w:color w:val="EE0000"/>
          <w:kern w:val="0"/>
          <w:lang w:eastAsia="pt-BR"/>
          <w14:ligatures w14:val="none"/>
        </w:rPr>
        <w:t>42</w:t>
      </w:r>
      <w:r w:rsidRPr="005D5AAE">
        <w:rPr>
          <w:rFonts w:ascii="Times New Roman" w:eastAsia="Times New Roman" w:hAnsi="Times New Roman" w:cs="Times New Roman"/>
          <w:b/>
          <w:noProof/>
          <w:color w:val="EE0000"/>
          <w:kern w:val="0"/>
          <w:lang w:eastAsia="pt-BR"/>
          <w14:ligatures w14:val="none"/>
        </w:rPr>
        <w:t>/202</w:t>
      </w:r>
      <w:r w:rsidR="00616EA3">
        <w:rPr>
          <w:rFonts w:ascii="Times New Roman" w:eastAsia="Times New Roman" w:hAnsi="Times New Roman" w:cs="Times New Roman"/>
          <w:b/>
          <w:noProof/>
          <w:color w:val="EE0000"/>
          <w:kern w:val="0"/>
          <w:lang w:eastAsia="pt-BR"/>
          <w14:ligatures w14:val="none"/>
        </w:rPr>
        <w:t>6</w:t>
      </w:r>
    </w:p>
    <w:p w14:paraId="787B6A62" w14:textId="77777777" w:rsidR="00CF74F2" w:rsidRPr="00CF74F2" w:rsidRDefault="00CF74F2" w:rsidP="00CF74F2">
      <w:pPr>
        <w:spacing w:after="0" w:line="240" w:lineRule="auto"/>
        <w:jc w:val="both"/>
        <w:rPr>
          <w:rFonts w:ascii="Times New Roman" w:eastAsia="Times New Roman" w:hAnsi="Times New Roman" w:cs="Times New Roman"/>
          <w:color w:val="EE0000"/>
          <w:kern w:val="0"/>
          <w:lang w:eastAsia="pt-BR"/>
          <w14:ligatures w14:val="none"/>
        </w:rPr>
      </w:pPr>
    </w:p>
    <w:p w14:paraId="752E0F42" w14:textId="0064CFAD" w:rsidR="00616EA3" w:rsidRPr="00F9190E" w:rsidRDefault="00CF74F2" w:rsidP="00616EA3">
      <w:pPr>
        <w:spacing w:line="276" w:lineRule="auto"/>
        <w:jc w:val="both"/>
        <w:rPr>
          <w:rFonts w:ascii="Times New Roman" w:hAnsi="Times New Roman" w:cs="Times New Roman"/>
          <w:color w:val="000000"/>
        </w:rPr>
      </w:pPr>
      <w:r w:rsidRPr="005D5AAE">
        <w:rPr>
          <w:rFonts w:ascii="Times New Roman" w:eastAsia="DejaVu Sans" w:hAnsi="Times New Roman" w:cs="Times New Roman"/>
          <w:b/>
          <w:color w:val="000000"/>
          <w:kern w:val="0"/>
          <w:u w:val="single"/>
          <w14:ligatures w14:val="none"/>
        </w:rPr>
        <w:t>OBJETO</w:t>
      </w:r>
      <w:r w:rsidRPr="00F9190E">
        <w:rPr>
          <w:rFonts w:ascii="Times New Roman" w:eastAsia="DejaVu Sans" w:hAnsi="Times New Roman" w:cs="Times New Roman"/>
          <w:b/>
          <w:color w:val="000000"/>
          <w:kern w:val="0"/>
          <w:u w:val="single"/>
          <w14:ligatures w14:val="none"/>
        </w:rPr>
        <w:t>:</w:t>
      </w:r>
      <w:r w:rsidRPr="00F9190E">
        <w:rPr>
          <w:rFonts w:ascii="Times New Roman" w:eastAsia="DejaVu Sans" w:hAnsi="Times New Roman" w:cs="Times New Roman"/>
          <w:b/>
          <w:noProof/>
          <w:color w:val="000000"/>
          <w:kern w:val="0"/>
          <w14:ligatures w14:val="none"/>
        </w:rPr>
        <w:t xml:space="preserve"> </w:t>
      </w:r>
      <w:r w:rsidR="00B907D6">
        <w:t>a contratação de empresa especializada para prestação de serviços de consultoria, assessoria e apoio técnico-operacional à Gestão Municipal do Sistema Único de Assistência Social – SUAS, Secretaria Municipal de Assistência e Integração Social, Centro de Referência de Assistência Social – CRAS, Gestão Municipal do Cadastro Único e Programa Bolsa Família.</w:t>
      </w:r>
    </w:p>
    <w:p w14:paraId="2A3E6481" w14:textId="15E4D989" w:rsidR="00616EA3" w:rsidRDefault="00CF74F2" w:rsidP="00616EA3">
      <w:pPr>
        <w:spacing w:after="0" w:line="240" w:lineRule="auto"/>
        <w:jc w:val="both"/>
        <w:rPr>
          <w:rFonts w:ascii="Times New Roman" w:hAnsi="Times New Roman" w:cs="Times New Roman"/>
          <w:b/>
          <w:kern w:val="0"/>
          <w:shd w:val="clear" w:color="auto" w:fill="FFFFFF"/>
          <w14:ligatures w14:val="none"/>
        </w:rPr>
      </w:pPr>
      <w:r w:rsidRPr="00CF74F2">
        <w:rPr>
          <w:rFonts w:ascii="Times New Roman" w:hAnsi="Times New Roman" w:cs="Times New Roman"/>
          <w:b/>
          <w:noProof/>
          <w:kern w:val="0"/>
          <w:u w:val="single"/>
          <w14:ligatures w14:val="none"/>
        </w:rPr>
        <w:t>CONTRATAD</w:t>
      </w:r>
      <w:r w:rsidR="005D5AAE">
        <w:rPr>
          <w:rFonts w:ascii="Times New Roman" w:hAnsi="Times New Roman" w:cs="Times New Roman"/>
          <w:b/>
          <w:noProof/>
          <w:kern w:val="0"/>
          <w:u w:val="single"/>
          <w14:ligatures w14:val="none"/>
        </w:rPr>
        <w:t>A</w:t>
      </w:r>
      <w:r w:rsidR="00477C58">
        <w:rPr>
          <w:rFonts w:ascii="Times New Roman" w:hAnsi="Times New Roman" w:cs="Times New Roman"/>
          <w:b/>
          <w:noProof/>
          <w:kern w:val="0"/>
          <w:u w:val="single"/>
          <w14:ligatures w14:val="none"/>
        </w:rPr>
        <w:t xml:space="preserve">: </w:t>
      </w:r>
      <w:r w:rsidR="00A013BA">
        <w:rPr>
          <w:rFonts w:ascii="Times New Roman" w:hAnsi="Times New Roman" w:cs="Times New Roman"/>
          <w:b/>
          <w:noProof/>
          <w:kern w:val="0"/>
          <w:u w:val="single"/>
          <w14:ligatures w14:val="none"/>
        </w:rPr>
        <w:t>MJR ASSESSORIA, CONSULTORIA E APOIO TECNICO A ORGAOS PUBLICOS LTDA</w:t>
      </w:r>
    </w:p>
    <w:p w14:paraId="0C494F4B" w14:textId="24E816FE" w:rsidR="00CF74F2" w:rsidRPr="00616EA3" w:rsidRDefault="00CF74F2" w:rsidP="00616EA3">
      <w:pPr>
        <w:spacing w:after="0" w:line="240" w:lineRule="auto"/>
        <w:jc w:val="both"/>
        <w:rPr>
          <w:rFonts w:ascii="Times New Roman" w:hAnsi="Times New Roman" w:cs="Times New Roman"/>
          <w:b/>
          <w:kern w:val="0"/>
          <w:shd w:val="clear" w:color="auto" w:fill="FFFFFF"/>
          <w14:ligatures w14:val="none"/>
        </w:rPr>
      </w:pPr>
      <w:r w:rsidRPr="00CF74F2">
        <w:rPr>
          <w:rFonts w:ascii="Times New Roman" w:eastAsia="Times New Roman" w:hAnsi="Times New Roman" w:cs="Times New Roman"/>
          <w:b/>
          <w:noProof/>
          <w:kern w:val="0"/>
          <w:u w:val="single"/>
          <w:lang w:eastAsia="pt-BR"/>
          <w14:ligatures w14:val="none"/>
        </w:rPr>
        <w:t>CNPJ Nº</w:t>
      </w:r>
      <w:r w:rsidRPr="00CF74F2">
        <w:rPr>
          <w:rFonts w:ascii="Times New Roman" w:eastAsia="Times New Roman" w:hAnsi="Times New Roman" w:cs="Times New Roman"/>
          <w:b/>
          <w:noProof/>
          <w:kern w:val="0"/>
          <w:lang w:eastAsia="pt-BR"/>
          <w14:ligatures w14:val="none"/>
        </w:rPr>
        <w:t xml:space="preserve">: </w:t>
      </w:r>
      <w:r w:rsidR="00A013BA">
        <w:rPr>
          <w:rFonts w:ascii="Times New Roman" w:eastAsia="Times New Roman" w:hAnsi="Times New Roman" w:cs="Times New Roman"/>
          <w:b/>
          <w:noProof/>
          <w:kern w:val="0"/>
          <w:lang w:eastAsia="pt-BR"/>
          <w14:ligatures w14:val="none"/>
        </w:rPr>
        <w:t>57.882.883/0001-28</w:t>
      </w:r>
    </w:p>
    <w:p w14:paraId="7373B27B" w14:textId="5C66ACBA" w:rsidR="00CF74F2" w:rsidRPr="00CF74F2" w:rsidRDefault="00CF74F2" w:rsidP="00616EA3">
      <w:pPr>
        <w:spacing w:after="0" w:line="240" w:lineRule="auto"/>
        <w:jc w:val="both"/>
        <w:rPr>
          <w:rFonts w:ascii="Times New Roman" w:eastAsia="Times New Roman" w:hAnsi="Times New Roman" w:cs="Times New Roman"/>
          <w:b/>
          <w:kern w:val="0"/>
          <w:lang w:eastAsia="pt-BR"/>
          <w14:ligatures w14:val="none"/>
        </w:rPr>
      </w:pPr>
      <w:r w:rsidRPr="00CF74F2">
        <w:rPr>
          <w:rFonts w:ascii="Times New Roman" w:eastAsia="Times New Roman" w:hAnsi="Times New Roman" w:cs="Times New Roman"/>
          <w:b/>
          <w:kern w:val="0"/>
          <w:u w:val="single"/>
          <w:shd w:val="clear" w:color="auto" w:fill="FFFFFF"/>
          <w:lang w:eastAsia="pt-BR"/>
          <w14:ligatures w14:val="none"/>
        </w:rPr>
        <w:t>ENDEREÇO:</w:t>
      </w:r>
      <w:r w:rsidR="00F9190E">
        <w:rPr>
          <w:rFonts w:ascii="Times New Roman" w:eastAsia="Times New Roman" w:hAnsi="Times New Roman" w:cs="Times New Roman"/>
          <w:b/>
          <w:kern w:val="0"/>
          <w:u w:val="single"/>
          <w:shd w:val="clear" w:color="auto" w:fill="FFFFFF"/>
          <w:lang w:eastAsia="pt-BR"/>
          <w14:ligatures w14:val="none"/>
        </w:rPr>
        <w:t xml:space="preserve"> </w:t>
      </w:r>
      <w:r w:rsidR="00477C58">
        <w:rPr>
          <w:rFonts w:ascii="Times New Roman" w:eastAsia="Times New Roman" w:hAnsi="Times New Roman" w:cs="Times New Roman"/>
          <w:b/>
          <w:kern w:val="0"/>
          <w:u w:val="single"/>
          <w:shd w:val="clear" w:color="auto" w:fill="FFFFFF"/>
          <w:lang w:eastAsia="pt-BR"/>
          <w14:ligatures w14:val="none"/>
        </w:rPr>
        <w:t xml:space="preserve"> </w:t>
      </w:r>
      <w:r w:rsidR="00A013BA">
        <w:rPr>
          <w:rFonts w:ascii="Times New Roman" w:eastAsia="Times New Roman" w:hAnsi="Times New Roman" w:cs="Times New Roman"/>
          <w:b/>
          <w:kern w:val="0"/>
          <w:u w:val="single"/>
          <w:shd w:val="clear" w:color="auto" w:fill="FFFFFF"/>
          <w:lang w:eastAsia="pt-BR"/>
          <w14:ligatures w14:val="none"/>
        </w:rPr>
        <w:t>AV. DANILLO LORENZI 543 SALA 01 CENTRO ENTRE RIOS DO SUL CEP: 99.645-000.</w:t>
      </w:r>
    </w:p>
    <w:p w14:paraId="38930867" w14:textId="2D0809D8" w:rsidR="00CF74F2" w:rsidRPr="00CF74F2" w:rsidRDefault="00CF74F2" w:rsidP="00616EA3">
      <w:pPr>
        <w:spacing w:after="0" w:line="240" w:lineRule="auto"/>
        <w:jc w:val="both"/>
        <w:rPr>
          <w:rFonts w:ascii="Times New Roman" w:eastAsia="Times New Roman" w:hAnsi="Times New Roman" w:cs="Times New Roman"/>
          <w:b/>
          <w:kern w:val="0"/>
          <w:lang w:eastAsia="pt-BR"/>
          <w14:ligatures w14:val="none"/>
        </w:rPr>
      </w:pPr>
      <w:r w:rsidRPr="00CF74F2">
        <w:rPr>
          <w:rFonts w:ascii="Times New Roman" w:eastAsia="Times New Roman" w:hAnsi="Times New Roman" w:cs="Times New Roman"/>
          <w:b/>
          <w:kern w:val="0"/>
          <w:u w:val="single"/>
          <w:lang w:eastAsia="pt-BR"/>
          <w14:ligatures w14:val="none"/>
        </w:rPr>
        <w:t>VALOR:</w:t>
      </w:r>
      <w:r w:rsidRPr="00CF74F2">
        <w:rPr>
          <w:rFonts w:ascii="Times New Roman" w:eastAsia="Times New Roman" w:hAnsi="Times New Roman" w:cs="Times New Roman"/>
          <w:b/>
          <w:kern w:val="0"/>
          <w:lang w:eastAsia="pt-BR"/>
          <w14:ligatures w14:val="none"/>
        </w:rPr>
        <w:t xml:space="preserve"> R$</w:t>
      </w:r>
      <w:r w:rsidR="00477C58">
        <w:rPr>
          <w:rFonts w:ascii="Times New Roman" w:eastAsia="Times New Roman" w:hAnsi="Times New Roman" w:cs="Times New Roman"/>
          <w:b/>
          <w:kern w:val="0"/>
          <w:lang w:eastAsia="pt-BR"/>
          <w14:ligatures w14:val="none"/>
        </w:rPr>
        <w:t xml:space="preserve"> </w:t>
      </w:r>
      <w:r w:rsidR="00A013BA">
        <w:rPr>
          <w:rFonts w:ascii="Times New Roman" w:eastAsia="Times New Roman" w:hAnsi="Times New Roman" w:cs="Times New Roman"/>
          <w:b/>
          <w:kern w:val="0"/>
          <w:lang w:eastAsia="pt-BR"/>
          <w14:ligatures w14:val="none"/>
        </w:rPr>
        <w:t>3.000,00 (Três mil reais) mensais.</w:t>
      </w:r>
    </w:p>
    <w:p w14:paraId="7BB62AA9" w14:textId="77777777" w:rsidR="00CF74F2" w:rsidRPr="00CF74F2" w:rsidRDefault="00CF74F2" w:rsidP="00CF74F2">
      <w:pPr>
        <w:spacing w:after="0" w:line="240" w:lineRule="auto"/>
        <w:jc w:val="both"/>
        <w:rPr>
          <w:rFonts w:ascii="Times New Roman" w:eastAsia="Times New Roman" w:hAnsi="Times New Roman" w:cs="Times New Roman"/>
          <w:kern w:val="0"/>
          <w:lang w:eastAsia="pt-BR"/>
          <w14:ligatures w14:val="none"/>
        </w:rPr>
      </w:pPr>
    </w:p>
    <w:p w14:paraId="168F8E08" w14:textId="77777777" w:rsidR="00CF74F2" w:rsidRPr="00CF74F2" w:rsidRDefault="00CF74F2" w:rsidP="00CF74F2">
      <w:pPr>
        <w:spacing w:after="0" w:line="240" w:lineRule="auto"/>
        <w:jc w:val="both"/>
        <w:rPr>
          <w:rFonts w:ascii="Times New Roman" w:eastAsia="Times New Roman" w:hAnsi="Times New Roman" w:cs="Times New Roman"/>
          <w:b/>
          <w:kern w:val="0"/>
          <w:lang w:eastAsia="pt-BR"/>
          <w14:ligatures w14:val="none"/>
        </w:rPr>
      </w:pPr>
      <w:r w:rsidRPr="00CF74F2">
        <w:rPr>
          <w:rFonts w:ascii="Times New Roman" w:eastAsia="Times New Roman" w:hAnsi="Times New Roman" w:cs="Times New Roman"/>
          <w:b/>
          <w:kern w:val="0"/>
          <w:lang w:eastAsia="pt-BR"/>
          <w14:ligatures w14:val="none"/>
        </w:rPr>
        <w:t>LOCAÇÃO – SERVIÇO OU FORNECIMENTO – RESUMO:</w:t>
      </w:r>
    </w:p>
    <w:p w14:paraId="2667EFCA" w14:textId="2AFBB874" w:rsidR="00CF74F2" w:rsidRPr="00616EA3" w:rsidRDefault="00CF74F2" w:rsidP="005D5AAE">
      <w:pPr>
        <w:spacing w:line="276" w:lineRule="auto"/>
        <w:jc w:val="both"/>
        <w:rPr>
          <w:rFonts w:ascii="Times New Roman" w:hAnsi="Times New Roman" w:cs="Times New Roman"/>
          <w:color w:val="000000"/>
        </w:rPr>
      </w:pPr>
      <w:r w:rsidRPr="00CF74F2">
        <w:rPr>
          <w:rFonts w:ascii="Times New Roman" w:eastAsia="DejaVu Sans" w:hAnsi="Times New Roman" w:cs="Times New Roman"/>
          <w:color w:val="000000"/>
          <w:kern w:val="0"/>
          <w14:ligatures w14:val="none"/>
        </w:rPr>
        <w:t xml:space="preserve">O presente instrumento de DISPENSA DE LICITAÇÃO tem por </w:t>
      </w:r>
      <w:r w:rsidRPr="00616EA3">
        <w:rPr>
          <w:rFonts w:ascii="Times New Roman" w:eastAsia="DejaVu Sans" w:hAnsi="Times New Roman" w:cs="Times New Roman"/>
          <w:color w:val="000000"/>
          <w:kern w:val="0"/>
          <w14:ligatures w14:val="none"/>
        </w:rPr>
        <w:t>objetivo</w:t>
      </w:r>
      <w:r w:rsidR="005D5AAE" w:rsidRPr="00616EA3">
        <w:rPr>
          <w:rFonts w:ascii="Times New Roman" w:hAnsi="Times New Roman" w:cs="Times New Roman"/>
          <w:color w:val="000000"/>
        </w:rPr>
        <w:t xml:space="preserve"> </w:t>
      </w:r>
      <w:r w:rsidR="00B907D6">
        <w:t>a contratação de empresa especializada para prestação de serviços de consultoria, assessoria e apoio técnico-operacional à Gestão Municipal do Sistema Único de Assistência Social – SUAS, Secretaria Municipal de Assistência e Integração Social, Centro de Referência de Assistência Social – CRAS, Gestão Municipal do Cadastro Único e Programa Bolsa Família.</w:t>
      </w:r>
    </w:p>
    <w:p w14:paraId="3C690F3B" w14:textId="51675D9C" w:rsidR="00616EA3" w:rsidRDefault="00A013BA" w:rsidP="00616EA3">
      <w:pPr>
        <w:spacing w:after="0" w:line="240" w:lineRule="auto"/>
        <w:jc w:val="both"/>
        <w:rPr>
          <w:rFonts w:ascii="Times New Roman" w:eastAsia="Times New Roman" w:hAnsi="Times New Roman" w:cs="Times New Roman"/>
          <w:kern w:val="0"/>
          <w:lang w:eastAsia="pt-BR"/>
          <w14:ligatures w14:val="none"/>
        </w:rPr>
      </w:pPr>
      <w:r w:rsidRPr="00616EA3">
        <w:rPr>
          <w:rFonts w:ascii="Times New Roman" w:eastAsia="Times New Roman" w:hAnsi="Times New Roman" w:cs="Times New Roman"/>
          <w:kern w:val="0"/>
          <w:lang w:eastAsia="pt-BR"/>
          <w14:ligatures w14:val="none"/>
        </w:rPr>
        <w:t>A</w:t>
      </w:r>
      <w:r>
        <w:rPr>
          <w:rFonts w:ascii="Times New Roman" w:eastAsia="Times New Roman" w:hAnsi="Times New Roman" w:cs="Times New Roman"/>
          <w:kern w:val="0"/>
          <w:lang w:eastAsia="pt-BR"/>
          <w14:ligatures w14:val="none"/>
        </w:rPr>
        <w:t xml:space="preserve"> </w:t>
      </w:r>
      <w:r w:rsidRPr="00A013BA">
        <w:rPr>
          <w:rFonts w:ascii="Times New Roman" w:hAnsi="Times New Roman" w:cs="Times New Roman"/>
          <w:b/>
          <w:noProof/>
          <w:kern w:val="0"/>
          <w14:ligatures w14:val="none"/>
        </w:rPr>
        <w:t>MJR ASSESSORIA, CONSULTORIA E APOIO TECNICO A ORGAOS PUBLICOS LTDA</w:t>
      </w:r>
      <w:r>
        <w:rPr>
          <w:rFonts w:ascii="Times New Roman" w:hAnsi="Times New Roman" w:cs="Times New Roman"/>
          <w:b/>
          <w:noProof/>
          <w:kern w:val="0"/>
          <w14:ligatures w14:val="none"/>
        </w:rPr>
        <w:t>,</w:t>
      </w:r>
      <w:r w:rsidRPr="00616EA3">
        <w:rPr>
          <w:rFonts w:ascii="Times New Roman" w:eastAsia="Times New Roman" w:hAnsi="Times New Roman" w:cs="Times New Roman"/>
          <w:kern w:val="0"/>
          <w:lang w:eastAsia="pt-BR"/>
          <w14:ligatures w14:val="none"/>
        </w:rPr>
        <w:t xml:space="preserve"> empresa</w:t>
      </w:r>
      <w:r w:rsidR="00B907D6" w:rsidRPr="00F9190E">
        <w:rPr>
          <w:rFonts w:ascii="Times New Roman" w:hAnsi="Times New Roman" w:cs="Times New Roman"/>
          <w:b/>
          <w:noProof/>
          <w:kern w:val="0"/>
          <w14:ligatures w14:val="none"/>
        </w:rPr>
        <w:t>,</w:t>
      </w:r>
      <w:r w:rsidR="00CF74F2" w:rsidRPr="00616EA3">
        <w:rPr>
          <w:rFonts w:ascii="Times New Roman" w:eastAsia="Times New Roman" w:hAnsi="Times New Roman" w:cs="Times New Roman"/>
          <w:kern w:val="0"/>
          <w:lang w:eastAsia="pt-BR"/>
          <w14:ligatures w14:val="none"/>
        </w:rPr>
        <w:t xml:space="preserve"> deverá oferecer o seguinte serviço: </w:t>
      </w:r>
    </w:p>
    <w:p w14:paraId="4D414D4F" w14:textId="77777777" w:rsidR="00B907D6" w:rsidRPr="00B907D6" w:rsidRDefault="00B907D6" w:rsidP="00B907D6">
      <w:pPr>
        <w:suppressAutoHyphens/>
        <w:spacing w:after="0" w:line="240" w:lineRule="auto"/>
        <w:jc w:val="both"/>
        <w:rPr>
          <w:rFonts w:ascii="Times New Roman" w:eastAsia="Calibri" w:hAnsi="Times New Roman" w:cs="Times New Roman"/>
          <w:kern w:val="0"/>
          <w14:ligatures w14:val="none"/>
        </w:rPr>
      </w:pPr>
    </w:p>
    <w:tbl>
      <w:tblPr>
        <w:tblStyle w:val="Tabelacomgrade1"/>
        <w:tblW w:w="0" w:type="auto"/>
        <w:tblLook w:val="04A0" w:firstRow="1" w:lastRow="0" w:firstColumn="1" w:lastColumn="0" w:noHBand="0" w:noVBand="1"/>
      </w:tblPr>
      <w:tblGrid>
        <w:gridCol w:w="1361"/>
        <w:gridCol w:w="2036"/>
        <w:gridCol w:w="989"/>
        <w:gridCol w:w="1345"/>
        <w:gridCol w:w="1395"/>
        <w:gridCol w:w="1368"/>
      </w:tblGrid>
      <w:tr w:rsidR="00B907D6" w:rsidRPr="00B907D6" w14:paraId="737C8FE1" w14:textId="77777777" w:rsidTr="00C8570D">
        <w:tc>
          <w:tcPr>
            <w:tcW w:w="1361" w:type="dxa"/>
          </w:tcPr>
          <w:p w14:paraId="5D3FADE2" w14:textId="77777777" w:rsidR="00B907D6" w:rsidRPr="00B907D6" w:rsidRDefault="00B907D6" w:rsidP="00B907D6">
            <w:pPr>
              <w:jc w:val="both"/>
              <w:rPr>
                <w:rFonts w:ascii="Times New Roman" w:eastAsia="Calibri" w:hAnsi="Times New Roman" w:cs="Times New Roman"/>
              </w:rPr>
            </w:pPr>
            <w:r w:rsidRPr="00B907D6">
              <w:rPr>
                <w:rFonts w:ascii="Times New Roman" w:eastAsia="Calibri" w:hAnsi="Times New Roman" w:cs="Times New Roman"/>
              </w:rPr>
              <w:t>ITEM</w:t>
            </w:r>
          </w:p>
        </w:tc>
        <w:tc>
          <w:tcPr>
            <w:tcW w:w="2036" w:type="dxa"/>
          </w:tcPr>
          <w:p w14:paraId="6EFE9D4D" w14:textId="77777777" w:rsidR="00B907D6" w:rsidRPr="00B907D6" w:rsidRDefault="00B907D6" w:rsidP="00B907D6">
            <w:pPr>
              <w:jc w:val="both"/>
              <w:rPr>
                <w:rFonts w:ascii="Times New Roman" w:eastAsia="Calibri" w:hAnsi="Times New Roman" w:cs="Times New Roman"/>
              </w:rPr>
            </w:pPr>
            <w:r w:rsidRPr="00B907D6">
              <w:rPr>
                <w:rFonts w:ascii="Times New Roman" w:eastAsia="Calibri" w:hAnsi="Times New Roman" w:cs="Times New Roman"/>
              </w:rPr>
              <w:t>DESCRIÇÃO</w:t>
            </w:r>
          </w:p>
        </w:tc>
        <w:tc>
          <w:tcPr>
            <w:tcW w:w="989" w:type="dxa"/>
          </w:tcPr>
          <w:p w14:paraId="38E589E2" w14:textId="77777777" w:rsidR="00B907D6" w:rsidRPr="00B907D6" w:rsidRDefault="00B907D6" w:rsidP="00B907D6">
            <w:pPr>
              <w:jc w:val="both"/>
              <w:rPr>
                <w:rFonts w:ascii="Times New Roman" w:eastAsia="Calibri" w:hAnsi="Times New Roman" w:cs="Times New Roman"/>
              </w:rPr>
            </w:pPr>
            <w:r w:rsidRPr="00B907D6">
              <w:rPr>
                <w:rFonts w:ascii="Times New Roman" w:eastAsia="Calibri" w:hAnsi="Times New Roman" w:cs="Times New Roman"/>
              </w:rPr>
              <w:t>UND</w:t>
            </w:r>
          </w:p>
        </w:tc>
        <w:tc>
          <w:tcPr>
            <w:tcW w:w="1345" w:type="dxa"/>
          </w:tcPr>
          <w:p w14:paraId="58E78721" w14:textId="77777777" w:rsidR="00B907D6" w:rsidRPr="00B907D6" w:rsidRDefault="00B907D6" w:rsidP="00B907D6">
            <w:pPr>
              <w:jc w:val="both"/>
              <w:rPr>
                <w:rFonts w:ascii="Times New Roman" w:eastAsia="Calibri" w:hAnsi="Times New Roman" w:cs="Times New Roman"/>
              </w:rPr>
            </w:pPr>
            <w:r w:rsidRPr="00B907D6">
              <w:rPr>
                <w:rFonts w:ascii="Times New Roman" w:eastAsia="Calibri" w:hAnsi="Times New Roman" w:cs="Times New Roman"/>
              </w:rPr>
              <w:t>QTD</w:t>
            </w:r>
          </w:p>
        </w:tc>
        <w:tc>
          <w:tcPr>
            <w:tcW w:w="1395" w:type="dxa"/>
          </w:tcPr>
          <w:p w14:paraId="4537E9A2" w14:textId="77777777" w:rsidR="00B907D6" w:rsidRPr="00B907D6" w:rsidRDefault="00B907D6" w:rsidP="00B907D6">
            <w:pPr>
              <w:jc w:val="both"/>
              <w:rPr>
                <w:rFonts w:ascii="Times New Roman" w:eastAsia="Calibri" w:hAnsi="Times New Roman" w:cs="Times New Roman"/>
              </w:rPr>
            </w:pPr>
            <w:r w:rsidRPr="00B907D6">
              <w:rPr>
                <w:rFonts w:ascii="Times New Roman" w:eastAsia="Calibri" w:hAnsi="Times New Roman" w:cs="Times New Roman"/>
              </w:rPr>
              <w:t>VALOR UNITARIO</w:t>
            </w:r>
          </w:p>
        </w:tc>
        <w:tc>
          <w:tcPr>
            <w:tcW w:w="1368" w:type="dxa"/>
          </w:tcPr>
          <w:p w14:paraId="0D0AD43B" w14:textId="77777777" w:rsidR="00B907D6" w:rsidRPr="00B907D6" w:rsidRDefault="00B907D6" w:rsidP="00B907D6">
            <w:pPr>
              <w:jc w:val="both"/>
              <w:rPr>
                <w:rFonts w:ascii="Times New Roman" w:eastAsia="Calibri" w:hAnsi="Times New Roman" w:cs="Times New Roman"/>
              </w:rPr>
            </w:pPr>
            <w:r w:rsidRPr="00B907D6">
              <w:rPr>
                <w:rFonts w:ascii="Times New Roman" w:eastAsia="Calibri" w:hAnsi="Times New Roman" w:cs="Times New Roman"/>
              </w:rPr>
              <w:t>TORAL</w:t>
            </w:r>
          </w:p>
        </w:tc>
      </w:tr>
      <w:tr w:rsidR="00B907D6" w:rsidRPr="00B907D6" w14:paraId="20F3D86E" w14:textId="77777777" w:rsidTr="00C8570D">
        <w:tc>
          <w:tcPr>
            <w:tcW w:w="1361" w:type="dxa"/>
          </w:tcPr>
          <w:p w14:paraId="0CA8B0A3" w14:textId="77777777" w:rsidR="00B907D6" w:rsidRPr="00B907D6" w:rsidRDefault="00B907D6" w:rsidP="00B907D6">
            <w:pPr>
              <w:jc w:val="both"/>
              <w:rPr>
                <w:rFonts w:ascii="Times New Roman" w:eastAsia="Calibri" w:hAnsi="Times New Roman" w:cs="Times New Roman"/>
              </w:rPr>
            </w:pPr>
            <w:r w:rsidRPr="00B907D6">
              <w:rPr>
                <w:rFonts w:ascii="Times New Roman" w:eastAsia="Calibri" w:hAnsi="Times New Roman" w:cs="Times New Roman"/>
              </w:rPr>
              <w:t>01</w:t>
            </w:r>
          </w:p>
        </w:tc>
        <w:tc>
          <w:tcPr>
            <w:tcW w:w="2036" w:type="dxa"/>
          </w:tcPr>
          <w:p w14:paraId="3E8D2778" w14:textId="77777777" w:rsidR="00B907D6" w:rsidRPr="00B907D6" w:rsidRDefault="00B907D6" w:rsidP="00B907D6">
            <w:pPr>
              <w:jc w:val="both"/>
              <w:rPr>
                <w:rFonts w:ascii="Times New Roman" w:eastAsia="Calibri" w:hAnsi="Times New Roman" w:cs="Times New Roman"/>
              </w:rPr>
            </w:pPr>
            <w:r w:rsidRPr="00B907D6">
              <w:rPr>
                <w:rFonts w:ascii="Times New Roman" w:eastAsia="Calibri" w:hAnsi="Times New Roman" w:cs="Times New Roman"/>
              </w:rPr>
              <w:t>PRESTAÇÃO DE SERVIÇOS DE CONSULTORIA, ASSESSORIA E APOIO TÉCNICO-OPERACIONAL AO SUAS, CRAS, CADASTRO ÚNICO E PROGRAMA BOLSA FAMILIA.</w:t>
            </w:r>
          </w:p>
        </w:tc>
        <w:tc>
          <w:tcPr>
            <w:tcW w:w="989" w:type="dxa"/>
          </w:tcPr>
          <w:p w14:paraId="483000A8" w14:textId="77777777" w:rsidR="00B907D6" w:rsidRPr="00B907D6" w:rsidRDefault="00B907D6" w:rsidP="00B907D6">
            <w:pPr>
              <w:jc w:val="both"/>
              <w:rPr>
                <w:rFonts w:ascii="Times New Roman" w:eastAsia="Calibri" w:hAnsi="Times New Roman" w:cs="Times New Roman"/>
              </w:rPr>
            </w:pPr>
            <w:r w:rsidRPr="00B907D6">
              <w:rPr>
                <w:rFonts w:ascii="Times New Roman" w:eastAsia="Calibri" w:hAnsi="Times New Roman" w:cs="Times New Roman"/>
              </w:rPr>
              <w:t>MÊS</w:t>
            </w:r>
          </w:p>
        </w:tc>
        <w:tc>
          <w:tcPr>
            <w:tcW w:w="1345" w:type="dxa"/>
          </w:tcPr>
          <w:p w14:paraId="7496139B" w14:textId="77777777" w:rsidR="00B907D6" w:rsidRPr="00B907D6" w:rsidRDefault="00B907D6" w:rsidP="00B907D6">
            <w:pPr>
              <w:jc w:val="both"/>
              <w:rPr>
                <w:rFonts w:ascii="Times New Roman" w:eastAsia="Calibri" w:hAnsi="Times New Roman" w:cs="Times New Roman"/>
              </w:rPr>
            </w:pPr>
            <w:r w:rsidRPr="00B907D6">
              <w:rPr>
                <w:rFonts w:ascii="Times New Roman" w:eastAsia="Calibri" w:hAnsi="Times New Roman" w:cs="Times New Roman"/>
              </w:rPr>
              <w:t>06</w:t>
            </w:r>
          </w:p>
        </w:tc>
        <w:tc>
          <w:tcPr>
            <w:tcW w:w="1395" w:type="dxa"/>
          </w:tcPr>
          <w:p w14:paraId="3C7B14B3" w14:textId="77777777" w:rsidR="00B907D6" w:rsidRPr="00B907D6" w:rsidRDefault="00B907D6" w:rsidP="00B907D6">
            <w:pPr>
              <w:jc w:val="both"/>
              <w:rPr>
                <w:rFonts w:ascii="Times New Roman" w:eastAsia="Calibri" w:hAnsi="Times New Roman" w:cs="Times New Roman"/>
              </w:rPr>
            </w:pPr>
            <w:r w:rsidRPr="00B907D6">
              <w:rPr>
                <w:rFonts w:ascii="Times New Roman" w:eastAsia="Calibri" w:hAnsi="Times New Roman" w:cs="Times New Roman"/>
              </w:rPr>
              <w:t>R$3.000,00</w:t>
            </w:r>
          </w:p>
        </w:tc>
        <w:tc>
          <w:tcPr>
            <w:tcW w:w="1368" w:type="dxa"/>
          </w:tcPr>
          <w:p w14:paraId="58D5E660" w14:textId="77777777" w:rsidR="00B907D6" w:rsidRPr="00B907D6" w:rsidRDefault="00B907D6" w:rsidP="00B907D6">
            <w:pPr>
              <w:jc w:val="both"/>
              <w:rPr>
                <w:rFonts w:ascii="Times New Roman" w:eastAsia="Calibri" w:hAnsi="Times New Roman" w:cs="Times New Roman"/>
              </w:rPr>
            </w:pPr>
            <w:r w:rsidRPr="00B907D6">
              <w:rPr>
                <w:rFonts w:ascii="Times New Roman" w:eastAsia="Calibri" w:hAnsi="Times New Roman" w:cs="Times New Roman"/>
              </w:rPr>
              <w:t>R$18.000,00</w:t>
            </w:r>
          </w:p>
        </w:tc>
      </w:tr>
    </w:tbl>
    <w:p w14:paraId="370FA8CB" w14:textId="77777777" w:rsidR="00CF74F2" w:rsidRPr="00CF74F2" w:rsidRDefault="00CF74F2" w:rsidP="00CF74F2">
      <w:pPr>
        <w:spacing w:after="0" w:line="240" w:lineRule="auto"/>
        <w:jc w:val="both"/>
        <w:rPr>
          <w:rFonts w:ascii="Times New Roman" w:eastAsia="Times New Roman" w:hAnsi="Times New Roman" w:cs="Times New Roman"/>
          <w:b/>
          <w:color w:val="FF0000"/>
          <w:kern w:val="0"/>
          <w:u w:val="single"/>
          <w:lang w:eastAsia="pt-BR"/>
          <w14:ligatures w14:val="none"/>
        </w:rPr>
      </w:pPr>
    </w:p>
    <w:p w14:paraId="6ECB3215" w14:textId="77777777" w:rsidR="00CF74F2" w:rsidRPr="00CF74F2" w:rsidRDefault="00CF74F2" w:rsidP="00CF74F2">
      <w:pPr>
        <w:spacing w:after="0" w:line="240" w:lineRule="auto"/>
        <w:jc w:val="both"/>
        <w:rPr>
          <w:rFonts w:ascii="Times New Roman" w:eastAsia="Times New Roman" w:hAnsi="Times New Roman" w:cs="Times New Roman"/>
          <w:b/>
          <w:kern w:val="0"/>
          <w:lang w:eastAsia="pt-BR"/>
          <w14:ligatures w14:val="none"/>
        </w:rPr>
      </w:pPr>
      <w:r w:rsidRPr="00CF74F2">
        <w:rPr>
          <w:rFonts w:ascii="Times New Roman" w:eastAsia="Times New Roman" w:hAnsi="Times New Roman" w:cs="Times New Roman"/>
          <w:b/>
          <w:kern w:val="0"/>
          <w:u w:val="single"/>
          <w:lang w:eastAsia="pt-BR"/>
          <w14:ligatures w14:val="none"/>
        </w:rPr>
        <w:t>FUNDAMENTO DA DISPENSA - JUSTIFICATIVA</w:t>
      </w:r>
      <w:r w:rsidRPr="00CF74F2">
        <w:rPr>
          <w:rFonts w:ascii="Times New Roman" w:eastAsia="Times New Roman" w:hAnsi="Times New Roman" w:cs="Times New Roman"/>
          <w:b/>
          <w:kern w:val="0"/>
          <w:lang w:eastAsia="pt-BR"/>
          <w14:ligatures w14:val="none"/>
        </w:rPr>
        <w:t>:</w:t>
      </w:r>
    </w:p>
    <w:p w14:paraId="044D54A1" w14:textId="77777777" w:rsidR="00CF74F2" w:rsidRPr="00CF74F2" w:rsidRDefault="00CF74F2" w:rsidP="00CF74F2">
      <w:pPr>
        <w:spacing w:after="0" w:line="240" w:lineRule="auto"/>
        <w:jc w:val="both"/>
        <w:rPr>
          <w:rFonts w:ascii="Times New Roman" w:eastAsia="Times New Roman" w:hAnsi="Times New Roman" w:cs="Times New Roman"/>
          <w:kern w:val="0"/>
          <w:lang w:eastAsia="pt-BR"/>
          <w14:ligatures w14:val="none"/>
        </w:rPr>
      </w:pPr>
      <w:r w:rsidRPr="00CF74F2">
        <w:rPr>
          <w:rFonts w:ascii="Times New Roman" w:eastAsia="Times New Roman" w:hAnsi="Times New Roman" w:cs="Times New Roman"/>
          <w:kern w:val="0"/>
          <w:lang w:eastAsia="pt-BR"/>
          <w14:ligatures w14:val="none"/>
        </w:rPr>
        <w:t>As compras e contratações das entidades públicas seguem obrigatoriamente um regime regulamentado por Lei. O fundamento principal que reza por esta iniciativa é o artigo. 37, inciso XXI, da Constituição Federal de 1988, no qual determina que as obras, os serviços, compras e alienações devem ocorrer por meio de licitações.</w:t>
      </w:r>
    </w:p>
    <w:p w14:paraId="25B467DA" w14:textId="77777777" w:rsidR="00CF74F2" w:rsidRPr="00CF74F2" w:rsidRDefault="00CF74F2" w:rsidP="00CF74F2">
      <w:pPr>
        <w:spacing w:after="0" w:line="240" w:lineRule="auto"/>
        <w:jc w:val="both"/>
        <w:rPr>
          <w:rFonts w:ascii="Times New Roman" w:eastAsia="Times New Roman" w:hAnsi="Times New Roman" w:cs="Times New Roman"/>
          <w:kern w:val="0"/>
          <w:lang w:eastAsia="pt-BR"/>
          <w14:ligatures w14:val="none"/>
        </w:rPr>
      </w:pPr>
    </w:p>
    <w:p w14:paraId="1500D4FD" w14:textId="77777777" w:rsidR="00CF74F2" w:rsidRPr="00CF74F2" w:rsidRDefault="00CF74F2" w:rsidP="00CF74F2">
      <w:pPr>
        <w:spacing w:after="0" w:line="240" w:lineRule="auto"/>
        <w:jc w:val="both"/>
        <w:rPr>
          <w:rFonts w:ascii="Times New Roman" w:eastAsia="Times New Roman" w:hAnsi="Times New Roman" w:cs="Times New Roman"/>
          <w:kern w:val="0"/>
          <w:lang w:eastAsia="pt-BR"/>
          <w14:ligatures w14:val="none"/>
        </w:rPr>
      </w:pPr>
      <w:r w:rsidRPr="00CF74F2">
        <w:rPr>
          <w:rFonts w:ascii="Times New Roman" w:eastAsia="Times New Roman" w:hAnsi="Times New Roman" w:cs="Times New Roman"/>
          <w:bCs/>
          <w:iCs/>
          <w:kern w:val="0"/>
          <w:lang w:eastAsia="pt-BR"/>
          <w14:ligatures w14:val="none"/>
        </w:rPr>
        <w:t>Para melhor entendimento, vejamos o que dispõe o inciso XXI do Artigo 37 da CF/1988:</w:t>
      </w:r>
    </w:p>
    <w:p w14:paraId="5BF7A9A0" w14:textId="77777777" w:rsidR="00CF74F2" w:rsidRPr="00CF74F2" w:rsidRDefault="00CF74F2" w:rsidP="00CF74F2">
      <w:pPr>
        <w:spacing w:after="0" w:line="240" w:lineRule="auto"/>
        <w:ind w:left="708"/>
        <w:jc w:val="both"/>
        <w:rPr>
          <w:rFonts w:ascii="Times New Roman" w:eastAsia="Times New Roman" w:hAnsi="Times New Roman" w:cs="Times New Roman"/>
          <w:bCs/>
          <w:i/>
          <w:iCs/>
          <w:kern w:val="0"/>
          <w:lang w:eastAsia="pt-BR"/>
          <w14:ligatures w14:val="none"/>
        </w:rPr>
      </w:pPr>
      <w:r w:rsidRPr="00CF74F2">
        <w:rPr>
          <w:rFonts w:ascii="Times New Roman" w:eastAsia="Times New Roman" w:hAnsi="Times New Roman" w:cs="Times New Roman"/>
          <w:kern w:val="0"/>
          <w:lang w:eastAsia="pt-BR"/>
          <w14:ligatures w14:val="none"/>
        </w:rPr>
        <w:tab/>
      </w:r>
      <w:r w:rsidRPr="00CF74F2">
        <w:rPr>
          <w:rFonts w:ascii="Times New Roman" w:eastAsia="Times New Roman" w:hAnsi="Times New Roman" w:cs="Times New Roman"/>
          <w:kern w:val="0"/>
          <w:lang w:eastAsia="pt-BR"/>
          <w14:ligatures w14:val="none"/>
        </w:rPr>
        <w:tab/>
      </w:r>
      <w:r w:rsidRPr="00CF74F2">
        <w:rPr>
          <w:rFonts w:ascii="Times New Roman" w:eastAsia="Times New Roman" w:hAnsi="Times New Roman" w:cs="Times New Roman"/>
          <w:kern w:val="0"/>
          <w:lang w:eastAsia="pt-BR"/>
          <w14:ligatures w14:val="none"/>
        </w:rPr>
        <w:tab/>
      </w:r>
      <w:r w:rsidRPr="00CF74F2">
        <w:rPr>
          <w:rFonts w:ascii="Times New Roman" w:eastAsia="Times New Roman" w:hAnsi="Times New Roman" w:cs="Times New Roman"/>
          <w:kern w:val="0"/>
          <w:lang w:eastAsia="pt-BR"/>
          <w14:ligatures w14:val="none"/>
        </w:rPr>
        <w:tab/>
      </w:r>
      <w:r w:rsidRPr="00CF74F2">
        <w:rPr>
          <w:rFonts w:ascii="Times New Roman" w:eastAsia="Times New Roman" w:hAnsi="Times New Roman" w:cs="Times New Roman"/>
          <w:bCs/>
          <w:i/>
          <w:iCs/>
          <w:kern w:val="0"/>
          <w:lang w:eastAsia="pt-BR"/>
          <w14:ligatures w14:val="none"/>
        </w:rPr>
        <w:t>(...)</w:t>
      </w:r>
    </w:p>
    <w:p w14:paraId="47335669" w14:textId="77777777" w:rsidR="00CF74F2" w:rsidRPr="00CF74F2" w:rsidRDefault="00CF74F2" w:rsidP="00CF74F2">
      <w:pPr>
        <w:spacing w:after="0" w:line="240" w:lineRule="auto"/>
        <w:ind w:left="3540"/>
        <w:jc w:val="both"/>
        <w:rPr>
          <w:rFonts w:ascii="Times New Roman" w:eastAsia="Times New Roman" w:hAnsi="Times New Roman" w:cs="Times New Roman"/>
          <w:bCs/>
          <w:i/>
          <w:iCs/>
          <w:kern w:val="0"/>
          <w:lang w:eastAsia="pt-BR"/>
          <w14:ligatures w14:val="none"/>
        </w:rPr>
      </w:pPr>
      <w:r w:rsidRPr="00CF74F2">
        <w:rPr>
          <w:rFonts w:ascii="Times New Roman" w:eastAsia="Times New Roman" w:hAnsi="Times New Roman" w:cs="Times New Roman"/>
          <w:bCs/>
          <w:i/>
          <w:iCs/>
          <w:kern w:val="0"/>
          <w:lang w:eastAsia="pt-BR"/>
          <w14:ligatures w14:val="none"/>
        </w:rPr>
        <w:lastRenderedPageBreak/>
        <w:t xml:space="preserve"> “XXI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14:paraId="1786DA94" w14:textId="77777777" w:rsidR="00CF74F2" w:rsidRPr="00CF74F2" w:rsidRDefault="00CF74F2" w:rsidP="00CF74F2">
      <w:pPr>
        <w:spacing w:after="0" w:line="240" w:lineRule="auto"/>
        <w:ind w:left="3540"/>
        <w:jc w:val="both"/>
        <w:rPr>
          <w:rFonts w:ascii="Times New Roman" w:eastAsia="Times New Roman" w:hAnsi="Times New Roman" w:cs="Times New Roman"/>
          <w:kern w:val="0"/>
          <w:lang w:eastAsia="pt-BR"/>
          <w14:ligatures w14:val="none"/>
        </w:rPr>
      </w:pPr>
    </w:p>
    <w:p w14:paraId="2B7C30D7" w14:textId="77777777" w:rsidR="00CF74F2" w:rsidRPr="00CF74F2" w:rsidRDefault="00CF74F2" w:rsidP="00CF74F2">
      <w:pPr>
        <w:spacing w:after="0" w:line="240" w:lineRule="auto"/>
        <w:jc w:val="both"/>
        <w:rPr>
          <w:rFonts w:ascii="Times New Roman" w:eastAsia="Times New Roman" w:hAnsi="Times New Roman" w:cs="Times New Roman"/>
          <w:kern w:val="0"/>
          <w:lang w:eastAsia="pt-BR"/>
          <w14:ligatures w14:val="none"/>
        </w:rPr>
      </w:pPr>
      <w:r w:rsidRPr="00CF74F2">
        <w:rPr>
          <w:rFonts w:ascii="Times New Roman" w:eastAsia="Times New Roman" w:hAnsi="Times New Roman" w:cs="Times New Roman"/>
          <w:kern w:val="0"/>
          <w:lang w:eastAsia="pt-BR"/>
          <w14:ligatures w14:val="none"/>
        </w:rPr>
        <w:t>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14:paraId="566A701C" w14:textId="77777777" w:rsidR="00CF74F2" w:rsidRPr="00CF74F2" w:rsidRDefault="00CF74F2" w:rsidP="00CF74F2">
      <w:pPr>
        <w:spacing w:after="0" w:line="240" w:lineRule="auto"/>
        <w:jc w:val="both"/>
        <w:rPr>
          <w:rFonts w:ascii="Times New Roman" w:eastAsia="Times New Roman" w:hAnsi="Times New Roman" w:cs="Times New Roman"/>
          <w:kern w:val="0"/>
          <w:lang w:eastAsia="pt-BR"/>
          <w14:ligatures w14:val="none"/>
        </w:rPr>
      </w:pPr>
    </w:p>
    <w:p w14:paraId="4C5BD15D" w14:textId="77777777" w:rsidR="00CF74F2" w:rsidRPr="00CF74F2" w:rsidRDefault="00CF74F2" w:rsidP="00CF74F2">
      <w:pPr>
        <w:spacing w:after="0" w:line="240" w:lineRule="auto"/>
        <w:jc w:val="both"/>
        <w:rPr>
          <w:rFonts w:ascii="Times New Roman" w:eastAsia="Times New Roman" w:hAnsi="Times New Roman" w:cs="Times New Roman"/>
          <w:kern w:val="0"/>
          <w:lang w:eastAsia="pt-BR"/>
          <w14:ligatures w14:val="none"/>
        </w:rPr>
      </w:pPr>
      <w:r w:rsidRPr="00CF74F2">
        <w:rPr>
          <w:rFonts w:ascii="Times New Roman" w:eastAsia="Times New Roman" w:hAnsi="Times New Roman" w:cs="Times New Roman"/>
          <w:kern w:val="0"/>
          <w:lang w:eastAsia="pt-BR"/>
          <w14:ligatures w14:val="none"/>
        </w:rPr>
        <w:t xml:space="preserve">Para regulamentar o exercício dessa atividade foi então criada a Lei Federal nº 8.666 de 21 de junho de 1993, mais conhecida como Lei de Licitações e Contratos Administrativos. No ano de 2021 foi sancionada a Lei Federal nº 14.133 de 1º de abril de 2021, a qual veio para substituir a antiga lei, e tem um prazo de 02 anos para adequação e uso obrigatório. Com isso, durante este tempo os órgãos públicos podem optar entre as duas em seus processos licitatórios. </w:t>
      </w:r>
    </w:p>
    <w:p w14:paraId="797BCBE7" w14:textId="77777777" w:rsidR="00CF74F2" w:rsidRPr="00CF74F2" w:rsidRDefault="00CF74F2" w:rsidP="00CF74F2">
      <w:pPr>
        <w:spacing w:after="0" w:line="240" w:lineRule="auto"/>
        <w:jc w:val="both"/>
        <w:rPr>
          <w:rFonts w:ascii="Times New Roman" w:eastAsia="Times New Roman" w:hAnsi="Times New Roman" w:cs="Times New Roman"/>
          <w:kern w:val="0"/>
          <w:lang w:eastAsia="pt-BR"/>
          <w14:ligatures w14:val="none"/>
        </w:rPr>
      </w:pPr>
    </w:p>
    <w:p w14:paraId="1D4A4512" w14:textId="77777777" w:rsidR="00CF74F2" w:rsidRPr="00CF74F2" w:rsidRDefault="00CF74F2" w:rsidP="00CF74F2">
      <w:pPr>
        <w:spacing w:after="0" w:line="240" w:lineRule="auto"/>
        <w:jc w:val="both"/>
        <w:rPr>
          <w:rFonts w:ascii="Times New Roman" w:eastAsia="Times New Roman" w:hAnsi="Times New Roman" w:cs="Times New Roman"/>
          <w:kern w:val="0"/>
          <w:lang w:eastAsia="pt-BR"/>
          <w14:ligatures w14:val="none"/>
        </w:rPr>
      </w:pPr>
      <w:r w:rsidRPr="00CF74F2">
        <w:rPr>
          <w:rFonts w:ascii="Times New Roman" w:eastAsia="Times New Roman" w:hAnsi="Times New Roman" w:cs="Times New Roman"/>
          <w:kern w:val="0"/>
          <w:lang w:eastAsia="pt-BR"/>
          <w14:ligatures w14:val="none"/>
        </w:rPr>
        <w:t>O objetivo da licitação é contratar a proposta mais vantajosa, primando pelos princípios da legalidade, impessoalidade, igualdade, moralidade e publicidade. Licitar é regra. Entretanto, há aquisições e contratações que possuem caracterizações específicas tornando desnecessárias e/ou inviáveis as licitações nos trâmites usuais, frustrando a realização adequada das funções estatais.</w:t>
      </w:r>
    </w:p>
    <w:p w14:paraId="45488999" w14:textId="77777777" w:rsidR="00CF74F2" w:rsidRPr="00CF74F2" w:rsidRDefault="00CF74F2" w:rsidP="00CF74F2">
      <w:pPr>
        <w:spacing w:after="0" w:line="240" w:lineRule="auto"/>
        <w:jc w:val="both"/>
        <w:rPr>
          <w:rFonts w:ascii="Times New Roman" w:eastAsia="Times New Roman" w:hAnsi="Times New Roman" w:cs="Times New Roman"/>
          <w:kern w:val="0"/>
          <w:lang w:eastAsia="pt-BR"/>
          <w14:ligatures w14:val="none"/>
        </w:rPr>
      </w:pPr>
    </w:p>
    <w:p w14:paraId="0AD3860E" w14:textId="77777777" w:rsidR="00CF74F2" w:rsidRPr="00CF74F2" w:rsidRDefault="00CF74F2" w:rsidP="00CF74F2">
      <w:pPr>
        <w:spacing w:after="0" w:line="240" w:lineRule="auto"/>
        <w:jc w:val="both"/>
        <w:rPr>
          <w:rFonts w:ascii="Times New Roman" w:eastAsia="Times New Roman" w:hAnsi="Times New Roman" w:cs="Times New Roman"/>
          <w:kern w:val="0"/>
          <w:lang w:eastAsia="pt-BR"/>
          <w14:ligatures w14:val="none"/>
        </w:rPr>
      </w:pPr>
      <w:r w:rsidRPr="00CF74F2">
        <w:rPr>
          <w:rFonts w:ascii="Times New Roman" w:eastAsia="Times New Roman" w:hAnsi="Times New Roman" w:cs="Times New Roman"/>
          <w:kern w:val="0"/>
          <w:lang w:eastAsia="pt-BR"/>
          <w14:ligatures w14:val="none"/>
        </w:rPr>
        <w:t>Na ocorrência de licitações desnecessárias e/ou inviáveis, a lei previu exceções à regra, as chamadas Dispensas de Licitações e a Inexigibilidade de Licitação.</w:t>
      </w:r>
    </w:p>
    <w:p w14:paraId="6FCA87E5" w14:textId="77777777" w:rsidR="00CF74F2" w:rsidRPr="00CF74F2" w:rsidRDefault="00CF74F2" w:rsidP="00CF74F2">
      <w:pPr>
        <w:spacing w:after="0" w:line="240" w:lineRule="auto"/>
        <w:jc w:val="both"/>
        <w:rPr>
          <w:rFonts w:ascii="Times New Roman" w:eastAsia="Times New Roman" w:hAnsi="Times New Roman" w:cs="Times New Roman"/>
          <w:b/>
          <w:kern w:val="0"/>
          <w:lang w:eastAsia="pt-BR"/>
          <w14:ligatures w14:val="none"/>
        </w:rPr>
      </w:pPr>
    </w:p>
    <w:p w14:paraId="47CC60F7" w14:textId="023468C3" w:rsidR="00CF74F2" w:rsidRPr="00B907D6" w:rsidRDefault="00CF74F2" w:rsidP="00CF74F2">
      <w:pPr>
        <w:suppressAutoHyphens/>
        <w:spacing w:after="0" w:line="240" w:lineRule="auto"/>
        <w:jc w:val="both"/>
        <w:rPr>
          <w:rFonts w:ascii="Times New Roman" w:eastAsia="Calibri" w:hAnsi="Times New Roman" w:cs="Times New Roman"/>
          <w:bCs/>
          <w:color w:val="000000"/>
          <w:kern w:val="0"/>
          <w14:ligatures w14:val="none"/>
        </w:rPr>
      </w:pPr>
      <w:r w:rsidRPr="00B907D6">
        <w:rPr>
          <w:rFonts w:ascii="Times New Roman" w:eastAsia="DejaVu Sans" w:hAnsi="Times New Roman" w:cs="Times New Roman"/>
          <w:color w:val="000000"/>
          <w:kern w:val="0"/>
          <w14:ligatures w14:val="none"/>
        </w:rPr>
        <w:t xml:space="preserve">A Dispensa de Licitação para realizar </w:t>
      </w:r>
      <w:r w:rsidR="00616EA3" w:rsidRPr="00B907D6">
        <w:rPr>
          <w:rFonts w:ascii="Times New Roman" w:hAnsi="Times New Roman" w:cs="Times New Roman"/>
        </w:rPr>
        <w:t>a contratação</w:t>
      </w:r>
      <w:r w:rsidR="00B907D6" w:rsidRPr="00B907D6">
        <w:rPr>
          <w:rFonts w:ascii="Times New Roman" w:hAnsi="Times New Roman" w:cs="Times New Roman"/>
        </w:rPr>
        <w:t xml:space="preserve"> de empresa especializada para prestação de serviços de consultoria, assessoria e apoio técnico-operacional à Gestão Municipal do Sistema Único de Assistência Social – SUAS, Secretaria Municipal de Assistência e Integração Social, Centro de Referência de Assistência Social – CRAS, Gestão Municipal do Cadastro Único e Programa Bolsa Família</w:t>
      </w:r>
      <w:r w:rsidR="00616EA3" w:rsidRPr="00B907D6">
        <w:rPr>
          <w:rFonts w:ascii="Times New Roman" w:hAnsi="Times New Roman" w:cs="Times New Roman"/>
        </w:rPr>
        <w:t xml:space="preserve"> </w:t>
      </w:r>
      <w:r w:rsidR="005D5AAE" w:rsidRPr="00B907D6">
        <w:rPr>
          <w:rFonts w:ascii="Times New Roman" w:eastAsia="DejaVu Sans" w:hAnsi="Times New Roman" w:cs="Times New Roman"/>
          <w:color w:val="000000"/>
          <w:kern w:val="0"/>
          <w14:ligatures w14:val="none"/>
        </w:rPr>
        <w:t>encontra amparo legal no art. 75, inciso II da lei nº. 14.133/2021.</w:t>
      </w:r>
    </w:p>
    <w:p w14:paraId="44A1E481" w14:textId="77777777" w:rsidR="00CF74F2" w:rsidRPr="00CF74F2" w:rsidRDefault="00CF74F2" w:rsidP="00CF74F2">
      <w:pPr>
        <w:spacing w:after="0" w:line="240" w:lineRule="auto"/>
        <w:jc w:val="both"/>
        <w:rPr>
          <w:rFonts w:ascii="Times New Roman" w:eastAsia="Times New Roman" w:hAnsi="Times New Roman" w:cs="Times New Roman"/>
          <w:kern w:val="0"/>
          <w:lang w:eastAsia="pt-BR"/>
          <w14:ligatures w14:val="none"/>
        </w:rPr>
      </w:pPr>
    </w:p>
    <w:p w14:paraId="11C80DF2" w14:textId="77777777" w:rsidR="00CF74F2" w:rsidRPr="00CF74F2" w:rsidRDefault="00CF74F2" w:rsidP="00CF74F2">
      <w:pPr>
        <w:spacing w:after="0" w:line="240" w:lineRule="auto"/>
        <w:jc w:val="both"/>
        <w:rPr>
          <w:rFonts w:ascii="Times New Roman" w:eastAsia="Times New Roman" w:hAnsi="Times New Roman" w:cs="Times New Roman"/>
          <w:b/>
          <w:noProof/>
          <w:kern w:val="0"/>
          <w:lang w:eastAsia="pt-BR"/>
          <w14:ligatures w14:val="none"/>
        </w:rPr>
      </w:pPr>
      <w:r w:rsidRPr="00CF74F2">
        <w:rPr>
          <w:rFonts w:ascii="Times New Roman" w:eastAsia="Times New Roman" w:hAnsi="Times New Roman" w:cs="Times New Roman"/>
          <w:b/>
          <w:noProof/>
          <w:kern w:val="0"/>
          <w:lang w:eastAsia="pt-BR"/>
          <w14:ligatures w14:val="none"/>
        </w:rPr>
        <w:t xml:space="preserve">FUNDAMENTO LEGAL: </w:t>
      </w:r>
    </w:p>
    <w:p w14:paraId="42CBB1AA" w14:textId="7D7CC02A" w:rsidR="00CF74F2" w:rsidRPr="00CF74F2" w:rsidRDefault="00CF74F2" w:rsidP="00CF74F2">
      <w:pPr>
        <w:spacing w:after="0" w:line="240" w:lineRule="auto"/>
        <w:jc w:val="both"/>
        <w:rPr>
          <w:rFonts w:ascii="Times New Roman" w:eastAsia="Times New Roman" w:hAnsi="Times New Roman" w:cs="Times New Roman"/>
          <w:i/>
          <w:kern w:val="0"/>
          <w:lang w:eastAsia="pt-BR"/>
          <w14:ligatures w14:val="none"/>
        </w:rPr>
      </w:pPr>
      <w:r w:rsidRPr="00CF74F2">
        <w:rPr>
          <w:rFonts w:ascii="Times New Roman" w:eastAsia="Times New Roman" w:hAnsi="Times New Roman" w:cs="Times New Roman"/>
          <w:kern w:val="0"/>
          <w:lang w:eastAsia="pt-BR"/>
          <w14:ligatures w14:val="none"/>
        </w:rPr>
        <w:t>Trata-se de certame realizado sob a obediência ao estabelecido no art. 75, inciso II da Lei n. 14.133/2021, onde se verifica ocasião em que é cabível a dispensa de licitação</w:t>
      </w:r>
      <w:r w:rsidRPr="00CF74F2">
        <w:rPr>
          <w:rFonts w:ascii="Times New Roman" w:eastAsia="Times New Roman" w:hAnsi="Times New Roman" w:cs="Times New Roman"/>
          <w:i/>
          <w:kern w:val="0"/>
          <w:lang w:eastAsia="pt-BR"/>
          <w14:ligatures w14:val="none"/>
        </w:rPr>
        <w:t>:</w:t>
      </w:r>
    </w:p>
    <w:p w14:paraId="1B6B9BCE" w14:textId="77777777" w:rsidR="00CF74F2" w:rsidRPr="00CF74F2" w:rsidRDefault="00CF74F2" w:rsidP="00CF74F2">
      <w:pPr>
        <w:spacing w:after="0" w:line="240" w:lineRule="auto"/>
        <w:jc w:val="both"/>
        <w:rPr>
          <w:rFonts w:ascii="Times New Roman" w:eastAsia="Times New Roman" w:hAnsi="Times New Roman" w:cs="Times New Roman"/>
          <w:i/>
          <w:kern w:val="0"/>
          <w:lang w:eastAsia="pt-BR"/>
          <w14:ligatures w14:val="none"/>
        </w:rPr>
      </w:pPr>
    </w:p>
    <w:p w14:paraId="0A44E789" w14:textId="77777777" w:rsidR="00CF74F2" w:rsidRPr="00CF74F2" w:rsidRDefault="00CF74F2" w:rsidP="00CF74F2">
      <w:pPr>
        <w:tabs>
          <w:tab w:val="left" w:pos="1418"/>
          <w:tab w:val="left" w:pos="4253"/>
        </w:tabs>
        <w:spacing w:after="0" w:line="240" w:lineRule="auto"/>
        <w:ind w:left="3402"/>
        <w:rPr>
          <w:rFonts w:ascii="Times New Roman" w:eastAsia="Times New Roman" w:hAnsi="Times New Roman" w:cs="Times New Roman"/>
          <w:i/>
          <w:kern w:val="0"/>
          <w:lang w:eastAsia="pt-BR"/>
          <w14:ligatures w14:val="none"/>
        </w:rPr>
      </w:pPr>
      <w:r w:rsidRPr="00CF74F2">
        <w:rPr>
          <w:rFonts w:ascii="Times New Roman" w:eastAsia="Times New Roman" w:hAnsi="Times New Roman" w:cs="Times New Roman"/>
          <w:i/>
          <w:kern w:val="0"/>
          <w:lang w:eastAsia="pt-BR"/>
          <w14:ligatures w14:val="none"/>
        </w:rPr>
        <w:t>“Art. 75.  É dispensável a licitação:</w:t>
      </w:r>
    </w:p>
    <w:p w14:paraId="10732101" w14:textId="77777777" w:rsidR="00CF74F2" w:rsidRPr="00CF74F2" w:rsidRDefault="00CF74F2" w:rsidP="00CF74F2">
      <w:pPr>
        <w:tabs>
          <w:tab w:val="left" w:pos="1418"/>
          <w:tab w:val="left" w:pos="4253"/>
        </w:tabs>
        <w:spacing w:after="0" w:line="240" w:lineRule="auto"/>
        <w:ind w:left="3402"/>
        <w:rPr>
          <w:rFonts w:ascii="Times New Roman" w:eastAsia="Times New Roman" w:hAnsi="Times New Roman" w:cs="Times New Roman"/>
          <w:i/>
          <w:kern w:val="0"/>
          <w:lang w:eastAsia="pt-BR"/>
          <w14:ligatures w14:val="none"/>
        </w:rPr>
      </w:pPr>
      <w:r w:rsidRPr="00CF74F2">
        <w:rPr>
          <w:rFonts w:ascii="Times New Roman" w:eastAsia="Times New Roman" w:hAnsi="Times New Roman" w:cs="Times New Roman"/>
          <w:i/>
          <w:kern w:val="0"/>
          <w:lang w:eastAsia="pt-BR"/>
          <w14:ligatures w14:val="none"/>
        </w:rPr>
        <w:t>[...]</w:t>
      </w:r>
    </w:p>
    <w:p w14:paraId="315D44A3" w14:textId="6A0D9873" w:rsidR="00CF74F2" w:rsidRPr="00CF74F2" w:rsidRDefault="00477C58" w:rsidP="00CF74F2">
      <w:pPr>
        <w:spacing w:after="0" w:line="240" w:lineRule="auto"/>
        <w:ind w:left="3402"/>
        <w:jc w:val="both"/>
        <w:rPr>
          <w:rFonts w:ascii="Times New Roman" w:eastAsia="Times New Roman" w:hAnsi="Times New Roman" w:cs="Times New Roman"/>
          <w:i/>
          <w:iCs/>
          <w:kern w:val="0"/>
          <w:lang w:eastAsia="pt-BR"/>
          <w14:ligatures w14:val="none"/>
        </w:rPr>
      </w:pPr>
      <w:r w:rsidRPr="00477C58">
        <w:rPr>
          <w:rFonts w:ascii="Times New Roman" w:eastAsia="Times New Roman" w:hAnsi="Times New Roman" w:cs="Times New Roman"/>
          <w:i/>
          <w:iCs/>
          <w:kern w:val="0"/>
          <w:lang w:eastAsia="pt-BR"/>
          <w14:ligatures w14:val="none"/>
        </w:rPr>
        <w:lastRenderedPageBreak/>
        <w:t xml:space="preserve">II - </w:t>
      </w:r>
      <w:proofErr w:type="gramStart"/>
      <w:r w:rsidRPr="00477C58">
        <w:rPr>
          <w:rFonts w:ascii="Times New Roman" w:eastAsia="Times New Roman" w:hAnsi="Times New Roman" w:cs="Times New Roman"/>
          <w:i/>
          <w:iCs/>
          <w:kern w:val="0"/>
          <w:lang w:eastAsia="pt-BR"/>
          <w14:ligatures w14:val="none"/>
        </w:rPr>
        <w:t>para</w:t>
      </w:r>
      <w:proofErr w:type="gramEnd"/>
      <w:r w:rsidRPr="00477C58">
        <w:rPr>
          <w:rFonts w:ascii="Times New Roman" w:eastAsia="Times New Roman" w:hAnsi="Times New Roman" w:cs="Times New Roman"/>
          <w:i/>
          <w:iCs/>
          <w:kern w:val="0"/>
          <w:lang w:eastAsia="pt-BR"/>
          <w14:ligatures w14:val="none"/>
        </w:rPr>
        <w:t xml:space="preserve"> contratação que envolva valores inferiores a R$ 50.000,00 (cinquenta mil reais), no caso de outros serviços e compras; (Vide Decreto nº 10.922, de 2021) (Vigência) (Vide Decreto nº 11.317, de 2022) Vigência (Vide Decreto nº 11.871, de 2023) Vigência (Vide Decreto nº 12.343, de 2024) Vigência</w:t>
      </w:r>
    </w:p>
    <w:p w14:paraId="621EFD4D" w14:textId="77777777" w:rsidR="00CF74F2" w:rsidRPr="00CF74F2" w:rsidRDefault="00CF74F2" w:rsidP="00CF74F2">
      <w:pPr>
        <w:spacing w:after="0" w:line="240" w:lineRule="auto"/>
        <w:ind w:left="3402"/>
        <w:jc w:val="both"/>
        <w:rPr>
          <w:rFonts w:ascii="Times New Roman" w:eastAsia="Times New Roman" w:hAnsi="Times New Roman" w:cs="Times New Roman"/>
          <w:i/>
          <w:iCs/>
          <w:kern w:val="0"/>
          <w:lang w:eastAsia="pt-BR"/>
          <w14:ligatures w14:val="none"/>
        </w:rPr>
      </w:pPr>
    </w:p>
    <w:p w14:paraId="59E855E0" w14:textId="77777777" w:rsidR="00CF74F2" w:rsidRPr="00CF74F2" w:rsidRDefault="00CF74F2" w:rsidP="00CF74F2">
      <w:pPr>
        <w:spacing w:after="0" w:line="240" w:lineRule="auto"/>
        <w:jc w:val="both"/>
        <w:rPr>
          <w:rFonts w:ascii="Times New Roman" w:eastAsia="Times New Roman" w:hAnsi="Times New Roman" w:cs="Times New Roman"/>
          <w:b/>
          <w:kern w:val="0"/>
          <w:lang w:eastAsia="pt-BR"/>
          <w14:ligatures w14:val="none"/>
        </w:rPr>
      </w:pPr>
      <w:r w:rsidRPr="00CF74F2">
        <w:rPr>
          <w:rFonts w:ascii="Times New Roman" w:eastAsia="Times New Roman" w:hAnsi="Times New Roman" w:cs="Times New Roman"/>
          <w:b/>
          <w:kern w:val="0"/>
          <w:lang w:eastAsia="pt-BR"/>
          <w14:ligatures w14:val="none"/>
        </w:rPr>
        <w:t xml:space="preserve">Nas palavras do doutor Marçal </w:t>
      </w:r>
      <w:proofErr w:type="spellStart"/>
      <w:r w:rsidRPr="00CF74F2">
        <w:rPr>
          <w:rFonts w:ascii="Times New Roman" w:eastAsia="Times New Roman" w:hAnsi="Times New Roman" w:cs="Times New Roman"/>
          <w:b/>
          <w:kern w:val="0"/>
          <w:lang w:eastAsia="pt-BR"/>
          <w14:ligatures w14:val="none"/>
        </w:rPr>
        <w:t>Justen</w:t>
      </w:r>
      <w:proofErr w:type="spellEnd"/>
      <w:r w:rsidRPr="00CF74F2">
        <w:rPr>
          <w:rFonts w:ascii="Times New Roman" w:eastAsia="Times New Roman" w:hAnsi="Times New Roman" w:cs="Times New Roman"/>
          <w:b/>
          <w:kern w:val="0"/>
          <w:lang w:eastAsia="pt-BR"/>
          <w14:ligatures w14:val="none"/>
        </w:rPr>
        <w:t xml:space="preserve"> Filho (2004, p. 236) </w:t>
      </w:r>
      <w:r w:rsidRPr="00CF74F2">
        <w:rPr>
          <w:rFonts w:ascii="Times New Roman" w:eastAsia="Times New Roman" w:hAnsi="Times New Roman" w:cs="Times New Roman"/>
          <w:b/>
          <w:kern w:val="0"/>
          <w:vertAlign w:val="superscript"/>
          <w:lang w:eastAsia="pt-BR"/>
          <w14:ligatures w14:val="none"/>
        </w:rPr>
        <w:footnoteReference w:id="1"/>
      </w:r>
    </w:p>
    <w:p w14:paraId="41336996" w14:textId="77777777" w:rsidR="00CF74F2" w:rsidRPr="00CF74F2" w:rsidRDefault="00CF74F2" w:rsidP="00CF74F2">
      <w:pPr>
        <w:spacing w:after="0" w:line="240" w:lineRule="auto"/>
        <w:ind w:left="3402"/>
        <w:jc w:val="both"/>
        <w:rPr>
          <w:rFonts w:ascii="Times New Roman" w:eastAsia="Times New Roman" w:hAnsi="Times New Roman" w:cs="Times New Roman"/>
          <w:i/>
          <w:iCs/>
          <w:kern w:val="0"/>
          <w:lang w:eastAsia="pt-BR"/>
          <w14:ligatures w14:val="none"/>
        </w:rPr>
      </w:pPr>
      <w:r w:rsidRPr="00CF74F2">
        <w:rPr>
          <w:rFonts w:ascii="Times New Roman" w:eastAsia="Times New Roman" w:hAnsi="Times New Roman" w:cs="Times New Roman"/>
          <w:i/>
          <w:iCs/>
          <w:kern w:val="0"/>
          <w:lang w:eastAsia="pt-BR"/>
          <w14:ligatures w14:val="none"/>
        </w:rPr>
        <w:t>“A pequena relevância econômica da contratação não justifica gastos com uma licitação comum. A distinção legislativa entre concorrência, tomada de preços e convite se filia não só à dimensão econômica do contrato. A lei determinou que as formalidades prévias deverão ser proporcionais às peculiaridades do interesse e da necessidade pública. Por isso, tanto mais simples serão as formalidades e mais rápido o procedimento licitatório, quanto menor for o valor a ser despendido pela Administração Pública.”</w:t>
      </w:r>
    </w:p>
    <w:p w14:paraId="6C6678F4" w14:textId="77777777" w:rsidR="00CF74F2" w:rsidRPr="00CF74F2" w:rsidRDefault="00CF74F2" w:rsidP="00CF74F2">
      <w:pPr>
        <w:spacing w:after="0" w:line="240" w:lineRule="auto"/>
        <w:jc w:val="both"/>
        <w:rPr>
          <w:rFonts w:ascii="Times New Roman" w:eastAsia="Times New Roman" w:hAnsi="Times New Roman" w:cs="Times New Roman"/>
          <w:kern w:val="0"/>
          <w:lang w:eastAsia="pt-BR"/>
          <w14:ligatures w14:val="none"/>
        </w:rPr>
      </w:pPr>
    </w:p>
    <w:p w14:paraId="323B2433" w14:textId="77777777" w:rsidR="00CF74F2" w:rsidRPr="00CF74F2" w:rsidRDefault="00CF74F2" w:rsidP="00CF74F2">
      <w:pPr>
        <w:spacing w:after="0" w:line="240" w:lineRule="auto"/>
        <w:jc w:val="both"/>
        <w:rPr>
          <w:rFonts w:ascii="Times New Roman" w:eastAsia="Times New Roman" w:hAnsi="Times New Roman" w:cs="Times New Roman"/>
          <w:b/>
          <w:kern w:val="0"/>
          <w:u w:val="single"/>
          <w:lang w:eastAsia="pt-BR"/>
          <w14:ligatures w14:val="none"/>
        </w:rPr>
      </w:pPr>
      <w:r w:rsidRPr="00CF74F2">
        <w:rPr>
          <w:rFonts w:ascii="Times New Roman" w:eastAsia="Times New Roman" w:hAnsi="Times New Roman" w:cs="Times New Roman"/>
          <w:b/>
          <w:kern w:val="0"/>
          <w:u w:val="single"/>
          <w:lang w:eastAsia="pt-BR"/>
          <w14:ligatures w14:val="none"/>
        </w:rPr>
        <w:t>RAZOES:</w:t>
      </w:r>
    </w:p>
    <w:p w14:paraId="21E8803C" w14:textId="77777777" w:rsidR="00CF74F2" w:rsidRPr="00CF74F2" w:rsidRDefault="00CF74F2" w:rsidP="00CF74F2">
      <w:pPr>
        <w:spacing w:after="0" w:line="240" w:lineRule="auto"/>
        <w:jc w:val="both"/>
        <w:rPr>
          <w:rFonts w:ascii="Times New Roman" w:eastAsia="Times New Roman" w:hAnsi="Times New Roman" w:cs="Times New Roman"/>
          <w:b/>
          <w:kern w:val="0"/>
          <w:lang w:eastAsia="pt-BR"/>
          <w14:ligatures w14:val="none"/>
        </w:rPr>
      </w:pPr>
      <w:r w:rsidRPr="00CF74F2">
        <w:rPr>
          <w:rFonts w:ascii="Times New Roman" w:eastAsia="Times New Roman" w:hAnsi="Times New Roman" w:cs="Times New Roman"/>
          <w:b/>
          <w:kern w:val="0"/>
          <w:u w:val="single"/>
          <w:lang w:eastAsia="pt-BR"/>
          <w14:ligatures w14:val="none"/>
        </w:rPr>
        <w:t>DA ESCOLHA DO FORNECEDOR</w:t>
      </w:r>
      <w:r w:rsidRPr="00CF74F2">
        <w:rPr>
          <w:rFonts w:ascii="Times New Roman" w:eastAsia="Times New Roman" w:hAnsi="Times New Roman" w:cs="Times New Roman"/>
          <w:b/>
          <w:kern w:val="0"/>
          <w:lang w:eastAsia="pt-BR"/>
          <w14:ligatures w14:val="none"/>
        </w:rPr>
        <w:t>:</w:t>
      </w:r>
    </w:p>
    <w:p w14:paraId="6F8C511D" w14:textId="77777777" w:rsidR="00CF74F2" w:rsidRPr="00CF74F2" w:rsidRDefault="00CF74F2" w:rsidP="00CF74F2">
      <w:pPr>
        <w:spacing w:after="0" w:line="240" w:lineRule="auto"/>
        <w:jc w:val="both"/>
        <w:rPr>
          <w:rFonts w:ascii="Times New Roman" w:eastAsia="Times New Roman" w:hAnsi="Times New Roman" w:cs="Times New Roman"/>
          <w:noProof/>
          <w:kern w:val="0"/>
          <w:lang w:eastAsia="pt-BR"/>
          <w14:ligatures w14:val="none"/>
        </w:rPr>
      </w:pPr>
    </w:p>
    <w:p w14:paraId="7510C523" w14:textId="77777777" w:rsidR="00CF74F2" w:rsidRPr="00CF74F2" w:rsidRDefault="00CF74F2" w:rsidP="00CF74F2">
      <w:pPr>
        <w:spacing w:after="0" w:line="240" w:lineRule="auto"/>
        <w:jc w:val="both"/>
        <w:rPr>
          <w:rFonts w:ascii="Times New Roman" w:eastAsia="Times New Roman" w:hAnsi="Times New Roman" w:cs="Times New Roman"/>
          <w:kern w:val="0"/>
          <w:lang w:eastAsia="pt-BR"/>
          <w14:ligatures w14:val="none"/>
        </w:rPr>
      </w:pPr>
      <w:r w:rsidRPr="00CF74F2">
        <w:rPr>
          <w:rFonts w:ascii="Times New Roman" w:eastAsia="Times New Roman" w:hAnsi="Times New Roman" w:cs="Times New Roman"/>
          <w:noProof/>
          <w:kern w:val="0"/>
          <w:lang w:eastAsia="pt-BR"/>
          <w14:ligatures w14:val="none"/>
        </w:rPr>
        <w:t>Lei 14.133/21:</w:t>
      </w:r>
    </w:p>
    <w:p w14:paraId="1F67B672" w14:textId="77777777" w:rsidR="00CF74F2" w:rsidRPr="00CF74F2" w:rsidRDefault="00CF74F2" w:rsidP="00CF74F2">
      <w:pPr>
        <w:tabs>
          <w:tab w:val="left" w:pos="1418"/>
          <w:tab w:val="left" w:pos="4253"/>
        </w:tabs>
        <w:spacing w:after="0" w:line="240" w:lineRule="auto"/>
        <w:ind w:left="3402"/>
        <w:rPr>
          <w:rFonts w:ascii="Times New Roman" w:eastAsia="Times New Roman" w:hAnsi="Times New Roman" w:cs="Times New Roman"/>
          <w:i/>
          <w:kern w:val="0"/>
          <w:lang w:eastAsia="pt-BR"/>
          <w14:ligatures w14:val="none"/>
        </w:rPr>
      </w:pPr>
      <w:r w:rsidRPr="00CF74F2">
        <w:rPr>
          <w:rFonts w:ascii="Times New Roman" w:eastAsia="Times New Roman" w:hAnsi="Times New Roman" w:cs="Times New Roman"/>
          <w:i/>
          <w:kern w:val="0"/>
          <w:lang w:eastAsia="pt-BR"/>
          <w14:ligatures w14:val="none"/>
        </w:rPr>
        <w:t xml:space="preserve">“Art. 72.  </w:t>
      </w:r>
      <w:r w:rsidRPr="00CF74F2">
        <w:rPr>
          <w:rFonts w:ascii="Times New Roman" w:eastAsia="Times New Roman" w:hAnsi="Times New Roman" w:cs="Times New Roman"/>
          <w:i/>
          <w:iCs/>
          <w:kern w:val="0"/>
          <w:shd w:val="clear" w:color="auto" w:fill="FFFFFF"/>
          <w:lang w:eastAsia="pt-BR"/>
          <w14:ligatures w14:val="none"/>
        </w:rPr>
        <w:t>O processo de contratação direta, que compreende os casos de inexigibilidade e de dispensa de licitação, deverá ser instruído com os seguintes documentos</w:t>
      </w:r>
      <w:r w:rsidRPr="00CF74F2">
        <w:rPr>
          <w:rFonts w:ascii="Times New Roman" w:eastAsia="Times New Roman" w:hAnsi="Times New Roman" w:cs="Times New Roman"/>
          <w:i/>
          <w:iCs/>
          <w:kern w:val="0"/>
          <w:lang w:eastAsia="pt-BR"/>
          <w14:ligatures w14:val="none"/>
        </w:rPr>
        <w:t>:</w:t>
      </w:r>
    </w:p>
    <w:p w14:paraId="68CEE816" w14:textId="77777777" w:rsidR="00CF74F2" w:rsidRPr="00CF74F2" w:rsidRDefault="00CF74F2" w:rsidP="00CF74F2">
      <w:pPr>
        <w:tabs>
          <w:tab w:val="left" w:pos="1418"/>
          <w:tab w:val="left" w:pos="4253"/>
        </w:tabs>
        <w:spacing w:after="0" w:line="240" w:lineRule="auto"/>
        <w:ind w:left="3402"/>
        <w:rPr>
          <w:rFonts w:ascii="Times New Roman" w:eastAsia="Times New Roman" w:hAnsi="Times New Roman" w:cs="Times New Roman"/>
          <w:i/>
          <w:kern w:val="0"/>
          <w:lang w:eastAsia="pt-BR"/>
          <w14:ligatures w14:val="none"/>
        </w:rPr>
      </w:pPr>
      <w:r w:rsidRPr="00CF74F2">
        <w:rPr>
          <w:rFonts w:ascii="Times New Roman" w:eastAsia="Times New Roman" w:hAnsi="Times New Roman" w:cs="Times New Roman"/>
          <w:i/>
          <w:kern w:val="0"/>
          <w:lang w:eastAsia="pt-BR"/>
          <w14:ligatures w14:val="none"/>
        </w:rPr>
        <w:t>[...]</w:t>
      </w:r>
    </w:p>
    <w:p w14:paraId="64AA886E" w14:textId="77777777" w:rsidR="00CF74F2" w:rsidRPr="00CF74F2" w:rsidRDefault="00CF74F2" w:rsidP="00CF74F2">
      <w:pPr>
        <w:tabs>
          <w:tab w:val="left" w:pos="1418"/>
          <w:tab w:val="left" w:pos="4253"/>
        </w:tabs>
        <w:spacing w:after="0" w:line="240" w:lineRule="auto"/>
        <w:ind w:left="3402"/>
        <w:rPr>
          <w:rFonts w:ascii="Times New Roman" w:eastAsia="Times New Roman" w:hAnsi="Times New Roman" w:cs="Times New Roman"/>
          <w:i/>
          <w:kern w:val="0"/>
          <w:shd w:val="clear" w:color="auto" w:fill="FFFFFF"/>
          <w:lang w:eastAsia="pt-BR"/>
          <w14:ligatures w14:val="none"/>
        </w:rPr>
      </w:pPr>
      <w:r w:rsidRPr="00CF74F2">
        <w:rPr>
          <w:rFonts w:ascii="Times New Roman" w:eastAsia="Times New Roman" w:hAnsi="Times New Roman" w:cs="Times New Roman"/>
          <w:i/>
          <w:kern w:val="0"/>
          <w:shd w:val="clear" w:color="auto" w:fill="FFFFFF"/>
          <w:lang w:eastAsia="pt-BR"/>
          <w14:ligatures w14:val="none"/>
        </w:rPr>
        <w:t xml:space="preserve">VI – </w:t>
      </w:r>
      <w:proofErr w:type="gramStart"/>
      <w:r w:rsidRPr="00CF74F2">
        <w:rPr>
          <w:rFonts w:ascii="Times New Roman" w:eastAsia="Times New Roman" w:hAnsi="Times New Roman" w:cs="Times New Roman"/>
          <w:i/>
          <w:kern w:val="0"/>
          <w:shd w:val="clear" w:color="auto" w:fill="FFFFFF"/>
          <w:lang w:eastAsia="pt-BR"/>
          <w14:ligatures w14:val="none"/>
        </w:rPr>
        <w:t>razão</w:t>
      </w:r>
      <w:proofErr w:type="gramEnd"/>
      <w:r w:rsidRPr="00CF74F2">
        <w:rPr>
          <w:rFonts w:ascii="Times New Roman" w:eastAsia="Times New Roman" w:hAnsi="Times New Roman" w:cs="Times New Roman"/>
          <w:i/>
          <w:kern w:val="0"/>
          <w:shd w:val="clear" w:color="auto" w:fill="FFFFFF"/>
          <w:lang w:eastAsia="pt-BR"/>
          <w14:ligatures w14:val="none"/>
        </w:rPr>
        <w:t xml:space="preserve"> da escolha do contratado;”</w:t>
      </w:r>
    </w:p>
    <w:p w14:paraId="7D40C823" w14:textId="77777777" w:rsidR="00CF74F2" w:rsidRPr="00CF74F2" w:rsidRDefault="00CF74F2" w:rsidP="00CF74F2">
      <w:pPr>
        <w:tabs>
          <w:tab w:val="left" w:pos="1418"/>
          <w:tab w:val="left" w:pos="4253"/>
        </w:tabs>
        <w:spacing w:after="0" w:line="240" w:lineRule="auto"/>
        <w:ind w:left="3402"/>
        <w:jc w:val="both"/>
        <w:rPr>
          <w:rFonts w:ascii="Times New Roman" w:eastAsia="Times New Roman" w:hAnsi="Times New Roman" w:cs="Times New Roman"/>
          <w:i/>
          <w:kern w:val="0"/>
          <w:shd w:val="clear" w:color="auto" w:fill="FFFFFF"/>
          <w:lang w:eastAsia="pt-BR"/>
          <w14:ligatures w14:val="none"/>
        </w:rPr>
      </w:pPr>
    </w:p>
    <w:p w14:paraId="394AE14C" w14:textId="3B516EDC" w:rsidR="00CF74F2" w:rsidRPr="00CF74F2" w:rsidRDefault="00CF74F2" w:rsidP="00CF74F2">
      <w:pPr>
        <w:spacing w:after="0" w:line="240" w:lineRule="auto"/>
        <w:ind w:firstLine="708"/>
        <w:jc w:val="both"/>
        <w:rPr>
          <w:rFonts w:ascii="Times New Roman" w:eastAsia="Times New Roman" w:hAnsi="Times New Roman" w:cs="Times New Roman"/>
          <w:kern w:val="0"/>
          <w:lang w:eastAsia="pt-BR"/>
          <w14:ligatures w14:val="none"/>
        </w:rPr>
      </w:pPr>
      <w:r w:rsidRPr="00CF74F2">
        <w:rPr>
          <w:rFonts w:ascii="Times New Roman" w:eastAsia="Times New Roman" w:hAnsi="Times New Roman" w:cs="Times New Roman"/>
          <w:kern w:val="0"/>
          <w:lang w:eastAsia="pt-BR"/>
          <w14:ligatures w14:val="none"/>
        </w:rPr>
        <w:t xml:space="preserve">A escolha desta Administração Municipal para a contratação da </w:t>
      </w:r>
      <w:r w:rsidRPr="00A013BA">
        <w:rPr>
          <w:rFonts w:ascii="Times New Roman" w:eastAsia="Times New Roman" w:hAnsi="Times New Roman" w:cs="Times New Roman"/>
          <w:kern w:val="0"/>
          <w:lang w:eastAsia="pt-BR"/>
          <w14:ligatures w14:val="none"/>
        </w:rPr>
        <w:t>empres</w:t>
      </w:r>
      <w:r w:rsidR="00477C58" w:rsidRPr="00A013BA">
        <w:rPr>
          <w:rFonts w:ascii="Times New Roman" w:eastAsia="Times New Roman" w:hAnsi="Times New Roman" w:cs="Times New Roman"/>
          <w:kern w:val="0"/>
          <w:lang w:eastAsia="pt-BR"/>
          <w14:ligatures w14:val="none"/>
        </w:rPr>
        <w:t>a</w:t>
      </w:r>
      <w:r w:rsidR="00A013BA" w:rsidRPr="00A013BA">
        <w:rPr>
          <w:rFonts w:ascii="Times New Roman" w:hAnsi="Times New Roman" w:cs="Times New Roman"/>
          <w:b/>
          <w:noProof/>
          <w:kern w:val="0"/>
          <w14:ligatures w14:val="none"/>
        </w:rPr>
        <w:t xml:space="preserve"> </w:t>
      </w:r>
      <w:r w:rsidR="00A013BA" w:rsidRPr="00A013BA">
        <w:rPr>
          <w:rFonts w:ascii="Times New Roman" w:hAnsi="Times New Roman" w:cs="Times New Roman"/>
          <w:b/>
          <w:noProof/>
          <w:kern w:val="0"/>
          <w14:ligatures w14:val="none"/>
        </w:rPr>
        <w:t>MJR ASSESSORIA, CONSULTORIA E APOIO TECNICO A ORGAOS PUBLICOS LTDA</w:t>
      </w:r>
      <w:r w:rsidR="00A013BA" w:rsidRPr="00A013BA">
        <w:rPr>
          <w:rFonts w:ascii="Times New Roman" w:hAnsi="Times New Roman" w:cs="Times New Roman"/>
          <w:b/>
          <w:noProof/>
          <w:kern w:val="0"/>
          <w14:ligatures w14:val="none"/>
        </w:rPr>
        <w:t xml:space="preserve"> </w:t>
      </w:r>
      <w:r w:rsidRPr="00CF74F2">
        <w:rPr>
          <w:rFonts w:ascii="Times New Roman" w:eastAsia="Times New Roman" w:hAnsi="Times New Roman" w:cs="Times New Roman"/>
          <w:kern w:val="0"/>
          <w:lang w:eastAsia="pt-BR"/>
          <w14:ligatures w14:val="none"/>
        </w:rPr>
        <w:t xml:space="preserve">é porque dentre todos os orçamentos pedidos a empresa foi o menor valor proposto. </w:t>
      </w:r>
    </w:p>
    <w:p w14:paraId="08B200BF" w14:textId="77777777" w:rsidR="00CF74F2" w:rsidRPr="00CF74F2" w:rsidRDefault="00CF74F2" w:rsidP="00CF74F2">
      <w:pPr>
        <w:spacing w:after="0" w:line="240" w:lineRule="auto"/>
        <w:jc w:val="both"/>
        <w:rPr>
          <w:rFonts w:ascii="Times New Roman" w:eastAsia="Times New Roman" w:hAnsi="Times New Roman" w:cs="Times New Roman"/>
          <w:bCs/>
          <w:iCs/>
          <w:kern w:val="0"/>
          <w:lang w:eastAsia="pt-BR"/>
          <w14:ligatures w14:val="none"/>
        </w:rPr>
      </w:pPr>
    </w:p>
    <w:p w14:paraId="2FD35496" w14:textId="77777777" w:rsidR="00CF74F2" w:rsidRPr="00CF74F2" w:rsidRDefault="00CF74F2" w:rsidP="00CF74F2">
      <w:pPr>
        <w:spacing w:after="0" w:line="240" w:lineRule="auto"/>
        <w:jc w:val="both"/>
        <w:rPr>
          <w:rFonts w:ascii="Times New Roman" w:eastAsia="Times New Roman" w:hAnsi="Times New Roman" w:cs="Times New Roman"/>
          <w:b/>
          <w:kern w:val="0"/>
          <w:u w:val="single"/>
          <w:lang w:eastAsia="pt-BR"/>
          <w14:ligatures w14:val="none"/>
        </w:rPr>
      </w:pPr>
      <w:r w:rsidRPr="00CF74F2">
        <w:rPr>
          <w:rFonts w:ascii="Times New Roman" w:eastAsia="Times New Roman" w:hAnsi="Times New Roman" w:cs="Times New Roman"/>
          <w:b/>
          <w:kern w:val="0"/>
          <w:u w:val="single"/>
          <w:lang w:eastAsia="pt-BR"/>
          <w14:ligatures w14:val="none"/>
        </w:rPr>
        <w:t>DO PREÇO:</w:t>
      </w:r>
    </w:p>
    <w:p w14:paraId="5960D6FB" w14:textId="77777777" w:rsidR="00CF74F2" w:rsidRPr="00CF74F2" w:rsidRDefault="00CF74F2" w:rsidP="00CF74F2">
      <w:pPr>
        <w:spacing w:after="0" w:line="240" w:lineRule="auto"/>
        <w:jc w:val="both"/>
        <w:rPr>
          <w:rFonts w:ascii="Times New Roman" w:eastAsia="Times New Roman" w:hAnsi="Times New Roman" w:cs="Times New Roman"/>
          <w:kern w:val="0"/>
          <w:lang w:eastAsia="pt-BR"/>
          <w14:ligatures w14:val="none"/>
        </w:rPr>
      </w:pPr>
      <w:r w:rsidRPr="00CF74F2">
        <w:rPr>
          <w:rFonts w:ascii="Times New Roman" w:eastAsia="Times New Roman" w:hAnsi="Times New Roman" w:cs="Times New Roman"/>
          <w:noProof/>
          <w:kern w:val="0"/>
          <w:lang w:eastAsia="pt-BR"/>
          <w14:ligatures w14:val="none"/>
        </w:rPr>
        <w:t>Lei 14.133/21:</w:t>
      </w:r>
    </w:p>
    <w:p w14:paraId="732448E0" w14:textId="77777777" w:rsidR="00CF74F2" w:rsidRPr="00CF74F2" w:rsidRDefault="00CF74F2" w:rsidP="00CF74F2">
      <w:pPr>
        <w:tabs>
          <w:tab w:val="left" w:pos="1418"/>
          <w:tab w:val="left" w:pos="4253"/>
        </w:tabs>
        <w:spacing w:after="0" w:line="240" w:lineRule="auto"/>
        <w:ind w:left="3402"/>
        <w:rPr>
          <w:rFonts w:ascii="Times New Roman" w:eastAsia="Times New Roman" w:hAnsi="Times New Roman" w:cs="Times New Roman"/>
          <w:i/>
          <w:kern w:val="0"/>
          <w:lang w:eastAsia="pt-BR"/>
          <w14:ligatures w14:val="none"/>
        </w:rPr>
      </w:pPr>
      <w:r w:rsidRPr="00CF74F2">
        <w:rPr>
          <w:rFonts w:ascii="Times New Roman" w:eastAsia="Times New Roman" w:hAnsi="Times New Roman" w:cs="Times New Roman"/>
          <w:i/>
          <w:kern w:val="0"/>
          <w:lang w:eastAsia="pt-BR"/>
          <w14:ligatures w14:val="none"/>
        </w:rPr>
        <w:t xml:space="preserve">“Art. 72.  </w:t>
      </w:r>
      <w:r w:rsidRPr="00CF74F2">
        <w:rPr>
          <w:rFonts w:ascii="Times New Roman" w:eastAsia="Times New Roman" w:hAnsi="Times New Roman" w:cs="Times New Roman"/>
          <w:i/>
          <w:iCs/>
          <w:kern w:val="0"/>
          <w:shd w:val="clear" w:color="auto" w:fill="FFFFFF"/>
          <w:lang w:eastAsia="pt-BR"/>
          <w14:ligatures w14:val="none"/>
        </w:rPr>
        <w:t>O processo de contratação direta, que compreende os casos de inexigibilidade e de dispensa de licitação, deverá ser instruído com os seguintes documentos</w:t>
      </w:r>
      <w:r w:rsidRPr="00CF74F2">
        <w:rPr>
          <w:rFonts w:ascii="Times New Roman" w:eastAsia="Times New Roman" w:hAnsi="Times New Roman" w:cs="Times New Roman"/>
          <w:i/>
          <w:iCs/>
          <w:kern w:val="0"/>
          <w:lang w:eastAsia="pt-BR"/>
          <w14:ligatures w14:val="none"/>
        </w:rPr>
        <w:t>:</w:t>
      </w:r>
    </w:p>
    <w:p w14:paraId="520CB694" w14:textId="77777777" w:rsidR="00CF74F2" w:rsidRPr="00CF74F2" w:rsidRDefault="00CF74F2" w:rsidP="00CF74F2">
      <w:pPr>
        <w:tabs>
          <w:tab w:val="left" w:pos="1418"/>
          <w:tab w:val="left" w:pos="4253"/>
        </w:tabs>
        <w:spacing w:after="0" w:line="240" w:lineRule="auto"/>
        <w:ind w:left="3402"/>
        <w:rPr>
          <w:rFonts w:ascii="Times New Roman" w:eastAsia="Times New Roman" w:hAnsi="Times New Roman" w:cs="Times New Roman"/>
          <w:i/>
          <w:kern w:val="0"/>
          <w:lang w:eastAsia="pt-BR"/>
          <w14:ligatures w14:val="none"/>
        </w:rPr>
      </w:pPr>
      <w:r w:rsidRPr="00CF74F2">
        <w:rPr>
          <w:rFonts w:ascii="Times New Roman" w:eastAsia="Times New Roman" w:hAnsi="Times New Roman" w:cs="Times New Roman"/>
          <w:i/>
          <w:kern w:val="0"/>
          <w:lang w:eastAsia="pt-BR"/>
          <w14:ligatures w14:val="none"/>
        </w:rPr>
        <w:t>[...]</w:t>
      </w:r>
    </w:p>
    <w:p w14:paraId="4CC539AF" w14:textId="77777777" w:rsidR="00CF74F2" w:rsidRPr="00CF74F2" w:rsidRDefault="00CF74F2" w:rsidP="00CF74F2">
      <w:pPr>
        <w:tabs>
          <w:tab w:val="left" w:pos="1418"/>
          <w:tab w:val="left" w:pos="4253"/>
        </w:tabs>
        <w:spacing w:after="0" w:line="240" w:lineRule="auto"/>
        <w:ind w:left="3402"/>
        <w:rPr>
          <w:rFonts w:ascii="Times New Roman" w:eastAsia="Times New Roman" w:hAnsi="Times New Roman" w:cs="Times New Roman"/>
          <w:i/>
          <w:kern w:val="0"/>
          <w:shd w:val="clear" w:color="auto" w:fill="FFFFFF"/>
          <w:lang w:eastAsia="pt-BR"/>
          <w14:ligatures w14:val="none"/>
        </w:rPr>
      </w:pPr>
      <w:r w:rsidRPr="00CF74F2">
        <w:rPr>
          <w:rFonts w:ascii="Times New Roman" w:eastAsia="Times New Roman" w:hAnsi="Times New Roman" w:cs="Times New Roman"/>
          <w:i/>
          <w:kern w:val="0"/>
          <w:shd w:val="clear" w:color="auto" w:fill="FFFFFF"/>
          <w:lang w:eastAsia="pt-BR"/>
          <w14:ligatures w14:val="none"/>
        </w:rPr>
        <w:lastRenderedPageBreak/>
        <w:t>VII – justificativa de preço;”</w:t>
      </w:r>
    </w:p>
    <w:p w14:paraId="4542DA52" w14:textId="77777777" w:rsidR="00CF74F2" w:rsidRPr="00CF74F2" w:rsidRDefault="00CF74F2" w:rsidP="00CF74F2">
      <w:pPr>
        <w:tabs>
          <w:tab w:val="left" w:pos="1418"/>
          <w:tab w:val="left" w:pos="4253"/>
        </w:tabs>
        <w:spacing w:after="0" w:line="240" w:lineRule="auto"/>
        <w:ind w:left="3402"/>
        <w:rPr>
          <w:rFonts w:ascii="Times New Roman" w:eastAsia="Times New Roman" w:hAnsi="Times New Roman" w:cs="Times New Roman"/>
          <w:i/>
          <w:kern w:val="0"/>
          <w:shd w:val="clear" w:color="auto" w:fill="FFFFFF"/>
          <w:lang w:eastAsia="pt-BR"/>
          <w14:ligatures w14:val="none"/>
        </w:rPr>
      </w:pPr>
    </w:p>
    <w:p w14:paraId="30BE5D46" w14:textId="77777777" w:rsidR="00CF74F2" w:rsidRPr="00CF74F2" w:rsidRDefault="00CF74F2" w:rsidP="00CF74F2">
      <w:pPr>
        <w:spacing w:after="0" w:line="240" w:lineRule="auto"/>
        <w:jc w:val="both"/>
        <w:rPr>
          <w:rFonts w:ascii="Times New Roman" w:eastAsia="Times New Roman" w:hAnsi="Times New Roman" w:cs="Times New Roman"/>
          <w:kern w:val="0"/>
          <w:lang w:eastAsia="pt-BR"/>
          <w14:ligatures w14:val="none"/>
        </w:rPr>
      </w:pPr>
      <w:r w:rsidRPr="00CF74F2">
        <w:rPr>
          <w:rFonts w:ascii="Times New Roman" w:eastAsia="Times New Roman" w:hAnsi="Times New Roman" w:cs="Times New Roman"/>
          <w:noProof/>
          <w:kern w:val="0"/>
          <w:lang w:eastAsia="pt-BR"/>
          <w14:ligatures w14:val="none"/>
        </w:rPr>
        <w:t>E</w:t>
      </w:r>
      <w:r w:rsidRPr="00CF74F2">
        <w:rPr>
          <w:rFonts w:ascii="Times New Roman" w:eastAsia="Times New Roman" w:hAnsi="Times New Roman" w:cs="Times New Roman"/>
          <w:kern w:val="0"/>
          <w:lang w:eastAsia="pt-BR"/>
          <w14:ligatures w14:val="none"/>
        </w:rPr>
        <w:t>m relação ao preço ainda, verifica-se que os mesmos estão compatíveis com a realidade do mercado em se tratando de produto ou serviço similar, podendo a Administração realizar a contratação sem qualquer afronta à lei de regência dos certames licitatórios.</w:t>
      </w:r>
    </w:p>
    <w:p w14:paraId="18AAD622" w14:textId="77777777" w:rsidR="00CF74F2" w:rsidRPr="00CF74F2" w:rsidRDefault="00CF74F2" w:rsidP="00A013BA">
      <w:pPr>
        <w:spacing w:after="0" w:line="240" w:lineRule="auto"/>
        <w:jc w:val="both"/>
        <w:rPr>
          <w:rFonts w:ascii="Times New Roman" w:eastAsia="Times New Roman" w:hAnsi="Times New Roman" w:cs="Times New Roman"/>
          <w:kern w:val="0"/>
          <w:lang w:eastAsia="pt-BR"/>
          <w14:ligatures w14:val="none"/>
        </w:rPr>
      </w:pPr>
    </w:p>
    <w:p w14:paraId="51069E59" w14:textId="4B0FDBDB" w:rsidR="00616EA3" w:rsidRDefault="00CF74F2" w:rsidP="00CF74F2">
      <w:pPr>
        <w:spacing w:after="0" w:line="240" w:lineRule="auto"/>
        <w:jc w:val="both"/>
        <w:rPr>
          <w:rFonts w:ascii="Times New Roman" w:eastAsia="Times New Roman" w:hAnsi="Times New Roman" w:cs="Times New Roman"/>
          <w:b/>
          <w:kern w:val="0"/>
          <w:lang w:eastAsia="pt-BR"/>
          <w14:ligatures w14:val="none"/>
        </w:rPr>
      </w:pPr>
      <w:r w:rsidRPr="00CF74F2">
        <w:rPr>
          <w:rFonts w:ascii="Times New Roman" w:eastAsia="Times New Roman" w:hAnsi="Times New Roman" w:cs="Times New Roman"/>
          <w:b/>
          <w:kern w:val="0"/>
          <w:u w:val="single"/>
          <w:lang w:eastAsia="pt-BR"/>
          <w14:ligatures w14:val="none"/>
        </w:rPr>
        <w:t>JUSTIFICATIVA DA CONTRATAÇÃO</w:t>
      </w:r>
      <w:r w:rsidRPr="00CF74F2">
        <w:rPr>
          <w:rFonts w:ascii="Times New Roman" w:eastAsia="Times New Roman" w:hAnsi="Times New Roman" w:cs="Times New Roman"/>
          <w:b/>
          <w:kern w:val="0"/>
          <w:lang w:eastAsia="pt-BR"/>
          <w14:ligatures w14:val="none"/>
        </w:rPr>
        <w:t>:</w:t>
      </w:r>
    </w:p>
    <w:p w14:paraId="3D043FD3" w14:textId="24D7C005" w:rsidR="00616EA3" w:rsidRPr="00A013BA" w:rsidRDefault="002678E3" w:rsidP="00A013BA">
      <w:pPr>
        <w:pStyle w:val="Ttulo2"/>
        <w:keepNext w:val="0"/>
        <w:keepLines w:val="0"/>
        <w:widowControl w:val="0"/>
        <w:tabs>
          <w:tab w:val="left" w:pos="473"/>
        </w:tabs>
        <w:autoSpaceDE w:val="0"/>
        <w:autoSpaceDN w:val="0"/>
        <w:spacing w:before="0" w:after="0" w:line="240" w:lineRule="auto"/>
        <w:jc w:val="both"/>
        <w:rPr>
          <w:rFonts w:ascii="Times New Roman" w:hAnsi="Times New Roman" w:cs="Times New Roman"/>
          <w:color w:val="auto"/>
          <w:sz w:val="24"/>
          <w:szCs w:val="24"/>
        </w:rPr>
      </w:pPr>
      <w:r w:rsidRPr="002678E3">
        <w:rPr>
          <w:rFonts w:ascii="Times New Roman" w:hAnsi="Times New Roman" w:cs="Times New Roman"/>
          <w:color w:val="auto"/>
          <w:sz w:val="24"/>
          <w:szCs w:val="24"/>
        </w:rPr>
        <w:t>A presente contratação tem por finalidade proporcionar suporte técnico especializado à Secretaria Municipal de Assistência e Integração Social, considerando a necessidade de aprimoramento contínuo da gestão da Política de Assistência Social no âmbito municipal, bem como o atendimento às exigências legais e operacionais estabelecidas pelo Sistema Único de Assistência Social – SUAS. A Assistência Social é uma política pública de caráter continuado, regulamentada por legislação específica e submetida a constantes atualizações normativas, exigindo acompanhamento técnico permanente para garantir a correta execução dos serviços, programas, projetos e benefícios socioassistenciais ofertados à população. Além da execução dos serviços da Proteção Social Básica e Especial, a Secretaria é responsável pela gestão dos recursos financeiros recebidos dos governos Federal e Estadual, pela elaboração de planos de ação, prestação de contas, alimentação de sistemas informatizados, monitoramento de indicadores, acompanhamento do Cadastro Único, Programa Bolsa Família e demais programas vinculados à assistência social. Nesse contexto, a contratação de empresa especializada torna-se necessária para oferecer suporte técnico à equipe municipal, auxiliando na interpretação e aplicação das normativas vigentes, na correta utilização dos recursos públicos, na qualificação dos serviços prestados e no fortalecimento da gestão socioassistencial. A contratação permitirá ainda a capacitação continuada dos servidores, contribuindo para a melhoria dos processos de trabalho, fortalecimento da Vigilância Socioassistencial, apoio às atividades do Conselho Municipal de Assistência Social e aprimoramento da gestão do Cadastro Único e Programa Bolsa Família. A ausência desse suporte técnico poderá ocasionar dificuldades na execução das ações da política pública de assistência social, riscos de inconsistências em prestações de contas, perda de recursos vinculados, descumprimento de normativas federais e estaduais, além de prejuízos à qualidade dos serviços ofertados aos usuários. Dessa forma, considerando a relevância da Política de Assistência Social para a proteção social das famílias e indivíduos em situação de vulnerabilidade e risco social, a contratação mostra-se necessária, adequada e alinhada ao interesse público, contribuindo para o fortalecimento da gestão municipal e para a melhoria da oferta dos serviços socioassistenciais à população do Município de Ronda Alta.</w:t>
      </w:r>
    </w:p>
    <w:p w14:paraId="714CBD22" w14:textId="4FAA15B7" w:rsidR="00CF74F2" w:rsidRPr="00A013BA" w:rsidRDefault="00616EA3" w:rsidP="00A013BA">
      <w:pPr>
        <w:spacing w:after="0" w:line="240" w:lineRule="auto"/>
        <w:ind w:left="3540"/>
        <w:jc w:val="both"/>
        <w:rPr>
          <w:rFonts w:ascii="Times New Roman" w:eastAsia="Times New Roman" w:hAnsi="Times New Roman" w:cs="Times New Roman"/>
          <w:color w:val="000000"/>
          <w:lang w:eastAsia="pt-BR"/>
        </w:rPr>
      </w:pPr>
      <w:r>
        <w:rPr>
          <w:rFonts w:ascii="Times New Roman" w:eastAsia="Times New Roman" w:hAnsi="Times New Roman" w:cs="Times New Roman"/>
          <w:kern w:val="0"/>
          <w:lang w:eastAsia="pt-BR"/>
          <w14:ligatures w14:val="none"/>
        </w:rPr>
        <w:t xml:space="preserve">        </w:t>
      </w:r>
      <w:r w:rsidR="00A013BA">
        <w:rPr>
          <w:rFonts w:ascii="Times New Roman" w:eastAsia="Times New Roman" w:hAnsi="Times New Roman" w:cs="Times New Roman"/>
          <w:kern w:val="0"/>
          <w:lang w:eastAsia="pt-BR"/>
          <w14:ligatures w14:val="none"/>
        </w:rPr>
        <w:t xml:space="preserve">       </w:t>
      </w:r>
      <w:r w:rsidR="00CF74F2" w:rsidRPr="00CF74F2">
        <w:rPr>
          <w:rFonts w:ascii="Times New Roman" w:eastAsia="Times New Roman" w:hAnsi="Times New Roman" w:cs="Times New Roman"/>
          <w:kern w:val="0"/>
          <w:lang w:eastAsia="pt-BR"/>
          <w14:ligatures w14:val="none"/>
        </w:rPr>
        <w:t xml:space="preserve"> </w:t>
      </w:r>
      <w:r w:rsidR="00CF74F2" w:rsidRPr="00CF74F2">
        <w:rPr>
          <w:rFonts w:ascii="Times New Roman" w:eastAsia="Times New Roman" w:hAnsi="Times New Roman" w:cs="Times New Roman"/>
          <w:noProof/>
          <w:kern w:val="0"/>
          <w:lang w:eastAsia="pt-BR"/>
          <w14:ligatures w14:val="none"/>
        </w:rPr>
        <w:t xml:space="preserve">RONDA ALTA/RS, </w:t>
      </w:r>
      <w:r w:rsidR="002678E3">
        <w:rPr>
          <w:rFonts w:ascii="Times New Roman" w:eastAsia="Times New Roman" w:hAnsi="Times New Roman" w:cs="Times New Roman"/>
          <w:noProof/>
          <w:kern w:val="0"/>
          <w:lang w:eastAsia="pt-BR"/>
          <w14:ligatures w14:val="none"/>
        </w:rPr>
        <w:t>0</w:t>
      </w:r>
      <w:r w:rsidR="00A013BA">
        <w:rPr>
          <w:rFonts w:ascii="Times New Roman" w:eastAsia="Times New Roman" w:hAnsi="Times New Roman" w:cs="Times New Roman"/>
          <w:noProof/>
          <w:kern w:val="0"/>
          <w:lang w:eastAsia="pt-BR"/>
          <w14:ligatures w14:val="none"/>
        </w:rPr>
        <w:t>6</w:t>
      </w:r>
      <w:r w:rsidR="00CF74F2" w:rsidRPr="00CF74F2">
        <w:rPr>
          <w:rFonts w:ascii="Times New Roman" w:eastAsia="Times New Roman" w:hAnsi="Times New Roman" w:cs="Times New Roman"/>
          <w:noProof/>
          <w:kern w:val="0"/>
          <w:lang w:eastAsia="pt-BR"/>
          <w14:ligatures w14:val="none"/>
        </w:rPr>
        <w:t xml:space="preserve"> de </w:t>
      </w:r>
      <w:r w:rsidR="002678E3">
        <w:rPr>
          <w:rFonts w:ascii="Times New Roman" w:eastAsia="Times New Roman" w:hAnsi="Times New Roman" w:cs="Times New Roman"/>
          <w:noProof/>
          <w:kern w:val="0"/>
          <w:lang w:eastAsia="pt-BR"/>
          <w14:ligatures w14:val="none"/>
        </w:rPr>
        <w:t>julho</w:t>
      </w:r>
      <w:r w:rsidR="00CF74F2" w:rsidRPr="00CF74F2">
        <w:rPr>
          <w:rFonts w:ascii="Times New Roman" w:eastAsia="Times New Roman" w:hAnsi="Times New Roman" w:cs="Times New Roman"/>
          <w:noProof/>
          <w:kern w:val="0"/>
          <w:lang w:eastAsia="pt-BR"/>
          <w14:ligatures w14:val="none"/>
        </w:rPr>
        <w:t xml:space="preserve"> de 202</w:t>
      </w:r>
      <w:r>
        <w:rPr>
          <w:rFonts w:ascii="Times New Roman" w:eastAsia="Times New Roman" w:hAnsi="Times New Roman" w:cs="Times New Roman"/>
          <w:noProof/>
          <w:kern w:val="0"/>
          <w:lang w:eastAsia="pt-BR"/>
          <w14:ligatures w14:val="none"/>
        </w:rPr>
        <w:t>6</w:t>
      </w:r>
      <w:r w:rsidR="00CF74F2" w:rsidRPr="00CF74F2">
        <w:rPr>
          <w:rFonts w:ascii="Times New Roman" w:eastAsia="Times New Roman" w:hAnsi="Times New Roman" w:cs="Times New Roman"/>
          <w:noProof/>
          <w:kern w:val="0"/>
          <w:lang w:eastAsia="pt-BR"/>
          <w14:ligatures w14:val="none"/>
        </w:rPr>
        <w:t>.</w:t>
      </w:r>
    </w:p>
    <w:p w14:paraId="2800BAE3" w14:textId="77777777" w:rsidR="00CF74F2" w:rsidRDefault="00CF74F2" w:rsidP="00CF74F2">
      <w:pPr>
        <w:spacing w:after="0" w:line="240" w:lineRule="auto"/>
        <w:jc w:val="center"/>
        <w:rPr>
          <w:rFonts w:ascii="Times New Roman" w:eastAsia="Times New Roman" w:hAnsi="Times New Roman" w:cs="Times New Roman"/>
          <w:b/>
          <w:bCs/>
          <w:kern w:val="0"/>
          <w:lang w:eastAsia="pt-BR"/>
          <w14:ligatures w14:val="none"/>
        </w:rPr>
      </w:pPr>
    </w:p>
    <w:p w14:paraId="4B316CFC" w14:textId="77777777" w:rsidR="00A013BA" w:rsidRPr="00CF74F2" w:rsidRDefault="00A013BA" w:rsidP="00CF74F2">
      <w:pPr>
        <w:spacing w:after="0" w:line="240" w:lineRule="auto"/>
        <w:jc w:val="center"/>
        <w:rPr>
          <w:rFonts w:ascii="Times New Roman" w:eastAsia="Times New Roman" w:hAnsi="Times New Roman" w:cs="Times New Roman"/>
          <w:b/>
          <w:bCs/>
          <w:kern w:val="0"/>
          <w:lang w:eastAsia="pt-BR"/>
          <w14:ligatures w14:val="none"/>
        </w:rPr>
      </w:pPr>
    </w:p>
    <w:p w14:paraId="3F0E61EB" w14:textId="20A45CE0" w:rsidR="00CF74F2" w:rsidRPr="00CF74F2" w:rsidRDefault="002678E3" w:rsidP="00CF74F2">
      <w:pPr>
        <w:spacing w:after="0" w:line="240" w:lineRule="auto"/>
        <w:jc w:val="center"/>
        <w:rPr>
          <w:rFonts w:ascii="Times New Roman" w:eastAsia="Arial" w:hAnsi="Times New Roman" w:cs="Times New Roman"/>
          <w:b/>
          <w:bCs/>
          <w:kern w:val="0"/>
          <w:lang w:eastAsia="pt-BR"/>
          <w14:ligatures w14:val="none"/>
        </w:rPr>
      </w:pPr>
      <w:r>
        <w:rPr>
          <w:rFonts w:ascii="Times New Roman" w:eastAsia="Times New Roman" w:hAnsi="Times New Roman" w:cs="Times New Roman"/>
          <w:b/>
          <w:bCs/>
          <w:kern w:val="0"/>
          <w:lang w:eastAsia="pt-BR"/>
          <w14:ligatures w14:val="none"/>
        </w:rPr>
        <w:t>ANGELE DA SILVA FERNANDES QUEIROZ</w:t>
      </w:r>
    </w:p>
    <w:p w14:paraId="25CF4AD7" w14:textId="68C5BC0E" w:rsidR="00CF74F2" w:rsidRPr="00CF74F2" w:rsidRDefault="002678E3" w:rsidP="00CF74F2">
      <w:pPr>
        <w:spacing w:after="0" w:line="240" w:lineRule="auto"/>
        <w:jc w:val="center"/>
        <w:rPr>
          <w:rFonts w:ascii="Times New Roman" w:eastAsia="Arial" w:hAnsi="Times New Roman" w:cs="Times New Roman"/>
          <w:b/>
          <w:bCs/>
          <w:kern w:val="0"/>
          <w:lang w:eastAsia="pt-BR"/>
          <w14:ligatures w14:val="none"/>
        </w:rPr>
      </w:pPr>
      <w:r>
        <w:rPr>
          <w:rFonts w:ascii="Times New Roman" w:eastAsia="Arial" w:hAnsi="Times New Roman" w:cs="Times New Roman"/>
          <w:b/>
          <w:bCs/>
          <w:kern w:val="0"/>
          <w:lang w:eastAsia="pt-BR"/>
          <w14:ligatures w14:val="none"/>
        </w:rPr>
        <w:t>Representante da Secretaria de Assistência Social</w:t>
      </w:r>
    </w:p>
    <w:p w14:paraId="1C76E51C" w14:textId="77777777" w:rsidR="00CF74F2" w:rsidRPr="00CF74F2" w:rsidRDefault="00CF74F2" w:rsidP="00CF74F2">
      <w:pPr>
        <w:spacing w:after="0" w:line="240" w:lineRule="auto"/>
        <w:jc w:val="center"/>
        <w:rPr>
          <w:rFonts w:ascii="Times New Roman" w:eastAsia="Times New Roman" w:hAnsi="Times New Roman" w:cs="Times New Roman"/>
          <w:b/>
          <w:bCs/>
          <w:kern w:val="0"/>
          <w:lang w:eastAsia="pt-BR"/>
          <w14:ligatures w14:val="none"/>
        </w:rPr>
      </w:pPr>
    </w:p>
    <w:p w14:paraId="726BD987" w14:textId="77777777" w:rsidR="00CF74F2" w:rsidRPr="00CF74F2" w:rsidRDefault="00CF74F2" w:rsidP="00CF74F2">
      <w:pPr>
        <w:spacing w:after="0" w:line="240" w:lineRule="auto"/>
        <w:jc w:val="center"/>
        <w:rPr>
          <w:rFonts w:ascii="Times New Roman" w:eastAsia="Times New Roman" w:hAnsi="Times New Roman" w:cs="Times New Roman"/>
          <w:b/>
          <w:bCs/>
          <w:kern w:val="0"/>
          <w:lang w:eastAsia="pt-BR"/>
          <w14:ligatures w14:val="none"/>
        </w:rPr>
      </w:pPr>
    </w:p>
    <w:p w14:paraId="2E85072E" w14:textId="77777777" w:rsidR="00CF74F2" w:rsidRPr="00CF74F2" w:rsidRDefault="00CF74F2" w:rsidP="00CF74F2">
      <w:pPr>
        <w:spacing w:after="0" w:line="240" w:lineRule="auto"/>
        <w:jc w:val="center"/>
        <w:rPr>
          <w:rFonts w:ascii="Times New Roman" w:eastAsia="Times New Roman" w:hAnsi="Times New Roman" w:cs="Times New Roman"/>
          <w:b/>
          <w:bCs/>
          <w:kern w:val="0"/>
          <w:lang w:eastAsia="pt-BR"/>
          <w14:ligatures w14:val="none"/>
        </w:rPr>
      </w:pPr>
    </w:p>
    <w:p w14:paraId="4071425B" w14:textId="77777777" w:rsidR="00CF74F2" w:rsidRPr="00CF74F2" w:rsidRDefault="00CF74F2" w:rsidP="00CF74F2">
      <w:pPr>
        <w:spacing w:after="0" w:line="240" w:lineRule="auto"/>
        <w:jc w:val="center"/>
        <w:rPr>
          <w:rFonts w:ascii="Times New Roman" w:eastAsia="Times New Roman" w:hAnsi="Times New Roman" w:cs="Times New Roman"/>
          <w:b/>
          <w:bCs/>
          <w:kern w:val="0"/>
          <w:lang w:eastAsia="pt-BR"/>
          <w14:ligatures w14:val="none"/>
        </w:rPr>
      </w:pPr>
      <w:r w:rsidRPr="00CF74F2">
        <w:rPr>
          <w:rFonts w:ascii="Times New Roman" w:eastAsia="Times New Roman" w:hAnsi="Times New Roman" w:cs="Times New Roman"/>
          <w:b/>
          <w:bCs/>
          <w:kern w:val="0"/>
          <w:lang w:eastAsia="pt-BR"/>
          <w14:ligatures w14:val="none"/>
        </w:rPr>
        <w:t>MARCOS MIGUEL BEUX</w:t>
      </w:r>
    </w:p>
    <w:p w14:paraId="65056C27" w14:textId="2E5F9030" w:rsidR="00CF74F2" w:rsidRDefault="00CF74F2" w:rsidP="002678E3">
      <w:pPr>
        <w:spacing w:after="0" w:line="240" w:lineRule="auto"/>
        <w:jc w:val="center"/>
      </w:pPr>
      <w:r w:rsidRPr="00CF74F2">
        <w:rPr>
          <w:rFonts w:ascii="Times New Roman" w:eastAsia="Times New Roman" w:hAnsi="Times New Roman" w:cs="Times New Roman"/>
          <w:b/>
          <w:bCs/>
          <w:kern w:val="0"/>
          <w:lang w:eastAsia="pt-BR"/>
          <w14:ligatures w14:val="none"/>
        </w:rPr>
        <w:t>Prefeito Municipal</w:t>
      </w:r>
    </w:p>
    <w:sectPr w:rsidR="00CF74F2">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972C3" w14:textId="77777777" w:rsidR="00480497" w:rsidRDefault="00480497" w:rsidP="00CF74F2">
      <w:pPr>
        <w:spacing w:after="0" w:line="240" w:lineRule="auto"/>
      </w:pPr>
      <w:r>
        <w:separator/>
      </w:r>
    </w:p>
  </w:endnote>
  <w:endnote w:type="continuationSeparator" w:id="0">
    <w:p w14:paraId="1D0C5892" w14:textId="77777777" w:rsidR="00480497" w:rsidRDefault="00480497" w:rsidP="00CF74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DejaVu Sans">
    <w:panose1 w:val="020B0603030804020204"/>
    <w:charset w:val="00"/>
    <w:family w:val="swiss"/>
    <w:pitch w:val="variable"/>
    <w:sig w:usb0="E7002EFF" w:usb1="D200FDFF" w:usb2="0A24602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C1E1B6" w14:textId="77777777" w:rsidR="00480497" w:rsidRDefault="00480497" w:rsidP="00CF74F2">
      <w:pPr>
        <w:spacing w:after="0" w:line="240" w:lineRule="auto"/>
      </w:pPr>
      <w:r>
        <w:separator/>
      </w:r>
    </w:p>
  </w:footnote>
  <w:footnote w:type="continuationSeparator" w:id="0">
    <w:p w14:paraId="129E75B7" w14:textId="77777777" w:rsidR="00480497" w:rsidRDefault="00480497" w:rsidP="00CF74F2">
      <w:pPr>
        <w:spacing w:after="0" w:line="240" w:lineRule="auto"/>
      </w:pPr>
      <w:r>
        <w:continuationSeparator/>
      </w:r>
    </w:p>
  </w:footnote>
  <w:footnote w:id="1">
    <w:p w14:paraId="1872BFE4" w14:textId="77777777" w:rsidR="00CF74F2" w:rsidRPr="00681323" w:rsidRDefault="00CF74F2" w:rsidP="00CF74F2">
      <w:pPr>
        <w:jc w:val="both"/>
      </w:pPr>
      <w:r>
        <w:rPr>
          <w:rStyle w:val="Refdenotaderodap"/>
        </w:rPr>
        <w:footnoteRef/>
      </w:r>
      <w:r w:rsidRPr="00681323">
        <w:t xml:space="preserve"> JUSTEN FILHO, MARÇAL. Comentários à Lei de Licitações e Contratos Administrativos. 10ª ed. São</w:t>
      </w:r>
      <w:r>
        <w:t xml:space="preserve"> </w:t>
      </w:r>
      <w:r w:rsidRPr="00681323">
        <w:t>Paulo: Dialética, 2004.</w:t>
      </w:r>
    </w:p>
    <w:p w14:paraId="05385264" w14:textId="77777777" w:rsidR="00CF74F2" w:rsidRPr="00141E72" w:rsidRDefault="00CF74F2" w:rsidP="00CF74F2">
      <w:pPr>
        <w:pStyle w:val="Textodenotaderodap"/>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90EE3" w14:textId="77777777" w:rsidR="00CF74F2" w:rsidRPr="00CF74F2" w:rsidRDefault="00CF74F2" w:rsidP="00CF74F2">
    <w:pPr>
      <w:tabs>
        <w:tab w:val="center" w:pos="4252"/>
        <w:tab w:val="right" w:pos="8504"/>
      </w:tabs>
      <w:spacing w:after="0" w:line="240" w:lineRule="auto"/>
      <w:jc w:val="center"/>
      <w:rPr>
        <w:rFonts w:ascii="Times New Roman" w:eastAsia="Times New Roman" w:hAnsi="Times New Roman" w:cs="Times New Roman"/>
        <w:noProof/>
        <w:kern w:val="0"/>
        <w:sz w:val="20"/>
        <w:szCs w:val="20"/>
        <w:lang w:eastAsia="pt-BR"/>
        <w14:ligatures w14:val="none"/>
      </w:rPr>
    </w:pPr>
  </w:p>
  <w:p w14:paraId="730CEC95" w14:textId="77777777" w:rsidR="00CF74F2" w:rsidRPr="00CF74F2" w:rsidRDefault="00CF74F2" w:rsidP="00CF74F2">
    <w:pPr>
      <w:tabs>
        <w:tab w:val="center" w:pos="4252"/>
        <w:tab w:val="right" w:pos="8504"/>
      </w:tabs>
      <w:spacing w:after="0" w:line="240" w:lineRule="auto"/>
      <w:jc w:val="center"/>
      <w:rPr>
        <w:rFonts w:ascii="Times New Roman" w:eastAsia="Times New Roman" w:hAnsi="Times New Roman" w:cs="Times New Roman"/>
        <w:noProof/>
        <w:kern w:val="0"/>
        <w:sz w:val="20"/>
        <w:szCs w:val="20"/>
        <w:lang w:eastAsia="pt-BR"/>
        <w14:ligatures w14:val="none"/>
      </w:rPr>
    </w:pPr>
  </w:p>
  <w:p w14:paraId="51DD1354" w14:textId="77777777" w:rsidR="00CF74F2" w:rsidRPr="00CF74F2" w:rsidRDefault="00CF74F2" w:rsidP="00CF74F2">
    <w:pPr>
      <w:spacing w:after="0" w:line="240" w:lineRule="auto"/>
      <w:jc w:val="center"/>
      <w:rPr>
        <w:rFonts w:ascii="Arial Black" w:eastAsia="Times New Roman" w:hAnsi="Arial Black" w:cs="Times New Roman"/>
        <w:b/>
        <w:bCs/>
        <w:kern w:val="0"/>
        <w:sz w:val="32"/>
        <w:szCs w:val="32"/>
        <w:lang w:eastAsia="pt-BR"/>
        <w14:ligatures w14:val="none"/>
      </w:rPr>
    </w:pPr>
    <w:r w:rsidRPr="00CF74F2">
      <w:rPr>
        <w:rFonts w:ascii="Times New Roman" w:eastAsia="Times New Roman" w:hAnsi="Times New Roman" w:cs="Times New Roman"/>
        <w:noProof/>
        <w:kern w:val="0"/>
        <w:sz w:val="20"/>
        <w:szCs w:val="20"/>
        <w:lang w:eastAsia="pt-BR"/>
        <w14:ligatures w14:val="none"/>
      </w:rPr>
      <w:drawing>
        <wp:anchor distT="0" distB="0" distL="114300" distR="114300" simplePos="0" relativeHeight="251659264" behindDoc="1" locked="0" layoutInCell="1" allowOverlap="1" wp14:anchorId="64E38C1B" wp14:editId="0882E744">
          <wp:simplePos x="0" y="0"/>
          <wp:positionH relativeFrom="column">
            <wp:posOffset>-344170</wp:posOffset>
          </wp:positionH>
          <wp:positionV relativeFrom="paragraph">
            <wp:posOffset>-138430</wp:posOffset>
          </wp:positionV>
          <wp:extent cx="697230" cy="815975"/>
          <wp:effectExtent l="0" t="0" r="7620" b="317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7230" cy="815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F74F2">
      <w:rPr>
        <w:rFonts w:ascii="Arial Black" w:eastAsia="Times New Roman" w:hAnsi="Arial Black" w:cs="Times New Roman"/>
        <w:b/>
        <w:bCs/>
        <w:kern w:val="0"/>
        <w:sz w:val="32"/>
        <w:szCs w:val="32"/>
        <w:lang w:eastAsia="pt-BR"/>
        <w14:ligatures w14:val="none"/>
      </w:rPr>
      <w:t xml:space="preserve">        ESTADO DO RIO GRANDE DO SUL</w:t>
    </w:r>
  </w:p>
  <w:p w14:paraId="293B5974" w14:textId="77777777" w:rsidR="00CF74F2" w:rsidRPr="00CF74F2" w:rsidRDefault="00CF74F2" w:rsidP="00CF74F2">
    <w:pPr>
      <w:spacing w:after="0" w:line="240" w:lineRule="auto"/>
      <w:jc w:val="center"/>
      <w:rPr>
        <w:rFonts w:ascii="Arial Black" w:eastAsia="Times New Roman" w:hAnsi="Arial Black" w:cs="Times New Roman"/>
        <w:kern w:val="0"/>
        <w:sz w:val="32"/>
        <w:szCs w:val="32"/>
        <w:lang w:eastAsia="pt-BR"/>
        <w14:ligatures w14:val="none"/>
      </w:rPr>
    </w:pPr>
    <w:r w:rsidRPr="00CF74F2">
      <w:rPr>
        <w:rFonts w:ascii="Arial Black" w:eastAsia="Times New Roman" w:hAnsi="Arial Black" w:cs="Times New Roman"/>
        <w:kern w:val="0"/>
        <w:sz w:val="32"/>
        <w:szCs w:val="32"/>
        <w:lang w:eastAsia="pt-BR"/>
        <w14:ligatures w14:val="none"/>
      </w:rPr>
      <w:t xml:space="preserve">         PREFEITURA MUNICIPAL DE RONDA ALTA</w:t>
    </w:r>
  </w:p>
  <w:p w14:paraId="3114B1FA" w14:textId="77777777" w:rsidR="00CF74F2" w:rsidRDefault="00CF74F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07374"/>
    <w:multiLevelType w:val="hybridMultilevel"/>
    <w:tmpl w:val="2F22AB8A"/>
    <w:lvl w:ilvl="0" w:tplc="4EB8588C">
      <w:start w:val="1"/>
      <w:numFmt w:val="decimal"/>
      <w:lvlText w:val="%1."/>
      <w:lvlJc w:val="left"/>
      <w:pPr>
        <w:ind w:left="474" w:hanging="361"/>
        <w:jc w:val="left"/>
      </w:pPr>
      <w:rPr>
        <w:rFonts w:ascii="Arial" w:eastAsia="Arial" w:hAnsi="Arial" w:cs="Arial" w:hint="default"/>
        <w:b/>
        <w:bCs/>
        <w:i w:val="0"/>
        <w:iCs w:val="0"/>
        <w:spacing w:val="0"/>
        <w:w w:val="100"/>
        <w:sz w:val="23"/>
        <w:szCs w:val="23"/>
        <w:lang w:val="pt-PT" w:eastAsia="en-US" w:bidi="ar-SA"/>
      </w:rPr>
    </w:lvl>
    <w:lvl w:ilvl="1" w:tplc="8A381F24">
      <w:numFmt w:val="bullet"/>
      <w:lvlText w:val="•"/>
      <w:lvlJc w:val="left"/>
      <w:pPr>
        <w:ind w:left="1353" w:hanging="361"/>
      </w:pPr>
      <w:rPr>
        <w:rFonts w:hint="default"/>
        <w:lang w:val="pt-PT" w:eastAsia="en-US" w:bidi="ar-SA"/>
      </w:rPr>
    </w:lvl>
    <w:lvl w:ilvl="2" w:tplc="EF96D7C6">
      <w:numFmt w:val="bullet"/>
      <w:lvlText w:val="•"/>
      <w:lvlJc w:val="left"/>
      <w:pPr>
        <w:ind w:left="2226" w:hanging="361"/>
      </w:pPr>
      <w:rPr>
        <w:rFonts w:hint="default"/>
        <w:lang w:val="pt-PT" w:eastAsia="en-US" w:bidi="ar-SA"/>
      </w:rPr>
    </w:lvl>
    <w:lvl w:ilvl="3" w:tplc="7F9049AA">
      <w:numFmt w:val="bullet"/>
      <w:lvlText w:val="•"/>
      <w:lvlJc w:val="left"/>
      <w:pPr>
        <w:ind w:left="3100" w:hanging="361"/>
      </w:pPr>
      <w:rPr>
        <w:rFonts w:hint="default"/>
        <w:lang w:val="pt-PT" w:eastAsia="en-US" w:bidi="ar-SA"/>
      </w:rPr>
    </w:lvl>
    <w:lvl w:ilvl="4" w:tplc="63841C3A">
      <w:numFmt w:val="bullet"/>
      <w:lvlText w:val="•"/>
      <w:lvlJc w:val="left"/>
      <w:pPr>
        <w:ind w:left="3973" w:hanging="361"/>
      </w:pPr>
      <w:rPr>
        <w:rFonts w:hint="default"/>
        <w:lang w:val="pt-PT" w:eastAsia="en-US" w:bidi="ar-SA"/>
      </w:rPr>
    </w:lvl>
    <w:lvl w:ilvl="5" w:tplc="237C9D68">
      <w:numFmt w:val="bullet"/>
      <w:lvlText w:val="•"/>
      <w:lvlJc w:val="left"/>
      <w:pPr>
        <w:ind w:left="4847" w:hanging="361"/>
      </w:pPr>
      <w:rPr>
        <w:rFonts w:hint="default"/>
        <w:lang w:val="pt-PT" w:eastAsia="en-US" w:bidi="ar-SA"/>
      </w:rPr>
    </w:lvl>
    <w:lvl w:ilvl="6" w:tplc="2152C198">
      <w:numFmt w:val="bullet"/>
      <w:lvlText w:val="•"/>
      <w:lvlJc w:val="left"/>
      <w:pPr>
        <w:ind w:left="5720" w:hanging="361"/>
      </w:pPr>
      <w:rPr>
        <w:rFonts w:hint="default"/>
        <w:lang w:val="pt-PT" w:eastAsia="en-US" w:bidi="ar-SA"/>
      </w:rPr>
    </w:lvl>
    <w:lvl w:ilvl="7" w:tplc="918AF348">
      <w:numFmt w:val="bullet"/>
      <w:lvlText w:val="•"/>
      <w:lvlJc w:val="left"/>
      <w:pPr>
        <w:ind w:left="6593" w:hanging="361"/>
      </w:pPr>
      <w:rPr>
        <w:rFonts w:hint="default"/>
        <w:lang w:val="pt-PT" w:eastAsia="en-US" w:bidi="ar-SA"/>
      </w:rPr>
    </w:lvl>
    <w:lvl w:ilvl="8" w:tplc="9B28CF22">
      <w:numFmt w:val="bullet"/>
      <w:lvlText w:val="•"/>
      <w:lvlJc w:val="left"/>
      <w:pPr>
        <w:ind w:left="7467" w:hanging="361"/>
      </w:pPr>
      <w:rPr>
        <w:rFonts w:hint="default"/>
        <w:lang w:val="pt-PT" w:eastAsia="en-US" w:bidi="ar-SA"/>
      </w:rPr>
    </w:lvl>
  </w:abstractNum>
  <w:abstractNum w:abstractNumId="1" w15:restartNumberingAfterBreak="0">
    <w:nsid w:val="2A8D14F6"/>
    <w:multiLevelType w:val="hybridMultilevel"/>
    <w:tmpl w:val="0F383C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57A101B2"/>
    <w:multiLevelType w:val="hybridMultilevel"/>
    <w:tmpl w:val="7F36B5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64696DDF"/>
    <w:multiLevelType w:val="hybridMultilevel"/>
    <w:tmpl w:val="5648877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6A812105"/>
    <w:multiLevelType w:val="hybridMultilevel"/>
    <w:tmpl w:val="726876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467433242">
    <w:abstractNumId w:val="3"/>
  </w:num>
  <w:num w:numId="2" w16cid:durableId="1444576353">
    <w:abstractNumId w:val="2"/>
  </w:num>
  <w:num w:numId="3" w16cid:durableId="341049696">
    <w:abstractNumId w:val="4"/>
  </w:num>
  <w:num w:numId="4" w16cid:durableId="392628251">
    <w:abstractNumId w:val="1"/>
  </w:num>
  <w:num w:numId="5" w16cid:durableId="5448697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4F2"/>
    <w:rsid w:val="0012616C"/>
    <w:rsid w:val="001949CC"/>
    <w:rsid w:val="001B38E5"/>
    <w:rsid w:val="00250EC6"/>
    <w:rsid w:val="002678E3"/>
    <w:rsid w:val="0027647E"/>
    <w:rsid w:val="002B67D6"/>
    <w:rsid w:val="003B7D59"/>
    <w:rsid w:val="00477C58"/>
    <w:rsid w:val="00480497"/>
    <w:rsid w:val="005D5AAE"/>
    <w:rsid w:val="00616EA3"/>
    <w:rsid w:val="00646B46"/>
    <w:rsid w:val="006721BE"/>
    <w:rsid w:val="00786DE5"/>
    <w:rsid w:val="007A674B"/>
    <w:rsid w:val="00A013BA"/>
    <w:rsid w:val="00AB6E15"/>
    <w:rsid w:val="00B13BD6"/>
    <w:rsid w:val="00B13D86"/>
    <w:rsid w:val="00B61D21"/>
    <w:rsid w:val="00B907D6"/>
    <w:rsid w:val="00CC271B"/>
    <w:rsid w:val="00CF74F2"/>
    <w:rsid w:val="00E713D0"/>
    <w:rsid w:val="00F9190E"/>
    <w:rsid w:val="00FD259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88785"/>
  <w15:chartTrackingRefBased/>
  <w15:docId w15:val="{DE53107A-61FF-4F65-833A-070F69871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CF74F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CF74F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CF74F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CF74F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CF74F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CF74F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CF74F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CF74F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CF74F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F74F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CF74F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CF74F2"/>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CF74F2"/>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CF74F2"/>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CF74F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CF74F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F74F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F74F2"/>
    <w:rPr>
      <w:rFonts w:eastAsiaTheme="majorEastAsia" w:cstheme="majorBidi"/>
      <w:color w:val="272727" w:themeColor="text1" w:themeTint="D8"/>
    </w:rPr>
  </w:style>
  <w:style w:type="paragraph" w:styleId="Ttulo">
    <w:name w:val="Title"/>
    <w:basedOn w:val="Normal"/>
    <w:next w:val="Normal"/>
    <w:link w:val="TtuloChar"/>
    <w:uiPriority w:val="10"/>
    <w:qFormat/>
    <w:rsid w:val="00CF74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CF74F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CF74F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CF74F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F74F2"/>
    <w:pPr>
      <w:spacing w:before="160"/>
      <w:jc w:val="center"/>
    </w:pPr>
    <w:rPr>
      <w:i/>
      <w:iCs/>
      <w:color w:val="404040" w:themeColor="text1" w:themeTint="BF"/>
    </w:rPr>
  </w:style>
  <w:style w:type="character" w:customStyle="1" w:styleId="CitaoChar">
    <w:name w:val="Citação Char"/>
    <w:basedOn w:val="Fontepargpadro"/>
    <w:link w:val="Citao"/>
    <w:uiPriority w:val="29"/>
    <w:rsid w:val="00CF74F2"/>
    <w:rPr>
      <w:i/>
      <w:iCs/>
      <w:color w:val="404040" w:themeColor="text1" w:themeTint="BF"/>
    </w:rPr>
  </w:style>
  <w:style w:type="paragraph" w:styleId="PargrafodaLista">
    <w:name w:val="List Paragraph"/>
    <w:basedOn w:val="Normal"/>
    <w:uiPriority w:val="34"/>
    <w:qFormat/>
    <w:rsid w:val="00CF74F2"/>
    <w:pPr>
      <w:ind w:left="720"/>
      <w:contextualSpacing/>
    </w:pPr>
  </w:style>
  <w:style w:type="character" w:styleId="nfaseIntensa">
    <w:name w:val="Intense Emphasis"/>
    <w:basedOn w:val="Fontepargpadro"/>
    <w:uiPriority w:val="21"/>
    <w:qFormat/>
    <w:rsid w:val="00CF74F2"/>
    <w:rPr>
      <w:i/>
      <w:iCs/>
      <w:color w:val="2F5496" w:themeColor="accent1" w:themeShade="BF"/>
    </w:rPr>
  </w:style>
  <w:style w:type="paragraph" w:styleId="CitaoIntensa">
    <w:name w:val="Intense Quote"/>
    <w:basedOn w:val="Normal"/>
    <w:next w:val="Normal"/>
    <w:link w:val="CitaoIntensaChar"/>
    <w:uiPriority w:val="30"/>
    <w:qFormat/>
    <w:rsid w:val="00CF74F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CF74F2"/>
    <w:rPr>
      <w:i/>
      <w:iCs/>
      <w:color w:val="2F5496" w:themeColor="accent1" w:themeShade="BF"/>
    </w:rPr>
  </w:style>
  <w:style w:type="character" w:styleId="RefernciaIntensa">
    <w:name w:val="Intense Reference"/>
    <w:basedOn w:val="Fontepargpadro"/>
    <w:uiPriority w:val="32"/>
    <w:qFormat/>
    <w:rsid w:val="00CF74F2"/>
    <w:rPr>
      <w:b/>
      <w:bCs/>
      <w:smallCaps/>
      <w:color w:val="2F5496" w:themeColor="accent1" w:themeShade="BF"/>
      <w:spacing w:val="5"/>
    </w:rPr>
  </w:style>
  <w:style w:type="table" w:styleId="Tabelacomgrade">
    <w:name w:val="Table Grid"/>
    <w:basedOn w:val="Tabelanormal"/>
    <w:uiPriority w:val="39"/>
    <w:rsid w:val="00CF74F2"/>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rodap">
    <w:name w:val="footnote text"/>
    <w:basedOn w:val="Normal"/>
    <w:link w:val="TextodenotaderodapChar"/>
    <w:uiPriority w:val="99"/>
    <w:semiHidden/>
    <w:unhideWhenUsed/>
    <w:rsid w:val="00CF74F2"/>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uiPriority w:val="99"/>
    <w:semiHidden/>
    <w:rsid w:val="00CF74F2"/>
    <w:rPr>
      <w:rFonts w:ascii="Times New Roman" w:eastAsia="Times New Roman" w:hAnsi="Times New Roman" w:cs="Times New Roman"/>
      <w:kern w:val="0"/>
      <w:sz w:val="20"/>
      <w:szCs w:val="20"/>
      <w:lang w:eastAsia="pt-BR"/>
      <w14:ligatures w14:val="none"/>
    </w:rPr>
  </w:style>
  <w:style w:type="character" w:styleId="Refdenotaderodap">
    <w:name w:val="footnote reference"/>
    <w:basedOn w:val="Fontepargpadro"/>
    <w:uiPriority w:val="99"/>
    <w:semiHidden/>
    <w:unhideWhenUsed/>
    <w:rsid w:val="00CF74F2"/>
    <w:rPr>
      <w:vertAlign w:val="superscript"/>
    </w:rPr>
  </w:style>
  <w:style w:type="paragraph" w:styleId="Cabealho">
    <w:name w:val="header"/>
    <w:basedOn w:val="Normal"/>
    <w:link w:val="CabealhoChar"/>
    <w:uiPriority w:val="99"/>
    <w:unhideWhenUsed/>
    <w:rsid w:val="00CF74F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F74F2"/>
  </w:style>
  <w:style w:type="paragraph" w:styleId="Rodap">
    <w:name w:val="footer"/>
    <w:basedOn w:val="Normal"/>
    <w:link w:val="RodapChar"/>
    <w:uiPriority w:val="99"/>
    <w:unhideWhenUsed/>
    <w:rsid w:val="00CF74F2"/>
    <w:pPr>
      <w:tabs>
        <w:tab w:val="center" w:pos="4252"/>
        <w:tab w:val="right" w:pos="8504"/>
      </w:tabs>
      <w:spacing w:after="0" w:line="240" w:lineRule="auto"/>
    </w:pPr>
  </w:style>
  <w:style w:type="character" w:customStyle="1" w:styleId="RodapChar">
    <w:name w:val="Rodapé Char"/>
    <w:basedOn w:val="Fontepargpadro"/>
    <w:link w:val="Rodap"/>
    <w:uiPriority w:val="99"/>
    <w:rsid w:val="00CF74F2"/>
  </w:style>
  <w:style w:type="table" w:customStyle="1" w:styleId="1">
    <w:name w:val="1"/>
    <w:basedOn w:val="Tabelanormal"/>
    <w:rsid w:val="005D5AAE"/>
    <w:pPr>
      <w:suppressAutoHyphens/>
      <w:spacing w:after="0" w:line="240" w:lineRule="auto"/>
    </w:pPr>
    <w:rPr>
      <w:rFonts w:ascii="Arial" w:eastAsia="Arial" w:hAnsi="Arial" w:cs="Arial"/>
      <w:kern w:val="0"/>
      <w:sz w:val="22"/>
      <w:szCs w:val="22"/>
      <w:lang w:eastAsia="pt-BR"/>
      <w14:ligatures w14:val="none"/>
    </w:rPr>
    <w:tblPr>
      <w:tblStyleRowBandSize w:val="1"/>
      <w:tblStyleColBandSize w:val="1"/>
      <w:tblInd w:w="0" w:type="nil"/>
    </w:tblPr>
  </w:style>
  <w:style w:type="character" w:styleId="Forte">
    <w:name w:val="Strong"/>
    <w:qFormat/>
    <w:rsid w:val="00477C58"/>
    <w:rPr>
      <w:b/>
      <w:bCs/>
    </w:rPr>
  </w:style>
  <w:style w:type="paragraph" w:styleId="Corpodetexto">
    <w:name w:val="Body Text"/>
    <w:basedOn w:val="Normal"/>
    <w:link w:val="CorpodetextoChar"/>
    <w:rsid w:val="00477C58"/>
    <w:pPr>
      <w:widowControl w:val="0"/>
      <w:suppressAutoHyphens/>
      <w:spacing w:after="0" w:line="240" w:lineRule="auto"/>
      <w:jc w:val="both"/>
    </w:pPr>
    <w:rPr>
      <w:rFonts w:ascii="Times New Roman" w:eastAsia="Arial" w:hAnsi="Times New Roman" w:cs="Times New Roman"/>
      <w:kern w:val="0"/>
      <w:sz w:val="28"/>
      <w:szCs w:val="22"/>
      <w:lang w:eastAsia="zh-CN"/>
      <w14:ligatures w14:val="none"/>
    </w:rPr>
  </w:style>
  <w:style w:type="character" w:customStyle="1" w:styleId="CorpodetextoChar">
    <w:name w:val="Corpo de texto Char"/>
    <w:basedOn w:val="Fontepargpadro"/>
    <w:link w:val="Corpodetexto"/>
    <w:rsid w:val="00477C58"/>
    <w:rPr>
      <w:rFonts w:ascii="Times New Roman" w:eastAsia="Arial" w:hAnsi="Times New Roman" w:cs="Times New Roman"/>
      <w:kern w:val="0"/>
      <w:sz w:val="28"/>
      <w:szCs w:val="22"/>
      <w:lang w:eastAsia="zh-CN"/>
      <w14:ligatures w14:val="none"/>
    </w:rPr>
  </w:style>
  <w:style w:type="table" w:customStyle="1" w:styleId="TableNormal">
    <w:name w:val="Table Normal"/>
    <w:uiPriority w:val="2"/>
    <w:semiHidden/>
    <w:unhideWhenUsed/>
    <w:qFormat/>
    <w:rsid w:val="00616EA3"/>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16EA3"/>
    <w:pPr>
      <w:widowControl w:val="0"/>
      <w:autoSpaceDE w:val="0"/>
      <w:autoSpaceDN w:val="0"/>
      <w:spacing w:after="0" w:line="240" w:lineRule="auto"/>
    </w:pPr>
    <w:rPr>
      <w:rFonts w:ascii="Arial MT" w:eastAsia="Arial MT" w:hAnsi="Arial MT" w:cs="Arial MT"/>
      <w:kern w:val="0"/>
      <w:sz w:val="22"/>
      <w:szCs w:val="22"/>
      <w:lang w:val="pt-PT"/>
      <w14:ligatures w14:val="none"/>
    </w:rPr>
  </w:style>
  <w:style w:type="paragraph" w:styleId="NormalWeb">
    <w:name w:val="Normal (Web)"/>
    <w:basedOn w:val="Normal"/>
    <w:uiPriority w:val="99"/>
    <w:semiHidden/>
    <w:unhideWhenUsed/>
    <w:rsid w:val="00616EA3"/>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table" w:customStyle="1" w:styleId="Tabelacomgrade1">
    <w:name w:val="Tabela com grade1"/>
    <w:basedOn w:val="Tabelanormal"/>
    <w:next w:val="Tabelacomgrade"/>
    <w:uiPriority w:val="39"/>
    <w:rsid w:val="00B907D6"/>
    <w:pPr>
      <w:suppressAutoHyphens/>
      <w:spacing w:after="0" w:line="240" w:lineRule="auto"/>
    </w:pPr>
    <w:rPr>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182</TotalTime>
  <Pages>4</Pages>
  <Words>1413</Words>
  <Characters>7632</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Moro</dc:creator>
  <cp:keywords/>
  <dc:description/>
  <cp:lastModifiedBy>Tamara Moro</cp:lastModifiedBy>
  <cp:revision>9</cp:revision>
  <cp:lastPrinted>2025-09-02T14:59:00Z</cp:lastPrinted>
  <dcterms:created xsi:type="dcterms:W3CDTF">2025-08-12T14:48:00Z</dcterms:created>
  <dcterms:modified xsi:type="dcterms:W3CDTF">2026-07-06T18:39:00Z</dcterms:modified>
</cp:coreProperties>
</file>