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40FDF88" w14:textId="77777777" w:rsidR="00F911BF" w:rsidRDefault="00000000">
      <w:pPr>
        <w:spacing w:line="360" w:lineRule="auto"/>
        <w:jc w:val="center"/>
      </w:pPr>
      <w:r>
        <w:rPr>
          <w:rFonts w:cs="Times New Roman"/>
          <w:b/>
          <w:bCs/>
          <w:sz w:val="24"/>
          <w:szCs w:val="24"/>
        </w:rPr>
        <w:t>ESTUDO TÉCNICO PRELIMINAR</w:t>
      </w:r>
    </w:p>
    <w:p w14:paraId="6FFF1C00" w14:textId="77777777" w:rsidR="00F911BF" w:rsidRDefault="00F911B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cs="Times New Roman"/>
          <w:sz w:val="24"/>
          <w:szCs w:val="24"/>
        </w:rPr>
      </w:pPr>
    </w:p>
    <w:p w14:paraId="28E223AA" w14:textId="77777777" w:rsidR="00F911BF" w:rsidRDefault="00000000">
      <w:pPr>
        <w:pStyle w:val="NormalWeb"/>
        <w:spacing w:beforeAutospacing="0" w:afterAutospacing="0" w:line="360" w:lineRule="auto"/>
        <w:ind w:left="-850"/>
      </w:pPr>
      <w:r>
        <w:rPr>
          <w:rFonts w:ascii="Arial" w:hAnsi="Arial"/>
          <w:b/>
          <w:bCs/>
          <w:color w:val="000000"/>
        </w:rPr>
        <w:t>Município de Ronda Alta</w:t>
      </w:r>
      <w:r>
        <w:rPr>
          <w:rFonts w:ascii="Arial" w:hAnsi="Arial"/>
          <w:color w:val="000000"/>
        </w:rPr>
        <w:br/>
        <w:t>Secretaria Municipal de Educação e Desporto</w:t>
      </w:r>
    </w:p>
    <w:p w14:paraId="067EE762" w14:textId="77777777" w:rsidR="00F911BF" w:rsidRDefault="00000000">
      <w:pPr>
        <w:pStyle w:val="NormalWeb"/>
        <w:spacing w:beforeAutospacing="0" w:afterAutospacing="0" w:line="360" w:lineRule="auto"/>
        <w:ind w:left="-850"/>
        <w:jc w:val="both"/>
      </w:pPr>
      <w:r>
        <w:rPr>
          <w:rFonts w:ascii="Arial" w:hAnsi="Arial"/>
          <w:b/>
          <w:bCs/>
          <w:color w:val="000000"/>
        </w:rPr>
        <w:t>Necessidade da Administração:</w:t>
      </w:r>
      <w:r>
        <w:rPr>
          <w:rFonts w:ascii="Arial" w:hAnsi="Arial"/>
          <w:color w:val="000000"/>
        </w:rPr>
        <w:t xml:space="preserve"> </w:t>
      </w:r>
      <w:r>
        <w:rPr>
          <w:rFonts w:ascii="Arial" w:eastAsia="Arial" w:hAnsi="Arial" w:cs="Arial"/>
          <w:color w:val="000000"/>
          <w:lang w:eastAsia="zh-CN" w:bidi="hi-IN"/>
        </w:rPr>
        <w:t>Contratação de empresa especializada para fornecimento de materiais e execução da instalação da rede de gás GLP na EMEI Arco-Íris.</w:t>
      </w:r>
    </w:p>
    <w:p w14:paraId="4D7F5E09" w14:textId="77777777" w:rsidR="00F911BF" w:rsidRDefault="00F911BF">
      <w:pPr>
        <w:spacing w:line="360" w:lineRule="auto"/>
        <w:jc w:val="both"/>
        <w:rPr>
          <w:rFonts w:cs="Times New Roman"/>
          <w:sz w:val="24"/>
          <w:szCs w:val="24"/>
        </w:rPr>
      </w:pPr>
    </w:p>
    <w:p w14:paraId="2A476B65" w14:textId="77777777" w:rsidR="00F911BF" w:rsidRDefault="00000000">
      <w:pPr>
        <w:numPr>
          <w:ilvl w:val="0"/>
          <w:numId w:val="3"/>
        </w:numPr>
        <w:spacing w:line="360" w:lineRule="auto"/>
        <w:ind w:left="-510" w:hanging="340"/>
        <w:jc w:val="both"/>
      </w:pPr>
      <w:r>
        <w:rPr>
          <w:rFonts w:cs="Times New Roman"/>
          <w:b/>
          <w:bCs/>
          <w:sz w:val="24"/>
          <w:szCs w:val="24"/>
        </w:rPr>
        <w:t>DESCRIÇÃO DA NECESSIDADE</w:t>
      </w:r>
    </w:p>
    <w:p w14:paraId="10EFB94B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  <w:color w:val="000000"/>
        </w:rPr>
        <w:t>A presente contratação decorre da necessidade de adequação da central de gás liquefeito de petróleo (GLP) da EMEI Arco-Íris, em atendimento às exigências do Corpo de Bombeiros para emissão do Alvará de Prevenção e Proteção Contra Incêndio (APPCI).</w:t>
      </w:r>
    </w:p>
    <w:p w14:paraId="57A41D2E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  <w:color w:val="000000"/>
        </w:rPr>
        <w:t>Atualmente, a central de gás encontra-se instalada em local que não atende às exigências de segurança vigentes, sendo necessária sua realocação e a instalação de nova rede de distribuição de GLP até a edificação escolar.</w:t>
      </w:r>
    </w:p>
    <w:p w14:paraId="4E004A9F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  <w:color w:val="000000"/>
        </w:rPr>
        <w:t>Dessa forma, faz-se necessária a contratação de empresa especializada para o fornecimento dos materiais e execução dos serviços de instalação da rede de GLP, incluindo a realização de teste de estanqueidade, garantindo o adequado funcionamento do sistema, a segurança da edificação e o atendimento às exigências dos órgãos competentes.</w:t>
      </w:r>
    </w:p>
    <w:p w14:paraId="7C3B9897" w14:textId="77777777" w:rsidR="00F911BF" w:rsidRDefault="00F911BF">
      <w:pPr>
        <w:pStyle w:val="NormalWeb"/>
        <w:spacing w:beforeAutospacing="0" w:afterAutospacing="0" w:line="360" w:lineRule="auto"/>
        <w:ind w:left="-850" w:firstLine="680"/>
        <w:jc w:val="both"/>
        <w:rPr>
          <w:color w:val="000000"/>
        </w:rPr>
      </w:pPr>
    </w:p>
    <w:p w14:paraId="1559C91A" w14:textId="77777777" w:rsidR="00F911BF" w:rsidRDefault="00000000">
      <w:pPr>
        <w:numPr>
          <w:ilvl w:val="0"/>
          <w:numId w:val="3"/>
        </w:numPr>
        <w:spacing w:line="360" w:lineRule="auto"/>
        <w:ind w:left="-510" w:hanging="340"/>
        <w:jc w:val="both"/>
      </w:pPr>
      <w:r>
        <w:rPr>
          <w:rFonts w:cs="Times New Roman"/>
          <w:b/>
          <w:bCs/>
          <w:sz w:val="24"/>
          <w:szCs w:val="24"/>
        </w:rPr>
        <w:t>ALINHAMENTO ENTRE A CONTRATAÇÃO E O PLANEJAMENTO</w:t>
      </w:r>
    </w:p>
    <w:p w14:paraId="3084A1D2" w14:textId="77777777" w:rsidR="00F911BF" w:rsidRDefault="00000000">
      <w:pPr>
        <w:spacing w:line="360" w:lineRule="auto"/>
        <w:ind w:left="-850" w:firstLine="68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 contratação pretendida está prevista no Plano de Contratações Anual do Município de Ronda Alta estando assim alinhada com o planejamento desta Administração.</w:t>
      </w:r>
    </w:p>
    <w:p w14:paraId="6B40B1AE" w14:textId="77777777" w:rsidR="00F911BF" w:rsidRDefault="00F911BF">
      <w:pPr>
        <w:spacing w:line="360" w:lineRule="auto"/>
        <w:jc w:val="both"/>
        <w:rPr>
          <w:rFonts w:cs="Times New Roman"/>
          <w:sz w:val="24"/>
          <w:szCs w:val="24"/>
        </w:rPr>
      </w:pPr>
    </w:p>
    <w:p w14:paraId="2BED497D" w14:textId="77777777" w:rsidR="00F911BF" w:rsidRDefault="00000000">
      <w:pPr>
        <w:numPr>
          <w:ilvl w:val="0"/>
          <w:numId w:val="3"/>
        </w:numPr>
        <w:spacing w:line="360" w:lineRule="auto"/>
        <w:ind w:left="-510" w:hanging="340"/>
        <w:jc w:val="both"/>
        <w:rPr>
          <w:b/>
          <w:bCs/>
        </w:rPr>
      </w:pPr>
      <w:r>
        <w:rPr>
          <w:rFonts w:cs="Times New Roman"/>
          <w:b/>
          <w:bCs/>
          <w:sz w:val="24"/>
          <w:szCs w:val="24"/>
        </w:rPr>
        <w:t>REQUISITOS DA CONTRATAÇÃO</w:t>
      </w:r>
    </w:p>
    <w:p w14:paraId="4928FBD4" w14:textId="77777777" w:rsidR="00F911BF" w:rsidRDefault="00000000">
      <w:pPr>
        <w:pStyle w:val="normal1"/>
        <w:spacing w:line="360" w:lineRule="auto"/>
        <w:ind w:left="-850" w:firstLine="68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Os serviços possuem natureza comum de engenharia, tendo em vista que seus padrões de desempenho e qualidade podem ser objetivamente definidos por meio de especificações usuais de mercado, nos termos do art. 6º, inciso XXI, alínea “a”, da Lei Federal nº 14.133/2021.</w:t>
      </w:r>
    </w:p>
    <w:p w14:paraId="4451CF6E" w14:textId="77777777" w:rsidR="00F911BF" w:rsidRDefault="00000000">
      <w:pPr>
        <w:pStyle w:val="normal1"/>
        <w:spacing w:line="360" w:lineRule="auto"/>
        <w:ind w:left="-850" w:firstLine="68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A contratação será realizada de forma direta, por meio de dispensa de licitação, nos termos da Lei Federal nº 14.133/2021, adotando-se o critério de julgamento pelo menor preço.</w:t>
      </w:r>
    </w:p>
    <w:p w14:paraId="118F7985" w14:textId="77777777" w:rsidR="00F911BF" w:rsidRDefault="00000000">
      <w:pPr>
        <w:pStyle w:val="normal1"/>
        <w:spacing w:line="360" w:lineRule="auto"/>
        <w:ind w:left="-850" w:firstLine="68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A contratação compreende o fornecimento de todos os materiais, equipamentos e acessórios necessários, bem como a execução dos serviços de instalação da rede de gás liquefeito de petróleo (GLP) na EMEI Arco-Íris, incluindo a interligação da central de gás à </w:t>
      </w:r>
      <w:r>
        <w:rPr>
          <w:rFonts w:cs="Times New Roman"/>
          <w:color w:val="000000"/>
          <w:sz w:val="24"/>
          <w:szCs w:val="24"/>
        </w:rPr>
        <w:lastRenderedPageBreak/>
        <w:t>edificação, realização de teste de estanqueidade e entrega do sistema em perfeitas condições de funcionamento e segurança.</w:t>
      </w:r>
    </w:p>
    <w:p w14:paraId="48358C87" w14:textId="77777777" w:rsidR="00F911BF" w:rsidRDefault="00000000">
      <w:pPr>
        <w:pStyle w:val="normal1"/>
        <w:spacing w:line="360" w:lineRule="auto"/>
        <w:ind w:left="-850" w:firstLine="68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A Administração será responsável pela disponibilização do abrigo da central de gás e pela abertura da vala destinada à passagem subterrânea da tubulação. Caberá à contratada a correta execução dos serviços, observando as normas técnicas aplicáveis, bem como o fornecimento de mão de obra, materiais, ferramentas e demais insumos necessários à completa execução do objeto.</w:t>
      </w:r>
    </w:p>
    <w:p w14:paraId="495CED23" w14:textId="77777777" w:rsidR="00F911BF" w:rsidRDefault="00F911BF">
      <w:pPr>
        <w:pStyle w:val="normal1"/>
        <w:spacing w:line="360" w:lineRule="auto"/>
        <w:ind w:left="-850" w:firstLine="680"/>
        <w:jc w:val="both"/>
        <w:rPr>
          <w:rFonts w:cs="Times New Roman"/>
          <w:color w:val="000000"/>
          <w:sz w:val="24"/>
          <w:szCs w:val="24"/>
        </w:rPr>
      </w:pPr>
    </w:p>
    <w:p w14:paraId="0D02263E" w14:textId="77777777" w:rsidR="00F911BF" w:rsidRDefault="00000000">
      <w:pPr>
        <w:numPr>
          <w:ilvl w:val="0"/>
          <w:numId w:val="3"/>
        </w:numPr>
        <w:spacing w:line="360" w:lineRule="auto"/>
        <w:ind w:left="-510" w:hanging="340"/>
        <w:jc w:val="both"/>
        <w:rPr>
          <w:b/>
          <w:bCs/>
        </w:rPr>
      </w:pPr>
      <w:r>
        <w:rPr>
          <w:rFonts w:cs="Times New Roman"/>
          <w:b/>
          <w:bCs/>
          <w:sz w:val="24"/>
          <w:szCs w:val="24"/>
        </w:rPr>
        <w:t>ESTIMATIVA DAS QUANTIDADES</w:t>
      </w:r>
    </w:p>
    <w:p w14:paraId="2681D9CA" w14:textId="77777777" w:rsidR="00F911BF" w:rsidRDefault="00000000">
      <w:pPr>
        <w:pStyle w:val="normal1"/>
        <w:spacing w:line="360" w:lineRule="auto"/>
        <w:ind w:left="-850" w:firstLine="68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As quantidades estimadas foram definidas com base no levantamento técnico das necessidades da EMEI Arco-Íris, considerando as características da instalação existente, o novo posicionamento da central de GLP e os materiais necessários para a execução dos serviços.</w:t>
      </w:r>
    </w:p>
    <w:p w14:paraId="5E8CD5E0" w14:textId="77777777" w:rsidR="00F911BF" w:rsidRDefault="00F911BF">
      <w:pPr>
        <w:spacing w:line="360" w:lineRule="auto"/>
        <w:ind w:left="-510"/>
        <w:jc w:val="both"/>
        <w:rPr>
          <w:sz w:val="24"/>
          <w:szCs w:val="24"/>
        </w:rPr>
      </w:pPr>
    </w:p>
    <w:tbl>
      <w:tblPr>
        <w:tblW w:w="10157" w:type="dxa"/>
        <w:tblInd w:w="-82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95"/>
        <w:gridCol w:w="6346"/>
        <w:gridCol w:w="1260"/>
        <w:gridCol w:w="1756"/>
      </w:tblGrid>
      <w:tr w:rsidR="00F911BF" w14:paraId="572A1C2B" w14:textId="77777777"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vAlign w:val="center"/>
          </w:tcPr>
          <w:p w14:paraId="5BF5D4C1" w14:textId="77777777" w:rsidR="00F911BF" w:rsidRDefault="00000000">
            <w:pPr>
              <w:suppressLineNumbers/>
              <w:spacing w:line="36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6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vAlign w:val="center"/>
          </w:tcPr>
          <w:p w14:paraId="00EFDCEA" w14:textId="77777777" w:rsidR="00F911BF" w:rsidRDefault="00000000">
            <w:pPr>
              <w:suppressLineNumbers/>
              <w:spacing w:line="360" w:lineRule="auto"/>
              <w:jc w:val="center"/>
            </w:pPr>
            <w:r>
              <w:rPr>
                <w:rFonts w:eastAsia="NSimSun"/>
                <w:b/>
                <w:bCs/>
                <w:kern w:val="2"/>
                <w:sz w:val="24"/>
                <w:szCs w:val="24"/>
                <w:lang w:bidi="hi-IN"/>
              </w:rPr>
              <w:t>DESCRIÇÃO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vAlign w:val="center"/>
          </w:tcPr>
          <w:p w14:paraId="0CFAA699" w14:textId="77777777" w:rsidR="00F911BF" w:rsidRDefault="00000000">
            <w:pPr>
              <w:suppressLineNumbers/>
              <w:spacing w:line="360" w:lineRule="auto"/>
              <w:jc w:val="center"/>
            </w:pPr>
            <w:r>
              <w:rPr>
                <w:rFonts w:eastAsia="NSimSun"/>
                <w:b/>
                <w:bCs/>
                <w:kern w:val="2"/>
                <w:sz w:val="24"/>
                <w:szCs w:val="24"/>
                <w:lang w:bidi="hi-IN"/>
              </w:rPr>
              <w:t>UNIDADE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vAlign w:val="center"/>
          </w:tcPr>
          <w:p w14:paraId="06D5E7CB" w14:textId="77777777" w:rsidR="00F911BF" w:rsidRDefault="00000000">
            <w:pPr>
              <w:spacing w:line="360" w:lineRule="auto"/>
            </w:pPr>
            <w:r>
              <w:rPr>
                <w:b/>
                <w:bCs/>
                <w:sz w:val="24"/>
                <w:szCs w:val="24"/>
              </w:rPr>
              <w:t>QUANTIDADE</w:t>
            </w:r>
          </w:p>
        </w:tc>
      </w:tr>
      <w:tr w:rsidR="00F911BF" w14:paraId="548CB7C4" w14:textId="77777777">
        <w:trPr>
          <w:trHeight w:val="809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876F69" w14:textId="77777777" w:rsidR="00F911BF" w:rsidRDefault="00000000">
            <w:pPr>
              <w:suppressLineNumbers/>
              <w:spacing w:line="360" w:lineRule="auto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4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7C9B968" w14:textId="77777777" w:rsidR="00F911BF" w:rsidRDefault="00000000">
            <w:pPr>
              <w:suppressLineNumbers/>
              <w:spacing w:line="360" w:lineRule="auto"/>
              <w:jc w:val="both"/>
            </w:pPr>
            <w:r>
              <w:rPr>
                <w:sz w:val="24"/>
                <w:szCs w:val="24"/>
              </w:rPr>
              <w:t>Fornecimento de materiais e execução da instalação da rede de GLP, incluindo teste de estanqueidade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DA8F57" w14:textId="77777777" w:rsidR="00F911BF" w:rsidRDefault="00000000">
            <w:pPr>
              <w:suppressLineNumbers/>
              <w:spacing w:line="360" w:lineRule="auto"/>
              <w:jc w:val="center"/>
            </w:pPr>
            <w:r>
              <w:rPr>
                <w:sz w:val="24"/>
                <w:szCs w:val="24"/>
              </w:rPr>
              <w:t>Serviço</w:t>
            </w:r>
          </w:p>
        </w:tc>
        <w:tc>
          <w:tcPr>
            <w:tcW w:w="17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B9DE29" w14:textId="77777777" w:rsidR="00F911BF" w:rsidRDefault="00000000">
            <w:pPr>
              <w:suppressLineNumbers/>
              <w:spacing w:line="360" w:lineRule="auto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</w:tr>
    </w:tbl>
    <w:p w14:paraId="3572B132" w14:textId="77777777" w:rsidR="00F911BF" w:rsidRDefault="00F911BF">
      <w:pPr>
        <w:spacing w:line="360" w:lineRule="auto"/>
        <w:ind w:left="-850"/>
        <w:jc w:val="both"/>
        <w:rPr>
          <w:rFonts w:cs="Times New Roman"/>
          <w:sz w:val="24"/>
          <w:szCs w:val="24"/>
        </w:rPr>
      </w:pPr>
    </w:p>
    <w:p w14:paraId="0C04A096" w14:textId="77777777" w:rsidR="00F911BF" w:rsidRDefault="00000000">
      <w:pPr>
        <w:pStyle w:val="normal1"/>
        <w:spacing w:line="360" w:lineRule="auto"/>
        <w:ind w:left="-850" w:firstLine="68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A contratação contempla o fornecimento de todos os materiais necessários à instalação da rede de GLP, tais como tubulação de cobre, conexões, luvas, cotovelos, </w:t>
      </w:r>
      <w:proofErr w:type="spellStart"/>
      <w:r>
        <w:rPr>
          <w:rFonts w:cs="Times New Roman"/>
          <w:sz w:val="24"/>
          <w:szCs w:val="24"/>
        </w:rPr>
        <w:t>niples</w:t>
      </w:r>
      <w:proofErr w:type="spellEnd"/>
      <w:r>
        <w:rPr>
          <w:rFonts w:cs="Times New Roman"/>
          <w:sz w:val="24"/>
          <w:szCs w:val="24"/>
        </w:rPr>
        <w:t>, materiais para união das conexões, fita anticorrosiva, tinta para identificação e demais insumos indispensáveis à perfeita execução do objeto, conforme especificações constantes no Termo de Referência.</w:t>
      </w:r>
    </w:p>
    <w:p w14:paraId="289150AB" w14:textId="77777777" w:rsidR="00F911BF" w:rsidRDefault="00F911BF">
      <w:pPr>
        <w:spacing w:line="360" w:lineRule="auto"/>
        <w:ind w:left="-850"/>
        <w:jc w:val="both"/>
        <w:rPr>
          <w:rFonts w:cs="Times New Roman"/>
          <w:sz w:val="24"/>
          <w:szCs w:val="24"/>
        </w:rPr>
      </w:pPr>
    </w:p>
    <w:p w14:paraId="69D0701C" w14:textId="77777777" w:rsidR="00F911BF" w:rsidRDefault="00000000">
      <w:pPr>
        <w:numPr>
          <w:ilvl w:val="0"/>
          <w:numId w:val="3"/>
        </w:numPr>
        <w:spacing w:line="360" w:lineRule="auto"/>
        <w:ind w:left="-510" w:hanging="340"/>
        <w:jc w:val="both"/>
        <w:rPr>
          <w:b/>
          <w:bCs/>
        </w:rPr>
      </w:pPr>
      <w:r>
        <w:rPr>
          <w:rFonts w:cs="Times New Roman"/>
          <w:b/>
          <w:bCs/>
          <w:sz w:val="24"/>
          <w:szCs w:val="24"/>
        </w:rPr>
        <w:t>ALTERNATIVAS DISPONÍVEIS NO MERCADO E BUSCA DO PREÇO</w:t>
      </w:r>
    </w:p>
    <w:p w14:paraId="7C69C0A7" w14:textId="77777777" w:rsidR="00F911BF" w:rsidRDefault="00000000">
      <w:pPr>
        <w:pStyle w:val="normal1"/>
        <w:spacing w:line="360" w:lineRule="auto"/>
        <w:ind w:left="-850" w:firstLine="680"/>
        <w:jc w:val="both"/>
      </w:pPr>
      <w:r>
        <w:rPr>
          <w:rFonts w:eastAsia="Times New Roman" w:cs="Times New Roman"/>
          <w:color w:val="111111"/>
          <w:sz w:val="24"/>
          <w:szCs w:val="24"/>
          <w:lang w:eastAsia="pt-BR"/>
        </w:rPr>
        <w:t>Conforme pesquisa de mercado realizada, verificou-se a existência de empresas especializadas na execução de serviços de instalação de redes de gás liquefeito de petróleo (GLP), aptas a fornecer os materiais necessários e executar a instalação conforme as normas técnicas aplicáveis.</w:t>
      </w:r>
    </w:p>
    <w:p w14:paraId="0010C8BF" w14:textId="77777777" w:rsidR="00F911BF" w:rsidRDefault="00000000">
      <w:pPr>
        <w:pStyle w:val="normal1"/>
        <w:spacing w:line="360" w:lineRule="auto"/>
        <w:ind w:left="-850" w:firstLine="680"/>
        <w:jc w:val="both"/>
      </w:pPr>
      <w:r>
        <w:rPr>
          <w:rFonts w:eastAsia="Times New Roman" w:cs="Times New Roman"/>
          <w:color w:val="111111"/>
          <w:sz w:val="24"/>
          <w:szCs w:val="24"/>
          <w:lang w:eastAsia="pt-BR"/>
        </w:rPr>
        <w:t>Dessa forma, a contratação de empresa especializada para fornecimento dos materiais e execução dos serviços mostra-se a alternativa mais adequada para atender à necessidade da Administração, considerando a natureza técnica do objeto, a necessidade de mão de obra especializada e o atendimento às exigências de segurança estabelecidas pelo Corpo de Bombeiros.</w:t>
      </w:r>
    </w:p>
    <w:p w14:paraId="1EF20774" w14:textId="77777777" w:rsidR="00F911BF" w:rsidRDefault="00F911BF">
      <w:pPr>
        <w:spacing w:line="360" w:lineRule="auto"/>
        <w:jc w:val="both"/>
        <w:rPr>
          <w:rFonts w:cs="Times New Roman"/>
          <w:sz w:val="24"/>
          <w:szCs w:val="24"/>
        </w:rPr>
      </w:pPr>
    </w:p>
    <w:p w14:paraId="4614AC3B" w14:textId="77777777" w:rsidR="00F911BF" w:rsidRDefault="00000000">
      <w:pPr>
        <w:numPr>
          <w:ilvl w:val="0"/>
          <w:numId w:val="3"/>
        </w:numPr>
        <w:spacing w:line="360" w:lineRule="auto"/>
        <w:ind w:left="-510" w:hanging="340"/>
        <w:jc w:val="both"/>
      </w:pPr>
      <w:r>
        <w:rPr>
          <w:rFonts w:cs="Times New Roman"/>
          <w:b/>
          <w:bCs/>
          <w:sz w:val="24"/>
          <w:szCs w:val="24"/>
        </w:rPr>
        <w:t>ESTIMATIVA DO VALOR DA CONTRATAÇÃO</w:t>
      </w:r>
    </w:p>
    <w:p w14:paraId="222038AA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O valor estimado para a contratação é de R$ 8.500,00 apurado com base em pesquisa de preços realizada junto a empresas do ramo, observando os valores praticados no mercado para a execução de serviços compatíveis com o objeto da contratação.</w:t>
      </w:r>
    </w:p>
    <w:p w14:paraId="492A9472" w14:textId="77777777" w:rsidR="00F911BF" w:rsidRDefault="00F911BF">
      <w:pPr>
        <w:pStyle w:val="NormalWeb"/>
        <w:spacing w:beforeAutospacing="0" w:afterAutospacing="0" w:line="360" w:lineRule="auto"/>
        <w:ind w:left="-850" w:firstLine="680"/>
        <w:jc w:val="both"/>
      </w:pPr>
    </w:p>
    <w:p w14:paraId="018DA638" w14:textId="77777777" w:rsidR="00F911BF" w:rsidRDefault="00000000">
      <w:pPr>
        <w:numPr>
          <w:ilvl w:val="0"/>
          <w:numId w:val="3"/>
        </w:numPr>
        <w:spacing w:line="360" w:lineRule="auto"/>
        <w:ind w:left="-510" w:hanging="340"/>
        <w:jc w:val="both"/>
      </w:pPr>
      <w:r>
        <w:rPr>
          <w:rFonts w:cs="Times New Roman"/>
          <w:b/>
          <w:bCs/>
          <w:sz w:val="24"/>
          <w:szCs w:val="24"/>
        </w:rPr>
        <w:t>DESCRIÇÃO DA SOLUÇÃO COMO UM TODO</w:t>
      </w:r>
    </w:p>
    <w:p w14:paraId="322E6CCA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Considerando o conjunto dos elementos necessários para atendimento da demanda, a solução proposta consiste na contratação de empresa especializada para o fornecimento de materiais e execução da instalação da rede de gás GLP destinada ao abastecimento da cozinha da EMEI Arco-Íris, contemplando a instalação da tubulação, conexões e demais componentes necessários ao adequado funcionamento do sistema, conforme as normas técnicas e de segurança aplicáveis.</w:t>
      </w:r>
    </w:p>
    <w:p w14:paraId="3A104EEF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A contratação tem como finalidade adequar a estrutura existente às exigências de segurança estabelecidas pelos órgãos competentes, possibilitando a regularização da central de gás e garantindo condições adequadas para o funcionamento dos equipamentos utilizados no preparo da alimentação escolar.</w:t>
      </w:r>
    </w:p>
    <w:p w14:paraId="1EB10C18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A solução compreende o fornecimento dos materiais necessários, a execução dos serviços de instalação, realização de testes de estanqueidade e demais procedimentos técnicos indispensáveis para assegurar a segurança, eficiência e operacionalidade do sistema de gás GLP.</w:t>
      </w:r>
    </w:p>
    <w:p w14:paraId="0929A7AC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O Município será responsável pela execução prévia da estrutura física necessária para implantação da nova central de gás, incluindo a construção do abrigo e abertura da vala, cabendo à empresa contratada a execução dos serviços específicos relacionados à instalação da rede de gás.</w:t>
      </w:r>
    </w:p>
    <w:p w14:paraId="1E1238BE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Após a conclusão dos serviços, o sistema deverá estar apto para utilização, atendendo às condições de segurança e funcionamento previstas nas normas vigentes.</w:t>
      </w:r>
    </w:p>
    <w:p w14:paraId="3C17A0E6" w14:textId="77777777" w:rsidR="00F911BF" w:rsidRDefault="00F911BF">
      <w:pPr>
        <w:pStyle w:val="NormalWeb"/>
        <w:spacing w:beforeAutospacing="0" w:afterAutospacing="0" w:line="360" w:lineRule="auto"/>
        <w:ind w:left="-850" w:firstLine="680"/>
        <w:jc w:val="both"/>
      </w:pPr>
    </w:p>
    <w:p w14:paraId="71846328" w14:textId="77777777" w:rsidR="00F911BF" w:rsidRDefault="00000000">
      <w:pPr>
        <w:numPr>
          <w:ilvl w:val="0"/>
          <w:numId w:val="3"/>
        </w:numPr>
        <w:spacing w:line="360" w:lineRule="auto"/>
        <w:ind w:left="-510" w:hanging="340"/>
        <w:jc w:val="both"/>
      </w:pPr>
      <w:r>
        <w:rPr>
          <w:rFonts w:cs="Times New Roman"/>
          <w:b/>
          <w:bCs/>
          <w:sz w:val="24"/>
          <w:szCs w:val="24"/>
        </w:rPr>
        <w:t>JUSTIFICATIVA PARA O PARCELAMENTO DA CONTRATAÇÃO</w:t>
      </w:r>
    </w:p>
    <w:p w14:paraId="7EDCD9EF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O princípio do parcelamento não deverá ser aplicado à presente contratação, tendo em vista que eventual divisão do objeto geraria perda de economia de escala e causaria inviabilidade técnica, agregando ainda excessivo trabalho de fiscalização contratual frente à falta de padronização e uniformização.</w:t>
      </w:r>
    </w:p>
    <w:p w14:paraId="79A18EF2" w14:textId="77777777" w:rsidR="00F911BF" w:rsidRDefault="00F911BF">
      <w:pPr>
        <w:pStyle w:val="NormalWeb"/>
        <w:spacing w:beforeAutospacing="0" w:afterAutospacing="0" w:line="360" w:lineRule="auto"/>
        <w:ind w:left="-850" w:firstLine="680"/>
        <w:jc w:val="both"/>
      </w:pPr>
    </w:p>
    <w:p w14:paraId="45F5D41F" w14:textId="77777777" w:rsidR="00F911BF" w:rsidRDefault="00000000">
      <w:pPr>
        <w:numPr>
          <w:ilvl w:val="0"/>
          <w:numId w:val="3"/>
        </w:numPr>
        <w:spacing w:line="360" w:lineRule="auto"/>
        <w:ind w:left="-510" w:hanging="340"/>
        <w:jc w:val="both"/>
      </w:pPr>
      <w:r>
        <w:rPr>
          <w:rFonts w:cs="Times New Roman"/>
          <w:b/>
          <w:bCs/>
          <w:sz w:val="24"/>
          <w:szCs w:val="24"/>
        </w:rPr>
        <w:lastRenderedPageBreak/>
        <w:t>RESULTADOS PRETENDIDOS</w:t>
      </w:r>
    </w:p>
    <w:p w14:paraId="02D78CFF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Pretende-se, com a presente contratação, garantir a execução adequada da instalação da rede de gás GLP da EMEI Arco-Íris, proporcionando maior segurança no abastecimento dos equipamentos utilizados na cozinha escolar e atendendo às exigências técnicas e de segurança aplicáveis.</w:t>
      </w:r>
    </w:p>
    <w:p w14:paraId="2248BD0C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Almeja-se, ainda, assegurar a contratação de empresa especializada, com capacidade técnica para execução dos serviços, garantindo a qualidade dos materiais empregados, a correta instalação do sistema e a realização dos procedimentos necessários para o pleno funcionamento da central de gás.</w:t>
      </w:r>
    </w:p>
    <w:p w14:paraId="5B8947DB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Busca-se, por meio da contratação, obter a solução mais vantajosa para a Administração Pública, mediante a seleção de proposta compatível com os valores praticados no mercado, promovendo eficiência, economicidade e adequada aplicação dos recursos públicos.</w:t>
      </w:r>
    </w:p>
    <w:p w14:paraId="3C968CE0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Ao final da execução, espera-se que a estrutura esteja regularizada e apta para utilização, contribuindo para a continuidade e segurança das atividades de preparo da alimentação escolar.</w:t>
      </w:r>
    </w:p>
    <w:p w14:paraId="76A751ED" w14:textId="77777777" w:rsidR="00F911BF" w:rsidRDefault="00F911BF">
      <w:pPr>
        <w:pStyle w:val="NormalWeb"/>
        <w:spacing w:beforeAutospacing="0" w:afterAutospacing="0" w:line="360" w:lineRule="auto"/>
        <w:ind w:left="-850" w:firstLine="680"/>
        <w:jc w:val="both"/>
      </w:pPr>
    </w:p>
    <w:p w14:paraId="0BFEE82A" w14:textId="77777777" w:rsidR="00F911BF" w:rsidRDefault="00000000">
      <w:pPr>
        <w:numPr>
          <w:ilvl w:val="0"/>
          <w:numId w:val="3"/>
        </w:numPr>
        <w:spacing w:line="360" w:lineRule="auto"/>
        <w:ind w:left="-510" w:hanging="340"/>
        <w:jc w:val="both"/>
      </w:pPr>
      <w:r>
        <w:rPr>
          <w:rFonts w:cs="Times New Roman"/>
          <w:b/>
          <w:bCs/>
          <w:sz w:val="24"/>
          <w:szCs w:val="24"/>
        </w:rPr>
        <w:t>PROVIDÊNCIA PRÉVIAS DO CONTRATO</w:t>
      </w:r>
    </w:p>
    <w:p w14:paraId="4D1D387F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Para a contratação pretendida haverá necessidade de providências prévias no âmbito da Administração, relacionadas à preparação da estrutura necessária para execução dos serviços.</w:t>
      </w:r>
    </w:p>
    <w:p w14:paraId="750D448A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Previamente à instalação da rede de gás GLP, o Município deverá providenciar a adequação do local destinado à implantação da nova central de gás, contemplando a execução do abrigo e da vala necessária para passagem da tubulação, conforme as condições técnicas estabelecidas.</w:t>
      </w:r>
    </w:p>
    <w:p w14:paraId="190B4B43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Após a contratação, deverão ser indicados os agentes responsáveis pelo acompanhamento da execução contratual, incluindo gestor e fiscal do contrato, os quais serão responsáveis pelo monitoramento dos serviços prestados, verificação do cumprimento das obrigações assumidas pela contratada e recebimento do objeto conforme as condições estabelecidas.</w:t>
      </w:r>
    </w:p>
    <w:p w14:paraId="6152F6D2" w14:textId="77777777" w:rsidR="00F911BF" w:rsidRDefault="00F911BF">
      <w:pPr>
        <w:pStyle w:val="NormalWeb"/>
        <w:spacing w:beforeAutospacing="0" w:afterAutospacing="0" w:line="360" w:lineRule="auto"/>
        <w:ind w:left="-850" w:firstLine="680"/>
        <w:jc w:val="both"/>
      </w:pPr>
    </w:p>
    <w:p w14:paraId="46D3B9F2" w14:textId="77777777" w:rsidR="00F911BF" w:rsidRDefault="00000000">
      <w:pPr>
        <w:numPr>
          <w:ilvl w:val="0"/>
          <w:numId w:val="3"/>
        </w:numPr>
        <w:spacing w:line="360" w:lineRule="auto"/>
        <w:ind w:left="-510" w:hanging="340"/>
        <w:jc w:val="both"/>
      </w:pPr>
      <w:r>
        <w:rPr>
          <w:rFonts w:cs="Times New Roman"/>
          <w:b/>
          <w:bCs/>
          <w:sz w:val="24"/>
          <w:szCs w:val="24"/>
        </w:rPr>
        <w:t xml:space="preserve">CONTRATAÇÕES CORRETADAS E/OU INTERDEPENDENTES </w:t>
      </w:r>
    </w:p>
    <w:p w14:paraId="439142B8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 xml:space="preserve">Este estudo não identificou a necessidade de realizar contratações acessórias para a perfeita execução do objeto, uma vez que todos os meios necessários para a </w:t>
      </w:r>
      <w:r>
        <w:rPr>
          <w:rFonts w:ascii="Arial" w:hAnsi="Arial"/>
        </w:rPr>
        <w:lastRenderedPageBreak/>
        <w:t>aquisição/operacionalização dos serviços podem ser supridos apenas com a contratação ora proposta.</w:t>
      </w:r>
    </w:p>
    <w:p w14:paraId="36B96376" w14:textId="77777777" w:rsidR="00F911BF" w:rsidRDefault="00F911BF">
      <w:pPr>
        <w:pStyle w:val="NormalWeb"/>
        <w:spacing w:beforeAutospacing="0" w:afterAutospacing="0" w:line="360" w:lineRule="auto"/>
        <w:ind w:left="-850" w:firstLine="680"/>
        <w:jc w:val="both"/>
      </w:pPr>
    </w:p>
    <w:p w14:paraId="01297ED0" w14:textId="77777777" w:rsidR="00F911BF" w:rsidRDefault="00000000">
      <w:pPr>
        <w:numPr>
          <w:ilvl w:val="0"/>
          <w:numId w:val="3"/>
        </w:numPr>
        <w:spacing w:line="360" w:lineRule="auto"/>
        <w:ind w:left="-510" w:hanging="340"/>
        <w:jc w:val="both"/>
      </w:pPr>
      <w:r>
        <w:rPr>
          <w:rFonts w:cs="Times New Roman"/>
          <w:b/>
          <w:bCs/>
          <w:sz w:val="24"/>
          <w:szCs w:val="24"/>
        </w:rPr>
        <w:t>POSSÍVEIS IMPACTOS AMBIENTAIS</w:t>
      </w:r>
    </w:p>
    <w:p w14:paraId="2FF295FB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Identificam-se possíveis impactos ambientais de baixa magnitude decorrentes da execução dos serviços, os quais são mencionados na tabela a seguir, juntamente com as medidas de tratamento a serem adotadas pela contratada:</w:t>
      </w:r>
    </w:p>
    <w:tbl>
      <w:tblPr>
        <w:tblW w:w="9870" w:type="dxa"/>
        <w:tblInd w:w="-77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40"/>
        <w:gridCol w:w="4530"/>
      </w:tblGrid>
      <w:tr w:rsidR="00F911BF" w14:paraId="40E68830" w14:textId="77777777">
        <w:tc>
          <w:tcPr>
            <w:tcW w:w="5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14:paraId="08707C4E" w14:textId="77777777" w:rsidR="00F911BF" w:rsidRDefault="00000000">
            <w:pPr>
              <w:pStyle w:val="Contedodatabela"/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IMPACTO AMBIENTAL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5E5D6B34" w14:textId="77777777" w:rsidR="00F911BF" w:rsidRDefault="00000000">
            <w:pPr>
              <w:pStyle w:val="Contedodatabela"/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MEDIDA DE TRATAMENTO</w:t>
            </w:r>
          </w:p>
        </w:tc>
      </w:tr>
      <w:tr w:rsidR="00F911BF" w14:paraId="4418BF43" w14:textId="77777777">
        <w:trPr>
          <w:trHeight w:val="2467"/>
        </w:trPr>
        <w:tc>
          <w:tcPr>
            <w:tcW w:w="5339" w:type="dxa"/>
            <w:tcBorders>
              <w:left w:val="single" w:sz="4" w:space="0" w:color="000000"/>
              <w:bottom w:val="single" w:sz="4" w:space="0" w:color="000000"/>
            </w:tcBorders>
          </w:tcPr>
          <w:p w14:paraId="670376F2" w14:textId="77777777" w:rsidR="00F911BF" w:rsidRDefault="00000000">
            <w:pPr>
              <w:pStyle w:val="Contedodatabela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Geração de resíduos decorrentes da execução dos serviços, tais como embalagens, sobras de materiais e resíduos provenientes da instalação.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71622" w14:textId="77777777" w:rsidR="00F911BF" w:rsidRDefault="00000000">
            <w:pPr>
              <w:pStyle w:val="Contedodatabela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contratada deverá realizar o adequado acondicionamento, recolhimento e destinação dos resíduos gerados durante a execução dos serviços, mantendo o local organizado e evitando descarte inadequado.</w:t>
            </w:r>
          </w:p>
        </w:tc>
      </w:tr>
    </w:tbl>
    <w:p w14:paraId="046E4DED" w14:textId="77777777" w:rsidR="00F911BF" w:rsidRDefault="00F911BF">
      <w:pPr>
        <w:spacing w:line="360" w:lineRule="auto"/>
        <w:ind w:left="-850" w:firstLine="680"/>
        <w:jc w:val="both"/>
      </w:pPr>
    </w:p>
    <w:p w14:paraId="16B035BF" w14:textId="77777777" w:rsidR="00F911BF" w:rsidRDefault="00000000">
      <w:pPr>
        <w:numPr>
          <w:ilvl w:val="0"/>
          <w:numId w:val="3"/>
        </w:numPr>
        <w:spacing w:line="360" w:lineRule="auto"/>
        <w:ind w:left="-510" w:hanging="340"/>
        <w:jc w:val="both"/>
      </w:pPr>
      <w:r>
        <w:rPr>
          <w:rFonts w:cs="Times New Roman"/>
          <w:b/>
          <w:bCs/>
          <w:sz w:val="24"/>
          <w:szCs w:val="24"/>
        </w:rPr>
        <w:t xml:space="preserve">DECLARAÇÃO DE VIABILIDADE </w:t>
      </w:r>
    </w:p>
    <w:p w14:paraId="010AA028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 xml:space="preserve">Com base nas informações apresentadas neste Estudo Técnico Preliminar, verifica-se que a contratação para fornecimento de materiais e execução da instalação da rede de gás GLP da EMEI Arco-Íris </w:t>
      </w:r>
      <w:proofErr w:type="gramStart"/>
      <w:r>
        <w:rPr>
          <w:rFonts w:ascii="Arial" w:hAnsi="Arial"/>
        </w:rPr>
        <w:t>mostra-se</w:t>
      </w:r>
      <w:proofErr w:type="gramEnd"/>
      <w:r>
        <w:rPr>
          <w:rFonts w:ascii="Arial" w:hAnsi="Arial"/>
        </w:rPr>
        <w:t xml:space="preserve"> viável, adequada e necessária para atender à finalidade pública de garantir condições seguras e adequadas para o funcionamento da cozinha escolar.</w:t>
      </w:r>
    </w:p>
    <w:p w14:paraId="0FAEC1C0" w14:textId="77777777" w:rsidR="00F911BF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A solução proposta apresenta respaldo técnico, considerando a necessidade de adequação da estrutura existente às condições de segurança aplicáveis, devendo ser observadas a disponibilidade orçamentária, a compatibilidade dos preços com os valores praticados no mercado e o atendimento às normas técnicas pertinentes durante a execução do serviço.</w:t>
      </w:r>
    </w:p>
    <w:p w14:paraId="3E4BA477" w14:textId="77777777" w:rsidR="00F911BF" w:rsidRDefault="00F911BF">
      <w:pPr>
        <w:pStyle w:val="NormalWeb"/>
        <w:spacing w:beforeAutospacing="0" w:afterAutospacing="0" w:line="360" w:lineRule="auto"/>
        <w:jc w:val="both"/>
        <w:rPr>
          <w:rFonts w:ascii="Arial" w:hAnsi="Arial"/>
        </w:rPr>
      </w:pPr>
    </w:p>
    <w:p w14:paraId="76F133AB" w14:textId="77777777" w:rsidR="00F911BF" w:rsidRDefault="00000000">
      <w:pPr>
        <w:pStyle w:val="NormalWeb"/>
        <w:spacing w:beforeAutospacing="0" w:afterAutospacing="0" w:line="360" w:lineRule="auto"/>
        <w:jc w:val="right"/>
      </w:pPr>
      <w:r>
        <w:rPr>
          <w:rFonts w:ascii="Arial" w:hAnsi="Arial"/>
          <w:color w:val="000000"/>
        </w:rPr>
        <w:t>Ronda Alta, 14 de julho de 2026.</w:t>
      </w:r>
    </w:p>
    <w:p w14:paraId="1E5825C1" w14:textId="77777777" w:rsidR="00F911BF" w:rsidRDefault="00F911BF">
      <w:pPr>
        <w:pStyle w:val="NormalWeb"/>
        <w:spacing w:beforeAutospacing="0" w:afterAutospacing="0" w:line="360" w:lineRule="auto"/>
        <w:jc w:val="center"/>
        <w:rPr>
          <w:rFonts w:ascii="Arial" w:hAnsi="Arial"/>
        </w:rPr>
      </w:pPr>
    </w:p>
    <w:p w14:paraId="36AD0FB1" w14:textId="77777777" w:rsidR="00F911BF" w:rsidRDefault="00F911BF">
      <w:pPr>
        <w:spacing w:line="276" w:lineRule="auto"/>
        <w:ind w:left="-850"/>
        <w:jc w:val="center"/>
      </w:pPr>
    </w:p>
    <w:p w14:paraId="283FC415" w14:textId="77777777" w:rsidR="00F911BF" w:rsidRDefault="00000000">
      <w:pPr>
        <w:pStyle w:val="normal1"/>
        <w:spacing w:line="276" w:lineRule="auto"/>
        <w:ind w:firstLine="567"/>
        <w:jc w:val="center"/>
      </w:pPr>
      <w:r>
        <w:rPr>
          <w:sz w:val="24"/>
          <w:szCs w:val="24"/>
        </w:rPr>
        <w:t>______________________________________</w:t>
      </w:r>
    </w:p>
    <w:p w14:paraId="315217BF" w14:textId="77777777" w:rsidR="00F911BF" w:rsidRDefault="00000000">
      <w:pPr>
        <w:pStyle w:val="normal1"/>
        <w:spacing w:line="276" w:lineRule="auto"/>
        <w:ind w:firstLine="567"/>
        <w:jc w:val="center"/>
      </w:pPr>
      <w:r>
        <w:rPr>
          <w:sz w:val="24"/>
          <w:szCs w:val="24"/>
        </w:rPr>
        <w:t xml:space="preserve">Andréia Scarpin </w:t>
      </w:r>
      <w:proofErr w:type="spellStart"/>
      <w:r>
        <w:rPr>
          <w:sz w:val="24"/>
          <w:szCs w:val="24"/>
        </w:rPr>
        <w:t>Noetzold</w:t>
      </w:r>
      <w:proofErr w:type="spellEnd"/>
    </w:p>
    <w:p w14:paraId="3565C41E" w14:textId="77777777" w:rsidR="00F911BF" w:rsidRDefault="00000000">
      <w:pPr>
        <w:pStyle w:val="normal1"/>
        <w:spacing w:line="276" w:lineRule="auto"/>
        <w:ind w:firstLine="567"/>
        <w:jc w:val="center"/>
      </w:pPr>
      <w:r>
        <w:rPr>
          <w:rFonts w:cs="Times New Roman"/>
          <w:sz w:val="24"/>
          <w:szCs w:val="24"/>
        </w:rPr>
        <w:t>Representante da Secretaria Municipal de Educação e Desporto</w:t>
      </w:r>
    </w:p>
    <w:sectPr w:rsidR="00F911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20" w:right="1134" w:bottom="660" w:left="1755" w:header="510" w:footer="21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FCBBE" w14:textId="77777777" w:rsidR="00826B69" w:rsidRDefault="00826B69">
      <w:r>
        <w:separator/>
      </w:r>
    </w:p>
  </w:endnote>
  <w:endnote w:type="continuationSeparator" w:id="0">
    <w:p w14:paraId="756315B6" w14:textId="77777777" w:rsidR="00826B69" w:rsidRDefault="00826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roman"/>
    <w:pitch w:val="variable"/>
  </w:font>
  <w:font w:name="Monotype Sorts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roman"/>
    <w:pitch w:val="variable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Tahoma">
    <w:panose1 w:val="020B0604030504040204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roman"/>
    <w:notTrueType/>
    <w:pitch w:val="default"/>
  </w:font>
  <w:font w:name="Liberation Mono">
    <w:altName w:val="Courier New"/>
    <w:panose1 w:val="02070409020205020404"/>
    <w:charset w:val="00"/>
    <w:family w:val="roman"/>
    <w:pitch w:val="variable"/>
  </w:font>
  <w:font w:name="NSimSun">
    <w:panose1 w:val="02010609030101010101"/>
    <w:charset w:val="00"/>
    <w:family w:val="roman"/>
    <w:notTrueType/>
    <w:pitch w:val="default"/>
  </w:font>
  <w:font w:name="Arial Black">
    <w:panose1 w:val="020B0A040201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8F0C2" w14:textId="77777777" w:rsidR="00F911BF" w:rsidRDefault="00F911B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74B92" w14:textId="77777777" w:rsidR="00F911BF" w:rsidRDefault="00F911B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67BEF" w14:textId="77777777" w:rsidR="00F911BF" w:rsidRDefault="00F911B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E79D2" w14:textId="77777777" w:rsidR="00826B69" w:rsidRDefault="00826B69">
      <w:r>
        <w:separator/>
      </w:r>
    </w:p>
  </w:footnote>
  <w:footnote w:type="continuationSeparator" w:id="0">
    <w:p w14:paraId="47AEF762" w14:textId="77777777" w:rsidR="00826B69" w:rsidRDefault="00826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AA44D" w14:textId="77777777" w:rsidR="00F911BF" w:rsidRDefault="00F911B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F2E98" w14:textId="77777777" w:rsidR="00F911BF" w:rsidRDefault="00000000">
    <w:pPr>
      <w:spacing w:line="276" w:lineRule="auto"/>
      <w:jc w:val="center"/>
      <w:rPr>
        <w:sz w:val="26"/>
        <w:szCs w:val="26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2A16FEBF" wp14:editId="4F37A693">
          <wp:simplePos x="0" y="0"/>
          <wp:positionH relativeFrom="column">
            <wp:posOffset>-277495</wp:posOffset>
          </wp:positionH>
          <wp:positionV relativeFrom="paragraph">
            <wp:posOffset>-49530</wp:posOffset>
          </wp:positionV>
          <wp:extent cx="596900" cy="698500"/>
          <wp:effectExtent l="0" t="0" r="0" b="0"/>
          <wp:wrapNone/>
          <wp:docPr id="1" name="Imagem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8" t="-41" r="-48" b="-41"/>
                  <a:stretch>
                    <a:fillRect/>
                  </a:stretch>
                </pic:blipFill>
                <pic:spPr bwMode="auto">
                  <a:xfrm>
                    <a:off x="0" y="0"/>
                    <a:ext cx="596900" cy="698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 Black"/>
        <w:b/>
        <w:bCs/>
        <w:color w:val="000000"/>
        <w:sz w:val="26"/>
        <w:szCs w:val="26"/>
      </w:rPr>
      <w:t>ESTADO DO RIO GRANDE DO SUL</w:t>
    </w:r>
  </w:p>
  <w:p w14:paraId="039B54BD" w14:textId="77777777" w:rsidR="00F911BF" w:rsidRDefault="00000000">
    <w:pPr>
      <w:spacing w:line="276" w:lineRule="auto"/>
      <w:jc w:val="center"/>
      <w:rPr>
        <w:sz w:val="26"/>
        <w:szCs w:val="26"/>
      </w:rPr>
    </w:pPr>
    <w:r>
      <w:rPr>
        <w:rFonts w:cs="Arial Black"/>
        <w:b/>
        <w:bCs/>
        <w:sz w:val="26"/>
        <w:szCs w:val="26"/>
      </w:rPr>
      <w:t>PREFEITURA MUNICIPAL DE RONDA ALTA</w:t>
    </w:r>
  </w:p>
  <w:p w14:paraId="790E9021" w14:textId="77777777" w:rsidR="00F911BF" w:rsidRDefault="00000000">
    <w:pPr>
      <w:spacing w:line="276" w:lineRule="auto"/>
      <w:jc w:val="center"/>
      <w:rPr>
        <w:sz w:val="26"/>
        <w:szCs w:val="26"/>
      </w:rPr>
    </w:pPr>
    <w:r>
      <w:rPr>
        <w:rFonts w:cs="Arial Black"/>
        <w:b/>
        <w:bCs/>
        <w:color w:val="000000"/>
        <w:sz w:val="26"/>
        <w:szCs w:val="26"/>
      </w:rPr>
      <w:t>SECRETARIA MUNICIPAL DE EDUCAÇÃO E DESPORTO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7B0C1" w14:textId="77777777" w:rsidR="00F911BF" w:rsidRDefault="00000000">
    <w:pPr>
      <w:spacing w:line="276" w:lineRule="auto"/>
      <w:jc w:val="center"/>
      <w:rPr>
        <w:sz w:val="26"/>
        <w:szCs w:val="26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24FE304B" wp14:editId="468F6D62">
          <wp:simplePos x="0" y="0"/>
          <wp:positionH relativeFrom="column">
            <wp:posOffset>-277495</wp:posOffset>
          </wp:positionH>
          <wp:positionV relativeFrom="paragraph">
            <wp:posOffset>-49530</wp:posOffset>
          </wp:positionV>
          <wp:extent cx="596900" cy="698500"/>
          <wp:effectExtent l="0" t="0" r="0" b="0"/>
          <wp:wrapNone/>
          <wp:docPr id="2" name="Imagem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8" t="-41" r="-48" b="-41"/>
                  <a:stretch>
                    <a:fillRect/>
                  </a:stretch>
                </pic:blipFill>
                <pic:spPr bwMode="auto">
                  <a:xfrm>
                    <a:off x="0" y="0"/>
                    <a:ext cx="596900" cy="698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 Black"/>
        <w:b/>
        <w:bCs/>
        <w:color w:val="000000"/>
        <w:sz w:val="26"/>
        <w:szCs w:val="26"/>
      </w:rPr>
      <w:t>ESTADO DO RIO GRANDE DO SUL</w:t>
    </w:r>
  </w:p>
  <w:p w14:paraId="76F4DEEF" w14:textId="77777777" w:rsidR="00F911BF" w:rsidRDefault="00000000">
    <w:pPr>
      <w:spacing w:line="276" w:lineRule="auto"/>
      <w:jc w:val="center"/>
      <w:rPr>
        <w:sz w:val="26"/>
        <w:szCs w:val="26"/>
      </w:rPr>
    </w:pPr>
    <w:r>
      <w:rPr>
        <w:rFonts w:cs="Arial Black"/>
        <w:b/>
        <w:bCs/>
        <w:sz w:val="26"/>
        <w:szCs w:val="26"/>
      </w:rPr>
      <w:t>PREFEITURA MUNICIPAL DE RONDA ALTA</w:t>
    </w:r>
  </w:p>
  <w:p w14:paraId="2B197CB9" w14:textId="77777777" w:rsidR="00F911BF" w:rsidRDefault="00000000">
    <w:pPr>
      <w:spacing w:line="276" w:lineRule="auto"/>
      <w:jc w:val="center"/>
      <w:rPr>
        <w:sz w:val="26"/>
        <w:szCs w:val="26"/>
      </w:rPr>
    </w:pPr>
    <w:r>
      <w:rPr>
        <w:rFonts w:cs="Arial Black"/>
        <w:b/>
        <w:bCs/>
        <w:color w:val="000000"/>
        <w:sz w:val="26"/>
        <w:szCs w:val="26"/>
      </w:rPr>
      <w:t>SECRETARIA MUNICIPAL DE EDUCAÇÃO E DESPORTO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206D33"/>
    <w:multiLevelType w:val="multilevel"/>
    <w:tmpl w:val="2A0445B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0D51CDE"/>
    <w:multiLevelType w:val="multilevel"/>
    <w:tmpl w:val="70D88276"/>
    <w:lvl w:ilvl="0">
      <w:start w:val="1"/>
      <w:numFmt w:val="decimal"/>
      <w:lvlText w:val="%1."/>
      <w:lvlJc w:val="left"/>
      <w:pPr>
        <w:tabs>
          <w:tab w:val="num" w:pos="0"/>
        </w:tabs>
        <w:ind w:left="-130" w:hanging="360"/>
      </w:pPr>
      <w:rPr>
        <w:rFonts w:ascii="Arial" w:hAnsi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30"/>
        </w:tabs>
        <w:ind w:left="230" w:hanging="360"/>
      </w:pPr>
      <w:rPr>
        <w:rFonts w:ascii="Arial" w:hAnsi="Arial"/>
        <w:b/>
        <w:bCs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590"/>
        </w:tabs>
        <w:ind w:left="590" w:hanging="360"/>
      </w:pPr>
      <w:rPr>
        <w:rFonts w:ascii="Arial" w:hAnsi="Arial"/>
        <w:b/>
        <w:bCs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950"/>
        </w:tabs>
        <w:ind w:left="950" w:hanging="360"/>
      </w:pPr>
      <w:rPr>
        <w:rFonts w:ascii="Arial" w:hAnsi="Arial"/>
        <w:b/>
        <w:bCs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310"/>
        </w:tabs>
        <w:ind w:left="1310" w:hanging="360"/>
      </w:pPr>
      <w:rPr>
        <w:rFonts w:ascii="Arial" w:hAnsi="Arial"/>
        <w:b/>
        <w:bCs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670"/>
        </w:tabs>
        <w:ind w:left="1670" w:hanging="360"/>
      </w:pPr>
      <w:rPr>
        <w:rFonts w:ascii="Arial" w:hAnsi="Arial"/>
        <w:b/>
        <w:bCs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030"/>
        </w:tabs>
        <w:ind w:left="2030" w:hanging="360"/>
      </w:pPr>
      <w:rPr>
        <w:rFonts w:ascii="Arial" w:hAnsi="Arial"/>
        <w:b/>
        <w:bCs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390"/>
        </w:tabs>
        <w:ind w:left="2390" w:hanging="360"/>
      </w:pPr>
      <w:rPr>
        <w:rFonts w:ascii="Arial" w:hAnsi="Arial"/>
        <w:b/>
        <w:bCs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2750"/>
        </w:tabs>
        <w:ind w:left="2750" w:hanging="360"/>
      </w:pPr>
      <w:rPr>
        <w:rFonts w:ascii="Arial" w:hAnsi="Arial"/>
        <w:b/>
        <w:bCs/>
        <w:sz w:val="24"/>
        <w:szCs w:val="24"/>
      </w:rPr>
    </w:lvl>
  </w:abstractNum>
  <w:abstractNum w:abstractNumId="2" w15:restartNumberingAfterBreak="0">
    <w:nsid w:val="60183121"/>
    <w:multiLevelType w:val="multilevel"/>
    <w:tmpl w:val="CCBCD39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1DE2755"/>
    <w:multiLevelType w:val="multilevel"/>
    <w:tmpl w:val="48A0B21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09901815">
    <w:abstractNumId w:val="2"/>
  </w:num>
  <w:num w:numId="2" w16cid:durableId="1144347167">
    <w:abstractNumId w:val="0"/>
  </w:num>
  <w:num w:numId="3" w16cid:durableId="870339069">
    <w:abstractNumId w:val="1"/>
  </w:num>
  <w:num w:numId="4" w16cid:durableId="4943388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1BF"/>
    <w:rsid w:val="000527FB"/>
    <w:rsid w:val="00826B69"/>
    <w:rsid w:val="00BA7BAD"/>
    <w:rsid w:val="00F91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2FAA7"/>
  <w15:docId w15:val="{AC40FAA4-115E-48A6-A630-FE63BE796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  <w:rPr>
      <w:rFonts w:ascii="Arial" w:hAnsi="Arial"/>
      <w:b/>
      <w:bCs/>
      <w:sz w:val="24"/>
      <w:szCs w:val="24"/>
    </w:rPr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qFormat/>
    <w:rPr>
      <w:vertAlign w:val="superscript"/>
    </w:rPr>
  </w:style>
  <w:style w:type="character" w:customStyle="1" w:styleId="FootnoteCharacters11">
    <w:name w:val="Footnote Characters11"/>
    <w:qFormat/>
    <w:rPr>
      <w:vertAlign w:val="superscript"/>
    </w:rPr>
  </w:style>
  <w:style w:type="character" w:customStyle="1" w:styleId="FootnoteCharacters111">
    <w:name w:val="Footnote Characters111"/>
    <w:qFormat/>
    <w:rPr>
      <w:vertAlign w:val="superscript"/>
    </w:rPr>
  </w:style>
  <w:style w:type="character" w:customStyle="1" w:styleId="FootnoteCharacters1111">
    <w:name w:val="Footnote Characters1111"/>
    <w:qFormat/>
    <w:rPr>
      <w:vertAlign w:val="superscript"/>
    </w:rPr>
  </w:style>
  <w:style w:type="character" w:customStyle="1" w:styleId="FootnoteCharacters11111">
    <w:name w:val="Footnote Characters11111"/>
    <w:qFormat/>
    <w:rPr>
      <w:vertAlign w:val="superscript"/>
    </w:rPr>
  </w:style>
  <w:style w:type="character" w:customStyle="1" w:styleId="FootnoteCharacters111111">
    <w:name w:val="Footnote Characters111111"/>
    <w:qFormat/>
    <w:rPr>
      <w:vertAlign w:val="superscript"/>
    </w:rPr>
  </w:style>
  <w:style w:type="character" w:customStyle="1" w:styleId="FootnoteCharacters1111111">
    <w:name w:val="Footnote Characters1111111"/>
    <w:qFormat/>
    <w:rPr>
      <w:vertAlign w:val="superscript"/>
    </w:rPr>
  </w:style>
  <w:style w:type="character" w:customStyle="1" w:styleId="FootnoteCharacters11111111">
    <w:name w:val="Footnote Characters11111111"/>
    <w:qFormat/>
    <w:rPr>
      <w:vertAlign w:val="superscript"/>
    </w:rPr>
  </w:style>
  <w:style w:type="character" w:customStyle="1" w:styleId="FootnoteCharacters111111111">
    <w:name w:val="Footnote Characters111111111"/>
    <w:qFormat/>
    <w:rPr>
      <w:vertAlign w:val="superscript"/>
    </w:rPr>
  </w:style>
  <w:style w:type="character" w:customStyle="1" w:styleId="FootnoteCharacters1111111111">
    <w:name w:val="Footnote Characters1111111111"/>
    <w:qFormat/>
    <w:rPr>
      <w:vertAlign w:val="superscript"/>
    </w:rPr>
  </w:style>
  <w:style w:type="character" w:customStyle="1" w:styleId="FootnoteCharacters11111111111">
    <w:name w:val="Footnote Characters11111111111"/>
    <w:qFormat/>
    <w:rPr>
      <w:vertAlign w:val="superscript"/>
    </w:rPr>
  </w:style>
  <w:style w:type="character" w:customStyle="1" w:styleId="FootnoteCharacters111111111111">
    <w:name w:val="Footnote Characters111111111111"/>
    <w:qFormat/>
    <w:rPr>
      <w:vertAlign w:val="superscript"/>
    </w:rPr>
  </w:style>
  <w:style w:type="character" w:customStyle="1" w:styleId="FootnoteCharacters1111111111111">
    <w:name w:val="Footnote Characters1111111111111"/>
    <w:qFormat/>
    <w:rPr>
      <w:vertAlign w:val="superscript"/>
    </w:rPr>
  </w:style>
  <w:style w:type="character" w:customStyle="1" w:styleId="FootnoteCharacters11111111111111">
    <w:name w:val="Footnote Characters11111111111111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EndnoteCharacters1">
    <w:name w:val="Endnote Characters1"/>
    <w:qFormat/>
    <w:rPr>
      <w:vertAlign w:val="superscript"/>
    </w:rPr>
  </w:style>
  <w:style w:type="character" w:customStyle="1" w:styleId="EndnoteCharacters11">
    <w:name w:val="Endnote Characters11"/>
    <w:qFormat/>
    <w:rPr>
      <w:vertAlign w:val="superscript"/>
    </w:rPr>
  </w:style>
  <w:style w:type="character" w:customStyle="1" w:styleId="EndnoteCharacters111">
    <w:name w:val="Endnote Characters111"/>
    <w:qFormat/>
    <w:rPr>
      <w:vertAlign w:val="superscript"/>
    </w:rPr>
  </w:style>
  <w:style w:type="character" w:customStyle="1" w:styleId="EndnoteCharacters1111">
    <w:name w:val="Endnote Characters1111"/>
    <w:qFormat/>
    <w:rPr>
      <w:vertAlign w:val="superscript"/>
    </w:rPr>
  </w:style>
  <w:style w:type="character" w:customStyle="1" w:styleId="EndnoteCharacters11111">
    <w:name w:val="Endnote Characters11111"/>
    <w:qFormat/>
    <w:rPr>
      <w:vertAlign w:val="superscript"/>
    </w:rPr>
  </w:style>
  <w:style w:type="character" w:customStyle="1" w:styleId="EndnoteCharacters111111">
    <w:name w:val="Endnote Characters111111"/>
    <w:qFormat/>
    <w:rPr>
      <w:vertAlign w:val="superscript"/>
    </w:rPr>
  </w:style>
  <w:style w:type="character" w:customStyle="1" w:styleId="EndnoteCharacters1111111">
    <w:name w:val="Endnote Characters1111111"/>
    <w:qFormat/>
    <w:rPr>
      <w:vertAlign w:val="superscript"/>
    </w:rPr>
  </w:style>
  <w:style w:type="character" w:customStyle="1" w:styleId="EndnoteCharacters11111111">
    <w:name w:val="Endnote Characters11111111"/>
    <w:qFormat/>
    <w:rPr>
      <w:vertAlign w:val="superscript"/>
    </w:rPr>
  </w:style>
  <w:style w:type="character" w:customStyle="1" w:styleId="EndnoteCharacters111111111">
    <w:name w:val="Endnote Characters111111111"/>
    <w:qFormat/>
    <w:rPr>
      <w:vertAlign w:val="superscript"/>
    </w:rPr>
  </w:style>
  <w:style w:type="character" w:customStyle="1" w:styleId="EndnoteCharacters1111111111">
    <w:name w:val="Endnote Characters1111111111"/>
    <w:qFormat/>
    <w:rPr>
      <w:vertAlign w:val="superscript"/>
    </w:rPr>
  </w:style>
  <w:style w:type="character" w:customStyle="1" w:styleId="EndnoteCharacters11111111111">
    <w:name w:val="Endnote Characters11111111111"/>
    <w:qFormat/>
    <w:rPr>
      <w:vertAlign w:val="superscript"/>
    </w:rPr>
  </w:style>
  <w:style w:type="character" w:customStyle="1" w:styleId="EndnoteCharacters111111111111">
    <w:name w:val="Endnote Characters111111111111"/>
    <w:qFormat/>
    <w:rPr>
      <w:vertAlign w:val="superscript"/>
    </w:rPr>
  </w:style>
  <w:style w:type="character" w:customStyle="1" w:styleId="EndnoteCharacters1111111111111">
    <w:name w:val="Endnote Characters1111111111111"/>
    <w:qFormat/>
    <w:rPr>
      <w:vertAlign w:val="superscript"/>
    </w:rPr>
  </w:style>
  <w:style w:type="character" w:customStyle="1" w:styleId="EndnoteCharacters11111111111111">
    <w:name w:val="Endnote Characters11111111111111"/>
    <w:qFormat/>
    <w:rPr>
      <w:vertAlign w:val="superscript"/>
    </w:rPr>
  </w:style>
  <w:style w:type="character" w:customStyle="1" w:styleId="RodapChar">
    <w:name w:val="Rodapé Char"/>
    <w:link w:val="Rodap"/>
    <w:uiPriority w:val="99"/>
    <w:qFormat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sid w:val="00E80693"/>
    <w:rPr>
      <w:vertAlign w:val="superscript"/>
    </w:rPr>
  </w:style>
  <w:style w:type="character" w:customStyle="1" w:styleId="TextodebaloChar">
    <w:name w:val="Texto de balão Char"/>
    <w:link w:val="Textodebalo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customStyle="1" w:styleId="InternetLink">
    <w:name w:val="Internet Link"/>
    <w:uiPriority w:val="99"/>
    <w:unhideWhenUsed/>
    <w:qFormat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qFormat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sid w:val="00B96D5C"/>
    <w:rPr>
      <w:b/>
      <w:spacing w:val="14"/>
      <w:sz w:val="24"/>
    </w:rPr>
  </w:style>
  <w:style w:type="character" w:customStyle="1" w:styleId="WW8Num2z0">
    <w:name w:val="WW8Num2z0"/>
    <w:qFormat/>
    <w:rsid w:val="00B96D5C"/>
    <w:rPr>
      <w:rFonts w:ascii="Monotype Sorts" w:hAnsi="Monotype Sorts"/>
    </w:rPr>
  </w:style>
  <w:style w:type="character" w:customStyle="1" w:styleId="WW8Num3z0">
    <w:name w:val="WW8Num3z0"/>
    <w:qFormat/>
    <w:rsid w:val="00B96D5C"/>
    <w:rPr>
      <w:b/>
    </w:rPr>
  </w:style>
  <w:style w:type="character" w:customStyle="1" w:styleId="WW8Num4z0">
    <w:name w:val="WW8Num4z0"/>
    <w:qFormat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B96D5C"/>
    <w:rPr>
      <w:rFonts w:ascii="Courier New" w:hAnsi="Courier New"/>
    </w:rPr>
  </w:style>
  <w:style w:type="character" w:customStyle="1" w:styleId="WW8Num4z2">
    <w:name w:val="WW8Num4z2"/>
    <w:qFormat/>
    <w:rsid w:val="00B96D5C"/>
    <w:rPr>
      <w:rFonts w:ascii="Wingdings" w:hAnsi="Wingdings"/>
    </w:rPr>
  </w:style>
  <w:style w:type="character" w:customStyle="1" w:styleId="WW8Num4z3">
    <w:name w:val="WW8Num4z3"/>
    <w:qFormat/>
    <w:rsid w:val="00B96D5C"/>
    <w:rPr>
      <w:rFonts w:ascii="Symbol" w:hAnsi="Symbol"/>
    </w:rPr>
  </w:style>
  <w:style w:type="character" w:customStyle="1" w:styleId="WW8Num5z0">
    <w:name w:val="WW8Num5z0"/>
    <w:qFormat/>
    <w:rsid w:val="00B96D5C"/>
    <w:rPr>
      <w:rFonts w:ascii="Times New Roman" w:hAnsi="Times New Roman"/>
      <w:b/>
    </w:rPr>
  </w:style>
  <w:style w:type="character" w:customStyle="1" w:styleId="WW8Num6z0">
    <w:name w:val="WW8Num6z0"/>
    <w:qFormat/>
    <w:rsid w:val="00B96D5C"/>
    <w:rPr>
      <w:b/>
    </w:rPr>
  </w:style>
  <w:style w:type="character" w:customStyle="1" w:styleId="WW8Num7z0">
    <w:name w:val="WW8Num7z0"/>
    <w:qFormat/>
    <w:rsid w:val="00B96D5C"/>
    <w:rPr>
      <w:b/>
    </w:rPr>
  </w:style>
  <w:style w:type="character" w:styleId="TextodoEspaoReservado">
    <w:name w:val="Placeholder Text"/>
    <w:basedOn w:val="Fontepargpadro"/>
    <w:uiPriority w:val="99"/>
    <w:semiHidden/>
    <w:qFormat/>
    <w:rsid w:val="00B06C6E"/>
    <w:rPr>
      <w:color w:val="666666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pPr>
      <w:numPr>
        <w:numId w:val="0"/>
      </w:numPr>
      <w:jc w:val="center"/>
    </w:pPr>
  </w:style>
  <w:style w:type="paragraph" w:customStyle="1" w:styleId="BodyTextIndented">
    <w:name w:val="Body Text;Indented"/>
    <w:basedOn w:val="Normal"/>
    <w:qFormat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paragraph" w:styleId="Textodebalo">
    <w:name w:val="Balloon Text"/>
    <w:basedOn w:val="Normal"/>
    <w:link w:val="TextodebaloChar"/>
    <w:unhideWhenUsed/>
    <w:qFormat/>
    <w:rsid w:val="00C90F73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Cabealhoesquerda">
    <w:name w:val="Cabeçalho à esquerda"/>
    <w:basedOn w:val="Cabealho"/>
    <w:qFormat/>
    <w:pPr>
      <w:suppressLineNumbers/>
      <w:tabs>
        <w:tab w:val="clear" w:pos="4419"/>
        <w:tab w:val="clear" w:pos="8838"/>
        <w:tab w:val="center" w:pos="4535"/>
        <w:tab w:val="right" w:pos="9071"/>
      </w:tabs>
    </w:pPr>
  </w:style>
  <w:style w:type="paragraph" w:customStyle="1" w:styleId="normal1">
    <w:name w:val="normal1"/>
    <w:qFormat/>
    <w:rPr>
      <w:rFonts w:ascii="Arial" w:eastAsia="Arial" w:hAnsi="Arial" w:cs="Arial"/>
      <w:sz w:val="22"/>
      <w:szCs w:val="22"/>
      <w:lang w:eastAsia="zh-CN" w:bidi="hi-IN"/>
    </w:rPr>
  </w:style>
  <w:style w:type="paragraph" w:customStyle="1" w:styleId="Textoprformatado">
    <w:name w:val="Texto préformatado"/>
    <w:basedOn w:val="Normal"/>
    <w:qFormat/>
    <w:rPr>
      <w:rFonts w:ascii="Liberation Mono" w:eastAsia="NSimSun" w:hAnsi="Liberation Mono" w:cs="Liberation Mono"/>
      <w:sz w:val="20"/>
      <w:lang w:eastAsia="en-US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1539</Words>
  <Characters>8313</Characters>
  <Application>Microsoft Office Word</Application>
  <DocSecurity>0</DocSecurity>
  <Lines>69</Lines>
  <Paragraphs>19</Paragraphs>
  <ScaleCrop>false</ScaleCrop>
  <Company/>
  <LinksUpToDate>false</LinksUpToDate>
  <CharactersWithSpaces>9833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Tamara Moro</cp:lastModifiedBy>
  <cp:revision>2</cp:revision>
  <cp:lastPrinted>2026-07-13T15:17:00Z</cp:lastPrinted>
  <dcterms:created xsi:type="dcterms:W3CDTF">2026-07-14T18:31:00Z</dcterms:created>
  <dcterms:modified xsi:type="dcterms:W3CDTF">2026-07-14T18:31:00Z</dcterms:modified>
  <dc:language>pt-BR</dc:language>
</cp:coreProperties>
</file>