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1E0C690F" w14:textId="77777777" w:rsidR="0089771F" w:rsidRDefault="00000000">
      <w:pPr>
        <w:pStyle w:val="normal1"/>
        <w:spacing w:line="360" w:lineRule="auto"/>
        <w:ind w:left="-850"/>
        <w:jc w:val="center"/>
      </w:pPr>
      <w:r>
        <w:rPr>
          <w:b/>
          <w:bCs/>
          <w:color w:val="000000"/>
          <w:sz w:val="24"/>
          <w:szCs w:val="24"/>
        </w:rPr>
        <w:t>TERMO DE REFERÊNCIA</w:t>
      </w:r>
    </w:p>
    <w:p w14:paraId="5D2739CB" w14:textId="77777777" w:rsidR="0089771F" w:rsidRDefault="0089771F">
      <w:pPr>
        <w:pStyle w:val="normal1"/>
        <w:spacing w:line="360" w:lineRule="auto"/>
        <w:ind w:left="-850"/>
        <w:jc w:val="center"/>
      </w:pPr>
    </w:p>
    <w:p w14:paraId="44E0F650" w14:textId="77777777" w:rsidR="0089771F" w:rsidRDefault="00000000">
      <w:pPr>
        <w:pStyle w:val="normal1"/>
        <w:spacing w:line="360" w:lineRule="auto"/>
        <w:ind w:left="-850"/>
        <w:jc w:val="both"/>
      </w:pPr>
      <w:r>
        <w:rPr>
          <w:b/>
          <w:bCs/>
          <w:color w:val="000000"/>
          <w:sz w:val="24"/>
          <w:szCs w:val="24"/>
        </w:rPr>
        <w:t>PROCESSO ADMINISTRATIVO</w:t>
      </w:r>
    </w:p>
    <w:p w14:paraId="0556458A" w14:textId="77777777" w:rsidR="0089771F" w:rsidRDefault="00000000">
      <w:pPr>
        <w:pStyle w:val="normal1"/>
        <w:spacing w:line="360" w:lineRule="auto"/>
        <w:ind w:left="-850"/>
        <w:jc w:val="both"/>
      </w:pPr>
      <w:r>
        <w:rPr>
          <w:color w:val="000000"/>
          <w:sz w:val="24"/>
          <w:szCs w:val="24"/>
        </w:rPr>
        <w:t>Município de Ronda Alta</w:t>
      </w:r>
    </w:p>
    <w:p w14:paraId="59B676E1" w14:textId="77777777" w:rsidR="0089771F" w:rsidRDefault="00000000">
      <w:pPr>
        <w:pStyle w:val="normal1"/>
        <w:spacing w:line="360" w:lineRule="auto"/>
        <w:ind w:left="-850"/>
        <w:jc w:val="both"/>
      </w:pPr>
      <w:r>
        <w:rPr>
          <w:color w:val="000000"/>
          <w:sz w:val="24"/>
          <w:szCs w:val="24"/>
        </w:rPr>
        <w:t>Secretaria Municipal de Educação e Desporto</w:t>
      </w:r>
    </w:p>
    <w:p w14:paraId="47FB74F9" w14:textId="77777777" w:rsidR="0089771F" w:rsidRDefault="00000000">
      <w:pPr>
        <w:pStyle w:val="normal1"/>
        <w:spacing w:line="360" w:lineRule="auto"/>
        <w:ind w:left="-850"/>
        <w:jc w:val="both"/>
      </w:pPr>
      <w:r>
        <w:rPr>
          <w:b/>
          <w:bCs/>
          <w:color w:val="000000"/>
          <w:sz w:val="24"/>
          <w:szCs w:val="24"/>
        </w:rPr>
        <w:t>Necessidade da Administração:</w:t>
      </w:r>
      <w:r>
        <w:rPr>
          <w:color w:val="000000"/>
          <w:sz w:val="24"/>
          <w:szCs w:val="24"/>
        </w:rPr>
        <w:t xml:space="preserve"> Contratação de empresa especializada para fornecimento de materiais e execução da instalação da rede de gás GLP na EMEI Arco-Íris.</w:t>
      </w:r>
    </w:p>
    <w:p w14:paraId="14C34921" w14:textId="77777777" w:rsidR="0089771F" w:rsidRDefault="0089771F">
      <w:pPr>
        <w:pStyle w:val="normal1"/>
        <w:spacing w:line="360" w:lineRule="auto"/>
        <w:ind w:left="-850"/>
        <w:jc w:val="both"/>
        <w:rPr>
          <w:rFonts w:eastAsia="Times New Roman"/>
          <w:sz w:val="24"/>
          <w:szCs w:val="24"/>
          <w:lang w:eastAsia="pt-BR"/>
        </w:rPr>
      </w:pPr>
    </w:p>
    <w:p w14:paraId="22D93435" w14:textId="77777777" w:rsidR="0089771F" w:rsidRDefault="00000000">
      <w:pPr>
        <w:pStyle w:val="normal1"/>
        <w:numPr>
          <w:ilvl w:val="0"/>
          <w:numId w:val="1"/>
        </w:numPr>
        <w:tabs>
          <w:tab w:val="left" w:pos="-396"/>
        </w:tabs>
        <w:spacing w:line="360" w:lineRule="auto"/>
        <w:ind w:left="-567" w:hanging="340"/>
      </w:pPr>
      <w:r>
        <w:rPr>
          <w:b/>
          <w:color w:val="000000"/>
          <w:sz w:val="24"/>
          <w:szCs w:val="24"/>
        </w:rPr>
        <w:t>DESCRIÇÃO DO OBJETO</w:t>
      </w:r>
    </w:p>
    <w:p w14:paraId="01B49818" w14:textId="77777777" w:rsidR="0089771F" w:rsidRDefault="00000000">
      <w:pPr>
        <w:pStyle w:val="normal1"/>
        <w:tabs>
          <w:tab w:val="left" w:pos="1656"/>
        </w:tabs>
        <w:spacing w:line="360" w:lineRule="auto"/>
        <w:ind w:left="-907" w:firstLine="680"/>
        <w:jc w:val="both"/>
      </w:pPr>
      <w:r>
        <w:rPr>
          <w:rFonts w:eastAsia="Times New Roman"/>
          <w:color w:val="000000"/>
          <w:sz w:val="24"/>
          <w:szCs w:val="24"/>
          <w:lang w:eastAsia="pt-BR"/>
        </w:rPr>
        <w:t>O presente Termo de Referência tem por objeto a contratação de empresa especializada para fornecimento de materiais e execução da instalação da rede de gás GLP na EMEI Arco-Íris, incluindo todos os componentes e serviços necessários para o adequado funcionamento do sistema, conforme as normas técnicas e de segurança aplicáveis.</w:t>
      </w:r>
    </w:p>
    <w:p w14:paraId="083B8519" w14:textId="77777777" w:rsidR="0089771F" w:rsidRDefault="00000000">
      <w:pPr>
        <w:pStyle w:val="normal1"/>
        <w:tabs>
          <w:tab w:val="left" w:pos="1656"/>
        </w:tabs>
        <w:spacing w:line="360" w:lineRule="auto"/>
        <w:ind w:left="-907" w:firstLine="680"/>
        <w:jc w:val="both"/>
      </w:pPr>
      <w:r>
        <w:rPr>
          <w:rFonts w:eastAsia="Times New Roman"/>
          <w:color w:val="000000"/>
          <w:sz w:val="24"/>
          <w:szCs w:val="24"/>
          <w:lang w:eastAsia="pt-BR"/>
        </w:rPr>
        <w:t>A contratação compreende o fornecimento dos materiais necessários, execução da instalação da tubulação de gás GLP, montagem dos componentes, realização de testes de estanqueidade e demais procedimentos técnicos indispensáveis para entrega do sistema em condições adequadas de utilização.</w:t>
      </w:r>
    </w:p>
    <w:p w14:paraId="6E6DC249" w14:textId="77777777" w:rsidR="0089771F" w:rsidRDefault="00000000">
      <w:pPr>
        <w:pStyle w:val="normal1"/>
        <w:tabs>
          <w:tab w:val="left" w:pos="1656"/>
        </w:tabs>
        <w:spacing w:line="360" w:lineRule="auto"/>
        <w:ind w:left="-907" w:firstLine="680"/>
        <w:jc w:val="both"/>
      </w:pPr>
      <w:r>
        <w:rPr>
          <w:rFonts w:eastAsia="Times New Roman"/>
          <w:color w:val="000000"/>
          <w:sz w:val="24"/>
          <w:szCs w:val="24"/>
          <w:lang w:eastAsia="pt-BR"/>
        </w:rPr>
        <w:t>O prazo para execução dos serviços será de até</w:t>
      </w:r>
      <w:r>
        <w:rPr>
          <w:rFonts w:eastAsia="Times New Roman"/>
          <w:b/>
          <w:bCs/>
          <w:color w:val="000000"/>
          <w:sz w:val="24"/>
          <w:szCs w:val="24"/>
          <w:lang w:eastAsia="pt-BR"/>
        </w:rPr>
        <w:t xml:space="preserve"> </w:t>
      </w:r>
      <w:r>
        <w:rPr>
          <w:rFonts w:eastAsia="Times New Roman"/>
          <w:color w:val="000000"/>
          <w:sz w:val="24"/>
          <w:szCs w:val="24"/>
          <w:lang w:eastAsia="pt-BR"/>
        </w:rPr>
        <w:t>15 dias a contar da emissão da Ordem de Serviço ou documento equivalente emitido pela Administração.</w:t>
      </w:r>
    </w:p>
    <w:p w14:paraId="03C34FD1" w14:textId="77777777" w:rsidR="0089771F" w:rsidRDefault="00000000">
      <w:pPr>
        <w:pStyle w:val="normal1"/>
        <w:tabs>
          <w:tab w:val="left" w:pos="1656"/>
        </w:tabs>
        <w:spacing w:line="360" w:lineRule="auto"/>
        <w:ind w:left="-907" w:firstLine="680"/>
        <w:jc w:val="both"/>
        <w:rPr>
          <w:color w:val="000000"/>
        </w:rPr>
      </w:pPr>
      <w:r>
        <w:rPr>
          <w:rFonts w:eastAsia="Times New Roman"/>
          <w:color w:val="000000"/>
          <w:sz w:val="24"/>
          <w:szCs w:val="24"/>
          <w:lang w:eastAsia="pt-BR"/>
        </w:rPr>
        <w:t>O prazo inicial da contratação será de 60 dias, podendo ocorrer prorrogação, quando cabível, nos termos da Lei Federal nº 14.133/2021.</w:t>
      </w:r>
    </w:p>
    <w:p w14:paraId="76D9BF71" w14:textId="77777777" w:rsidR="0089771F" w:rsidRDefault="00000000">
      <w:pPr>
        <w:pStyle w:val="normal1"/>
        <w:tabs>
          <w:tab w:val="left" w:pos="1656"/>
        </w:tabs>
        <w:spacing w:line="360" w:lineRule="auto"/>
        <w:ind w:left="-907" w:firstLine="680"/>
        <w:jc w:val="both"/>
      </w:pPr>
      <w:r>
        <w:rPr>
          <w:rFonts w:eastAsia="Times New Roman"/>
          <w:color w:val="000000"/>
          <w:sz w:val="24"/>
          <w:szCs w:val="24"/>
          <w:lang w:eastAsia="pt-BR"/>
        </w:rPr>
        <w:t>O serviço a ser contratado é o seguinte:</w:t>
      </w:r>
    </w:p>
    <w:p w14:paraId="1A924CF0" w14:textId="77777777" w:rsidR="0089771F" w:rsidRDefault="0089771F">
      <w:pPr>
        <w:pStyle w:val="normal1"/>
        <w:tabs>
          <w:tab w:val="left" w:pos="1656"/>
        </w:tabs>
        <w:ind w:left="-850" w:firstLine="680"/>
        <w:jc w:val="both"/>
        <w:rPr>
          <w:rFonts w:eastAsia="Times New Roman"/>
          <w:color w:val="000000"/>
          <w:sz w:val="24"/>
          <w:szCs w:val="24"/>
          <w:lang w:eastAsia="pt-BR"/>
        </w:rPr>
      </w:pPr>
    </w:p>
    <w:tbl>
      <w:tblPr>
        <w:tblW w:w="10157" w:type="dxa"/>
        <w:tblInd w:w="-835" w:type="dxa"/>
        <w:tblLayout w:type="fixed"/>
        <w:tblCellMar>
          <w:top w:w="55" w:type="dxa"/>
          <w:left w:w="41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780"/>
        <w:gridCol w:w="7606"/>
        <w:gridCol w:w="992"/>
        <w:gridCol w:w="779"/>
      </w:tblGrid>
      <w:tr w:rsidR="0089771F" w14:paraId="1C981C9B" w14:textId="77777777">
        <w:tc>
          <w:tcPr>
            <w:tcW w:w="780" w:type="dxa"/>
            <w:tcBorders>
              <w:top w:val="single" w:sz="2" w:space="0" w:color="000000"/>
              <w:left w:val="single" w:sz="2" w:space="0" w:color="000000"/>
            </w:tcBorders>
            <w:shd w:val="clear" w:color="auto" w:fill="EEEEEE"/>
            <w:vAlign w:val="center"/>
          </w:tcPr>
          <w:p w14:paraId="799E4277" w14:textId="77777777" w:rsidR="0089771F" w:rsidRDefault="00000000">
            <w:pPr>
              <w:suppressLineNumbers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Item</w:t>
            </w:r>
          </w:p>
        </w:tc>
        <w:tc>
          <w:tcPr>
            <w:tcW w:w="7605" w:type="dxa"/>
            <w:tcBorders>
              <w:top w:val="single" w:sz="2" w:space="0" w:color="000000"/>
              <w:left w:val="single" w:sz="2" w:space="0" w:color="000000"/>
            </w:tcBorders>
            <w:shd w:val="clear" w:color="auto" w:fill="EEEEEE"/>
            <w:vAlign w:val="center"/>
          </w:tcPr>
          <w:p w14:paraId="4768C0AC" w14:textId="77777777" w:rsidR="0089771F" w:rsidRDefault="00000000">
            <w:pPr>
              <w:suppressLineNumbers/>
              <w:jc w:val="center"/>
              <w:rPr>
                <w:b/>
                <w:bCs/>
              </w:rPr>
            </w:pPr>
            <w:r>
              <w:rPr>
                <w:rFonts w:eastAsia="NSimSun"/>
                <w:b/>
                <w:bCs/>
                <w:kern w:val="2"/>
                <w:sz w:val="24"/>
                <w:szCs w:val="24"/>
                <w:shd w:val="clear" w:color="auto" w:fill="EEEEEE"/>
              </w:rPr>
              <w:t>Descrição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</w:tcBorders>
            <w:shd w:val="clear" w:color="auto" w:fill="EEEEEE"/>
            <w:vAlign w:val="center"/>
          </w:tcPr>
          <w:p w14:paraId="18B460A0" w14:textId="77777777" w:rsidR="0089771F" w:rsidRDefault="00000000">
            <w:pPr>
              <w:suppressLineNumbers/>
              <w:jc w:val="center"/>
              <w:rPr>
                <w:b/>
                <w:bCs/>
              </w:rPr>
            </w:pPr>
            <w:r>
              <w:rPr>
                <w:rFonts w:eastAsia="NSimSun"/>
                <w:b/>
                <w:bCs/>
                <w:kern w:val="2"/>
                <w:sz w:val="24"/>
                <w:szCs w:val="24"/>
                <w:shd w:val="clear" w:color="auto" w:fill="EEEEEE"/>
              </w:rPr>
              <w:t>UN.</w:t>
            </w:r>
          </w:p>
        </w:tc>
        <w:tc>
          <w:tcPr>
            <w:tcW w:w="77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EEEEEE"/>
            <w:vAlign w:val="center"/>
          </w:tcPr>
          <w:p w14:paraId="5AEBA14E" w14:textId="77777777" w:rsidR="0089771F" w:rsidRDefault="00000000">
            <w:pPr>
              <w:rPr>
                <w:b/>
                <w:bCs/>
              </w:rPr>
            </w:pPr>
            <w:r>
              <w:rPr>
                <w:b/>
                <w:bCs/>
              </w:rPr>
              <w:t>QTD.</w:t>
            </w:r>
          </w:p>
        </w:tc>
      </w:tr>
      <w:tr w:rsidR="0089771F" w14:paraId="2B3A24A6" w14:textId="77777777"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128E3609" w14:textId="77777777" w:rsidR="0089771F" w:rsidRDefault="00000000">
            <w:pPr>
              <w:suppressLineNumbers/>
              <w:spacing w:line="36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1.</w:t>
            </w:r>
          </w:p>
        </w:tc>
        <w:tc>
          <w:tcPr>
            <w:tcW w:w="7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74BBB4EF" w14:textId="77777777" w:rsidR="0089771F" w:rsidRDefault="00000000">
            <w:pPr>
              <w:spacing w:line="360" w:lineRule="auto"/>
              <w:jc w:val="both"/>
            </w:pPr>
            <w:r>
              <w:rPr>
                <w:sz w:val="24"/>
                <w:szCs w:val="24"/>
              </w:rPr>
              <w:t>Contratação de empresa especializada para fornecimento de materiais e execução da instalação da rede de gás GLP na EMEI Arco-Íris, incluindo instalação, montagem, testes e demais serviços necessários para o pleno funcionamento do sistema.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60192178" w14:textId="77777777" w:rsidR="0089771F" w:rsidRDefault="00000000">
            <w:pPr>
              <w:suppressLineNumber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Serviço</w:t>
            </w:r>
          </w:p>
        </w:tc>
        <w:tc>
          <w:tcPr>
            <w:tcW w:w="7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F25E11E" w14:textId="77777777" w:rsidR="0089771F" w:rsidRDefault="00000000">
            <w:pPr>
              <w:suppressLineNumbers/>
              <w:jc w:val="center"/>
            </w:pPr>
            <w:r>
              <w:t>1</w:t>
            </w:r>
          </w:p>
        </w:tc>
      </w:tr>
    </w:tbl>
    <w:p w14:paraId="709CCB98" w14:textId="77777777" w:rsidR="0089771F" w:rsidRDefault="0089771F">
      <w:pPr>
        <w:tabs>
          <w:tab w:val="left" w:pos="1656"/>
        </w:tabs>
        <w:ind w:left="-850" w:firstLine="680"/>
        <w:jc w:val="both"/>
        <w:rPr>
          <w:rFonts w:eastAsia="Times New Roman"/>
          <w:color w:val="000000"/>
          <w:sz w:val="24"/>
          <w:szCs w:val="24"/>
          <w:lang w:eastAsia="pt-BR"/>
        </w:rPr>
      </w:pPr>
    </w:p>
    <w:p w14:paraId="4A3B7783" w14:textId="77777777" w:rsidR="0089771F" w:rsidRDefault="00000000">
      <w:pPr>
        <w:spacing w:line="360" w:lineRule="auto"/>
        <w:ind w:left="-850" w:firstLine="709"/>
        <w:jc w:val="both"/>
      </w:pPr>
      <w:r>
        <w:rPr>
          <w:rFonts w:eastAsia="Times New Roman"/>
          <w:color w:val="000000"/>
          <w:sz w:val="24"/>
          <w:szCs w:val="24"/>
          <w:lang w:eastAsia="pt-BR"/>
        </w:rPr>
        <w:t>A execução dos serviços deverá ocorrer nas dependências da EMEI Arco-Íris, em data previamente combinada com a Administração Municipal, de forma a possibilitar a organização das atividades da unidade escolar e o adequado acompanhamento dos serviços.</w:t>
      </w:r>
    </w:p>
    <w:p w14:paraId="6664A8A4" w14:textId="77777777" w:rsidR="0089771F" w:rsidRDefault="00000000">
      <w:pPr>
        <w:numPr>
          <w:ilvl w:val="0"/>
          <w:numId w:val="2"/>
        </w:numPr>
        <w:spacing w:line="360" w:lineRule="auto"/>
        <w:jc w:val="both"/>
      </w:pPr>
      <w:r>
        <w:rPr>
          <w:rFonts w:eastAsia="Times New Roman"/>
          <w:color w:val="000000"/>
          <w:sz w:val="24"/>
          <w:szCs w:val="24"/>
          <w:lang w:eastAsia="pt-BR"/>
        </w:rPr>
        <w:lastRenderedPageBreak/>
        <w:t>Escola Municipal de Educação Infantil Arco-Íris, situada na Rua Juvêncio Rodrigues da Silva, n° 800, Bairro Boa Esperança, Ronda Alta/RS.</w:t>
      </w:r>
    </w:p>
    <w:p w14:paraId="3EA6836E" w14:textId="77777777" w:rsidR="0089771F" w:rsidRDefault="0089771F">
      <w:pPr>
        <w:spacing w:line="360" w:lineRule="auto"/>
        <w:ind w:left="-850"/>
        <w:jc w:val="both"/>
        <w:rPr>
          <w:rFonts w:eastAsia="Times New Roman"/>
          <w:color w:val="000000"/>
          <w:sz w:val="24"/>
          <w:szCs w:val="24"/>
          <w:lang w:eastAsia="pt-BR"/>
        </w:rPr>
      </w:pPr>
    </w:p>
    <w:p w14:paraId="150CE35D" w14:textId="77777777" w:rsidR="0089771F" w:rsidRDefault="00000000">
      <w:pPr>
        <w:pStyle w:val="normal1"/>
        <w:numPr>
          <w:ilvl w:val="0"/>
          <w:numId w:val="1"/>
        </w:numPr>
        <w:spacing w:line="360" w:lineRule="auto"/>
        <w:ind w:left="-510" w:hanging="340"/>
        <w:jc w:val="both"/>
      </w:pPr>
      <w:r>
        <w:rPr>
          <w:b/>
          <w:color w:val="000000"/>
          <w:sz w:val="24"/>
          <w:szCs w:val="24"/>
        </w:rPr>
        <w:t>JUSTIFICATIVA DA CONTRATAÇÃO</w:t>
      </w:r>
    </w:p>
    <w:p w14:paraId="2A7B1671" w14:textId="77777777" w:rsidR="0089771F" w:rsidRDefault="00000000">
      <w:pPr>
        <w:pStyle w:val="normal1"/>
        <w:spacing w:line="360" w:lineRule="auto"/>
        <w:ind w:left="-850" w:firstLine="709"/>
        <w:jc w:val="both"/>
      </w:pPr>
      <w:r>
        <w:rPr>
          <w:sz w:val="24"/>
          <w:szCs w:val="24"/>
        </w:rPr>
        <w:t>Justifica-se a presente contratação pela necessidade de adequação da estrutura destinada ao abastecimento de gás GLP da EMEI Arco-Íris, visando atender às condições de segurança necessárias para o funcionamento da cozinha escolar e garantir a continuidade do preparo da alimentação oferecida aos alunos da rede municipal de ensino.</w:t>
      </w:r>
    </w:p>
    <w:p w14:paraId="4F18B49B" w14:textId="77777777" w:rsidR="0089771F" w:rsidRDefault="00000000">
      <w:pPr>
        <w:pStyle w:val="normal1"/>
        <w:spacing w:line="360" w:lineRule="auto"/>
        <w:ind w:left="-850" w:firstLine="709"/>
        <w:jc w:val="both"/>
      </w:pPr>
      <w:r>
        <w:rPr>
          <w:sz w:val="24"/>
          <w:szCs w:val="24"/>
        </w:rPr>
        <w:t>A contratação de empresa especializada para fornecimento de materiais e execução da instalação da rede de gás GLP mostra-se necessária em razão da necessidade de adequação da central de gás às exigências técnicas e de segurança aplicáveis, proporcionando maior segurança aos servidores envolvidos e aos usuários da unidade escolar.</w:t>
      </w:r>
    </w:p>
    <w:p w14:paraId="01D58A0F" w14:textId="77777777" w:rsidR="0089771F" w:rsidRDefault="00000000">
      <w:pPr>
        <w:pStyle w:val="normal1"/>
        <w:spacing w:line="360" w:lineRule="auto"/>
        <w:ind w:left="-850" w:firstLine="709"/>
        <w:jc w:val="both"/>
      </w:pPr>
      <w:r>
        <w:rPr>
          <w:sz w:val="24"/>
          <w:szCs w:val="24"/>
        </w:rPr>
        <w:t>A finalidade pública da contratação consiste em assegurar condições adequadas de infraestrutura para a execução do Programa Nacional de Alimentação Escolar (PNAE), garantindo a continuidade do atendimento alimentar aos estudantes de forma segura e eficiente.</w:t>
      </w:r>
    </w:p>
    <w:p w14:paraId="781E1C91" w14:textId="77777777" w:rsidR="0089771F" w:rsidRDefault="00000000">
      <w:pPr>
        <w:pStyle w:val="normal1"/>
        <w:spacing w:line="360" w:lineRule="auto"/>
        <w:ind w:left="-850" w:firstLine="709"/>
        <w:jc w:val="both"/>
      </w:pPr>
      <w:r>
        <w:rPr>
          <w:sz w:val="24"/>
          <w:szCs w:val="24"/>
        </w:rPr>
        <w:t>A modalidade sugerida para a presente contratação é dispensa de licitação, nos termos da Lei Federal nº 14.133/2021, considerando o enquadramento da contratação conforme análise do valor estimado e demais requisitos legais aplicáveis, ficando o procedimento sujeito à análise dos setores competentes.</w:t>
      </w:r>
    </w:p>
    <w:p w14:paraId="363ACC95" w14:textId="77777777" w:rsidR="0089771F" w:rsidRDefault="00000000">
      <w:pPr>
        <w:spacing w:line="360" w:lineRule="auto"/>
        <w:ind w:left="-850" w:firstLine="624"/>
        <w:jc w:val="both"/>
      </w:pPr>
      <w:r>
        <w:rPr>
          <w:rFonts w:eastAsia="Times New Roman"/>
          <w:color w:val="000000"/>
          <w:sz w:val="24"/>
          <w:szCs w:val="24"/>
          <w:lang w:eastAsia="pt-BR"/>
        </w:rPr>
        <w:tab/>
      </w:r>
    </w:p>
    <w:p w14:paraId="08C73BE3" w14:textId="77777777" w:rsidR="0089771F" w:rsidRDefault="00000000">
      <w:pPr>
        <w:pStyle w:val="normal1"/>
        <w:numPr>
          <w:ilvl w:val="0"/>
          <w:numId w:val="1"/>
        </w:numPr>
        <w:spacing w:line="360" w:lineRule="auto"/>
        <w:ind w:left="-454" w:hanging="340"/>
        <w:jc w:val="both"/>
      </w:pPr>
      <w:r>
        <w:rPr>
          <w:b/>
          <w:color w:val="000000"/>
          <w:sz w:val="24"/>
          <w:szCs w:val="24"/>
        </w:rPr>
        <w:t>DESCRIÇÃO DA SOLUÇÃO COMO UM TODO</w:t>
      </w:r>
    </w:p>
    <w:p w14:paraId="5E511914" w14:textId="77777777" w:rsidR="0089771F" w:rsidRDefault="00000000">
      <w:pPr>
        <w:pStyle w:val="normal1"/>
        <w:tabs>
          <w:tab w:val="left" w:pos="-228"/>
          <w:tab w:val="left" w:pos="336"/>
        </w:tabs>
        <w:spacing w:line="360" w:lineRule="auto"/>
        <w:ind w:left="-850" w:firstLine="624"/>
        <w:jc w:val="both"/>
      </w:pPr>
      <w:r>
        <w:rPr>
          <w:color w:val="000000"/>
          <w:sz w:val="24"/>
          <w:szCs w:val="24"/>
        </w:rPr>
        <w:t>Considerando o conjunto dos elementos necessários para atendimento da demanda, a solução proposta consiste na contratação de empresa especializada para o fornecimento de materiais e execução da instalação da rede de gás GLP na EMEI Arco-Íris, contemplando todos os componentes, serviços e procedimentos necessários para o adequado funcionamento do sistema.</w:t>
      </w:r>
    </w:p>
    <w:p w14:paraId="683BF525" w14:textId="77777777" w:rsidR="0089771F" w:rsidRDefault="00000000">
      <w:pPr>
        <w:pStyle w:val="normal1"/>
        <w:tabs>
          <w:tab w:val="left" w:pos="-228"/>
          <w:tab w:val="left" w:pos="336"/>
        </w:tabs>
        <w:spacing w:line="360" w:lineRule="auto"/>
        <w:ind w:left="-850" w:firstLine="624"/>
        <w:jc w:val="both"/>
      </w:pPr>
      <w:r>
        <w:rPr>
          <w:color w:val="000000"/>
          <w:sz w:val="24"/>
          <w:szCs w:val="24"/>
        </w:rPr>
        <w:t>A contratação deverá contemplar o fornecimento dos materiais compatíveis com a instalação, a execução da tubulação de gás GLP, montagem dos componentes, realização de testes de estanqueidade e demais procedimentos técnicos necessários para a entrega do sistema em condições adequadas de uso e segurança.</w:t>
      </w:r>
    </w:p>
    <w:p w14:paraId="5F388752" w14:textId="77777777" w:rsidR="0089771F" w:rsidRDefault="00000000">
      <w:pPr>
        <w:pStyle w:val="normal1"/>
        <w:tabs>
          <w:tab w:val="left" w:pos="-228"/>
          <w:tab w:val="left" w:pos="336"/>
        </w:tabs>
        <w:spacing w:line="360" w:lineRule="auto"/>
        <w:ind w:left="-850" w:firstLine="624"/>
        <w:jc w:val="both"/>
      </w:pPr>
      <w:r>
        <w:rPr>
          <w:color w:val="000000"/>
          <w:sz w:val="24"/>
          <w:szCs w:val="24"/>
        </w:rPr>
        <w:lastRenderedPageBreak/>
        <w:t>A solução tem como finalidade garantir a adequação da infraestrutura da unidade escolar, proporcionando condições seguras para o funcionamento dos equipamentos utilizados no preparo da alimentação escolar, em conformidade com as normas técnicas e de segurança aplicáveis.</w:t>
      </w:r>
    </w:p>
    <w:p w14:paraId="16AC50CC" w14:textId="77777777" w:rsidR="0089771F" w:rsidRDefault="00000000">
      <w:pPr>
        <w:pStyle w:val="normal1"/>
        <w:tabs>
          <w:tab w:val="left" w:pos="-228"/>
          <w:tab w:val="left" w:pos="336"/>
        </w:tabs>
        <w:spacing w:line="360" w:lineRule="auto"/>
        <w:ind w:left="-850" w:firstLine="624"/>
        <w:jc w:val="both"/>
      </w:pPr>
      <w:r>
        <w:rPr>
          <w:color w:val="000000"/>
          <w:sz w:val="24"/>
          <w:szCs w:val="24"/>
        </w:rPr>
        <w:t>A empresa contratada deverá responsabilizar-se pela correta execução dos serviços, pela qualidade dos materiais empregados e pela entrega da instalação em pleno funcionamento, incluindo os ajustes eventualmente necessários decorrentes da execução do serviço.</w:t>
      </w:r>
    </w:p>
    <w:p w14:paraId="6BA46D2F" w14:textId="77777777" w:rsidR="0089771F" w:rsidRDefault="00000000">
      <w:pPr>
        <w:pStyle w:val="normal1"/>
        <w:tabs>
          <w:tab w:val="left" w:pos="-228"/>
          <w:tab w:val="left" w:pos="336"/>
        </w:tabs>
        <w:spacing w:line="360" w:lineRule="auto"/>
        <w:ind w:left="-850" w:firstLine="624"/>
        <w:jc w:val="both"/>
      </w:pPr>
      <w:r>
        <w:rPr>
          <w:color w:val="000000"/>
          <w:sz w:val="24"/>
          <w:szCs w:val="24"/>
        </w:rPr>
        <w:t>A contratação compreende exclusivamente a transferência da tubulação de GLP para o novo abrigo, incluindo a interligação da rede existente, fornecimento dos materiais necessários, realização do teste de estanqueidade e emissão do respectivo laudo técnico, não estando incluídas obras civis, adequações estruturais, fornecimento de extintor, sinalização ou outros serviços não previstos neste Termo de Referência.</w:t>
      </w:r>
    </w:p>
    <w:p w14:paraId="1DFDA46E" w14:textId="77777777" w:rsidR="0089771F" w:rsidRDefault="0089771F">
      <w:pPr>
        <w:pStyle w:val="normal1"/>
        <w:spacing w:line="360" w:lineRule="auto"/>
        <w:ind w:left="-850" w:firstLine="624"/>
        <w:jc w:val="both"/>
        <w:rPr>
          <w:b/>
          <w:color w:val="000000"/>
          <w:sz w:val="24"/>
          <w:szCs w:val="24"/>
        </w:rPr>
      </w:pPr>
    </w:p>
    <w:p w14:paraId="2699C948" w14:textId="77777777" w:rsidR="0089771F" w:rsidRDefault="00000000">
      <w:pPr>
        <w:pStyle w:val="normal1"/>
        <w:numPr>
          <w:ilvl w:val="0"/>
          <w:numId w:val="1"/>
        </w:numPr>
        <w:tabs>
          <w:tab w:val="left" w:pos="336"/>
        </w:tabs>
        <w:spacing w:line="360" w:lineRule="auto"/>
        <w:ind w:left="-340" w:hanging="454"/>
        <w:jc w:val="both"/>
      </w:pPr>
      <w:r>
        <w:rPr>
          <w:b/>
          <w:color w:val="000000"/>
          <w:sz w:val="24"/>
          <w:szCs w:val="24"/>
        </w:rPr>
        <w:t>REQUISITOS DA CONTRATAÇÃO</w:t>
      </w:r>
    </w:p>
    <w:p w14:paraId="74CBA745" w14:textId="77777777" w:rsidR="0089771F" w:rsidRDefault="00000000">
      <w:pPr>
        <w:pStyle w:val="normal1"/>
        <w:tabs>
          <w:tab w:val="left" w:pos="336"/>
        </w:tabs>
        <w:spacing w:line="360" w:lineRule="auto"/>
        <w:ind w:left="-850" w:firstLine="709"/>
        <w:jc w:val="both"/>
      </w:pPr>
      <w:r>
        <w:rPr>
          <w:color w:val="000000"/>
          <w:sz w:val="24"/>
          <w:szCs w:val="24"/>
        </w:rPr>
        <w:t>O objeto da presente contratação possui natureza de serviço comum, tendo em vista que seus padrões de desempenho e qualidade podem ser objetivamente definidos por meio de especificações usuais de mercado, mediante critérios técnicos previamente estabelecidos, nos termos da Lei Federal nº 14.133/2021.</w:t>
      </w:r>
    </w:p>
    <w:p w14:paraId="43DCF348" w14:textId="77777777" w:rsidR="0089771F" w:rsidRDefault="00000000">
      <w:pPr>
        <w:pStyle w:val="normal1"/>
        <w:tabs>
          <w:tab w:val="left" w:pos="336"/>
        </w:tabs>
        <w:spacing w:line="360" w:lineRule="auto"/>
        <w:ind w:left="-850" w:firstLine="709"/>
        <w:jc w:val="both"/>
      </w:pPr>
      <w:r>
        <w:rPr>
          <w:color w:val="000000"/>
          <w:sz w:val="24"/>
          <w:szCs w:val="24"/>
        </w:rPr>
        <w:t>Para a execução dos serviços pretendidos, a empresa contratada deverá atuar em ramo de atividade compatível com o objeto da contratação, bem como apresentar a documentação de habilitação exigida pela Administração.</w:t>
      </w:r>
    </w:p>
    <w:p w14:paraId="0E6DFCAF" w14:textId="77777777" w:rsidR="0089771F" w:rsidRDefault="00000000">
      <w:pPr>
        <w:pStyle w:val="normal1"/>
        <w:tabs>
          <w:tab w:val="left" w:pos="336"/>
        </w:tabs>
        <w:spacing w:line="360" w:lineRule="auto"/>
        <w:ind w:left="-850" w:firstLine="709"/>
        <w:jc w:val="both"/>
      </w:pPr>
      <w:r>
        <w:rPr>
          <w:color w:val="000000"/>
          <w:sz w:val="24"/>
          <w:szCs w:val="24"/>
        </w:rPr>
        <w:t>A contratada deverá fornecer materiais adequados à finalidade a que se destinam e executar os serviços em conformidade com as normas técnicas aplicáveis às instalações de GLP e demais normas de segurança vigentes, responsabilizando-se pela qualidade dos materiais empregados, pela correta execução da instalação e pela entrega do sistema em perfeitas condições de funcionamento.</w:t>
      </w:r>
    </w:p>
    <w:p w14:paraId="2C836BCA" w14:textId="77777777" w:rsidR="0089771F" w:rsidRDefault="00000000">
      <w:pPr>
        <w:pStyle w:val="normal1"/>
        <w:tabs>
          <w:tab w:val="left" w:pos="336"/>
        </w:tabs>
        <w:spacing w:line="360" w:lineRule="auto"/>
        <w:ind w:left="-850" w:firstLine="709"/>
        <w:jc w:val="both"/>
      </w:pPr>
      <w:r>
        <w:rPr>
          <w:color w:val="000000"/>
          <w:sz w:val="24"/>
          <w:szCs w:val="24"/>
        </w:rPr>
        <w:t>A empresa contratada deverá realizar os procedimentos técnicos necessários para comprovação da adequada execução do serviço, incluindo a realização do teste de estanqueidade da rede de gás GLP e o fornecimento do respectivo laudo técnico, garantindo a segurança, a conformidade da instalação e o pleno funcionamento do sistema.</w:t>
      </w:r>
    </w:p>
    <w:p w14:paraId="48CAF049" w14:textId="77777777" w:rsidR="0089771F" w:rsidRDefault="00000000">
      <w:pPr>
        <w:pStyle w:val="normal1"/>
        <w:tabs>
          <w:tab w:val="left" w:pos="336"/>
        </w:tabs>
        <w:spacing w:line="360" w:lineRule="auto"/>
        <w:ind w:left="-850" w:firstLine="709"/>
        <w:jc w:val="both"/>
      </w:pPr>
      <w:r>
        <w:rPr>
          <w:color w:val="000000"/>
          <w:sz w:val="24"/>
          <w:szCs w:val="24"/>
        </w:rPr>
        <w:lastRenderedPageBreak/>
        <w:t>A execução dos serviços deverá observar as boas práticas de segurança, organização e sustentabilidade aplicáveis, incluindo o correto acondicionamento e destinação dos resíduos eventualmente gerados durante a instalação.</w:t>
      </w:r>
    </w:p>
    <w:p w14:paraId="2C70FA6F" w14:textId="77777777" w:rsidR="0089771F" w:rsidRDefault="0089771F">
      <w:pPr>
        <w:pStyle w:val="normal1"/>
        <w:tabs>
          <w:tab w:val="left" w:pos="336"/>
        </w:tabs>
        <w:spacing w:line="360" w:lineRule="auto"/>
        <w:ind w:left="-850" w:firstLine="709"/>
        <w:jc w:val="both"/>
        <w:rPr>
          <w:color w:val="000000"/>
          <w:sz w:val="24"/>
          <w:szCs w:val="24"/>
        </w:rPr>
      </w:pPr>
    </w:p>
    <w:p w14:paraId="05444CF8" w14:textId="77777777" w:rsidR="0089771F" w:rsidRDefault="00000000">
      <w:pPr>
        <w:pStyle w:val="normal1"/>
        <w:numPr>
          <w:ilvl w:val="0"/>
          <w:numId w:val="1"/>
        </w:numPr>
        <w:spacing w:line="360" w:lineRule="auto"/>
        <w:ind w:left="-340" w:hanging="454"/>
        <w:jc w:val="both"/>
      </w:pPr>
      <w:r>
        <w:rPr>
          <w:b/>
          <w:color w:val="000000"/>
          <w:sz w:val="24"/>
          <w:szCs w:val="24"/>
        </w:rPr>
        <w:t>EXECUÇÃO DO OBJETO</w:t>
      </w:r>
    </w:p>
    <w:p w14:paraId="28497500" w14:textId="77777777" w:rsidR="0089771F" w:rsidRDefault="00000000">
      <w:pPr>
        <w:pStyle w:val="normal1"/>
        <w:tabs>
          <w:tab w:val="left" w:pos="336"/>
        </w:tabs>
        <w:spacing w:line="360" w:lineRule="auto"/>
        <w:ind w:left="-850" w:firstLine="624"/>
        <w:jc w:val="both"/>
      </w:pPr>
      <w:r>
        <w:rPr>
          <w:color w:val="000000"/>
          <w:sz w:val="24"/>
          <w:szCs w:val="24"/>
        </w:rPr>
        <w:t>A execução do objeto deverá ocorrer nas dependências da EMEI Arco-Íris, localizada no Município de Ronda Alta/RS, em data previamente acordada entre a empresa contratada e a Administração Municipal, de forma a possibilitar a organização das atividades da unidade escolar e o acompanhamento dos serviços.</w:t>
      </w:r>
    </w:p>
    <w:p w14:paraId="251A4F9A" w14:textId="77777777" w:rsidR="0089771F" w:rsidRDefault="00000000">
      <w:pPr>
        <w:pStyle w:val="normal1"/>
        <w:tabs>
          <w:tab w:val="left" w:pos="336"/>
        </w:tabs>
        <w:spacing w:line="360" w:lineRule="auto"/>
        <w:ind w:left="-850" w:firstLine="624"/>
        <w:jc w:val="both"/>
      </w:pPr>
      <w:r>
        <w:rPr>
          <w:color w:val="000000"/>
          <w:sz w:val="24"/>
          <w:szCs w:val="24"/>
        </w:rPr>
        <w:t>Os serviços deverão ser previamente agendados com a Administração Municipal, considerando a necessidade de interrupção temporária do fornecimento de GLP durante sua realização.</w:t>
      </w:r>
    </w:p>
    <w:p w14:paraId="7D6C8F2C" w14:textId="77777777" w:rsidR="0089771F" w:rsidRDefault="00000000">
      <w:pPr>
        <w:pStyle w:val="normal1"/>
        <w:tabs>
          <w:tab w:val="left" w:pos="336"/>
        </w:tabs>
        <w:spacing w:line="360" w:lineRule="auto"/>
        <w:ind w:left="-850" w:firstLine="624"/>
        <w:jc w:val="both"/>
      </w:pPr>
      <w:r>
        <w:rPr>
          <w:color w:val="000000"/>
          <w:sz w:val="24"/>
          <w:szCs w:val="24"/>
        </w:rPr>
        <w:t>A contratada deverá fornecer todos os materiais necessários e executar a instalação da rede de gás GLP, incluindo montagem, fixação, conexões e demais procedimentos indispensáveis ao adequado funcionamento do sistema, conforme as especificações técnicas e normas de segurança aplicáveis.</w:t>
      </w:r>
    </w:p>
    <w:p w14:paraId="48BD8F15" w14:textId="77777777" w:rsidR="0089771F" w:rsidRDefault="00000000">
      <w:pPr>
        <w:pStyle w:val="normal1"/>
        <w:tabs>
          <w:tab w:val="left" w:pos="336"/>
        </w:tabs>
        <w:spacing w:line="360" w:lineRule="auto"/>
        <w:ind w:left="-850" w:firstLine="624"/>
        <w:jc w:val="both"/>
      </w:pPr>
      <w:r>
        <w:rPr>
          <w:color w:val="000000"/>
          <w:sz w:val="24"/>
          <w:szCs w:val="24"/>
        </w:rPr>
        <w:t>Durante a execução, a contratada deverá manter o local organizado, adotar as medidas de segurança necessárias e realizar a limpeza e a retirada dos resíduos decorrentes da instalação.</w:t>
      </w:r>
    </w:p>
    <w:p w14:paraId="2B26FB76" w14:textId="77777777" w:rsidR="0089771F" w:rsidRDefault="00000000">
      <w:pPr>
        <w:pStyle w:val="normal1"/>
        <w:tabs>
          <w:tab w:val="left" w:pos="336"/>
        </w:tabs>
        <w:spacing w:line="360" w:lineRule="auto"/>
        <w:ind w:left="-850" w:firstLine="624"/>
        <w:jc w:val="both"/>
      </w:pPr>
      <w:r>
        <w:rPr>
          <w:color w:val="000000"/>
          <w:sz w:val="24"/>
          <w:szCs w:val="24"/>
        </w:rPr>
        <w:t>Após a conclusão dos serviços, a contratada deverá realizar o teste de estanqueidade da rede instalada e apresentar o respectivo laudo técnico à Administração Municipal, como condição para o recebimento do objeto.</w:t>
      </w:r>
    </w:p>
    <w:p w14:paraId="1189A7C0" w14:textId="77777777" w:rsidR="0089771F" w:rsidRDefault="00000000">
      <w:pPr>
        <w:pStyle w:val="normal1"/>
        <w:tabs>
          <w:tab w:val="left" w:pos="336"/>
        </w:tabs>
        <w:spacing w:line="360" w:lineRule="auto"/>
        <w:ind w:left="-850" w:firstLine="624"/>
        <w:jc w:val="both"/>
      </w:pPr>
      <w:r>
        <w:rPr>
          <w:color w:val="000000"/>
          <w:sz w:val="24"/>
          <w:szCs w:val="24"/>
        </w:rPr>
        <w:t>A execução será acompanhada e fiscalizada por servidor designado pela Administração, que verificará o cumprimento das condições estabelecidas neste Termo de Referência e o atendimento aos requisitos técnicos previstos.</w:t>
      </w:r>
    </w:p>
    <w:p w14:paraId="68F527F8" w14:textId="77777777" w:rsidR="0089771F" w:rsidRDefault="00000000">
      <w:pPr>
        <w:pStyle w:val="normal1"/>
        <w:tabs>
          <w:tab w:val="left" w:pos="336"/>
        </w:tabs>
        <w:spacing w:line="360" w:lineRule="auto"/>
        <w:ind w:left="-850" w:firstLine="624"/>
        <w:jc w:val="both"/>
      </w:pPr>
      <w:r>
        <w:rPr>
          <w:color w:val="000000"/>
          <w:sz w:val="24"/>
          <w:szCs w:val="24"/>
        </w:rPr>
        <w:t>O descumprimento das obrigações contratuais ou a execução dos serviços em desacordo com as características e especificações estabelecidas ensejará a instauração de processo administrativo, assegurados o contraditório e a ampla defesa, sem prejuízo da aplicação das sanções previstas na legislação vigente e no instrumento convocatório.</w:t>
      </w:r>
    </w:p>
    <w:p w14:paraId="200B5047" w14:textId="77777777" w:rsidR="0089771F" w:rsidRDefault="00000000">
      <w:pPr>
        <w:pStyle w:val="normal1"/>
        <w:tabs>
          <w:tab w:val="left" w:pos="336"/>
        </w:tabs>
        <w:spacing w:line="360" w:lineRule="auto"/>
        <w:ind w:left="-850" w:firstLine="624"/>
        <w:jc w:val="both"/>
      </w:pPr>
      <w:r>
        <w:rPr>
          <w:color w:val="000000"/>
          <w:sz w:val="24"/>
          <w:szCs w:val="24"/>
        </w:rPr>
        <w:t xml:space="preserve">Compete à Administração Municipal disponibilizar o local para execução dos serviços, manter o novo abrigo concluído e apto para receber a instalação, executar previamente a vala necessária para a passagem da tubulação e disponibilizar acesso às instalações durante a execução. </w:t>
      </w:r>
    </w:p>
    <w:p w14:paraId="6D137EF2" w14:textId="77777777" w:rsidR="0089771F" w:rsidRDefault="00000000">
      <w:pPr>
        <w:pStyle w:val="normal1"/>
        <w:numPr>
          <w:ilvl w:val="0"/>
          <w:numId w:val="1"/>
        </w:numPr>
        <w:spacing w:line="360" w:lineRule="auto"/>
        <w:ind w:left="-340" w:hanging="454"/>
        <w:jc w:val="both"/>
      </w:pPr>
      <w:r>
        <w:rPr>
          <w:b/>
          <w:color w:val="000000"/>
          <w:sz w:val="24"/>
          <w:szCs w:val="24"/>
        </w:rPr>
        <w:lastRenderedPageBreak/>
        <w:t>GESTÃO E FISCALIZAÇÃO DE CONTRATO</w:t>
      </w:r>
    </w:p>
    <w:p w14:paraId="1FF9EAE0" w14:textId="77777777" w:rsidR="0089771F" w:rsidRDefault="00000000">
      <w:pPr>
        <w:pStyle w:val="normal1"/>
        <w:tabs>
          <w:tab w:val="left" w:pos="-192"/>
        </w:tabs>
        <w:overflowPunct w:val="0"/>
        <w:spacing w:line="360" w:lineRule="auto"/>
        <w:ind w:left="-850" w:firstLine="624"/>
        <w:jc w:val="both"/>
      </w:pPr>
      <w:r>
        <w:rPr>
          <w:color w:val="000000"/>
          <w:sz w:val="24"/>
          <w:szCs w:val="24"/>
        </w:rPr>
        <w:t xml:space="preserve">A gestão e a fiscalização do objeto contratado serão realizadas conforme o disposto no Decreto Municipal n° 2.047, que regulamenta as funções do agente de contratação, equipe de apoio e comissão de contratação, a gestão e fiscalização dos contratos, nos termos da lei federal n° 14.133/2021. A gestora do contrato será a Sra. Andréia Scarpin </w:t>
      </w:r>
      <w:proofErr w:type="spellStart"/>
      <w:r>
        <w:rPr>
          <w:color w:val="000000"/>
          <w:sz w:val="24"/>
          <w:szCs w:val="24"/>
        </w:rPr>
        <w:t>Noetzold</w:t>
      </w:r>
      <w:proofErr w:type="spellEnd"/>
      <w:r>
        <w:rPr>
          <w:color w:val="000000"/>
          <w:sz w:val="24"/>
          <w:szCs w:val="24"/>
        </w:rPr>
        <w:t xml:space="preserve"> e a fiscais do contrato a Sra. Débora Inês Celso e a Sra. Taís Signor.</w:t>
      </w:r>
    </w:p>
    <w:p w14:paraId="51B448A6" w14:textId="77777777" w:rsidR="0089771F" w:rsidRDefault="0089771F">
      <w:pPr>
        <w:pStyle w:val="normal1"/>
        <w:spacing w:line="360" w:lineRule="auto"/>
        <w:ind w:left="680" w:hanging="680"/>
        <w:jc w:val="both"/>
        <w:rPr>
          <w:b/>
          <w:color w:val="000000"/>
          <w:sz w:val="24"/>
          <w:szCs w:val="24"/>
        </w:rPr>
      </w:pPr>
    </w:p>
    <w:p w14:paraId="0C53E7C4" w14:textId="77777777" w:rsidR="0089771F" w:rsidRDefault="00000000">
      <w:pPr>
        <w:pStyle w:val="normal1"/>
        <w:numPr>
          <w:ilvl w:val="0"/>
          <w:numId w:val="1"/>
        </w:numPr>
        <w:spacing w:line="360" w:lineRule="auto"/>
        <w:ind w:left="-340" w:hanging="454"/>
        <w:jc w:val="both"/>
      </w:pPr>
      <w:r>
        <w:rPr>
          <w:b/>
          <w:color w:val="000000"/>
          <w:sz w:val="24"/>
          <w:szCs w:val="24"/>
        </w:rPr>
        <w:t>CRITÉRIOS DE MEDIÇÃO E PAGAMENTO</w:t>
      </w:r>
    </w:p>
    <w:p w14:paraId="09EF0D6B" w14:textId="77777777" w:rsidR="0089771F" w:rsidRDefault="00000000">
      <w:pPr>
        <w:pStyle w:val="normal1"/>
        <w:spacing w:line="360" w:lineRule="auto"/>
        <w:ind w:left="-850" w:firstLine="680"/>
        <w:jc w:val="both"/>
      </w:pPr>
      <w:r>
        <w:rPr>
          <w:color w:val="000000"/>
          <w:sz w:val="24"/>
          <w:szCs w:val="24"/>
        </w:rPr>
        <w:t>A medição dos serviços executados será realizada após a conclusão integral do objeto, mediante verificação pela fiscalização da Administração quanto ao atendimento das condições estabelecidas neste Termo de Referência.</w:t>
      </w:r>
    </w:p>
    <w:p w14:paraId="32E272BA" w14:textId="77777777" w:rsidR="0089771F" w:rsidRDefault="00000000">
      <w:pPr>
        <w:pStyle w:val="normal1"/>
        <w:spacing w:line="360" w:lineRule="auto"/>
        <w:ind w:left="-850" w:firstLine="680"/>
        <w:jc w:val="both"/>
      </w:pPr>
      <w:r>
        <w:rPr>
          <w:color w:val="000000"/>
          <w:sz w:val="24"/>
          <w:szCs w:val="24"/>
        </w:rPr>
        <w:t>O recebimento do serviço ficará condicionado à execução completa da instalação da rede de gás GLP, incluindo o fornecimento dos materiais previstos, a realização do teste de estanqueidade e a apresentação do respectivo laudo técnico pela contratada.</w:t>
      </w:r>
    </w:p>
    <w:p w14:paraId="34580D88" w14:textId="77777777" w:rsidR="0089771F" w:rsidRDefault="00000000">
      <w:pPr>
        <w:pStyle w:val="normal1"/>
        <w:spacing w:line="360" w:lineRule="auto"/>
        <w:ind w:left="-850" w:firstLine="680"/>
        <w:jc w:val="both"/>
      </w:pPr>
      <w:r>
        <w:rPr>
          <w:color w:val="000000"/>
          <w:sz w:val="24"/>
          <w:szCs w:val="24"/>
        </w:rPr>
        <w:t>O pagamento será realizado mediante apresentação de documento fiscal, devidamente atestado pelo fiscal do contrato, após a conferência da execução dos serviços e estando estes em conformidade com as condições pactuadas.</w:t>
      </w:r>
    </w:p>
    <w:p w14:paraId="310BEA95" w14:textId="77777777" w:rsidR="0089771F" w:rsidRDefault="00000000">
      <w:pPr>
        <w:pStyle w:val="normal1"/>
        <w:spacing w:line="360" w:lineRule="auto"/>
        <w:ind w:left="-850" w:firstLine="680"/>
        <w:jc w:val="both"/>
      </w:pPr>
      <w:r>
        <w:rPr>
          <w:color w:val="000000"/>
          <w:sz w:val="24"/>
          <w:szCs w:val="24"/>
        </w:rPr>
        <w:t>Após o recebimento e ateste da documentação fiscal, será realizado o encaminhamento para os procedimentos de liquidação e pagamento, conforme os prazos e normas estabelecidos pela Administração Municipal.</w:t>
      </w:r>
    </w:p>
    <w:p w14:paraId="3133173E" w14:textId="77777777" w:rsidR="0089771F" w:rsidRDefault="0089771F">
      <w:pPr>
        <w:pStyle w:val="normal1"/>
        <w:spacing w:line="360" w:lineRule="auto"/>
        <w:ind w:left="680" w:hanging="680"/>
        <w:jc w:val="both"/>
        <w:rPr>
          <w:b/>
          <w:color w:val="000000"/>
          <w:sz w:val="24"/>
          <w:szCs w:val="24"/>
        </w:rPr>
      </w:pPr>
    </w:p>
    <w:p w14:paraId="100F7972" w14:textId="77777777" w:rsidR="0089771F" w:rsidRDefault="00000000">
      <w:pPr>
        <w:pStyle w:val="normal1"/>
        <w:numPr>
          <w:ilvl w:val="0"/>
          <w:numId w:val="1"/>
        </w:numPr>
        <w:spacing w:line="360" w:lineRule="auto"/>
        <w:ind w:left="-340" w:hanging="454"/>
        <w:jc w:val="both"/>
      </w:pPr>
      <w:r>
        <w:rPr>
          <w:b/>
          <w:color w:val="000000"/>
          <w:sz w:val="24"/>
          <w:szCs w:val="24"/>
        </w:rPr>
        <w:t>FORMA E CRITÉRIOS DE AVALIAÇÃO DO FORNECEDOR</w:t>
      </w:r>
    </w:p>
    <w:p w14:paraId="3CB2CEAD" w14:textId="77777777" w:rsidR="0089771F" w:rsidRDefault="00000000">
      <w:pPr>
        <w:pStyle w:val="normal1"/>
        <w:spacing w:line="360" w:lineRule="auto"/>
        <w:ind w:left="-850" w:firstLine="680"/>
        <w:jc w:val="both"/>
      </w:pPr>
      <w:r>
        <w:rPr>
          <w:color w:val="000000"/>
          <w:sz w:val="24"/>
          <w:szCs w:val="24"/>
        </w:rPr>
        <w:t>O critério de julgamento para a escolha do fornecedor deverá ser o menor preço por item, observadas as demais condições e exigências estabelecidas no instrumento convocatório.</w:t>
      </w:r>
    </w:p>
    <w:p w14:paraId="32AF8888" w14:textId="77777777" w:rsidR="0089771F" w:rsidRDefault="0089771F">
      <w:pPr>
        <w:pStyle w:val="normal1"/>
        <w:spacing w:line="360" w:lineRule="auto"/>
        <w:ind w:left="-850" w:firstLine="680"/>
        <w:jc w:val="both"/>
        <w:rPr>
          <w:color w:val="000000"/>
          <w:sz w:val="24"/>
          <w:szCs w:val="24"/>
        </w:rPr>
      </w:pPr>
    </w:p>
    <w:p w14:paraId="1315A067" w14:textId="77777777" w:rsidR="0089771F" w:rsidRDefault="00000000">
      <w:pPr>
        <w:pStyle w:val="normal1"/>
        <w:numPr>
          <w:ilvl w:val="0"/>
          <w:numId w:val="1"/>
        </w:numPr>
        <w:spacing w:line="360" w:lineRule="auto"/>
        <w:ind w:left="-340" w:hanging="454"/>
        <w:jc w:val="both"/>
      </w:pPr>
      <w:r>
        <w:rPr>
          <w:b/>
          <w:color w:val="000000"/>
          <w:sz w:val="24"/>
          <w:szCs w:val="24"/>
        </w:rPr>
        <w:t>ESTIMATIVA DO VALOR DA CONTRATAÇÃO</w:t>
      </w:r>
    </w:p>
    <w:p w14:paraId="3FB73E79" w14:textId="77777777" w:rsidR="0089771F" w:rsidRDefault="00000000">
      <w:pPr>
        <w:pStyle w:val="normal1"/>
        <w:spacing w:line="360" w:lineRule="auto"/>
        <w:ind w:left="-850" w:firstLine="680"/>
        <w:jc w:val="both"/>
      </w:pPr>
      <w:r>
        <w:rPr>
          <w:rFonts w:eastAsia="Times New Roman"/>
          <w:color w:val="000000"/>
          <w:sz w:val="24"/>
          <w:szCs w:val="24"/>
          <w:shd w:val="clear" w:color="auto" w:fill="FFFFFF"/>
          <w:lang w:eastAsia="pt-BR"/>
        </w:rPr>
        <w:t>O valor total estimado para a presente contratação é de R$8.238,00, tendo como base a pesquisa de preços realizada pela Administração Municipal, conforme metodologia estabelecida na regulamentação vigente.</w:t>
      </w:r>
    </w:p>
    <w:p w14:paraId="73E4847E" w14:textId="77777777" w:rsidR="0089771F" w:rsidRDefault="00000000">
      <w:pPr>
        <w:pStyle w:val="normal1"/>
        <w:spacing w:line="360" w:lineRule="auto"/>
        <w:ind w:left="-850" w:firstLine="680"/>
        <w:jc w:val="both"/>
      </w:pPr>
      <w:r>
        <w:rPr>
          <w:rFonts w:eastAsia="Times New Roman"/>
          <w:color w:val="000000"/>
          <w:sz w:val="24"/>
          <w:szCs w:val="24"/>
          <w:shd w:val="clear" w:color="auto" w:fill="FFFFFF"/>
          <w:lang w:eastAsia="pt-BR"/>
        </w:rPr>
        <w:t>O valor estimado contempla todos os custos necessários para a execução integral do objeto, incluindo fornecimento de materiais, mão de obra, equipamentos, deslocamentos e demais despesas necessárias ao adequado cumprimento da contratação.</w:t>
      </w:r>
    </w:p>
    <w:p w14:paraId="20BBBC21" w14:textId="77777777" w:rsidR="0089771F" w:rsidRDefault="00000000">
      <w:pPr>
        <w:pStyle w:val="normal1"/>
        <w:spacing w:line="360" w:lineRule="auto"/>
        <w:ind w:left="-850" w:firstLine="680"/>
        <w:jc w:val="both"/>
      </w:pPr>
      <w:r>
        <w:rPr>
          <w:rFonts w:eastAsia="Times New Roman"/>
          <w:color w:val="000000"/>
          <w:sz w:val="24"/>
          <w:szCs w:val="24"/>
          <w:shd w:val="clear" w:color="auto" w:fill="FFFFFF"/>
          <w:lang w:eastAsia="pt-BR"/>
        </w:rPr>
        <w:lastRenderedPageBreak/>
        <w:t>Conforme análise realizada, o valor estimado encontra-se compatível com os preços praticados no mercado para serviços de fornecimento de materiais e execução da instalação de rede de gás GLP.</w:t>
      </w:r>
    </w:p>
    <w:p w14:paraId="5D2CF642" w14:textId="77777777" w:rsidR="0089771F" w:rsidRDefault="0089771F">
      <w:pPr>
        <w:pStyle w:val="normal1"/>
        <w:spacing w:line="360" w:lineRule="auto"/>
        <w:ind w:left="-850" w:firstLine="680"/>
        <w:jc w:val="both"/>
        <w:rPr>
          <w:rFonts w:eastAsia="Times New Roman"/>
          <w:color w:val="000000"/>
          <w:sz w:val="24"/>
          <w:szCs w:val="24"/>
          <w:shd w:val="clear" w:color="auto" w:fill="FFFFFF"/>
          <w:lang w:eastAsia="pt-BR"/>
        </w:rPr>
      </w:pPr>
    </w:p>
    <w:p w14:paraId="20F02BA1" w14:textId="77777777" w:rsidR="0089771F" w:rsidRDefault="00000000">
      <w:pPr>
        <w:pStyle w:val="normal1"/>
        <w:numPr>
          <w:ilvl w:val="0"/>
          <w:numId w:val="1"/>
        </w:numPr>
        <w:spacing w:line="360" w:lineRule="auto"/>
        <w:ind w:left="-340" w:hanging="454"/>
        <w:jc w:val="both"/>
        <w:rPr>
          <w:b/>
          <w:bCs/>
        </w:rPr>
      </w:pPr>
      <w:r>
        <w:rPr>
          <w:b/>
          <w:bCs/>
          <w:color w:val="000000"/>
          <w:sz w:val="24"/>
          <w:szCs w:val="24"/>
        </w:rPr>
        <w:t>DOTAÇÃO ORÇAMENTÁRIA</w:t>
      </w:r>
    </w:p>
    <w:p w14:paraId="38C67750" w14:textId="77777777" w:rsidR="0089771F" w:rsidRDefault="00000000">
      <w:pPr>
        <w:pStyle w:val="normal1"/>
        <w:spacing w:line="360" w:lineRule="auto"/>
        <w:ind w:left="-850" w:firstLine="680"/>
        <w:jc w:val="both"/>
      </w:pPr>
      <w:r>
        <w:rPr>
          <w:rFonts w:eastAsia="Times New Roman"/>
          <w:color w:val="000000"/>
          <w:sz w:val="24"/>
          <w:szCs w:val="24"/>
          <w:shd w:val="clear" w:color="auto" w:fill="FFFFFF"/>
          <w:lang w:eastAsia="pt-BR"/>
        </w:rPr>
        <w:t>A presente compra utilizará a seguinte dotação orçamentária:</w:t>
      </w:r>
    </w:p>
    <w:p w14:paraId="30DBF7E7" w14:textId="77777777" w:rsidR="0089771F" w:rsidRDefault="00000000">
      <w:pPr>
        <w:pStyle w:val="normal1"/>
        <w:spacing w:line="360" w:lineRule="auto"/>
        <w:ind w:left="-850" w:firstLine="680"/>
        <w:jc w:val="both"/>
      </w:pPr>
      <w:r>
        <w:rPr>
          <w:rFonts w:eastAsia="Times New Roman"/>
          <w:color w:val="000000"/>
          <w:sz w:val="24"/>
          <w:szCs w:val="24"/>
          <w:shd w:val="clear" w:color="auto" w:fill="FFFFFF"/>
          <w:lang w:eastAsia="pt-BR"/>
        </w:rPr>
        <w:t>Código reduzido: 168</w:t>
      </w:r>
    </w:p>
    <w:p w14:paraId="01C22978" w14:textId="77777777" w:rsidR="0089771F" w:rsidRDefault="00000000">
      <w:pPr>
        <w:pStyle w:val="normal1"/>
        <w:spacing w:line="360" w:lineRule="auto"/>
        <w:ind w:left="-850" w:firstLine="680"/>
        <w:jc w:val="both"/>
      </w:pPr>
      <w:r>
        <w:rPr>
          <w:rFonts w:eastAsia="Times New Roman"/>
          <w:color w:val="000000"/>
          <w:sz w:val="24"/>
          <w:szCs w:val="24"/>
          <w:shd w:val="clear" w:color="auto" w:fill="FFFFFF"/>
          <w:lang w:eastAsia="pt-BR"/>
        </w:rPr>
        <w:t>3.3.90.39.16.00.00.00</w:t>
      </w:r>
    </w:p>
    <w:p w14:paraId="10BD9E30" w14:textId="77777777" w:rsidR="0089771F" w:rsidRDefault="0089771F">
      <w:pPr>
        <w:spacing w:line="360" w:lineRule="auto"/>
        <w:ind w:left="-850" w:firstLine="680"/>
        <w:jc w:val="both"/>
        <w:rPr>
          <w:color w:val="000000"/>
          <w:sz w:val="24"/>
          <w:szCs w:val="24"/>
        </w:rPr>
      </w:pPr>
    </w:p>
    <w:p w14:paraId="556A56C1" w14:textId="77777777" w:rsidR="0089771F" w:rsidRDefault="0089771F">
      <w:pPr>
        <w:pStyle w:val="normal1"/>
        <w:ind w:left="680" w:firstLine="29"/>
        <w:jc w:val="right"/>
        <w:rPr>
          <w:color w:val="000000"/>
        </w:rPr>
      </w:pPr>
    </w:p>
    <w:p w14:paraId="6B8F073F" w14:textId="77777777" w:rsidR="0089771F" w:rsidRDefault="0089771F">
      <w:pPr>
        <w:pStyle w:val="normal1"/>
        <w:ind w:left="680" w:firstLine="29"/>
        <w:jc w:val="right"/>
        <w:rPr>
          <w:color w:val="000000"/>
        </w:rPr>
      </w:pPr>
    </w:p>
    <w:p w14:paraId="6915F39F" w14:textId="77777777" w:rsidR="0089771F" w:rsidRDefault="00000000">
      <w:pPr>
        <w:pStyle w:val="normal1"/>
        <w:ind w:left="680" w:firstLine="29"/>
        <w:jc w:val="right"/>
        <w:rPr>
          <w:color w:val="000000"/>
        </w:rPr>
      </w:pPr>
      <w:r>
        <w:rPr>
          <w:color w:val="000000"/>
          <w:sz w:val="24"/>
          <w:szCs w:val="24"/>
        </w:rPr>
        <w:t>Ronda Alta, 14 de julho de 2026.</w:t>
      </w:r>
    </w:p>
    <w:p w14:paraId="0A2FFECB" w14:textId="77777777" w:rsidR="0089771F" w:rsidRDefault="0089771F">
      <w:pPr>
        <w:pStyle w:val="normal1"/>
        <w:spacing w:line="360" w:lineRule="auto"/>
        <w:ind w:left="680" w:hanging="680"/>
        <w:jc w:val="both"/>
        <w:rPr>
          <w:sz w:val="24"/>
          <w:szCs w:val="24"/>
        </w:rPr>
      </w:pPr>
    </w:p>
    <w:p w14:paraId="6E4E7807" w14:textId="77777777" w:rsidR="0089771F" w:rsidRDefault="0089771F">
      <w:pPr>
        <w:pStyle w:val="normal1"/>
        <w:spacing w:line="276" w:lineRule="auto"/>
        <w:ind w:left="680"/>
        <w:jc w:val="both"/>
        <w:rPr>
          <w:sz w:val="24"/>
          <w:szCs w:val="24"/>
        </w:rPr>
      </w:pPr>
    </w:p>
    <w:p w14:paraId="535F8CEB" w14:textId="77777777" w:rsidR="0089771F" w:rsidRDefault="0089771F">
      <w:pPr>
        <w:pStyle w:val="normal1"/>
        <w:spacing w:line="276" w:lineRule="auto"/>
        <w:ind w:left="680"/>
        <w:jc w:val="both"/>
        <w:rPr>
          <w:sz w:val="24"/>
          <w:szCs w:val="24"/>
        </w:rPr>
      </w:pPr>
    </w:p>
    <w:p w14:paraId="13ADEE43" w14:textId="77777777" w:rsidR="0089771F" w:rsidRDefault="0089771F">
      <w:pPr>
        <w:pStyle w:val="normal1"/>
        <w:spacing w:line="276" w:lineRule="auto"/>
        <w:ind w:left="680"/>
        <w:jc w:val="both"/>
        <w:rPr>
          <w:sz w:val="24"/>
          <w:szCs w:val="24"/>
        </w:rPr>
      </w:pPr>
    </w:p>
    <w:p w14:paraId="129A407B" w14:textId="77777777" w:rsidR="0089771F" w:rsidRDefault="0089771F">
      <w:pPr>
        <w:pStyle w:val="normal1"/>
        <w:spacing w:line="276" w:lineRule="auto"/>
        <w:ind w:left="680"/>
        <w:jc w:val="both"/>
        <w:rPr>
          <w:sz w:val="24"/>
          <w:szCs w:val="24"/>
        </w:rPr>
      </w:pPr>
    </w:p>
    <w:p w14:paraId="42A874BE" w14:textId="77777777" w:rsidR="0089771F" w:rsidRDefault="00000000">
      <w:pPr>
        <w:pStyle w:val="normal1"/>
        <w:spacing w:line="276" w:lineRule="auto"/>
        <w:ind w:firstLine="567"/>
        <w:jc w:val="center"/>
      </w:pPr>
      <w:r>
        <w:rPr>
          <w:sz w:val="24"/>
          <w:szCs w:val="24"/>
        </w:rPr>
        <w:t>______________________________________</w:t>
      </w:r>
    </w:p>
    <w:p w14:paraId="5393707E" w14:textId="77777777" w:rsidR="0089771F" w:rsidRDefault="00000000">
      <w:pPr>
        <w:pStyle w:val="normal1"/>
        <w:spacing w:line="276" w:lineRule="auto"/>
        <w:ind w:firstLine="567"/>
        <w:jc w:val="center"/>
      </w:pPr>
      <w:r>
        <w:rPr>
          <w:sz w:val="24"/>
          <w:szCs w:val="24"/>
        </w:rPr>
        <w:t xml:space="preserve">Andréia Scarpin </w:t>
      </w:r>
      <w:proofErr w:type="spellStart"/>
      <w:r>
        <w:rPr>
          <w:sz w:val="24"/>
          <w:szCs w:val="24"/>
        </w:rPr>
        <w:t>Noetzold</w:t>
      </w:r>
      <w:proofErr w:type="spellEnd"/>
    </w:p>
    <w:p w14:paraId="5A4F78F3" w14:textId="77777777" w:rsidR="0089771F" w:rsidRDefault="00000000">
      <w:pPr>
        <w:pStyle w:val="normal1"/>
        <w:spacing w:line="276" w:lineRule="auto"/>
        <w:ind w:firstLine="567"/>
        <w:jc w:val="center"/>
      </w:pPr>
      <w:r>
        <w:rPr>
          <w:sz w:val="24"/>
          <w:szCs w:val="24"/>
        </w:rPr>
        <w:t>Representante da Secretaria Municipal de Educação e Desporto</w:t>
      </w:r>
    </w:p>
    <w:sectPr w:rsidR="0089771F">
      <w:headerReference w:type="even" r:id="rId7"/>
      <w:headerReference w:type="default" r:id="rId8"/>
      <w:footerReference w:type="even" r:id="rId9"/>
      <w:headerReference w:type="first" r:id="rId10"/>
      <w:footerReference w:type="first" r:id="rId11"/>
      <w:pgSz w:w="11906" w:h="16838"/>
      <w:pgMar w:top="2219" w:right="1134" w:bottom="728" w:left="1701" w:header="570" w:footer="0" w:gutter="0"/>
      <w:pgNumType w:start="1"/>
      <w:cols w:space="720"/>
      <w:formProt w:val="0"/>
      <w:docGrid w:linePitch="10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B4DA9D" w14:textId="77777777" w:rsidR="00C819A1" w:rsidRDefault="00C819A1">
      <w:r>
        <w:separator/>
      </w:r>
    </w:p>
  </w:endnote>
  <w:endnote w:type="continuationSeparator" w:id="0">
    <w:p w14:paraId="1D9C584D" w14:textId="77777777" w:rsidR="00C819A1" w:rsidRDefault="00C819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altName w:val="Arial Unicode MS"/>
    <w:panose1 w:val="05010000000000000000"/>
    <w:charset w:val="01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roman"/>
    <w:pitch w:val="variable"/>
  </w:font>
  <w:font w:name="Monotype Sorts">
    <w:charset w:val="00"/>
    <w:family w:val="roman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panose1 w:val="02020603050405020304"/>
    <w:charset w:val="00"/>
    <w:family w:val="roman"/>
    <w:pitch w:val="variable"/>
  </w:font>
  <w:font w:name="NSimSun">
    <w:panose1 w:val="02010609030101010101"/>
    <w:charset w:val="00"/>
    <w:family w:val="roman"/>
    <w:notTrueType/>
    <w:pitch w:val="default"/>
  </w:font>
  <w:font w:name="Arial Narrow">
    <w:panose1 w:val="020B0606020202030204"/>
    <w:charset w:val="00"/>
    <w:family w:val="roman"/>
    <w:notTrueType/>
    <w:pitch w:val="default"/>
  </w:font>
  <w:font w:name="Verdana">
    <w:panose1 w:val="020B0604030504040204"/>
    <w:charset w:val="00"/>
    <w:family w:val="roman"/>
    <w:pitch w:val="variable"/>
  </w:font>
  <w:font w:name="DejaVu Sans">
    <w:panose1 w:val="020B0603030804020204"/>
    <w:charset w:val="00"/>
    <w:family w:val="roman"/>
    <w:notTrueType/>
    <w:pitch w:val="default"/>
  </w:font>
  <w:font w:name="Courier">
    <w:panose1 w:val="02070409020205020404"/>
    <w:charset w:val="00"/>
    <w:family w:val="roman"/>
    <w:pitch w:val="variable"/>
  </w:font>
  <w:font w:name="Tahoma">
    <w:panose1 w:val="020B0604030504040204"/>
    <w:charset w:val="00"/>
    <w:family w:val="roman"/>
    <w:notTrueType/>
    <w:pitch w:val="default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Liberation Sans">
    <w:altName w:val="Arial"/>
    <w:panose1 w:val="020B0604020202020204"/>
    <w:charset w:val="00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 Unicode">
    <w:panose1 w:val="020B0602030504020204"/>
    <w:charset w:val="00"/>
    <w:family w:val="roman"/>
    <w:notTrueType/>
    <w:pitch w:val="default"/>
  </w:font>
  <w:font w:name="Liberation Mono">
    <w:altName w:val="Courier New"/>
    <w:panose1 w:val="02070409020205020404"/>
    <w:charset w:val="00"/>
    <w:family w:val="roman"/>
    <w:pitch w:val="variable"/>
  </w:font>
  <w:font w:name="Tms Rmn">
    <w:panose1 w:val="02020603040505020304"/>
    <w:charset w:val="00"/>
    <w:family w:val="roman"/>
    <w:pitch w:val="variable"/>
  </w:font>
  <w:font w:name="Cambria">
    <w:panose1 w:val="02040503050406030204"/>
    <w:charset w:val="00"/>
    <w:family w:val="roman"/>
    <w:pitch w:val="variable"/>
  </w:font>
  <w:font w:name="Arial MT">
    <w:charset w:val="00"/>
    <w:family w:val="roman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9DB220" w14:textId="77777777" w:rsidR="0089771F" w:rsidRDefault="0089771F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8F9FB4" w14:textId="77777777" w:rsidR="00000000" w:rsidRDefault="00000000">
    <w:r>
      <w:cr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AF7454" w14:textId="77777777" w:rsidR="00C819A1" w:rsidRDefault="00C819A1">
      <w:r>
        <w:separator/>
      </w:r>
    </w:p>
  </w:footnote>
  <w:footnote w:type="continuationSeparator" w:id="0">
    <w:p w14:paraId="5E528DBC" w14:textId="77777777" w:rsidR="00C819A1" w:rsidRDefault="00C819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AE9B3A" w14:textId="77777777" w:rsidR="0089771F" w:rsidRDefault="0089771F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214B09" w14:textId="77777777" w:rsidR="0089771F" w:rsidRDefault="00000000">
    <w:pPr>
      <w:spacing w:line="276" w:lineRule="auto"/>
      <w:jc w:val="center"/>
      <w:rPr>
        <w:sz w:val="26"/>
        <w:szCs w:val="26"/>
      </w:rPr>
    </w:pPr>
    <w:r>
      <w:rPr>
        <w:noProof/>
      </w:rPr>
      <w:drawing>
        <wp:anchor distT="0" distB="0" distL="0" distR="0" simplePos="0" relativeHeight="251657216" behindDoc="1" locked="0" layoutInCell="1" allowOverlap="1" wp14:anchorId="248A35CC" wp14:editId="653EA740">
          <wp:simplePos x="0" y="0"/>
          <wp:positionH relativeFrom="column">
            <wp:posOffset>-277495</wp:posOffset>
          </wp:positionH>
          <wp:positionV relativeFrom="paragraph">
            <wp:posOffset>-49530</wp:posOffset>
          </wp:positionV>
          <wp:extent cx="596900" cy="698500"/>
          <wp:effectExtent l="0" t="0" r="0" b="0"/>
          <wp:wrapNone/>
          <wp:docPr id="1" name="Imagem 1 Copia 1 Copi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 Copia 1 Copia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48" t="-41" r="-48" b="-41"/>
                  <a:stretch>
                    <a:fillRect/>
                  </a:stretch>
                </pic:blipFill>
                <pic:spPr bwMode="auto">
                  <a:xfrm>
                    <a:off x="0" y="0"/>
                    <a:ext cx="596900" cy="6985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cs="Arial Black"/>
        <w:b/>
        <w:bCs/>
        <w:color w:val="000000"/>
        <w:sz w:val="26"/>
        <w:szCs w:val="26"/>
      </w:rPr>
      <w:t>ESTADO DO RIO GRANDE DO SUL</w:t>
    </w:r>
  </w:p>
  <w:p w14:paraId="79488E34" w14:textId="77777777" w:rsidR="0089771F" w:rsidRDefault="00000000">
    <w:pPr>
      <w:spacing w:line="276" w:lineRule="auto"/>
      <w:jc w:val="center"/>
      <w:rPr>
        <w:sz w:val="26"/>
        <w:szCs w:val="26"/>
      </w:rPr>
    </w:pPr>
    <w:r>
      <w:rPr>
        <w:rFonts w:cs="Arial Black"/>
        <w:b/>
        <w:bCs/>
        <w:sz w:val="26"/>
        <w:szCs w:val="26"/>
      </w:rPr>
      <w:t>PREFEITURA MUNICIPAL DE RONDA ALTA</w:t>
    </w:r>
  </w:p>
  <w:p w14:paraId="6F845D58" w14:textId="77777777" w:rsidR="0089771F" w:rsidRDefault="00000000">
    <w:pPr>
      <w:spacing w:line="276" w:lineRule="auto"/>
      <w:jc w:val="center"/>
      <w:rPr>
        <w:sz w:val="26"/>
        <w:szCs w:val="26"/>
      </w:rPr>
    </w:pPr>
    <w:r>
      <w:rPr>
        <w:rFonts w:cs="Arial Black"/>
        <w:b/>
        <w:bCs/>
        <w:color w:val="000000"/>
        <w:sz w:val="26"/>
        <w:szCs w:val="26"/>
      </w:rPr>
      <w:t>SECRETARIA MUNICIPAL DE EDUCAÇÃO E DESPORTO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A0E4F0" w14:textId="77777777" w:rsidR="0089771F" w:rsidRDefault="00000000">
    <w:pPr>
      <w:spacing w:line="276" w:lineRule="auto"/>
      <w:jc w:val="center"/>
      <w:rPr>
        <w:sz w:val="26"/>
        <w:szCs w:val="26"/>
      </w:rPr>
    </w:pPr>
    <w:r>
      <w:rPr>
        <w:noProof/>
      </w:rPr>
      <w:drawing>
        <wp:anchor distT="0" distB="0" distL="0" distR="0" simplePos="0" relativeHeight="251658240" behindDoc="1" locked="0" layoutInCell="1" allowOverlap="1" wp14:anchorId="2FA341C7" wp14:editId="251F4EFA">
          <wp:simplePos x="0" y="0"/>
          <wp:positionH relativeFrom="column">
            <wp:posOffset>-277495</wp:posOffset>
          </wp:positionH>
          <wp:positionV relativeFrom="paragraph">
            <wp:posOffset>-49530</wp:posOffset>
          </wp:positionV>
          <wp:extent cx="596900" cy="698500"/>
          <wp:effectExtent l="0" t="0" r="0" b="0"/>
          <wp:wrapNone/>
          <wp:docPr id="2" name="Imagem 1 Copia 1 Copi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 Copia 1 Copia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48" t="-41" r="-48" b="-41"/>
                  <a:stretch>
                    <a:fillRect/>
                  </a:stretch>
                </pic:blipFill>
                <pic:spPr bwMode="auto">
                  <a:xfrm>
                    <a:off x="0" y="0"/>
                    <a:ext cx="596900" cy="6985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cs="Arial Black"/>
        <w:b/>
        <w:bCs/>
        <w:color w:val="000000"/>
        <w:sz w:val="26"/>
        <w:szCs w:val="26"/>
      </w:rPr>
      <w:t>ESTADO DO RIO GRANDE DO SUL</w:t>
    </w:r>
  </w:p>
  <w:p w14:paraId="4E7B8E79" w14:textId="77777777" w:rsidR="0089771F" w:rsidRDefault="00000000">
    <w:pPr>
      <w:spacing w:line="276" w:lineRule="auto"/>
      <w:jc w:val="center"/>
      <w:rPr>
        <w:sz w:val="26"/>
        <w:szCs w:val="26"/>
      </w:rPr>
    </w:pPr>
    <w:r>
      <w:rPr>
        <w:rFonts w:cs="Arial Black"/>
        <w:b/>
        <w:bCs/>
        <w:sz w:val="26"/>
        <w:szCs w:val="26"/>
      </w:rPr>
      <w:t>PREFEITURA MUNICIPAL DE RONDA ALTA</w:t>
    </w:r>
  </w:p>
  <w:p w14:paraId="75159624" w14:textId="77777777" w:rsidR="0089771F" w:rsidRDefault="00000000">
    <w:pPr>
      <w:spacing w:line="276" w:lineRule="auto"/>
      <w:jc w:val="center"/>
      <w:rPr>
        <w:sz w:val="26"/>
        <w:szCs w:val="26"/>
      </w:rPr>
    </w:pPr>
    <w:r>
      <w:rPr>
        <w:rFonts w:cs="Arial Black"/>
        <w:b/>
        <w:bCs/>
        <w:color w:val="000000"/>
        <w:sz w:val="26"/>
        <w:szCs w:val="26"/>
      </w:rPr>
      <w:t>SECRETARIA MUNICIPAL DE EDUCAÇÃO E DESPORTO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F879B8"/>
    <w:multiLevelType w:val="multilevel"/>
    <w:tmpl w:val="A260EC3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63C749D"/>
    <w:multiLevelType w:val="multilevel"/>
    <w:tmpl w:val="FADA23BA"/>
    <w:lvl w:ilvl="0">
      <w:start w:val="1"/>
      <w:numFmt w:val="bullet"/>
      <w:lvlText w:val=""/>
      <w:lvlJc w:val="left"/>
      <w:pPr>
        <w:tabs>
          <w:tab w:val="num" w:pos="0"/>
        </w:tabs>
        <w:ind w:left="-13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230"/>
        </w:tabs>
        <w:ind w:left="23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590"/>
        </w:tabs>
        <w:ind w:left="59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950"/>
        </w:tabs>
        <w:ind w:left="95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1310"/>
        </w:tabs>
        <w:ind w:left="131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1670"/>
        </w:tabs>
        <w:ind w:left="167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030"/>
        </w:tabs>
        <w:ind w:left="203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2390"/>
        </w:tabs>
        <w:ind w:left="239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2750"/>
        </w:tabs>
        <w:ind w:left="2750" w:hanging="360"/>
      </w:pPr>
      <w:rPr>
        <w:rFonts w:ascii="OpenSymbol" w:hAnsi="OpenSymbol" w:cs="OpenSymbol" w:hint="default"/>
      </w:rPr>
    </w:lvl>
  </w:abstractNum>
  <w:abstractNum w:abstractNumId="2" w15:restartNumberingAfterBreak="0">
    <w:nsid w:val="4270729C"/>
    <w:multiLevelType w:val="multilevel"/>
    <w:tmpl w:val="3500B676"/>
    <w:lvl w:ilvl="0">
      <w:start w:val="1"/>
      <w:numFmt w:val="decimal"/>
      <w:suff w:val="space"/>
      <w:lvlText w:val="%1."/>
      <w:lvlJc w:val="left"/>
      <w:pPr>
        <w:tabs>
          <w:tab w:val="num" w:pos="0"/>
        </w:tabs>
        <w:ind w:left="1040" w:hanging="360"/>
      </w:pPr>
      <w:rPr>
        <w:b/>
        <w:bCs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6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8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0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2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40" w:hanging="180"/>
      </w:pPr>
    </w:lvl>
    <w:lvl w:ilvl="6">
      <w:start w:val="1"/>
      <w:numFmt w:val="decimal"/>
      <w:pStyle w:val="Ttulo7"/>
      <w:lvlText w:val="%7."/>
      <w:lvlJc w:val="left"/>
      <w:pPr>
        <w:tabs>
          <w:tab w:val="num" w:pos="0"/>
        </w:tabs>
        <w:ind w:left="536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8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00" w:hanging="180"/>
      </w:pPr>
    </w:lvl>
  </w:abstractNum>
  <w:num w:numId="1" w16cid:durableId="119962613">
    <w:abstractNumId w:val="2"/>
  </w:num>
  <w:num w:numId="2" w16cid:durableId="1946494108">
    <w:abstractNumId w:val="1"/>
  </w:num>
  <w:num w:numId="3" w16cid:durableId="2872765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771F"/>
    <w:rsid w:val="00000384"/>
    <w:rsid w:val="0089771F"/>
    <w:rsid w:val="00C059C6"/>
    <w:rsid w:val="00C819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35560A"/>
  <w15:docId w15:val="{4596D244-A2FC-4C36-B649-C437284751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pt-BR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1"/>
    <w:next w:val="normal1"/>
    <w:uiPriority w:val="9"/>
    <w:qFormat/>
    <w:pPr>
      <w:keepNext/>
      <w:spacing w:before="240" w:after="60"/>
      <w:outlineLvl w:val="0"/>
    </w:pPr>
    <w:rPr>
      <w:b/>
      <w:kern w:val="2"/>
      <w:sz w:val="28"/>
    </w:rPr>
  </w:style>
  <w:style w:type="paragraph" w:styleId="Ttulo2">
    <w:name w:val="heading 2"/>
    <w:basedOn w:val="normal1"/>
    <w:next w:val="normal1"/>
    <w:link w:val="Ttulo2Char"/>
    <w:uiPriority w:val="9"/>
    <w:semiHidden/>
    <w:unhideWhenUsed/>
    <w:qFormat/>
    <w:pPr>
      <w:keepNext/>
      <w:spacing w:before="240" w:after="60"/>
      <w:outlineLvl w:val="1"/>
    </w:pPr>
    <w:rPr>
      <w:rFonts w:ascii="Calibri Light" w:hAnsi="Calibri Light" w:cs="Times New Roman"/>
      <w:b/>
      <w:bCs/>
      <w:i/>
      <w:iCs/>
      <w:sz w:val="28"/>
      <w:szCs w:val="28"/>
    </w:rPr>
  </w:style>
  <w:style w:type="paragraph" w:styleId="Ttulo3">
    <w:name w:val="heading 3"/>
    <w:basedOn w:val="normal1"/>
    <w:next w:val="normal1"/>
    <w:link w:val="Ttulo3Char"/>
    <w:uiPriority w:val="9"/>
    <w:semiHidden/>
    <w:unhideWhenUsed/>
    <w:qFormat/>
    <w:pPr>
      <w:keepNext/>
      <w:spacing w:before="240" w:after="60"/>
      <w:outlineLvl w:val="2"/>
    </w:pPr>
    <w:rPr>
      <w:rFonts w:ascii="Calibri Light" w:hAnsi="Calibri Light" w:cs="Times New Roman"/>
      <w:b/>
      <w:bCs/>
      <w:sz w:val="26"/>
      <w:szCs w:val="26"/>
    </w:rPr>
  </w:style>
  <w:style w:type="paragraph" w:styleId="Ttulo4">
    <w:name w:val="heading 4"/>
    <w:basedOn w:val="normal1"/>
    <w:next w:val="normal1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7">
    <w:name w:val="heading 7"/>
    <w:basedOn w:val="normal1"/>
    <w:next w:val="normal1"/>
    <w:link w:val="Ttulo7Char"/>
    <w:qFormat/>
    <w:pPr>
      <w:keepNext/>
      <w:numPr>
        <w:ilvl w:val="6"/>
        <w:numId w:val="1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rFonts w:ascii="Times New Roman" w:hAnsi="Times New Roman" w:cs="Times New Roman"/>
      <w:b/>
      <w:spacing w:val="14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Fontepargpadro4">
    <w:name w:val="Fonte parág. padrão4"/>
    <w:qFormat/>
  </w:style>
  <w:style w:type="character" w:customStyle="1" w:styleId="Absatz-Standardschriftart">
    <w:name w:val="Absatz-Standardschriftart"/>
    <w:qFormat/>
  </w:style>
  <w:style w:type="character" w:customStyle="1" w:styleId="Fontepargpadro3">
    <w:name w:val="Fonte parág. padrão3"/>
    <w:qFormat/>
  </w:style>
  <w:style w:type="character" w:customStyle="1" w:styleId="WW-Absatz-Standardschriftart">
    <w:name w:val="WW-Absatz-Standardschriftart"/>
    <w:qFormat/>
  </w:style>
  <w:style w:type="character" w:customStyle="1" w:styleId="Fontepargpadro2">
    <w:name w:val="Fonte parág. padrão2"/>
    <w:qFormat/>
  </w:style>
  <w:style w:type="character" w:customStyle="1" w:styleId="WW-Absatz-Standardschriftart1">
    <w:name w:val="WW-Absatz-Standardschriftart1"/>
    <w:qFormat/>
  </w:style>
  <w:style w:type="character" w:customStyle="1" w:styleId="WW-Absatz-Standardschriftart11">
    <w:name w:val="WW-Absatz-Standardschriftart11"/>
    <w:qFormat/>
  </w:style>
  <w:style w:type="character" w:customStyle="1" w:styleId="WW-Absatz-Standardschriftart111">
    <w:name w:val="WW-Absatz-Standardschriftart111"/>
    <w:qFormat/>
  </w:style>
  <w:style w:type="character" w:customStyle="1" w:styleId="WW-Absatz-Standardschriftart1111">
    <w:name w:val="WW-Absatz-Standardschriftart1111"/>
    <w:qFormat/>
  </w:style>
  <w:style w:type="character" w:customStyle="1" w:styleId="WW-Absatz-Standardschriftart11111">
    <w:name w:val="WW-Absatz-Standardschriftart11111"/>
    <w:qFormat/>
  </w:style>
  <w:style w:type="character" w:customStyle="1" w:styleId="Fontepargpadro1">
    <w:name w:val="Fonte parág. padrão1"/>
    <w:qFormat/>
  </w:style>
  <w:style w:type="character" w:styleId="Nmerodepgina">
    <w:name w:val="page number"/>
    <w:basedOn w:val="Fontepargpadro1"/>
  </w:style>
  <w:style w:type="character" w:customStyle="1" w:styleId="Caracteresdenotaderodap">
    <w:name w:val="Caracteres de nota de rodapé"/>
    <w:qFormat/>
    <w:rPr>
      <w:vertAlign w:val="superscript"/>
    </w:rPr>
  </w:style>
  <w:style w:type="character" w:customStyle="1" w:styleId="Refdenotaderodap1">
    <w:name w:val="Ref. de nota de rodapé1"/>
    <w:qFormat/>
    <w:rPr>
      <w:vertAlign w:val="superscript"/>
    </w:rPr>
  </w:style>
  <w:style w:type="character" w:customStyle="1" w:styleId="Caracteresdenotadefim">
    <w:name w:val="Caracteres de nota de fim"/>
    <w:qFormat/>
    <w:rPr>
      <w:vertAlign w:val="superscript"/>
    </w:rPr>
  </w:style>
  <w:style w:type="character" w:customStyle="1" w:styleId="WW-Caracteresdenotadefim">
    <w:name w:val="WW-Caracteres de nota de fim"/>
    <w:qFormat/>
  </w:style>
  <w:style w:type="character" w:customStyle="1" w:styleId="Smbolosdenumerao">
    <w:name w:val="Símbolos de numeração"/>
    <w:qFormat/>
  </w:style>
  <w:style w:type="character" w:customStyle="1" w:styleId="Refdenotadefim1">
    <w:name w:val="Ref. de nota de fim1"/>
    <w:qFormat/>
    <w:rPr>
      <w:vertAlign w:val="superscript"/>
    </w:rPr>
  </w:style>
  <w:style w:type="character" w:customStyle="1" w:styleId="Refdenotaderodap2">
    <w:name w:val="Ref. de nota de rodapé2"/>
    <w:qFormat/>
    <w:rPr>
      <w:vertAlign w:val="superscript"/>
    </w:rPr>
  </w:style>
  <w:style w:type="character" w:customStyle="1" w:styleId="Refdenotadefim2">
    <w:name w:val="Ref. de nota de fim2"/>
    <w:qFormat/>
    <w:rPr>
      <w:vertAlign w:val="superscript"/>
    </w:rPr>
  </w:style>
  <w:style w:type="character" w:customStyle="1" w:styleId="Refdenotaderodap3">
    <w:name w:val="Ref. de nota de rodapé3"/>
    <w:qFormat/>
    <w:rPr>
      <w:vertAlign w:val="superscript"/>
    </w:rPr>
  </w:style>
  <w:style w:type="character" w:customStyle="1" w:styleId="Refdenotadefim3">
    <w:name w:val="Ref. de nota de fim3"/>
    <w:qFormat/>
    <w:rPr>
      <w:vertAlign w:val="superscript"/>
    </w:rPr>
  </w:style>
  <w:style w:type="character" w:styleId="Refdenotaderodap">
    <w:name w:val="footnote reference"/>
    <w:rPr>
      <w:vertAlign w:val="superscript"/>
    </w:rPr>
  </w:style>
  <w:style w:type="character" w:customStyle="1" w:styleId="FootnoteCharacters">
    <w:name w:val="Footnote Characters"/>
    <w:qFormat/>
    <w:rPr>
      <w:vertAlign w:val="superscript"/>
    </w:rPr>
  </w:style>
  <w:style w:type="character" w:customStyle="1" w:styleId="FootnoteCharacters1">
    <w:name w:val="Footnote Characters1"/>
    <w:qFormat/>
    <w:rPr>
      <w:vertAlign w:val="superscript"/>
    </w:rPr>
  </w:style>
  <w:style w:type="character" w:customStyle="1" w:styleId="FootnoteCharacters11">
    <w:name w:val="Footnote Characters11"/>
    <w:qFormat/>
    <w:rPr>
      <w:vertAlign w:val="superscript"/>
    </w:rPr>
  </w:style>
  <w:style w:type="character" w:customStyle="1" w:styleId="FootnoteCharacters111">
    <w:name w:val="Footnote Characters111"/>
    <w:qFormat/>
    <w:rPr>
      <w:vertAlign w:val="superscript"/>
    </w:rPr>
  </w:style>
  <w:style w:type="character" w:customStyle="1" w:styleId="FootnoteCharacters1111">
    <w:name w:val="Footnote Characters1111"/>
    <w:qFormat/>
    <w:rPr>
      <w:vertAlign w:val="superscript"/>
    </w:rPr>
  </w:style>
  <w:style w:type="character" w:customStyle="1" w:styleId="FootnoteCharacters11111">
    <w:name w:val="Footnote Characters11111"/>
    <w:qFormat/>
    <w:rPr>
      <w:vertAlign w:val="superscript"/>
    </w:rPr>
  </w:style>
  <w:style w:type="character" w:customStyle="1" w:styleId="FootnoteCharacters111111">
    <w:name w:val="Footnote Characters111111"/>
    <w:qFormat/>
    <w:rPr>
      <w:vertAlign w:val="superscript"/>
    </w:rPr>
  </w:style>
  <w:style w:type="character" w:customStyle="1" w:styleId="FootnoteCharacters1111111">
    <w:name w:val="Footnote Characters1111111"/>
    <w:qFormat/>
    <w:rPr>
      <w:vertAlign w:val="superscript"/>
    </w:rPr>
  </w:style>
  <w:style w:type="character" w:customStyle="1" w:styleId="FootnoteCharacters11111111">
    <w:name w:val="Footnote Characters11111111"/>
    <w:qFormat/>
    <w:rPr>
      <w:vertAlign w:val="superscript"/>
    </w:rPr>
  </w:style>
  <w:style w:type="character" w:customStyle="1" w:styleId="FootnoteCharacters111111111">
    <w:name w:val="Footnote Characters111111111"/>
    <w:qFormat/>
    <w:rPr>
      <w:vertAlign w:val="superscript"/>
    </w:rPr>
  </w:style>
  <w:style w:type="character" w:customStyle="1" w:styleId="FootnoteCharacters1111111111">
    <w:name w:val="Footnote Characters1111111111"/>
    <w:qFormat/>
    <w:rPr>
      <w:vertAlign w:val="superscript"/>
    </w:rPr>
  </w:style>
  <w:style w:type="character" w:customStyle="1" w:styleId="FootnoteCharacters11111111111">
    <w:name w:val="Footnote Characters11111111111"/>
    <w:qFormat/>
    <w:rPr>
      <w:vertAlign w:val="superscript"/>
    </w:rPr>
  </w:style>
  <w:style w:type="character" w:customStyle="1" w:styleId="FootnoteCharacters111111111111">
    <w:name w:val="Footnote Characters111111111111"/>
    <w:qFormat/>
    <w:rPr>
      <w:vertAlign w:val="superscript"/>
    </w:rPr>
  </w:style>
  <w:style w:type="character" w:customStyle="1" w:styleId="FootnoteCharacters1111111111111">
    <w:name w:val="Footnote Characters1111111111111"/>
    <w:qFormat/>
    <w:rPr>
      <w:vertAlign w:val="superscript"/>
    </w:rPr>
  </w:style>
  <w:style w:type="character" w:customStyle="1" w:styleId="FootnoteCharacters11111111111111">
    <w:name w:val="Footnote Characters11111111111111"/>
    <w:qFormat/>
    <w:rPr>
      <w:vertAlign w:val="superscript"/>
    </w:rPr>
  </w:style>
  <w:style w:type="character" w:customStyle="1" w:styleId="FootnoteCharacters111111111111111">
    <w:name w:val="Footnote Characters111111111111111"/>
    <w:qFormat/>
    <w:rPr>
      <w:vertAlign w:val="superscript"/>
    </w:rPr>
  </w:style>
  <w:style w:type="character" w:customStyle="1" w:styleId="FootnoteCharacters1111111111111111">
    <w:name w:val="Footnote Characters1111111111111111"/>
    <w:qFormat/>
    <w:rPr>
      <w:vertAlign w:val="superscript"/>
    </w:rPr>
  </w:style>
  <w:style w:type="character" w:customStyle="1" w:styleId="FootnoteCharacters11111111111111111">
    <w:name w:val="Footnote Characters11111111111111111"/>
    <w:qFormat/>
    <w:rPr>
      <w:vertAlign w:val="superscript"/>
    </w:rPr>
  </w:style>
  <w:style w:type="character" w:customStyle="1" w:styleId="FootnoteCharacters111111111111111111">
    <w:name w:val="Footnote Characters111111111111111111"/>
    <w:qFormat/>
    <w:rPr>
      <w:vertAlign w:val="superscript"/>
    </w:rPr>
  </w:style>
  <w:style w:type="character" w:customStyle="1" w:styleId="FootnoteCharacters1111111111111111111">
    <w:name w:val="Footnote Characters1111111111111111111"/>
    <w:qFormat/>
    <w:rPr>
      <w:vertAlign w:val="superscript"/>
    </w:rPr>
  </w:style>
  <w:style w:type="character" w:customStyle="1" w:styleId="FootnoteCharacters11111111111111111111">
    <w:name w:val="Footnote Characters11111111111111111111"/>
    <w:qFormat/>
    <w:rPr>
      <w:vertAlign w:val="superscript"/>
    </w:rPr>
  </w:style>
  <w:style w:type="character" w:customStyle="1" w:styleId="FootnoteCharacters111111111111111111111">
    <w:name w:val="Footnote Characters111111111111111111111"/>
    <w:qFormat/>
    <w:rPr>
      <w:vertAlign w:val="superscript"/>
    </w:rPr>
  </w:style>
  <w:style w:type="character" w:customStyle="1" w:styleId="FootnoteCharacters1111111111111111111111">
    <w:name w:val="Footnote Characters1111111111111111111111"/>
    <w:qFormat/>
    <w:rPr>
      <w:vertAlign w:val="superscript"/>
    </w:rPr>
  </w:style>
  <w:style w:type="character" w:customStyle="1" w:styleId="FootnoteCharacters11111111111111111111111">
    <w:name w:val="Footnote Characters11111111111111111111111"/>
    <w:qFormat/>
    <w:rPr>
      <w:vertAlign w:val="superscript"/>
    </w:rPr>
  </w:style>
  <w:style w:type="character" w:customStyle="1" w:styleId="FootnoteCharacters111111111111111111111111">
    <w:name w:val="Footnote Characters111111111111111111111111"/>
    <w:qFormat/>
    <w:rPr>
      <w:vertAlign w:val="superscript"/>
    </w:rPr>
  </w:style>
  <w:style w:type="character" w:customStyle="1" w:styleId="FootnoteCharacters1111111111111111111111111">
    <w:name w:val="Footnote Characters1111111111111111111111111"/>
    <w:qFormat/>
    <w:rPr>
      <w:vertAlign w:val="superscript"/>
    </w:rPr>
  </w:style>
  <w:style w:type="character" w:customStyle="1" w:styleId="FootnoteCharacters11111111111111111111111111">
    <w:name w:val="Footnote Characters11111111111111111111111111"/>
    <w:qFormat/>
    <w:rPr>
      <w:vertAlign w:val="superscript"/>
    </w:rPr>
  </w:style>
  <w:style w:type="character" w:customStyle="1" w:styleId="FootnoteCharacters111111111111111111111111111">
    <w:name w:val="Footnote Characters111111111111111111111111111"/>
    <w:qFormat/>
    <w:rPr>
      <w:vertAlign w:val="superscript"/>
    </w:rPr>
  </w:style>
  <w:style w:type="character" w:customStyle="1" w:styleId="FootnoteCharacters1111111111111111111111111111">
    <w:name w:val="Footnote Characters1111111111111111111111111111"/>
    <w:qFormat/>
    <w:rPr>
      <w:vertAlign w:val="superscript"/>
    </w:rPr>
  </w:style>
  <w:style w:type="character" w:customStyle="1" w:styleId="FootnoteCharacters11111111111111111111111111111">
    <w:name w:val="Footnote Characters11111111111111111111111111111"/>
    <w:qFormat/>
    <w:rPr>
      <w:vertAlign w:val="superscript"/>
    </w:rPr>
  </w:style>
  <w:style w:type="character" w:customStyle="1" w:styleId="FootnoteCharacters111111111111111111111111111111">
    <w:name w:val="Footnote Characters111111111111111111111111111111"/>
    <w:qFormat/>
    <w:rPr>
      <w:vertAlign w:val="superscript"/>
    </w:rPr>
  </w:style>
  <w:style w:type="character" w:customStyle="1" w:styleId="FootnoteCharacters1111111111111111111111111111111">
    <w:name w:val="Footnote Characters1111111111111111111111111111111"/>
    <w:qFormat/>
    <w:rPr>
      <w:vertAlign w:val="superscript"/>
    </w:rPr>
  </w:style>
  <w:style w:type="character" w:customStyle="1" w:styleId="FootnoteCharacters11111111111111111111111111111111">
    <w:name w:val="Footnote Characters11111111111111111111111111111111"/>
    <w:qFormat/>
    <w:rPr>
      <w:vertAlign w:val="superscript"/>
    </w:rPr>
  </w:style>
  <w:style w:type="character" w:customStyle="1" w:styleId="FootnoteCharacters111111111111111111111111111111111">
    <w:name w:val="Footnote Characters111111111111111111111111111111111"/>
    <w:qFormat/>
    <w:rPr>
      <w:vertAlign w:val="superscript"/>
    </w:rPr>
  </w:style>
  <w:style w:type="character" w:customStyle="1" w:styleId="FootnoteCharacters1111111111111111111111111111111111">
    <w:name w:val="Footnote Characters1111111111111111111111111111111111"/>
    <w:qFormat/>
    <w:rPr>
      <w:vertAlign w:val="superscript"/>
    </w:rPr>
  </w:style>
  <w:style w:type="character" w:customStyle="1" w:styleId="FootnoteCharacters11111111111111111111111111111111111">
    <w:name w:val="Footnote Characters11111111111111111111111111111111111"/>
    <w:qFormat/>
    <w:rPr>
      <w:vertAlign w:val="superscript"/>
    </w:rPr>
  </w:style>
  <w:style w:type="character" w:customStyle="1" w:styleId="FootnoteCharacters111111111111111111111111111111111111">
    <w:name w:val="Footnote Characters111111111111111111111111111111111111"/>
    <w:qFormat/>
    <w:rPr>
      <w:vertAlign w:val="superscript"/>
    </w:rPr>
  </w:style>
  <w:style w:type="character" w:customStyle="1" w:styleId="FootnoteCharacters1111111111111111111111111111111111111">
    <w:name w:val="Footnote Characters1111111111111111111111111111111111111"/>
    <w:qFormat/>
    <w:rPr>
      <w:vertAlign w:val="superscript"/>
    </w:rPr>
  </w:style>
  <w:style w:type="character" w:customStyle="1" w:styleId="FootnoteCharacters11111111111111111111111111111111111111">
    <w:name w:val="Footnote Characters11111111111111111111111111111111111111"/>
    <w:qFormat/>
    <w:rPr>
      <w:vertAlign w:val="superscript"/>
    </w:rPr>
  </w:style>
  <w:style w:type="character" w:customStyle="1" w:styleId="FootnoteCharacters111111111111111111111111111111111111111">
    <w:name w:val="Footnote Characters111111111111111111111111111111111111111"/>
    <w:qFormat/>
    <w:rPr>
      <w:vertAlign w:val="superscript"/>
    </w:rPr>
  </w:style>
  <w:style w:type="character" w:customStyle="1" w:styleId="FootnoteCharacters1111111111111111111111111111111111111111">
    <w:name w:val="Footnote Characters1111111111111111111111111111111111111111"/>
    <w:qFormat/>
    <w:rPr>
      <w:vertAlign w:val="superscript"/>
    </w:rPr>
  </w:style>
  <w:style w:type="character" w:customStyle="1" w:styleId="FootnoteCharacters11111111111111111111111111111111111111111">
    <w:name w:val="Footnote Characters11111111111111111111111111111111111111111"/>
    <w:qFormat/>
    <w:rPr>
      <w:vertAlign w:val="superscript"/>
    </w:rPr>
  </w:style>
  <w:style w:type="character" w:customStyle="1" w:styleId="FootnoteCharacters111111111111111111111111111111111111111111">
    <w:name w:val="Footnote Characters111111111111111111111111111111111111111111"/>
    <w:qFormat/>
    <w:rPr>
      <w:vertAlign w:val="superscript"/>
    </w:rPr>
  </w:style>
  <w:style w:type="character" w:customStyle="1" w:styleId="FootnoteCharacters1111111111111111111111111111111111111111111">
    <w:name w:val="Footnote Characters1111111111111111111111111111111111111111111"/>
    <w:qFormat/>
    <w:rPr>
      <w:vertAlign w:val="superscript"/>
    </w:rPr>
  </w:style>
  <w:style w:type="character" w:customStyle="1" w:styleId="FootnoteCharacters11111111111111111111111111111111111111111111">
    <w:name w:val="Footnote Characters11111111111111111111111111111111111111111111"/>
    <w:qFormat/>
    <w:rPr>
      <w:vertAlign w:val="superscript"/>
    </w:rPr>
  </w:style>
  <w:style w:type="character" w:customStyle="1" w:styleId="FootnoteCharacters111111111111111111111111111111111111111111111">
    <w:name w:val="Footnote Characters111111111111111111111111111111111111111111111"/>
    <w:qFormat/>
    <w:rPr>
      <w:vertAlign w:val="superscript"/>
    </w:rPr>
  </w:style>
  <w:style w:type="character" w:customStyle="1" w:styleId="FootnoteCharacters1111111111111111111111111111111111111111111111">
    <w:name w:val="Footnote Characters1111111111111111111111111111111111111111111111"/>
    <w:qFormat/>
    <w:rPr>
      <w:vertAlign w:val="superscript"/>
    </w:rPr>
  </w:style>
  <w:style w:type="character" w:customStyle="1" w:styleId="FootnoteCharacters11111111111111111111111111111111111111111111111">
    <w:name w:val="Footnote Characters11111111111111111111111111111111111111111111111"/>
    <w:qFormat/>
    <w:rPr>
      <w:vertAlign w:val="superscript"/>
    </w:rPr>
  </w:style>
  <w:style w:type="character" w:customStyle="1" w:styleId="FootnoteCharacters111111111111111111111111111111111111111111111111">
    <w:name w:val="Footnote Characters111111111111111111111111111111111111111111111111"/>
    <w:qFormat/>
    <w:rPr>
      <w:vertAlign w:val="superscript"/>
    </w:rPr>
  </w:style>
  <w:style w:type="character" w:customStyle="1" w:styleId="FootnoteCharacters1111111111111111111111111111111111111111111111111">
    <w:name w:val="Footnote Characters1111111111111111111111111111111111111111111111111"/>
    <w:qFormat/>
    <w:rPr>
      <w:vertAlign w:val="superscript"/>
    </w:rPr>
  </w:style>
  <w:style w:type="character" w:customStyle="1" w:styleId="FootnoteCharacters11111111111111111111111111111111111111111111111111">
    <w:name w:val="Footnote Characters11111111111111111111111111111111111111111111111111"/>
    <w:qFormat/>
    <w:rPr>
      <w:vertAlign w:val="superscript"/>
    </w:rPr>
  </w:style>
  <w:style w:type="character" w:customStyle="1" w:styleId="FootnoteCharacters111111111111111111111111111111111111111111111111111">
    <w:name w:val="Footnote Characters111111111111111111111111111111111111111111111111111"/>
    <w:qFormat/>
    <w:rPr>
      <w:vertAlign w:val="superscript"/>
    </w:rPr>
  </w:style>
  <w:style w:type="character" w:customStyle="1" w:styleId="FootnoteCharacters1111111111111111111111111111111111111111111111111111">
    <w:name w:val="Footnote Characters1111111111111111111111111111111111111111111111111111"/>
    <w:qFormat/>
    <w:rPr>
      <w:vertAlign w:val="superscript"/>
    </w:rPr>
  </w:style>
  <w:style w:type="character" w:customStyle="1" w:styleId="FootnoteCharacters11111111111111111111111111111111111111111111111111111">
    <w:name w:val="Footnote Characters11111111111111111111111111111111111111111111111111111"/>
    <w:qFormat/>
    <w:rPr>
      <w:vertAlign w:val="superscript"/>
    </w:rPr>
  </w:style>
  <w:style w:type="character" w:customStyle="1" w:styleId="FootnoteCharacters111111111111111111111111111111111111111111111111111111">
    <w:name w:val="Footnote Characters111111111111111111111111111111111111111111111111111111"/>
    <w:qFormat/>
    <w:rPr>
      <w:vertAlign w:val="superscript"/>
    </w:rPr>
  </w:style>
  <w:style w:type="character" w:customStyle="1" w:styleId="FootnoteCharacters1111111111111111111111111111111111111111111111111111111">
    <w:name w:val="Footnote Characters1111111111111111111111111111111111111111111111111111111"/>
    <w:qFormat/>
    <w:rPr>
      <w:vertAlign w:val="superscript"/>
    </w:rPr>
  </w:style>
  <w:style w:type="character" w:customStyle="1" w:styleId="FootnoteCharacters11111111111111111111111111111111111111111111111111111111">
    <w:name w:val="Footnote Characters11111111111111111111111111111111111111111111111111111111"/>
    <w:qFormat/>
    <w:rPr>
      <w:vertAlign w:val="superscript"/>
    </w:rPr>
  </w:style>
  <w:style w:type="character" w:customStyle="1" w:styleId="FootnoteCharacters111111111111111111111111111111111111111111111111111111111">
    <w:name w:val="Footnote Characters111111111111111111111111111111111111111111111111111111111"/>
    <w:qFormat/>
    <w:rPr>
      <w:vertAlign w:val="superscript"/>
    </w:rPr>
  </w:style>
  <w:style w:type="character" w:customStyle="1" w:styleId="FootnoteCharacters1111111111111111111111111111111111111111111111111111111111">
    <w:name w:val="Footnote Characters1111111111111111111111111111111111111111111111111111111111"/>
    <w:qFormat/>
    <w:rPr>
      <w:vertAlign w:val="superscript"/>
    </w:rPr>
  </w:style>
  <w:style w:type="character" w:customStyle="1" w:styleId="FootnoteCharacters11111111111111111111111111111111111111111111111111111111111">
    <w:name w:val="Footnote Characters11111111111111111111111111111111111111111111111111111111111"/>
    <w:qFormat/>
    <w:rPr>
      <w:vertAlign w:val="superscript"/>
    </w:rPr>
  </w:style>
  <w:style w:type="character" w:styleId="Refdenotadefim">
    <w:name w:val="endnote reference"/>
    <w:rPr>
      <w:vertAlign w:val="superscript"/>
    </w:rPr>
  </w:style>
  <w:style w:type="character" w:customStyle="1" w:styleId="EndnoteCharacters">
    <w:name w:val="Endnote Characters"/>
    <w:qFormat/>
    <w:rPr>
      <w:vertAlign w:val="superscript"/>
    </w:rPr>
  </w:style>
  <w:style w:type="character" w:customStyle="1" w:styleId="EndnoteCharacters1">
    <w:name w:val="Endnote Characters1"/>
    <w:qFormat/>
    <w:rPr>
      <w:vertAlign w:val="superscript"/>
    </w:rPr>
  </w:style>
  <w:style w:type="character" w:customStyle="1" w:styleId="EndnoteCharacters11">
    <w:name w:val="Endnote Characters11"/>
    <w:qFormat/>
    <w:rPr>
      <w:vertAlign w:val="superscript"/>
    </w:rPr>
  </w:style>
  <w:style w:type="character" w:customStyle="1" w:styleId="EndnoteCharacters111">
    <w:name w:val="Endnote Characters111"/>
    <w:qFormat/>
    <w:rPr>
      <w:vertAlign w:val="superscript"/>
    </w:rPr>
  </w:style>
  <w:style w:type="character" w:customStyle="1" w:styleId="EndnoteCharacters1111">
    <w:name w:val="Endnote Characters1111"/>
    <w:qFormat/>
    <w:rPr>
      <w:vertAlign w:val="superscript"/>
    </w:rPr>
  </w:style>
  <w:style w:type="character" w:customStyle="1" w:styleId="EndnoteCharacters11111">
    <w:name w:val="Endnote Characters11111"/>
    <w:qFormat/>
    <w:rPr>
      <w:vertAlign w:val="superscript"/>
    </w:rPr>
  </w:style>
  <w:style w:type="character" w:customStyle="1" w:styleId="EndnoteCharacters111111">
    <w:name w:val="Endnote Characters111111"/>
    <w:qFormat/>
    <w:rPr>
      <w:vertAlign w:val="superscript"/>
    </w:rPr>
  </w:style>
  <w:style w:type="character" w:customStyle="1" w:styleId="EndnoteCharacters1111111">
    <w:name w:val="Endnote Characters1111111"/>
    <w:qFormat/>
    <w:rPr>
      <w:vertAlign w:val="superscript"/>
    </w:rPr>
  </w:style>
  <w:style w:type="character" w:customStyle="1" w:styleId="EndnoteCharacters11111111">
    <w:name w:val="Endnote Characters11111111"/>
    <w:qFormat/>
    <w:rPr>
      <w:vertAlign w:val="superscript"/>
    </w:rPr>
  </w:style>
  <w:style w:type="character" w:customStyle="1" w:styleId="EndnoteCharacters111111111">
    <w:name w:val="Endnote Characters111111111"/>
    <w:qFormat/>
    <w:rPr>
      <w:vertAlign w:val="superscript"/>
    </w:rPr>
  </w:style>
  <w:style w:type="character" w:customStyle="1" w:styleId="EndnoteCharacters1111111111">
    <w:name w:val="Endnote Characters1111111111"/>
    <w:qFormat/>
    <w:rPr>
      <w:vertAlign w:val="superscript"/>
    </w:rPr>
  </w:style>
  <w:style w:type="character" w:customStyle="1" w:styleId="EndnoteCharacters11111111111">
    <w:name w:val="Endnote Characters11111111111"/>
    <w:qFormat/>
    <w:rPr>
      <w:vertAlign w:val="superscript"/>
    </w:rPr>
  </w:style>
  <w:style w:type="character" w:customStyle="1" w:styleId="EndnoteCharacters111111111111">
    <w:name w:val="Endnote Characters111111111111"/>
    <w:qFormat/>
    <w:rPr>
      <w:vertAlign w:val="superscript"/>
    </w:rPr>
  </w:style>
  <w:style w:type="character" w:customStyle="1" w:styleId="EndnoteCharacters1111111111111">
    <w:name w:val="Endnote Characters1111111111111"/>
    <w:qFormat/>
    <w:rPr>
      <w:vertAlign w:val="superscript"/>
    </w:rPr>
  </w:style>
  <w:style w:type="character" w:customStyle="1" w:styleId="EndnoteCharacters11111111111111">
    <w:name w:val="Endnote Characters11111111111111"/>
    <w:qFormat/>
    <w:rPr>
      <w:vertAlign w:val="superscript"/>
    </w:rPr>
  </w:style>
  <w:style w:type="character" w:customStyle="1" w:styleId="EndnoteCharacters111111111111111">
    <w:name w:val="Endnote Characters111111111111111"/>
    <w:qFormat/>
    <w:rPr>
      <w:vertAlign w:val="superscript"/>
    </w:rPr>
  </w:style>
  <w:style w:type="character" w:customStyle="1" w:styleId="EndnoteCharacters1111111111111111">
    <w:name w:val="Endnote Characters1111111111111111"/>
    <w:qFormat/>
    <w:rPr>
      <w:vertAlign w:val="superscript"/>
    </w:rPr>
  </w:style>
  <w:style w:type="character" w:customStyle="1" w:styleId="EndnoteCharacters11111111111111111">
    <w:name w:val="Endnote Characters11111111111111111"/>
    <w:qFormat/>
    <w:rPr>
      <w:vertAlign w:val="superscript"/>
    </w:rPr>
  </w:style>
  <w:style w:type="character" w:customStyle="1" w:styleId="EndnoteCharacters111111111111111111">
    <w:name w:val="Endnote Characters111111111111111111"/>
    <w:qFormat/>
    <w:rPr>
      <w:vertAlign w:val="superscript"/>
    </w:rPr>
  </w:style>
  <w:style w:type="character" w:customStyle="1" w:styleId="EndnoteCharacters1111111111111111111">
    <w:name w:val="Endnote Characters1111111111111111111"/>
    <w:qFormat/>
    <w:rPr>
      <w:vertAlign w:val="superscript"/>
    </w:rPr>
  </w:style>
  <w:style w:type="character" w:customStyle="1" w:styleId="EndnoteCharacters11111111111111111111">
    <w:name w:val="Endnote Characters11111111111111111111"/>
    <w:qFormat/>
    <w:rPr>
      <w:vertAlign w:val="superscript"/>
    </w:rPr>
  </w:style>
  <w:style w:type="character" w:customStyle="1" w:styleId="EndnoteCharacters111111111111111111111">
    <w:name w:val="Endnote Characters111111111111111111111"/>
    <w:qFormat/>
    <w:rPr>
      <w:vertAlign w:val="superscript"/>
    </w:rPr>
  </w:style>
  <w:style w:type="character" w:customStyle="1" w:styleId="EndnoteCharacters1111111111111111111111">
    <w:name w:val="Endnote Characters1111111111111111111111"/>
    <w:qFormat/>
    <w:rPr>
      <w:vertAlign w:val="superscript"/>
    </w:rPr>
  </w:style>
  <w:style w:type="character" w:customStyle="1" w:styleId="EndnoteCharacters11111111111111111111111">
    <w:name w:val="Endnote Characters11111111111111111111111"/>
    <w:qFormat/>
    <w:rPr>
      <w:vertAlign w:val="superscript"/>
    </w:rPr>
  </w:style>
  <w:style w:type="character" w:customStyle="1" w:styleId="EndnoteCharacters111111111111111111111111">
    <w:name w:val="Endnote Characters111111111111111111111111"/>
    <w:qFormat/>
    <w:rPr>
      <w:vertAlign w:val="superscript"/>
    </w:rPr>
  </w:style>
  <w:style w:type="character" w:customStyle="1" w:styleId="EndnoteCharacters1111111111111111111111111">
    <w:name w:val="Endnote Characters1111111111111111111111111"/>
    <w:qFormat/>
    <w:rPr>
      <w:vertAlign w:val="superscript"/>
    </w:rPr>
  </w:style>
  <w:style w:type="character" w:customStyle="1" w:styleId="EndnoteCharacters11111111111111111111111111">
    <w:name w:val="Endnote Characters11111111111111111111111111"/>
    <w:qFormat/>
    <w:rPr>
      <w:vertAlign w:val="superscript"/>
    </w:rPr>
  </w:style>
  <w:style w:type="character" w:customStyle="1" w:styleId="EndnoteCharacters111111111111111111111111111">
    <w:name w:val="Endnote Characters111111111111111111111111111"/>
    <w:qFormat/>
    <w:rPr>
      <w:vertAlign w:val="superscript"/>
    </w:rPr>
  </w:style>
  <w:style w:type="character" w:customStyle="1" w:styleId="EndnoteCharacters1111111111111111111111111111">
    <w:name w:val="Endnote Characters1111111111111111111111111111"/>
    <w:qFormat/>
    <w:rPr>
      <w:vertAlign w:val="superscript"/>
    </w:rPr>
  </w:style>
  <w:style w:type="character" w:customStyle="1" w:styleId="EndnoteCharacters11111111111111111111111111111">
    <w:name w:val="Endnote Characters11111111111111111111111111111"/>
    <w:qFormat/>
    <w:rPr>
      <w:vertAlign w:val="superscript"/>
    </w:rPr>
  </w:style>
  <w:style w:type="character" w:customStyle="1" w:styleId="EndnoteCharacters111111111111111111111111111111">
    <w:name w:val="Endnote Characters111111111111111111111111111111"/>
    <w:qFormat/>
    <w:rPr>
      <w:vertAlign w:val="superscript"/>
    </w:rPr>
  </w:style>
  <w:style w:type="character" w:customStyle="1" w:styleId="EndnoteCharacters1111111111111111111111111111111">
    <w:name w:val="Endnote Characters1111111111111111111111111111111"/>
    <w:qFormat/>
    <w:rPr>
      <w:vertAlign w:val="superscript"/>
    </w:rPr>
  </w:style>
  <w:style w:type="character" w:customStyle="1" w:styleId="EndnoteCharacters11111111111111111111111111111111">
    <w:name w:val="Endnote Characters11111111111111111111111111111111"/>
    <w:qFormat/>
    <w:rPr>
      <w:vertAlign w:val="superscript"/>
    </w:rPr>
  </w:style>
  <w:style w:type="character" w:customStyle="1" w:styleId="EndnoteCharacters111111111111111111111111111111111">
    <w:name w:val="Endnote Characters111111111111111111111111111111111"/>
    <w:qFormat/>
    <w:rPr>
      <w:vertAlign w:val="superscript"/>
    </w:rPr>
  </w:style>
  <w:style w:type="character" w:customStyle="1" w:styleId="EndnoteCharacters1111111111111111111111111111111111">
    <w:name w:val="Endnote Characters1111111111111111111111111111111111"/>
    <w:qFormat/>
    <w:rPr>
      <w:vertAlign w:val="superscript"/>
    </w:rPr>
  </w:style>
  <w:style w:type="character" w:customStyle="1" w:styleId="EndnoteCharacters11111111111111111111111111111111111">
    <w:name w:val="Endnote Characters11111111111111111111111111111111111"/>
    <w:qFormat/>
    <w:rPr>
      <w:vertAlign w:val="superscript"/>
    </w:rPr>
  </w:style>
  <w:style w:type="character" w:customStyle="1" w:styleId="EndnoteCharacters111111111111111111111111111111111111">
    <w:name w:val="Endnote Characters111111111111111111111111111111111111"/>
    <w:qFormat/>
    <w:rPr>
      <w:vertAlign w:val="superscript"/>
    </w:rPr>
  </w:style>
  <w:style w:type="character" w:customStyle="1" w:styleId="EndnoteCharacters1111111111111111111111111111111111111">
    <w:name w:val="Endnote Characters1111111111111111111111111111111111111"/>
    <w:qFormat/>
    <w:rPr>
      <w:vertAlign w:val="superscript"/>
    </w:rPr>
  </w:style>
  <w:style w:type="character" w:customStyle="1" w:styleId="EndnoteCharacters11111111111111111111111111111111111111">
    <w:name w:val="Endnote Characters11111111111111111111111111111111111111"/>
    <w:qFormat/>
    <w:rPr>
      <w:vertAlign w:val="superscript"/>
    </w:rPr>
  </w:style>
  <w:style w:type="character" w:customStyle="1" w:styleId="EndnoteCharacters111111111111111111111111111111111111111">
    <w:name w:val="Endnote Characters111111111111111111111111111111111111111"/>
    <w:qFormat/>
    <w:rPr>
      <w:vertAlign w:val="superscript"/>
    </w:rPr>
  </w:style>
  <w:style w:type="character" w:customStyle="1" w:styleId="EndnoteCharacters1111111111111111111111111111111111111111">
    <w:name w:val="Endnote Characters1111111111111111111111111111111111111111"/>
    <w:qFormat/>
    <w:rPr>
      <w:vertAlign w:val="superscript"/>
    </w:rPr>
  </w:style>
  <w:style w:type="character" w:customStyle="1" w:styleId="EndnoteCharacters11111111111111111111111111111111111111111">
    <w:name w:val="Endnote Characters11111111111111111111111111111111111111111"/>
    <w:qFormat/>
    <w:rPr>
      <w:vertAlign w:val="superscript"/>
    </w:rPr>
  </w:style>
  <w:style w:type="character" w:customStyle="1" w:styleId="EndnoteCharacters111111111111111111111111111111111111111111">
    <w:name w:val="Endnote Characters111111111111111111111111111111111111111111"/>
    <w:qFormat/>
    <w:rPr>
      <w:vertAlign w:val="superscript"/>
    </w:rPr>
  </w:style>
  <w:style w:type="character" w:customStyle="1" w:styleId="EndnoteCharacters1111111111111111111111111111111111111111111">
    <w:name w:val="Endnote Characters1111111111111111111111111111111111111111111"/>
    <w:qFormat/>
    <w:rPr>
      <w:vertAlign w:val="superscript"/>
    </w:rPr>
  </w:style>
  <w:style w:type="character" w:customStyle="1" w:styleId="EndnoteCharacters11111111111111111111111111111111111111111111">
    <w:name w:val="Endnote Characters11111111111111111111111111111111111111111111"/>
    <w:qFormat/>
    <w:rPr>
      <w:vertAlign w:val="superscript"/>
    </w:rPr>
  </w:style>
  <w:style w:type="character" w:customStyle="1" w:styleId="EndnoteCharacters111111111111111111111111111111111111111111111">
    <w:name w:val="Endnote Characters111111111111111111111111111111111111111111111"/>
    <w:qFormat/>
    <w:rPr>
      <w:vertAlign w:val="superscript"/>
    </w:rPr>
  </w:style>
  <w:style w:type="character" w:customStyle="1" w:styleId="EndnoteCharacters1111111111111111111111111111111111111111111111">
    <w:name w:val="Endnote Characters1111111111111111111111111111111111111111111111"/>
    <w:qFormat/>
    <w:rPr>
      <w:vertAlign w:val="superscript"/>
    </w:rPr>
  </w:style>
  <w:style w:type="character" w:customStyle="1" w:styleId="EndnoteCharacters11111111111111111111111111111111111111111111111">
    <w:name w:val="Endnote Characters11111111111111111111111111111111111111111111111"/>
    <w:qFormat/>
    <w:rPr>
      <w:vertAlign w:val="superscript"/>
    </w:rPr>
  </w:style>
  <w:style w:type="character" w:customStyle="1" w:styleId="EndnoteCharacters111111111111111111111111111111111111111111111111">
    <w:name w:val="Endnote Characters111111111111111111111111111111111111111111111111"/>
    <w:qFormat/>
    <w:rPr>
      <w:vertAlign w:val="superscript"/>
    </w:rPr>
  </w:style>
  <w:style w:type="character" w:customStyle="1" w:styleId="EndnoteCharacters1111111111111111111111111111111111111111111111111">
    <w:name w:val="Endnote Characters1111111111111111111111111111111111111111111111111"/>
    <w:qFormat/>
    <w:rPr>
      <w:vertAlign w:val="superscript"/>
    </w:rPr>
  </w:style>
  <w:style w:type="character" w:customStyle="1" w:styleId="EndnoteCharacters11111111111111111111111111111111111111111111111111">
    <w:name w:val="Endnote Characters11111111111111111111111111111111111111111111111111"/>
    <w:qFormat/>
    <w:rPr>
      <w:vertAlign w:val="superscript"/>
    </w:rPr>
  </w:style>
  <w:style w:type="character" w:customStyle="1" w:styleId="EndnoteCharacters111111111111111111111111111111111111111111111111111">
    <w:name w:val="Endnote Characters111111111111111111111111111111111111111111111111111"/>
    <w:qFormat/>
    <w:rPr>
      <w:vertAlign w:val="superscript"/>
    </w:rPr>
  </w:style>
  <w:style w:type="character" w:customStyle="1" w:styleId="EndnoteCharacters1111111111111111111111111111111111111111111111111111">
    <w:name w:val="Endnote Characters1111111111111111111111111111111111111111111111111111"/>
    <w:qFormat/>
    <w:rPr>
      <w:vertAlign w:val="superscript"/>
    </w:rPr>
  </w:style>
  <w:style w:type="character" w:customStyle="1" w:styleId="EndnoteCharacters11111111111111111111111111111111111111111111111111111">
    <w:name w:val="Endnote Characters11111111111111111111111111111111111111111111111111111"/>
    <w:qFormat/>
    <w:rPr>
      <w:vertAlign w:val="superscript"/>
    </w:rPr>
  </w:style>
  <w:style w:type="character" w:customStyle="1" w:styleId="EndnoteCharacters111111111111111111111111111111111111111111111111111111">
    <w:name w:val="Endnote Characters111111111111111111111111111111111111111111111111111111"/>
    <w:qFormat/>
    <w:rPr>
      <w:vertAlign w:val="superscript"/>
    </w:rPr>
  </w:style>
  <w:style w:type="character" w:customStyle="1" w:styleId="EndnoteCharacters1111111111111111111111111111111111111111111111111111111">
    <w:name w:val="Endnote Characters1111111111111111111111111111111111111111111111111111111"/>
    <w:qFormat/>
    <w:rPr>
      <w:vertAlign w:val="superscript"/>
    </w:rPr>
  </w:style>
  <w:style w:type="character" w:customStyle="1" w:styleId="EndnoteCharacters11111111111111111111111111111111111111111111111111111111">
    <w:name w:val="Endnote Characters11111111111111111111111111111111111111111111111111111111"/>
    <w:qFormat/>
    <w:rPr>
      <w:vertAlign w:val="superscript"/>
    </w:rPr>
  </w:style>
  <w:style w:type="character" w:customStyle="1" w:styleId="EndnoteCharacters111111111111111111111111111111111111111111111111111111111">
    <w:name w:val="Endnote Characters111111111111111111111111111111111111111111111111111111111"/>
    <w:qFormat/>
    <w:rPr>
      <w:vertAlign w:val="superscript"/>
    </w:rPr>
  </w:style>
  <w:style w:type="character" w:customStyle="1" w:styleId="EndnoteCharacters1111111111111111111111111111111111111111111111111111111111">
    <w:name w:val="Endnote Characters1111111111111111111111111111111111111111111111111111111111"/>
    <w:qFormat/>
    <w:rPr>
      <w:vertAlign w:val="superscript"/>
    </w:rPr>
  </w:style>
  <w:style w:type="character" w:customStyle="1" w:styleId="EndnoteCharacters11111111111111111111111111111111111111111111111111111111111">
    <w:name w:val="Endnote Characters11111111111111111111111111111111111111111111111111111111111"/>
    <w:qFormat/>
    <w:rPr>
      <w:vertAlign w:val="superscript"/>
    </w:rPr>
  </w:style>
  <w:style w:type="character" w:customStyle="1" w:styleId="RodapChar">
    <w:name w:val="Rodapé Char"/>
    <w:link w:val="Rodap"/>
    <w:qFormat/>
    <w:rPr>
      <w:rFonts w:ascii="Arial" w:hAnsi="Arial" w:cs="Arial"/>
      <w:sz w:val="22"/>
      <w:lang w:eastAsia="zh-CN"/>
    </w:rPr>
  </w:style>
  <w:style w:type="character" w:customStyle="1" w:styleId="Refdenotaderodap5">
    <w:name w:val="Ref. de nota de rodapé5"/>
    <w:qFormat/>
    <w:rPr>
      <w:vertAlign w:val="superscript"/>
    </w:rPr>
  </w:style>
  <w:style w:type="character" w:customStyle="1" w:styleId="TextodebaloChar">
    <w:name w:val="Texto de balão Char"/>
    <w:link w:val="Textodebalo"/>
    <w:qFormat/>
    <w:rPr>
      <w:rFonts w:ascii="Segoe UI" w:hAnsi="Segoe UI" w:cs="Segoe UI"/>
      <w:sz w:val="18"/>
      <w:szCs w:val="18"/>
      <w:lang w:eastAsia="zh-CN"/>
    </w:rPr>
  </w:style>
  <w:style w:type="character" w:customStyle="1" w:styleId="InternetLink">
    <w:name w:val="Internet Link"/>
    <w:qFormat/>
    <w:rPr>
      <w:color w:val="0563C1"/>
      <w:u w:val="single"/>
    </w:rPr>
  </w:style>
  <w:style w:type="character" w:customStyle="1" w:styleId="MenoPendente1">
    <w:name w:val="Menção Pendente1"/>
    <w:qFormat/>
    <w:rPr>
      <w:color w:val="808080"/>
      <w:shd w:val="clear" w:color="auto" w:fill="E6E6E6"/>
    </w:rPr>
  </w:style>
  <w:style w:type="character" w:styleId="HiperlinkVisitado">
    <w:name w:val="FollowedHyperlink"/>
    <w:basedOn w:val="Fontepargpadro"/>
    <w:rPr>
      <w:color w:val="551A8B" w:themeColor="followedHyperlink"/>
      <w:u w:val="single"/>
    </w:rPr>
  </w:style>
  <w:style w:type="character" w:customStyle="1" w:styleId="Ttulo2Char">
    <w:name w:val="Título 2 Char"/>
    <w:basedOn w:val="Fontepargpadro"/>
    <w:link w:val="Ttulo2"/>
    <w:qFormat/>
    <w:rPr>
      <w:rFonts w:ascii="Calibri Light" w:hAnsi="Calibri Light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qFormat/>
    <w:rPr>
      <w:rFonts w:ascii="Calibri Light" w:hAnsi="Calibri Light"/>
      <w:b/>
      <w:bCs/>
      <w:sz w:val="26"/>
      <w:szCs w:val="26"/>
    </w:rPr>
  </w:style>
  <w:style w:type="character" w:customStyle="1" w:styleId="Ttulo7Char">
    <w:name w:val="Título 7 Char"/>
    <w:basedOn w:val="Fontepargpadro"/>
    <w:link w:val="Ttulo7"/>
    <w:qFormat/>
    <w:rPr>
      <w:b/>
      <w:spacing w:val="14"/>
      <w:sz w:val="24"/>
    </w:rPr>
  </w:style>
  <w:style w:type="character" w:customStyle="1" w:styleId="WW8Num2z0">
    <w:name w:val="WW8Num2z0"/>
    <w:qFormat/>
    <w:rPr>
      <w:rFonts w:ascii="Monotype Sorts" w:hAnsi="Monotype Sorts"/>
    </w:rPr>
  </w:style>
  <w:style w:type="character" w:customStyle="1" w:styleId="WW8Num3z0">
    <w:name w:val="WW8Num3z0"/>
    <w:qFormat/>
    <w:rPr>
      <w:b/>
    </w:rPr>
  </w:style>
  <w:style w:type="character" w:customStyle="1" w:styleId="WW8Num4z0">
    <w:name w:val="WW8Num4z0"/>
    <w:qFormat/>
    <w:rPr>
      <w:rFonts w:ascii="Times New Roman" w:eastAsia="Times New Roman" w:hAnsi="Times New Roman" w:cs="Times New Roman"/>
    </w:rPr>
  </w:style>
  <w:style w:type="character" w:customStyle="1" w:styleId="WW8Num4z1">
    <w:name w:val="WW8Num4z1"/>
    <w:qFormat/>
    <w:rPr>
      <w:rFonts w:ascii="Courier New" w:hAnsi="Courier New"/>
    </w:rPr>
  </w:style>
  <w:style w:type="character" w:customStyle="1" w:styleId="WW8Num4z2">
    <w:name w:val="WW8Num4z2"/>
    <w:qFormat/>
    <w:rPr>
      <w:rFonts w:ascii="Wingdings" w:hAnsi="Wingdings"/>
    </w:rPr>
  </w:style>
  <w:style w:type="character" w:customStyle="1" w:styleId="WW8Num4z3">
    <w:name w:val="WW8Num4z3"/>
    <w:qFormat/>
    <w:rPr>
      <w:rFonts w:ascii="Symbol" w:hAnsi="Symbol"/>
    </w:rPr>
  </w:style>
  <w:style w:type="character" w:customStyle="1" w:styleId="WW8Num5z0">
    <w:name w:val="WW8Num5z0"/>
    <w:qFormat/>
    <w:rPr>
      <w:rFonts w:ascii="Times New Roman" w:hAnsi="Times New Roman"/>
      <w:b/>
    </w:rPr>
  </w:style>
  <w:style w:type="character" w:customStyle="1" w:styleId="WW8Num6z0">
    <w:name w:val="WW8Num6z0"/>
    <w:qFormat/>
    <w:rPr>
      <w:b/>
    </w:rPr>
  </w:style>
  <w:style w:type="character" w:customStyle="1" w:styleId="WW8Num7z0">
    <w:name w:val="WW8Num7z0"/>
    <w:qFormat/>
    <w:rPr>
      <w:b/>
    </w:rPr>
  </w:style>
  <w:style w:type="character" w:customStyle="1" w:styleId="InternetLink1">
    <w:name w:val="Internet Link1"/>
    <w:qFormat/>
    <w:rPr>
      <w:color w:val="000080"/>
      <w:u w:val="single"/>
    </w:rPr>
  </w:style>
  <w:style w:type="character" w:customStyle="1" w:styleId="InternetLink11">
    <w:name w:val="Internet Link11"/>
    <w:qFormat/>
    <w:rPr>
      <w:color w:val="000080"/>
      <w:u w:val="single"/>
    </w:rPr>
  </w:style>
  <w:style w:type="character" w:customStyle="1" w:styleId="InternetLink21">
    <w:name w:val="Internet Link21"/>
    <w:qFormat/>
    <w:rPr>
      <w:color w:val="000080"/>
      <w:u w:val="single"/>
    </w:rPr>
  </w:style>
  <w:style w:type="character" w:customStyle="1" w:styleId="InternetLink20">
    <w:name w:val="Internet Link20"/>
    <w:qFormat/>
    <w:rPr>
      <w:color w:val="000080"/>
      <w:u w:val="single"/>
    </w:rPr>
  </w:style>
  <w:style w:type="character" w:customStyle="1" w:styleId="InternetLink19">
    <w:name w:val="Internet Link19"/>
    <w:qFormat/>
    <w:rPr>
      <w:color w:val="000080"/>
      <w:u w:val="single"/>
    </w:rPr>
  </w:style>
  <w:style w:type="character" w:customStyle="1" w:styleId="InternetLink18">
    <w:name w:val="Internet Link18"/>
    <w:qFormat/>
    <w:rPr>
      <w:color w:val="000080"/>
      <w:u w:val="single"/>
    </w:rPr>
  </w:style>
  <w:style w:type="character" w:customStyle="1" w:styleId="InternetLink17">
    <w:name w:val="Internet Link17"/>
    <w:qFormat/>
    <w:rPr>
      <w:color w:val="000080"/>
      <w:u w:val="single"/>
    </w:rPr>
  </w:style>
  <w:style w:type="character" w:customStyle="1" w:styleId="InternetLink16">
    <w:name w:val="Internet Link16"/>
    <w:qFormat/>
    <w:rPr>
      <w:color w:val="000080"/>
      <w:u w:val="single"/>
    </w:rPr>
  </w:style>
  <w:style w:type="character" w:customStyle="1" w:styleId="InternetLink15">
    <w:name w:val="Internet Link15"/>
    <w:qFormat/>
    <w:rPr>
      <w:color w:val="000080"/>
      <w:u w:val="single"/>
    </w:rPr>
  </w:style>
  <w:style w:type="character" w:customStyle="1" w:styleId="InternetLink14">
    <w:name w:val="Internet Link14"/>
    <w:qFormat/>
    <w:rPr>
      <w:color w:val="000080"/>
      <w:u w:val="single"/>
    </w:rPr>
  </w:style>
  <w:style w:type="character" w:customStyle="1" w:styleId="InternetLink13">
    <w:name w:val="Internet Link13"/>
    <w:qFormat/>
    <w:rPr>
      <w:color w:val="000080"/>
      <w:u w:val="single"/>
    </w:rPr>
  </w:style>
  <w:style w:type="character" w:customStyle="1" w:styleId="InternetLink12">
    <w:name w:val="Internet Link12"/>
    <w:qFormat/>
    <w:rPr>
      <w:color w:val="000080"/>
      <w:u w:val="single"/>
    </w:rPr>
  </w:style>
  <w:style w:type="character" w:customStyle="1" w:styleId="InternetLink111">
    <w:name w:val="Internet Link111"/>
    <w:qFormat/>
    <w:rPr>
      <w:color w:val="000080"/>
      <w:u w:val="single"/>
    </w:rPr>
  </w:style>
  <w:style w:type="character" w:customStyle="1" w:styleId="InternetLink10">
    <w:name w:val="Internet Link10"/>
    <w:qFormat/>
    <w:rPr>
      <w:color w:val="000080"/>
      <w:u w:val="single"/>
    </w:rPr>
  </w:style>
  <w:style w:type="character" w:customStyle="1" w:styleId="InternetLink9">
    <w:name w:val="Internet Link9"/>
    <w:qFormat/>
    <w:rPr>
      <w:color w:val="000080"/>
      <w:u w:val="single"/>
    </w:rPr>
  </w:style>
  <w:style w:type="character" w:customStyle="1" w:styleId="InternetLink8">
    <w:name w:val="Internet Link8"/>
    <w:qFormat/>
    <w:rPr>
      <w:color w:val="000080"/>
      <w:u w:val="single"/>
    </w:rPr>
  </w:style>
  <w:style w:type="character" w:customStyle="1" w:styleId="InternetLink7">
    <w:name w:val="Internet Link7"/>
    <w:qFormat/>
    <w:rPr>
      <w:color w:val="000080"/>
      <w:u w:val="single"/>
    </w:rPr>
  </w:style>
  <w:style w:type="character" w:customStyle="1" w:styleId="InternetLink6">
    <w:name w:val="Internet Link6"/>
    <w:qFormat/>
    <w:rPr>
      <w:color w:val="000080"/>
      <w:u w:val="single"/>
    </w:rPr>
  </w:style>
  <w:style w:type="character" w:customStyle="1" w:styleId="InternetLink5">
    <w:name w:val="Internet Link5"/>
    <w:qFormat/>
    <w:rPr>
      <w:color w:val="000080"/>
      <w:u w:val="single"/>
    </w:rPr>
  </w:style>
  <w:style w:type="character" w:customStyle="1" w:styleId="InternetLink4">
    <w:name w:val="Internet Link4"/>
    <w:qFormat/>
    <w:rPr>
      <w:color w:val="000080"/>
      <w:u w:val="single"/>
    </w:rPr>
  </w:style>
  <w:style w:type="character" w:customStyle="1" w:styleId="InternetLink3">
    <w:name w:val="Internet Link3"/>
    <w:qFormat/>
    <w:rPr>
      <w:color w:val="000080"/>
      <w:u w:val="single"/>
    </w:rPr>
  </w:style>
  <w:style w:type="character" w:customStyle="1" w:styleId="InternetLink2">
    <w:name w:val="Internet Link2"/>
    <w:qFormat/>
    <w:rPr>
      <w:color w:val="000080"/>
      <w:u w:val="single"/>
    </w:rPr>
  </w:style>
  <w:style w:type="character" w:customStyle="1" w:styleId="Ttulo3Char1">
    <w:name w:val="Título 3 Char1"/>
    <w:basedOn w:val="Fontepargpadro"/>
    <w:qFormat/>
    <w:rPr>
      <w:rFonts w:ascii="Calibri Light" w:eastAsia="Arial" w:hAnsi="Calibri Light" w:cs="Arial"/>
      <w:color w:val="0B5101" w:themeColor="accent1" w:themeShade="7F"/>
      <w:sz w:val="24"/>
      <w:szCs w:val="24"/>
      <w:lang w:eastAsia="zh-CN"/>
    </w:rPr>
  </w:style>
  <w:style w:type="character" w:customStyle="1" w:styleId="Ttulo2Char1">
    <w:name w:val="Título 2 Char1"/>
    <w:basedOn w:val="Fontepargpadro"/>
    <w:qFormat/>
    <w:rPr>
      <w:rFonts w:ascii="Calibri Light" w:eastAsia="Arial" w:hAnsi="Calibri Light" w:cs="Arial"/>
      <w:color w:val="117A02" w:themeColor="accent1" w:themeShade="BF"/>
      <w:sz w:val="26"/>
      <w:szCs w:val="26"/>
      <w:lang w:eastAsia="zh-CN"/>
    </w:rPr>
  </w:style>
  <w:style w:type="character" w:styleId="RefernciaSutil">
    <w:name w:val="Subtle Reference"/>
    <w:basedOn w:val="Fontepargpadro"/>
    <w:qFormat/>
    <w:rPr>
      <w:smallCaps/>
      <w:color w:val="5A5A5A" w:themeColor="dark1" w:themeTint="A5"/>
    </w:rPr>
  </w:style>
  <w:style w:type="character" w:customStyle="1" w:styleId="AssuntodocomentrioChar">
    <w:name w:val="Assunto do comentário Char"/>
    <w:basedOn w:val="TextodecomentrioChar"/>
    <w:qFormat/>
    <w:rPr>
      <w:b/>
      <w:bCs/>
      <w:lang w:eastAsia="zh-CN"/>
    </w:rPr>
  </w:style>
  <w:style w:type="character" w:customStyle="1" w:styleId="TextodecomentrioChar">
    <w:name w:val="Texto de comentário Char"/>
    <w:basedOn w:val="Fontepargpadro"/>
    <w:qFormat/>
    <w:rPr>
      <w:lang w:eastAsia="zh-CN"/>
    </w:rPr>
  </w:style>
  <w:style w:type="character" w:styleId="Refdecomentrio">
    <w:name w:val="annotation reference"/>
    <w:basedOn w:val="Fontepargpadro"/>
    <w:qFormat/>
    <w:rPr>
      <w:sz w:val="16"/>
      <w:szCs w:val="16"/>
    </w:rPr>
  </w:style>
  <w:style w:type="character" w:customStyle="1" w:styleId="CabealhoChar1">
    <w:name w:val="Cabeçalho Char1"/>
    <w:basedOn w:val="Fontepargpadro"/>
    <w:qFormat/>
    <w:rPr>
      <w:rFonts w:ascii="Liberation Serif" w:eastAsia="NSimSun" w:hAnsi="Liberation Serif" w:cs="Liberation Serif"/>
      <w:kern w:val="2"/>
      <w:sz w:val="24"/>
      <w:szCs w:val="24"/>
      <w:lang w:val="pt-BR" w:eastAsia="zh-CN" w:bidi="hi-IN"/>
    </w:rPr>
  </w:style>
  <w:style w:type="character" w:customStyle="1" w:styleId="VisitedInternetLink">
    <w:name w:val="Visited Internet Link"/>
    <w:basedOn w:val="Fontepargpadro"/>
    <w:qFormat/>
    <w:rPr>
      <w:color w:val="800080"/>
      <w:u w:val="single"/>
    </w:rPr>
  </w:style>
  <w:style w:type="character" w:customStyle="1" w:styleId="InternetLink110">
    <w:name w:val="Internet Link110"/>
    <w:basedOn w:val="Fontepargpadro"/>
    <w:qFormat/>
    <w:rPr>
      <w:rFonts w:cs="Times New Roman"/>
      <w:color w:val="0000FF"/>
      <w:u w:val="single"/>
    </w:rPr>
  </w:style>
  <w:style w:type="character" w:customStyle="1" w:styleId="MapadoDocumentoChar">
    <w:name w:val="Mapa do Documento Char"/>
    <w:basedOn w:val="Fontepargpadro"/>
    <w:qFormat/>
    <w:rPr>
      <w:rFonts w:eastAsia="Arial Narrow"/>
      <w:sz w:val="24"/>
    </w:rPr>
  </w:style>
  <w:style w:type="character" w:customStyle="1" w:styleId="TextodenotaderodapChar">
    <w:name w:val="Texto de nota de rodapé Char"/>
    <w:basedOn w:val="Fontepargpadro"/>
    <w:qFormat/>
    <w:rPr>
      <w:rFonts w:eastAsia="Times New Roman"/>
    </w:rPr>
  </w:style>
  <w:style w:type="character" w:customStyle="1" w:styleId="Normal1Char">
    <w:name w:val="Normal1 Char"/>
    <w:basedOn w:val="Fontepargpadro"/>
    <w:qFormat/>
    <w:rPr>
      <w:rFonts w:ascii="Verdana" w:eastAsia="DejaVu Sans" w:hAnsi="Verdana" w:cs="Verdana"/>
      <w:color w:val="000000"/>
      <w:sz w:val="24"/>
      <w:szCs w:val="24"/>
      <w:lang w:eastAsia="en-US"/>
    </w:rPr>
  </w:style>
  <w:style w:type="character" w:customStyle="1" w:styleId="TextosemFormataoChar">
    <w:name w:val="Texto sem Formatação Char"/>
    <w:basedOn w:val="Fontepargpadro"/>
    <w:qFormat/>
    <w:rPr>
      <w:rFonts w:ascii="Courier New" w:eastAsia="Times New Roman" w:hAnsi="Courier New" w:cs="Courier New"/>
    </w:rPr>
  </w:style>
  <w:style w:type="character" w:customStyle="1" w:styleId="RecuodecorpodetextoChar">
    <w:name w:val="Recuo de corpo de texto Char"/>
    <w:basedOn w:val="Fontepargpadro"/>
    <w:qFormat/>
    <w:rPr>
      <w:rFonts w:eastAsia="Times New Roman"/>
    </w:rPr>
  </w:style>
  <w:style w:type="character" w:customStyle="1" w:styleId="txtproduto2">
    <w:name w:val="txtproduto2"/>
    <w:basedOn w:val="Fontepargpadro"/>
    <w:qFormat/>
  </w:style>
  <w:style w:type="character" w:styleId="TtulodoLivro">
    <w:name w:val="Book Title"/>
    <w:basedOn w:val="Fontepargpadro"/>
    <w:qFormat/>
    <w:rPr>
      <w:b/>
      <w:bCs/>
      <w:smallCaps/>
      <w:spacing w:val="5"/>
    </w:rPr>
  </w:style>
  <w:style w:type="character" w:customStyle="1" w:styleId="RefernciaSutil1">
    <w:name w:val="Referência Sutil1"/>
    <w:basedOn w:val="Fontepargpadro"/>
    <w:qFormat/>
    <w:rPr>
      <w:smallCaps/>
      <w:color w:val="C0504D"/>
      <w:u w:val="single"/>
    </w:rPr>
  </w:style>
  <w:style w:type="character" w:customStyle="1" w:styleId="apple-converted-space">
    <w:name w:val="apple-converted-space"/>
    <w:qFormat/>
  </w:style>
  <w:style w:type="character" w:styleId="MenoPendente">
    <w:name w:val="Unresolved Mention"/>
    <w:basedOn w:val="Fontepargpadro"/>
    <w:qFormat/>
    <w:rPr>
      <w:color w:val="605E5C"/>
      <w:shd w:val="clear" w:color="auto" w:fill="E1DFDD"/>
    </w:rPr>
  </w:style>
  <w:style w:type="character" w:customStyle="1" w:styleId="FootnoteCharacters111111111111111111111111111111111111111111111111111111111111">
    <w:name w:val="Footnote Characters111111111111111111111111111111111111111111111111111111111111"/>
    <w:qFormat/>
    <w:rPr>
      <w:vertAlign w:val="superscript"/>
    </w:rPr>
  </w:style>
  <w:style w:type="character" w:customStyle="1" w:styleId="FootnoteCharacters111111111111111111112">
    <w:name w:val="Footnote Characters111111111111111111112"/>
    <w:qFormat/>
    <w:rPr>
      <w:vertAlign w:val="superscript"/>
    </w:rPr>
  </w:style>
  <w:style w:type="character" w:customStyle="1" w:styleId="FootnoteCharacters11111111111111111112">
    <w:name w:val="Footnote Characters11111111111111111112"/>
    <w:qFormat/>
    <w:rPr>
      <w:vertAlign w:val="superscript"/>
    </w:rPr>
  </w:style>
  <w:style w:type="character" w:customStyle="1" w:styleId="FootnoteCharacters1111111111111111112">
    <w:name w:val="Footnote Characters1111111111111111112"/>
    <w:qFormat/>
    <w:rPr>
      <w:vertAlign w:val="superscript"/>
    </w:rPr>
  </w:style>
  <w:style w:type="character" w:customStyle="1" w:styleId="FootnoteCharacters111111111111111112">
    <w:name w:val="Footnote Characters111111111111111112"/>
    <w:qFormat/>
    <w:rPr>
      <w:vertAlign w:val="superscript"/>
    </w:rPr>
  </w:style>
  <w:style w:type="character" w:customStyle="1" w:styleId="FootnoteCharacters11111111111111112">
    <w:name w:val="Footnote Characters11111111111111112"/>
    <w:qFormat/>
    <w:rPr>
      <w:vertAlign w:val="superscript"/>
    </w:rPr>
  </w:style>
  <w:style w:type="character" w:customStyle="1" w:styleId="FootnoteCharacters1111111111111112">
    <w:name w:val="Footnote Characters1111111111111112"/>
    <w:qFormat/>
    <w:rPr>
      <w:vertAlign w:val="superscript"/>
    </w:rPr>
  </w:style>
  <w:style w:type="character" w:customStyle="1" w:styleId="FootnoteCharacters111111111111112">
    <w:name w:val="Footnote Characters111111111111112"/>
    <w:qFormat/>
    <w:rPr>
      <w:vertAlign w:val="superscript"/>
    </w:rPr>
  </w:style>
  <w:style w:type="character" w:customStyle="1" w:styleId="FootnoteCharacters11111111111112">
    <w:name w:val="Footnote Characters11111111111112"/>
    <w:qFormat/>
    <w:rPr>
      <w:vertAlign w:val="superscript"/>
    </w:rPr>
  </w:style>
  <w:style w:type="character" w:customStyle="1" w:styleId="FootnoteCharacters1111111111112">
    <w:name w:val="Footnote Characters1111111111112"/>
    <w:qFormat/>
    <w:rPr>
      <w:vertAlign w:val="superscript"/>
    </w:rPr>
  </w:style>
  <w:style w:type="character" w:customStyle="1" w:styleId="FootnoteCharacters111111111112">
    <w:name w:val="Footnote Characters111111111112"/>
    <w:qFormat/>
    <w:rPr>
      <w:vertAlign w:val="superscript"/>
    </w:rPr>
  </w:style>
  <w:style w:type="character" w:customStyle="1" w:styleId="FootnoteCharacters11111111112">
    <w:name w:val="Footnote Characters11111111112"/>
    <w:qFormat/>
    <w:rPr>
      <w:vertAlign w:val="superscript"/>
    </w:rPr>
  </w:style>
  <w:style w:type="character" w:customStyle="1" w:styleId="FootnoteCharacters1111111112">
    <w:name w:val="Footnote Characters1111111112"/>
    <w:qFormat/>
    <w:rPr>
      <w:vertAlign w:val="superscript"/>
    </w:rPr>
  </w:style>
  <w:style w:type="character" w:customStyle="1" w:styleId="FootnoteCharacters111111112">
    <w:name w:val="Footnote Characters111111112"/>
    <w:qFormat/>
    <w:rPr>
      <w:vertAlign w:val="superscript"/>
    </w:rPr>
  </w:style>
  <w:style w:type="character" w:customStyle="1" w:styleId="FootnoteCharacters11111112">
    <w:name w:val="Footnote Characters11111112"/>
    <w:qFormat/>
    <w:rPr>
      <w:vertAlign w:val="superscript"/>
    </w:rPr>
  </w:style>
  <w:style w:type="character" w:customStyle="1" w:styleId="FootnoteCharacters1111112">
    <w:name w:val="Footnote Characters1111112"/>
    <w:qFormat/>
    <w:rPr>
      <w:vertAlign w:val="superscript"/>
    </w:rPr>
  </w:style>
  <w:style w:type="character" w:customStyle="1" w:styleId="Corpodetexto21Char">
    <w:name w:val="Corpo de texto 21 Char"/>
    <w:basedOn w:val="Fontepargpadro"/>
    <w:qFormat/>
    <w:rPr>
      <w:rFonts w:ascii="Arial" w:eastAsia="Times New Roman" w:hAnsi="Arial"/>
      <w:sz w:val="22"/>
      <w:lang w:eastAsia="ar-SA"/>
    </w:rPr>
  </w:style>
  <w:style w:type="character" w:customStyle="1" w:styleId="fontedados">
    <w:name w:val="fontedados"/>
    <w:basedOn w:val="Fontepargpadro"/>
    <w:qFormat/>
  </w:style>
  <w:style w:type="character" w:customStyle="1" w:styleId="Pr-formataoHTMLChar">
    <w:name w:val="Pré-formatação HTML Char"/>
    <w:basedOn w:val="Fontepargpadro"/>
    <w:qFormat/>
    <w:rPr>
      <w:rFonts w:ascii="Courier" w:eastAsia="Arial" w:hAnsi="Courier" w:cs="Courier"/>
      <w:lang w:eastAsia="en-US"/>
    </w:rPr>
  </w:style>
  <w:style w:type="character" w:customStyle="1" w:styleId="Ttulo1Char">
    <w:name w:val="Título 1 Char"/>
    <w:basedOn w:val="Fontepargpadro"/>
    <w:qFormat/>
    <w:rPr>
      <w:rFonts w:eastAsia="Times New Roman"/>
      <w:sz w:val="28"/>
      <w:szCs w:val="24"/>
    </w:rPr>
  </w:style>
  <w:style w:type="character" w:customStyle="1" w:styleId="CorpodetextoChar1">
    <w:name w:val="Corpo de texto Char1"/>
    <w:basedOn w:val="Fontepargpadro"/>
    <w:qFormat/>
    <w:rPr>
      <w:sz w:val="24"/>
      <w:szCs w:val="24"/>
      <w:lang w:eastAsia="zh-CN"/>
    </w:rPr>
  </w:style>
  <w:style w:type="character" w:customStyle="1" w:styleId="CorpodetextoChar">
    <w:name w:val="Corpo de texto Char"/>
    <w:qFormat/>
    <w:rPr>
      <w:rFonts w:eastAsia="Times New Roman"/>
      <w:sz w:val="26"/>
    </w:rPr>
  </w:style>
  <w:style w:type="character" w:styleId="nfase">
    <w:name w:val="Emphasis"/>
    <w:qFormat/>
    <w:rPr>
      <w:i/>
      <w:iCs/>
    </w:rPr>
  </w:style>
  <w:style w:type="character" w:customStyle="1" w:styleId="SubttuloChar">
    <w:name w:val="Subtítulo Char"/>
    <w:qFormat/>
    <w:rPr>
      <w:rFonts w:ascii="Arial" w:eastAsia="Times New Roman" w:hAnsi="Arial" w:cs="Arial"/>
      <w:sz w:val="24"/>
      <w:szCs w:val="24"/>
    </w:rPr>
  </w:style>
  <w:style w:type="character" w:customStyle="1" w:styleId="CabealhoChar">
    <w:name w:val="Cabeçalho Char"/>
    <w:qFormat/>
    <w:rPr>
      <w:sz w:val="24"/>
      <w:szCs w:val="24"/>
      <w:lang w:eastAsia="zh-CN"/>
    </w:rPr>
  </w:style>
  <w:style w:type="character" w:styleId="Forte">
    <w:name w:val="Strong"/>
    <w:qFormat/>
    <w:rPr>
      <w:b/>
      <w:bCs/>
    </w:rPr>
  </w:style>
  <w:style w:type="character" w:customStyle="1" w:styleId="InternetLink22">
    <w:name w:val="Internet Link22"/>
    <w:qFormat/>
    <w:rPr>
      <w:color w:val="000080"/>
      <w:u w:val="single"/>
    </w:rPr>
  </w:style>
  <w:style w:type="character" w:customStyle="1" w:styleId="InternetLink221">
    <w:name w:val="Internet Link221"/>
    <w:qFormat/>
    <w:rPr>
      <w:color w:val="000080"/>
      <w:u w:val="single"/>
    </w:rPr>
  </w:style>
  <w:style w:type="character" w:customStyle="1" w:styleId="FootnoteCharacters1111111111111111111111111111111111111111111111111111111111111">
    <w:name w:val="Footnote Characters1111111111111111111111111111111111111111111111111111111111111"/>
    <w:qFormat/>
    <w:rPr>
      <w:vertAlign w:val="superscript"/>
    </w:rPr>
  </w:style>
  <w:style w:type="character" w:customStyle="1" w:styleId="Marcadores">
    <w:name w:val="Marcadores"/>
    <w:qFormat/>
    <w:rPr>
      <w:rFonts w:ascii="OpenSymbol" w:eastAsia="OpenSymbol" w:hAnsi="OpenSymbol" w:cs="OpenSymbol"/>
    </w:rPr>
  </w:style>
  <w:style w:type="paragraph" w:styleId="Ttulo">
    <w:name w:val="Title"/>
    <w:basedOn w:val="normal1"/>
    <w:next w:val="Corpodetexto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Corpodetexto">
    <w:name w:val="Body Text"/>
    <w:basedOn w:val="normal1"/>
    <w:pPr>
      <w:widowControl w:val="0"/>
      <w:jc w:val="both"/>
    </w:pPr>
    <w:rPr>
      <w:rFonts w:ascii="Times New Roman" w:hAnsi="Times New Roman" w:cs="Times New Roman"/>
      <w:sz w:val="28"/>
    </w:rPr>
  </w:style>
  <w:style w:type="paragraph" w:styleId="Lista">
    <w:name w:val="List"/>
    <w:basedOn w:val="Corpodetexto"/>
    <w:rPr>
      <w:rFonts w:cs="Tahoma"/>
    </w:rPr>
  </w:style>
  <w:style w:type="paragraph" w:styleId="Legenda">
    <w:name w:val="caption"/>
    <w:basedOn w:val="normal1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1"/>
    <w:qFormat/>
    <w:pPr>
      <w:suppressLineNumbers/>
    </w:pPr>
    <w:rPr>
      <w:rFonts w:cs="Tahoma"/>
    </w:rPr>
  </w:style>
  <w:style w:type="paragraph" w:customStyle="1" w:styleId="normal1">
    <w:name w:val="normal1"/>
    <w:qFormat/>
  </w:style>
  <w:style w:type="paragraph" w:customStyle="1" w:styleId="Ttulo30">
    <w:name w:val="Título3"/>
    <w:basedOn w:val="normal1"/>
    <w:next w:val="Corpodetexto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tulo20">
    <w:name w:val="Título2"/>
    <w:basedOn w:val="normal1"/>
    <w:next w:val="Corpodetexto"/>
    <w:qFormat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customStyle="1" w:styleId="Legenda3">
    <w:name w:val="Legenda3"/>
    <w:basedOn w:val="normal1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0">
    <w:name w:val="Título1"/>
    <w:basedOn w:val="normal1"/>
    <w:next w:val="Corpodetexto"/>
    <w:qFormat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2">
    <w:name w:val="Legenda2"/>
    <w:basedOn w:val="normal1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Captulo">
    <w:name w:val="Capítulo"/>
    <w:basedOn w:val="normal1"/>
    <w:next w:val="Corpodetexto"/>
    <w:qFormat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1">
    <w:name w:val="Legenda1"/>
    <w:basedOn w:val="normal1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ubttulo">
    <w:name w:val="Subtitle"/>
    <w:basedOn w:val="normal1"/>
    <w:next w:val="normal1"/>
    <w:uiPriority w:val="11"/>
    <w:qFormat/>
    <w:pPr>
      <w:keepNext/>
      <w:spacing w:before="240" w:after="120"/>
      <w:jc w:val="center"/>
    </w:pPr>
    <w:rPr>
      <w:i/>
      <w:sz w:val="28"/>
      <w:szCs w:val="28"/>
    </w:rPr>
  </w:style>
  <w:style w:type="paragraph" w:customStyle="1" w:styleId="Cabealhoerodap">
    <w:name w:val="Cabeçalho e rodapé"/>
    <w:basedOn w:val="Normal"/>
    <w:qFormat/>
  </w:style>
  <w:style w:type="paragraph" w:styleId="Rodap">
    <w:name w:val="footer"/>
    <w:basedOn w:val="normal1"/>
    <w:link w:val="RodapChar"/>
    <w:pPr>
      <w:tabs>
        <w:tab w:val="center" w:pos="4419"/>
        <w:tab w:val="right" w:pos="8838"/>
      </w:tabs>
    </w:pPr>
  </w:style>
  <w:style w:type="paragraph" w:styleId="Cabealho">
    <w:name w:val="header"/>
    <w:basedOn w:val="normal1"/>
    <w:pPr>
      <w:tabs>
        <w:tab w:val="center" w:pos="4419"/>
        <w:tab w:val="right" w:pos="8838"/>
      </w:tabs>
    </w:pPr>
  </w:style>
  <w:style w:type="paragraph" w:customStyle="1" w:styleId="JE1">
    <w:name w:val="JE1"/>
    <w:basedOn w:val="Ttulo1"/>
    <w:qFormat/>
    <w:pPr>
      <w:jc w:val="center"/>
    </w:pPr>
  </w:style>
  <w:style w:type="paragraph" w:customStyle="1" w:styleId="BodyTextIndented">
    <w:name w:val="Body Text;Indented"/>
    <w:basedOn w:val="normal1"/>
    <w:qFormat/>
    <w:pPr>
      <w:ind w:left="2410"/>
      <w:jc w:val="both"/>
    </w:pPr>
    <w:rPr>
      <w:b/>
      <w:sz w:val="24"/>
    </w:rPr>
  </w:style>
  <w:style w:type="paragraph" w:styleId="Textodenotaderodap">
    <w:name w:val="footnote text"/>
    <w:basedOn w:val="normal1"/>
    <w:rPr>
      <w:rFonts w:ascii="Times New Roman" w:hAnsi="Times New Roman" w:cs="Times New Roman"/>
      <w:sz w:val="20"/>
    </w:rPr>
  </w:style>
  <w:style w:type="paragraph" w:customStyle="1" w:styleId="Corpodetexto21">
    <w:name w:val="Corpo de texto 21"/>
    <w:basedOn w:val="normal1"/>
    <w:qFormat/>
    <w:pPr>
      <w:jc w:val="both"/>
    </w:pPr>
  </w:style>
  <w:style w:type="paragraph" w:customStyle="1" w:styleId="Contedodetabela">
    <w:name w:val="Conteúdo de tabela"/>
    <w:basedOn w:val="normal1"/>
    <w:qFormat/>
    <w:pPr>
      <w:suppressLineNumbers/>
    </w:pPr>
  </w:style>
  <w:style w:type="paragraph" w:customStyle="1" w:styleId="Contedodatabela">
    <w:name w:val="Conteúdo da tabela"/>
    <w:basedOn w:val="normal1"/>
    <w:qFormat/>
    <w:pPr>
      <w:suppressLineNumbers/>
    </w:pPr>
  </w:style>
  <w:style w:type="paragraph" w:customStyle="1" w:styleId="Ttulodetabela">
    <w:name w:val="Título de tabela"/>
    <w:basedOn w:val="Contedodetabela"/>
    <w:qFormat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  <w:qFormat/>
  </w:style>
  <w:style w:type="paragraph" w:customStyle="1" w:styleId="Ttulodatabela">
    <w:name w:val="Título da tabela"/>
    <w:basedOn w:val="Contedodatabela"/>
    <w:qFormat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  <w:qFormat/>
  </w:style>
  <w:style w:type="paragraph" w:styleId="Textodebalo">
    <w:name w:val="Balloon Text"/>
    <w:basedOn w:val="normal1"/>
    <w:link w:val="TextodebaloChar"/>
    <w:qFormat/>
    <w:rPr>
      <w:rFonts w:ascii="Segoe UI" w:hAnsi="Segoe UI" w:cs="Segoe UI"/>
      <w:sz w:val="18"/>
      <w:szCs w:val="18"/>
    </w:rPr>
  </w:style>
  <w:style w:type="paragraph" w:customStyle="1" w:styleId="Textoembloco1">
    <w:name w:val="Texto em bloco1"/>
    <w:basedOn w:val="normal1"/>
    <w:qFormat/>
    <w:pPr>
      <w:ind w:left="4253" w:right="57" w:firstLine="1134"/>
      <w:jc w:val="both"/>
    </w:pPr>
    <w:rPr>
      <w:rFonts w:cs="Times New Roman"/>
      <w:i/>
      <w:spacing w:val="14"/>
    </w:rPr>
  </w:style>
  <w:style w:type="paragraph" w:customStyle="1" w:styleId="texto2">
    <w:name w:val="texto2"/>
    <w:basedOn w:val="normal1"/>
    <w:qFormat/>
    <w:pPr>
      <w:spacing w:before="280" w:after="280"/>
    </w:pPr>
    <w:rPr>
      <w:rFonts w:ascii="Times New Roman" w:hAnsi="Times New Roman" w:cs="Times New Roman"/>
      <w:sz w:val="24"/>
      <w:szCs w:val="24"/>
      <w:lang w:eastAsia="pt-BR"/>
    </w:rPr>
  </w:style>
  <w:style w:type="paragraph" w:customStyle="1" w:styleId="04partenormativa">
    <w:name w:val="04partenormativa"/>
    <w:basedOn w:val="normal1"/>
    <w:qFormat/>
    <w:pPr>
      <w:spacing w:before="280" w:after="280"/>
    </w:pPr>
    <w:rPr>
      <w:rFonts w:ascii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1"/>
    <w:qFormat/>
    <w:pPr>
      <w:ind w:left="720"/>
      <w:contextualSpacing/>
    </w:pPr>
  </w:style>
  <w:style w:type="paragraph" w:styleId="NormalWeb">
    <w:name w:val="Normal (Web)"/>
    <w:basedOn w:val="normal1"/>
    <w:qFormat/>
    <w:pPr>
      <w:spacing w:before="280" w:after="280"/>
    </w:pPr>
    <w:rPr>
      <w:rFonts w:ascii="Times New Roman" w:hAnsi="Times New Roman" w:cs="Times New Roman"/>
      <w:sz w:val="24"/>
      <w:szCs w:val="24"/>
      <w:lang w:eastAsia="pt-BR"/>
    </w:rPr>
  </w:style>
  <w:style w:type="paragraph" w:customStyle="1" w:styleId="western">
    <w:name w:val="western"/>
    <w:basedOn w:val="Normal"/>
    <w:qFormat/>
    <w:pPr>
      <w:spacing w:before="280" w:after="142"/>
    </w:pPr>
    <w:rPr>
      <w:rFonts w:ascii="Times New Roman" w:eastAsia="Times New Roman" w:hAnsi="Times New Roman" w:cs="Times New Roman"/>
      <w:color w:val="000000"/>
      <w:lang w:eastAsia="pt-BR"/>
    </w:rPr>
  </w:style>
  <w:style w:type="paragraph" w:customStyle="1" w:styleId="Normal11">
    <w:name w:val="Normal11"/>
    <w:qFormat/>
    <w:pPr>
      <w:spacing w:line="100" w:lineRule="atLeast"/>
    </w:pPr>
    <w:rPr>
      <w:rFonts w:ascii="Verdana" w:eastAsia="DejaVu Sans" w:hAnsi="Verdana" w:cs="Verdana"/>
      <w:color w:val="000000"/>
      <w:sz w:val="24"/>
      <w:szCs w:val="24"/>
      <w:lang w:eastAsia="en-US" w:bidi="ar-SA"/>
    </w:rPr>
  </w:style>
  <w:style w:type="paragraph" w:styleId="Assuntodocomentrio">
    <w:name w:val="annotation subject"/>
    <w:basedOn w:val="Textodecomentrio"/>
    <w:next w:val="Textodecomentrio"/>
    <w:qFormat/>
    <w:rPr>
      <w:b/>
      <w:bCs/>
    </w:rPr>
  </w:style>
  <w:style w:type="paragraph" w:styleId="Textodecomentrio">
    <w:name w:val="annotation text"/>
    <w:basedOn w:val="Normal"/>
    <w:rPr>
      <w:sz w:val="20"/>
      <w:szCs w:val="20"/>
    </w:rPr>
  </w:style>
  <w:style w:type="paragraph" w:customStyle="1" w:styleId="Textoprformatado">
    <w:name w:val="Texto préformatado"/>
    <w:basedOn w:val="Normal"/>
    <w:qFormat/>
    <w:rPr>
      <w:rFonts w:ascii="Liberation Mono" w:eastAsia="NSimSun" w:hAnsi="Liberation Mono" w:cs="Liberation Mono"/>
      <w:sz w:val="20"/>
      <w:szCs w:val="20"/>
      <w:lang w:eastAsia="en-US"/>
    </w:rPr>
  </w:style>
  <w:style w:type="paragraph" w:styleId="MapadoDocumento">
    <w:name w:val="Document Map"/>
    <w:qFormat/>
    <w:pPr>
      <w:textAlignment w:val="baseline"/>
    </w:pPr>
    <w:rPr>
      <w:rFonts w:ascii="Times New Roman" w:eastAsia="Arial Narrow" w:hAnsi="Times New Roman" w:cs="Times New Roman"/>
      <w:sz w:val="24"/>
      <w:szCs w:val="20"/>
      <w:lang w:eastAsia="pt-BR" w:bidi="ar-SA"/>
    </w:rPr>
  </w:style>
  <w:style w:type="paragraph" w:customStyle="1" w:styleId="Textbody">
    <w:name w:val="Text body"/>
    <w:basedOn w:val="Standard"/>
    <w:qFormat/>
    <w:pPr>
      <w:widowControl w:val="0"/>
      <w:tabs>
        <w:tab w:val="left" w:pos="5380"/>
        <w:tab w:val="left" w:pos="6460"/>
      </w:tabs>
      <w:snapToGrid w:val="0"/>
    </w:pPr>
    <w:rPr>
      <w:kern w:val="0"/>
      <w:sz w:val="26"/>
      <w:szCs w:val="20"/>
      <w:lang w:eastAsia="pt-BR"/>
    </w:rPr>
  </w:style>
  <w:style w:type="paragraph" w:customStyle="1" w:styleId="PADRAO">
    <w:name w:val="PADRAO"/>
    <w:basedOn w:val="Normal"/>
    <w:qFormat/>
    <w:pPr>
      <w:widowControl w:val="0"/>
      <w:tabs>
        <w:tab w:val="left" w:pos="536"/>
        <w:tab w:val="left" w:pos="2270"/>
        <w:tab w:val="left" w:pos="4294"/>
      </w:tabs>
      <w:jc w:val="both"/>
    </w:pPr>
    <w:rPr>
      <w:rFonts w:ascii="Tms Rmn" w:eastAsia="Times New Roman" w:hAnsi="Tms Rmn"/>
      <w:color w:val="000000"/>
      <w:szCs w:val="20"/>
      <w:lang w:eastAsia="pt-BR"/>
    </w:rPr>
  </w:style>
  <w:style w:type="paragraph" w:styleId="TextosemFormatao">
    <w:name w:val="Plain Text"/>
    <w:basedOn w:val="Normal"/>
    <w:qFormat/>
    <w:pPr>
      <w:tabs>
        <w:tab w:val="left" w:pos="708"/>
      </w:tabs>
    </w:pPr>
    <w:rPr>
      <w:rFonts w:ascii="Courier New" w:eastAsia="Times New Roman" w:hAnsi="Courier New" w:cs="Courier New"/>
      <w:sz w:val="20"/>
      <w:szCs w:val="20"/>
      <w:lang w:eastAsia="pt-BR"/>
    </w:rPr>
  </w:style>
  <w:style w:type="paragraph" w:customStyle="1" w:styleId="estilo1">
    <w:name w:val="estilo1"/>
    <w:basedOn w:val="Normal"/>
    <w:qFormat/>
    <w:pPr>
      <w:tabs>
        <w:tab w:val="left" w:pos="708"/>
      </w:tabs>
      <w:spacing w:before="280" w:after="280"/>
    </w:pPr>
    <w:rPr>
      <w:rFonts w:eastAsia="Times New Roman"/>
      <w:lang w:eastAsia="pt-BR"/>
    </w:rPr>
  </w:style>
  <w:style w:type="paragraph" w:customStyle="1" w:styleId="BodyText21">
    <w:name w:val="Body Text 21"/>
    <w:basedOn w:val="Standard"/>
    <w:qFormat/>
    <w:pPr>
      <w:widowControl w:val="0"/>
      <w:spacing w:after="120"/>
      <w:jc w:val="both"/>
    </w:pPr>
    <w:rPr>
      <w:rFonts w:ascii="Arial" w:hAnsi="Arial" w:cs="Arial"/>
      <w:szCs w:val="20"/>
    </w:rPr>
  </w:style>
  <w:style w:type="paragraph" w:customStyle="1" w:styleId="Standard">
    <w:name w:val="Standard"/>
    <w:qFormat/>
    <w:pPr>
      <w:textAlignment w:val="baseline"/>
    </w:pPr>
    <w:rPr>
      <w:rFonts w:ascii="Times New Roman" w:eastAsia="Times New Roman" w:hAnsi="Times New Roman" w:cs="Times New Roman"/>
      <w:kern w:val="2"/>
      <w:sz w:val="24"/>
      <w:szCs w:val="24"/>
      <w:lang w:bidi="ar-SA"/>
    </w:rPr>
  </w:style>
  <w:style w:type="paragraph" w:customStyle="1" w:styleId="WW-Padro">
    <w:name w:val="WW-Padrão"/>
    <w:qFormat/>
    <w:rPr>
      <w:rFonts w:ascii="Times New Roman" w:eastAsia="Times New Roman" w:hAnsi="Times New Roman" w:cs="Times New Roman"/>
      <w:sz w:val="24"/>
      <w:szCs w:val="20"/>
      <w:lang w:eastAsia="ar-SA" w:bidi="ar-SA"/>
    </w:rPr>
  </w:style>
  <w:style w:type="paragraph" w:customStyle="1" w:styleId="Ttulo11">
    <w:name w:val="Título 11"/>
    <w:basedOn w:val="Normal"/>
    <w:qFormat/>
    <w:pPr>
      <w:widowControl w:val="0"/>
      <w:spacing w:before="125"/>
      <w:ind w:left="860"/>
      <w:outlineLvl w:val="1"/>
    </w:pPr>
    <w:rPr>
      <w:rFonts w:eastAsia="Times New Roman"/>
      <w:b/>
      <w:bCs/>
      <w:lang w:eastAsia="en-US"/>
    </w:rPr>
  </w:style>
  <w:style w:type="paragraph" w:customStyle="1" w:styleId="Ttulo31">
    <w:name w:val="Título 31"/>
    <w:basedOn w:val="Normal"/>
    <w:next w:val="Normal"/>
    <w:qFormat/>
    <w:pPr>
      <w:keepNext/>
      <w:keepLines/>
      <w:widowControl w:val="0"/>
      <w:spacing w:before="40"/>
      <w:outlineLvl w:val="2"/>
    </w:pPr>
    <w:rPr>
      <w:rFonts w:ascii="Cambria" w:eastAsia="Times New Roman" w:hAnsi="Cambria"/>
      <w:color w:val="243F60"/>
      <w:lang w:eastAsia="en-US"/>
    </w:rPr>
  </w:style>
  <w:style w:type="paragraph" w:customStyle="1" w:styleId="Ttulo21">
    <w:name w:val="Título 21"/>
    <w:basedOn w:val="Normal"/>
    <w:next w:val="Normal"/>
    <w:qFormat/>
    <w:pPr>
      <w:keepNext/>
      <w:keepLines/>
      <w:widowControl w:val="0"/>
      <w:spacing w:before="40"/>
      <w:outlineLvl w:val="1"/>
    </w:pPr>
    <w:rPr>
      <w:rFonts w:ascii="Cambria" w:eastAsia="Times New Roman" w:hAnsi="Cambria"/>
      <w:color w:val="365F91"/>
      <w:sz w:val="26"/>
      <w:szCs w:val="26"/>
      <w:lang w:eastAsia="en-US"/>
    </w:rPr>
  </w:style>
  <w:style w:type="paragraph" w:customStyle="1" w:styleId="Normal12">
    <w:name w:val="Normal12"/>
    <w:qFormat/>
    <w:pPr>
      <w:spacing w:line="100" w:lineRule="atLeast"/>
    </w:pPr>
    <w:rPr>
      <w:rFonts w:ascii="Verdana" w:eastAsia="DejaVu Sans" w:hAnsi="Verdana" w:cs="Verdana"/>
      <w:color w:val="000000"/>
      <w:sz w:val="24"/>
      <w:szCs w:val="24"/>
      <w:lang w:eastAsia="en-US" w:bidi="ar-SA"/>
    </w:rPr>
  </w:style>
  <w:style w:type="paragraph" w:customStyle="1" w:styleId="v1elementtoproof">
    <w:name w:val="v1elementtoproof"/>
    <w:basedOn w:val="Normal"/>
    <w:qFormat/>
    <w:pPr>
      <w:spacing w:before="280" w:after="280"/>
    </w:pPr>
    <w:rPr>
      <w:rFonts w:eastAsia="Times New Roman"/>
      <w:lang w:eastAsia="pt-BR"/>
    </w:rPr>
  </w:style>
  <w:style w:type="paragraph" w:customStyle="1" w:styleId="TableParagraph">
    <w:name w:val="Table Paragraph"/>
    <w:basedOn w:val="Normal"/>
    <w:qFormat/>
    <w:pPr>
      <w:widowControl w:val="0"/>
      <w:ind w:left="57"/>
    </w:pPr>
    <w:rPr>
      <w:rFonts w:ascii="Arial MT" w:eastAsia="Arial MT" w:hAnsi="Arial MT" w:cs="Arial MT"/>
      <w:lang w:val="pt-PT" w:eastAsia="en-US"/>
    </w:rPr>
  </w:style>
  <w:style w:type="paragraph" w:customStyle="1" w:styleId="WW-Padro1">
    <w:name w:val="WW-Padrão1"/>
    <w:qFormat/>
    <w:rPr>
      <w:rFonts w:ascii="Times New Roman" w:eastAsia="Times New Roman" w:hAnsi="Times New Roman" w:cs="Times New Roman"/>
      <w:sz w:val="24"/>
      <w:szCs w:val="20"/>
      <w:lang w:eastAsia="ar-SA" w:bidi="ar-SA"/>
    </w:rPr>
  </w:style>
  <w:style w:type="paragraph" w:customStyle="1" w:styleId="Estilopadro">
    <w:name w:val="Estilo padrão"/>
    <w:qFormat/>
    <w:pPr>
      <w:spacing w:line="100" w:lineRule="atLeast"/>
    </w:pPr>
    <w:rPr>
      <w:rFonts w:ascii="Verdana" w:eastAsia="DejaVu Sans" w:hAnsi="Verdana" w:cs="Verdana"/>
      <w:color w:val="000000"/>
      <w:sz w:val="24"/>
      <w:szCs w:val="24"/>
      <w:lang w:eastAsia="en-US" w:bidi="ar-SA"/>
    </w:rPr>
  </w:style>
  <w:style w:type="paragraph" w:customStyle="1" w:styleId="Default">
    <w:name w:val="Default"/>
    <w:qFormat/>
    <w:rPr>
      <w:color w:val="000000"/>
      <w:sz w:val="24"/>
      <w:szCs w:val="24"/>
      <w:lang w:eastAsia="en-US" w:bidi="ar-SA"/>
    </w:rPr>
  </w:style>
  <w:style w:type="paragraph" w:customStyle="1" w:styleId="WW-Textosimples">
    <w:name w:val="WW-Texto simples"/>
    <w:basedOn w:val="Normal"/>
    <w:qFormat/>
    <w:rPr>
      <w:rFonts w:ascii="Courier New" w:eastAsia="Times New Roman" w:hAnsi="Courier New"/>
      <w:kern w:val="2"/>
      <w:sz w:val="20"/>
      <w:szCs w:val="20"/>
      <w:lang w:eastAsia="ar-SA"/>
    </w:rPr>
  </w:style>
  <w:style w:type="paragraph" w:styleId="Pr-formataoHTML">
    <w:name w:val="HTML Preformatted"/>
    <w:basedOn w:val="Normal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" w:hAnsi="Courier" w:cs="Courier"/>
      <w:sz w:val="20"/>
      <w:szCs w:val="20"/>
      <w:lang w:eastAsia="en-US"/>
    </w:rPr>
  </w:style>
  <w:style w:type="paragraph" w:customStyle="1" w:styleId="Padro">
    <w:name w:val="Padrão"/>
    <w:qFormat/>
    <w:pPr>
      <w:widowControl w:val="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pt-BR" w:bidi="ar-SA"/>
    </w:rPr>
  </w:style>
  <w:style w:type="paragraph" w:styleId="SemEspaamento">
    <w:name w:val="No Spacing"/>
    <w:qFormat/>
    <w:rPr>
      <w:rFonts w:ascii="Calibri" w:eastAsia="Calibri" w:hAnsi="Calibri" w:cs="Times New Roman"/>
      <w:lang w:eastAsia="en-US" w:bidi="ar-SA"/>
    </w:rPr>
  </w:style>
  <w:style w:type="paragraph" w:customStyle="1" w:styleId="Normal13">
    <w:name w:val="Normal13"/>
    <w:qFormat/>
    <w:pPr>
      <w:spacing w:line="100" w:lineRule="atLeast"/>
    </w:pPr>
    <w:rPr>
      <w:rFonts w:ascii="Verdana" w:eastAsia="DejaVu Sans" w:hAnsi="Verdana" w:cs="Verdana"/>
      <w:color w:val="000000"/>
      <w:sz w:val="24"/>
      <w:szCs w:val="24"/>
      <w:lang w:eastAsia="en-US" w:bidi="ar-SA"/>
    </w:rPr>
  </w:style>
  <w:style w:type="numbering" w:customStyle="1" w:styleId="Semlista1">
    <w:name w:val="Sem lista1"/>
    <w:qFormat/>
  </w:style>
  <w:style w:type="numbering" w:customStyle="1" w:styleId="Semlista11">
    <w:name w:val="Sem lista1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1697</Words>
  <Characters>9166</Characters>
  <Application>Microsoft Office Word</Application>
  <DocSecurity>0</DocSecurity>
  <Lines>76</Lines>
  <Paragraphs>21</Paragraphs>
  <ScaleCrop>false</ScaleCrop>
  <Company/>
  <LinksUpToDate>false</LinksUpToDate>
  <CharactersWithSpaces>10842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Marcia Bello</dc:creator>
  <dc:description/>
  <cp:lastModifiedBy>Tamara Moro</cp:lastModifiedBy>
  <cp:revision>2</cp:revision>
  <cp:lastPrinted>2026-07-13T15:28:00Z</cp:lastPrinted>
  <dcterms:created xsi:type="dcterms:W3CDTF">2026-07-14T18:31:00Z</dcterms:created>
  <dcterms:modified xsi:type="dcterms:W3CDTF">2026-07-14T18:31:00Z</dcterms:modified>
  <dc:language>pt-BR</dc:language>
</cp:coreProperties>
</file>