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widowControl w:val="fals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369" w:type="dxa"/>
        <w:jc w:val="left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369"/>
      </w:tblGrid>
      <w:tr>
        <w:trPr/>
        <w:tc>
          <w:tcPr>
            <w:tcW w:w="9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normal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TERMO DE REFERÊNCIA</w:t>
            </w:r>
          </w:p>
        </w:tc>
      </w:tr>
    </w:tbl>
    <w:p>
      <w:pPr>
        <w:pStyle w:val="normal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ind w:firstLine="28" w:left="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firstLine="57" w:left="397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Município de Ronda Alta RS</w:t>
      </w:r>
    </w:p>
    <w:p>
      <w:pPr>
        <w:pStyle w:val="normal1"/>
        <w:widowControl/>
        <w:suppressAutoHyphens w:val="true"/>
        <w:bidi w:val="0"/>
        <w:spacing w:before="0" w:after="0"/>
        <w:ind w:hanging="0" w:left="454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Secretaria Municipal de Infraestrutura.</w:t>
      </w:r>
    </w:p>
    <w:p>
      <w:pPr>
        <w:pStyle w:val="normal1"/>
        <w:ind w:firstLine="28" w:left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firstLine="28" w:left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454" w:right="0"/>
        <w:jc w:val="both"/>
        <w:rPr>
          <w:sz w:val="24"/>
          <w:szCs w:val="24"/>
        </w:rPr>
      </w:pPr>
      <w:r>
        <w:rPr>
          <w:sz w:val="24"/>
          <w:szCs w:val="24"/>
        </w:rPr>
        <w:t>Este Termo de Referência tem como finalidade estabelecer as especificações técnicas e demais condições necessárias para</w:t>
      </w:r>
      <w:r>
        <w:rPr/>
        <w:t xml:space="preserve">  DE EMPRESA ESPECIALIZADA PARA MÃO DE OBRA E CONSTRUÇÃO DE ESTRUTURA COM 175m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40C28"/>
          <w:spacing w:val="0"/>
          <w:sz w:val="30"/>
        </w:rPr>
        <w:t xml:space="preserve">² </w:t>
      </w:r>
      <w:r>
        <w:rPr/>
        <w:t xml:space="preserve">COM ESTRUTURA DE METAL MAIS ALUZINCO PARA UM DOS GALPÃO PERTENCENTES A SECRETARIA DE INFRAESTRUTURA DO MUNICIPIO DE RONDA ALTA RS, </w:t>
      </w:r>
      <w:r>
        <w:rPr>
          <w:b/>
          <w:bCs/>
          <w:sz w:val="24"/>
          <w:szCs w:val="24"/>
        </w:rPr>
        <w:t>mediante a A DISPENSA DE LICITAÇÃO</w:t>
      </w:r>
      <w:r>
        <w:rPr>
          <w:sz w:val="24"/>
          <w:szCs w:val="24"/>
        </w:rPr>
        <w:t xml:space="preserve">, conforme autorização prevista na Lei 14.133/2021 </w:t>
      </w:r>
    </w:p>
    <w:p>
      <w:pPr>
        <w:pStyle w:val="normal1"/>
        <w:ind w:left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1- DESCRIÇÃO DO OBJETO:</w:t>
      </w:r>
    </w:p>
    <w:p>
      <w:pPr>
        <w:pStyle w:val="normal1"/>
        <w:ind w:left="10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454" w:righ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1-1- </w:t>
      </w:r>
      <w:r>
        <w:rPr>
          <w:b/>
          <w:bCs/>
          <w:sz w:val="24"/>
          <w:szCs w:val="24"/>
        </w:rPr>
        <w:t>FORMAÇÃO DE DISPENSA DE LICITAÇÃO,  PARA DE EMPRESA ESPECIALIZADA PARA FORNEÇA MÃO DE OBRA E CONSTRUÇÃO DE COBERTURA 175m</w:t>
      </w:r>
      <w:r>
        <w:rPr>
          <w:rFonts w:ascii="Google Sans;Arial;sans-serif" w:hAnsi="Google Sans;Arial;sans-serif"/>
          <w:b w:val="false"/>
          <w:bCs/>
          <w:i w:val="false"/>
          <w:caps w:val="false"/>
          <w:smallCaps w:val="false"/>
          <w:color w:val="040C28"/>
          <w:spacing w:val="0"/>
          <w:sz w:val="30"/>
          <w:szCs w:val="24"/>
        </w:rPr>
        <w:t xml:space="preserve">² </w:t>
      </w:r>
      <w:r>
        <w:rPr>
          <w:b/>
          <w:bCs/>
          <w:sz w:val="24"/>
          <w:szCs w:val="24"/>
        </w:rPr>
        <w:t xml:space="preserve">COM ESTRUTURA DE METAL MAIS ALUZINCO PARA CONSTRUÇÃO TIPO GALPÃO 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PARA ATENDER AS NECESSIDADES DO MUNICÍPIO DE RONDA ALTA RS.</w:t>
      </w:r>
      <w:r>
        <w:rPr>
          <w:sz w:val="24"/>
          <w:szCs w:val="24"/>
        </w:rPr>
        <w:t xml:space="preserve"> </w:t>
      </w:r>
    </w:p>
    <w:p>
      <w:pPr>
        <w:pStyle w:val="normal1"/>
        <w:ind w:left="7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454" w:right="0"/>
        <w:jc w:val="both"/>
        <w:rPr>
          <w:sz w:val="24"/>
          <w:szCs w:val="24"/>
        </w:rPr>
      </w:pPr>
      <w:r>
        <w:rPr>
          <w:sz w:val="24"/>
          <w:szCs w:val="24"/>
        </w:rPr>
        <w:t>1-2- O Objeto do presente termo é a eventual aquisição de MÃO DE OBRA E</w:t>
      </w:r>
      <w:r>
        <w:rPr>
          <w:b/>
          <w:bCs/>
          <w:sz w:val="24"/>
          <w:szCs w:val="24"/>
        </w:rPr>
        <w:t xml:space="preserve"> DE COBERTURA 175m</w:t>
      </w:r>
      <w:r>
        <w:rPr>
          <w:rFonts w:ascii="Google Sans;Arial;sans-serif" w:hAnsi="Google Sans;Arial;sans-serif"/>
          <w:b/>
          <w:bCs/>
          <w:i w:val="false"/>
          <w:caps w:val="false"/>
          <w:smallCaps w:val="false"/>
          <w:color w:val="040C28"/>
          <w:spacing w:val="0"/>
          <w:sz w:val="30"/>
          <w:szCs w:val="24"/>
        </w:rPr>
        <w:t xml:space="preserve">² </w:t>
      </w:r>
      <w:r>
        <w:rPr>
          <w:b/>
          <w:bCs/>
          <w:sz w:val="24"/>
          <w:szCs w:val="24"/>
        </w:rPr>
        <w:t>COM ESTRUTURA DE METAL MAIS ALUZINCO PARA CONSTRUÇÃO TIPO GALPÃO</w:t>
      </w:r>
      <w:r>
        <w:rPr>
          <w:b/>
          <w:bCs/>
        </w:rPr>
        <w:t xml:space="preserve"> </w:t>
      </w:r>
      <w:r>
        <w:rPr>
          <w:sz w:val="24"/>
          <w:szCs w:val="24"/>
        </w:rPr>
        <w:t xml:space="preserve">conforme descrito na tabela abaixo, com condições, e quantidades, valores e exigências estabelecidas neste instrumento, visando atender às demandas de infraestrutura do Município de RONDA ALTA RS. </w:t>
      </w:r>
    </w:p>
    <w:p>
      <w:pPr>
        <w:pStyle w:val="normal1"/>
        <w:ind w:left="73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86" w:type="dxa"/>
        <w:jc w:val="left"/>
        <w:tblInd w:w="48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36"/>
        <w:gridCol w:w="4232"/>
        <w:gridCol w:w="19"/>
        <w:gridCol w:w="1303"/>
        <w:gridCol w:w="20"/>
        <w:gridCol w:w="2375"/>
      </w:tblGrid>
      <w:tr>
        <w:trPr>
          <w:trHeight w:val="386" w:hRule="atLeas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ind w:hanging="0" w:left="227" w:right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DESCRIÇÃO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UNIDADE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Normal"/>
              <w:spacing w:before="0" w:after="20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QUANTIDADE</w:t>
            </w:r>
          </w:p>
        </w:tc>
      </w:tr>
      <w:tr>
        <w:trPr/>
        <w:tc>
          <w:tcPr>
            <w:tcW w:w="113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jc w:val="center"/>
              <w:rPr>
                <w:rFonts w:eastAsia="MS Mincho"/>
                <w:color w:themeColor="text1" w:val="000000"/>
                <w:lang w:eastAsia="en-US"/>
              </w:rPr>
            </w:pPr>
            <w:r>
              <w:rPr>
                <w:rFonts w:eastAsia="Times New Roman"/>
                <w:color w:themeColor="text1" w:val="000000"/>
              </w:rPr>
              <w:t>01</w:t>
            </w:r>
          </w:p>
        </w:tc>
        <w:tc>
          <w:tcPr>
            <w:tcW w:w="423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 w:bidi="ar-SA"/>
              </w:rPr>
              <w:t>TESOURAS METÁLICAS 10,60 PERFIL 40X100 2,65MM  COM PINTURA EM AZUL .</w:t>
            </w:r>
          </w:p>
        </w:tc>
        <w:tc>
          <w:tcPr>
            <w:tcW w:w="1342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283" w:right="0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UN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04</w:t>
            </w:r>
          </w:p>
        </w:tc>
      </w:tr>
      <w:tr>
        <w:trPr/>
        <w:tc>
          <w:tcPr>
            <w:tcW w:w="113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jc w:val="center"/>
              <w:rPr>
                <w:rFonts w:eastAsia="MS Mincho"/>
                <w:color w:themeColor="text1" w:val="000000"/>
                <w:lang w:eastAsia="en-US"/>
              </w:rPr>
            </w:pPr>
            <w:r>
              <w:rPr>
                <w:rFonts w:eastAsia="MS Mincho"/>
                <w:color w:themeColor="text1" w:val="000000"/>
                <w:lang w:eastAsia="en-US"/>
              </w:rPr>
              <w:t>02</w:t>
            </w:r>
          </w:p>
        </w:tc>
        <w:tc>
          <w:tcPr>
            <w:tcW w:w="423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lang w:val="pt-BR" w:bidi="ar-SA"/>
              </w:rPr>
              <w:t>TERÇA METALICA 220M LINEAR 75X40X15 2MM COM PINTURA EM AZUL</w:t>
            </w:r>
          </w:p>
        </w:tc>
        <w:tc>
          <w:tcPr>
            <w:tcW w:w="1342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340" w:right="0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 xml:space="preserve"> </w:t>
            </w: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UN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37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jc w:val="center"/>
              <w:rPr>
                <w:rFonts w:eastAsia="MS Mincho"/>
                <w:color w:themeColor="text1" w:val="000000"/>
                <w:lang w:eastAsia="en-US"/>
              </w:rPr>
            </w:pPr>
            <w:r>
              <w:rPr>
                <w:rFonts w:eastAsia="MS Mincho"/>
                <w:color w:themeColor="text1" w:val="000000"/>
                <w:lang w:eastAsia="en-US"/>
              </w:rPr>
              <w:t>03</w:t>
            </w:r>
          </w:p>
        </w:tc>
        <w:tc>
          <w:tcPr>
            <w:tcW w:w="4232" w:type="dxa"/>
            <w:tcBorders>
              <w:left w:val="single" w:sz="6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t-BR"/>
              </w:rPr>
            </w:pPr>
            <w:r>
              <w:rPr/>
              <w:t xml:space="preserve">PARAFUSOS PARA </w:t>
            </w:r>
            <w:r>
              <w:rPr>
                <w:lang w:val="pt-BR" w:bidi="ar-SA"/>
              </w:rPr>
              <w:t>ALUZINCO  PARAFUSSOS AUTO  BROCANTES 12X3/4 SEXTAVADOS</w:t>
            </w:r>
          </w:p>
        </w:tc>
        <w:tc>
          <w:tcPr>
            <w:tcW w:w="134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340" w:right="0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UN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700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jc w:val="center"/>
              <w:rPr>
                <w:rFonts w:eastAsia="MS Mincho"/>
                <w:color w:themeColor="text1" w:val="000000"/>
                <w:lang w:eastAsia="en-US"/>
              </w:rPr>
            </w:pPr>
            <w:r>
              <w:rPr>
                <w:rFonts w:eastAsia="MS Mincho"/>
                <w:color w:themeColor="text1" w:val="000000"/>
                <w:lang w:eastAsia="en-US"/>
              </w:rPr>
              <w:t>04</w:t>
            </w:r>
          </w:p>
        </w:tc>
        <w:tc>
          <w:tcPr>
            <w:tcW w:w="4232" w:type="dxa"/>
            <w:tcBorders>
              <w:left w:val="single" w:sz="6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t-BR"/>
              </w:rPr>
            </w:pPr>
            <w:r>
              <w:rPr/>
              <w:t>CALHA QUADRADA GALVANIZADA CORTE 40</w:t>
            </w:r>
          </w:p>
        </w:tc>
        <w:tc>
          <w:tcPr>
            <w:tcW w:w="134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340" w:right="0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UN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01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jc w:val="center"/>
              <w:rPr>
                <w:rFonts w:eastAsia="MS Mincho"/>
                <w:color w:themeColor="text1" w:val="000000"/>
                <w:lang w:eastAsia="en-US"/>
              </w:rPr>
            </w:pPr>
            <w:r>
              <w:rPr>
                <w:rFonts w:eastAsia="MS Mincho"/>
                <w:color w:themeColor="text1" w:val="000000"/>
                <w:lang w:eastAsia="en-US"/>
              </w:rPr>
              <w:t>05</w:t>
            </w:r>
          </w:p>
        </w:tc>
        <w:tc>
          <w:tcPr>
            <w:tcW w:w="4232" w:type="dxa"/>
            <w:tcBorders>
              <w:left w:val="single" w:sz="6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t-BR"/>
              </w:rPr>
            </w:pPr>
            <w:r>
              <w:rPr/>
              <w:t>ALUZINCO DE 0,50  FOLHAS DE 10,05 MT</w:t>
            </w:r>
          </w:p>
        </w:tc>
        <w:tc>
          <w:tcPr>
            <w:tcW w:w="134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340" w:right="0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UN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175 </w:t>
            </w:r>
            <w:r>
              <w:rPr>
                <w:rFonts w:ascii="Google Sans;Arial;sans-serif" w:hAnsi="Google Sans;Arial;sans-serif"/>
                <w:b/>
                <w:bCs/>
                <w:i w:val="false"/>
                <w:caps w:val="false"/>
                <w:smallCaps w:val="false"/>
                <w:color w:val="001D35"/>
                <w:spacing w:val="0"/>
                <w:sz w:val="27"/>
              </w:rPr>
              <w:t>m²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jc w:val="center"/>
              <w:rPr>
                <w:rFonts w:eastAsia="MS Mincho"/>
                <w:color w:themeColor="text1" w:val="000000"/>
                <w:lang w:eastAsia="en-US"/>
              </w:rPr>
            </w:pPr>
            <w:r>
              <w:rPr>
                <w:rFonts w:eastAsia="MS Mincho"/>
                <w:color w:themeColor="text1" w:val="000000"/>
                <w:lang w:eastAsia="en-US"/>
              </w:rPr>
              <w:t>06</w:t>
            </w:r>
          </w:p>
        </w:tc>
        <w:tc>
          <w:tcPr>
            <w:tcW w:w="4232" w:type="dxa"/>
            <w:tcBorders>
              <w:left w:val="single" w:sz="6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995" w:leader="none"/>
              </w:tabs>
              <w:suppressAutoHyphens w:val="true"/>
              <w:bidi w:val="0"/>
              <w:spacing w:lineRule="auto" w:line="240" w:before="0" w:after="0"/>
              <w:ind w:hanging="0" w:left="-57" w:right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t-BR"/>
              </w:rPr>
            </w:pPr>
            <w:r>
              <w:rPr/>
              <w:t>SERVIÇOS DE MÃO DE OBRA PARA MONTAGEM DE ESTRUTURA INSTALAÇÃO DE TESOURAS ,ALUZINCO ,PINTURA , SOLDAS EM GERAL</w:t>
            </w:r>
          </w:p>
        </w:tc>
        <w:tc>
          <w:tcPr>
            <w:tcW w:w="134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340" w:right="0"/>
              <w:jc w:val="right"/>
              <w:rPr>
                <w:rFonts w:eastAsia="MS Mincho"/>
                <w:b/>
                <w:bCs/>
                <w:color w:themeColor="text1" w:val="000000"/>
                <w:lang w:eastAsia="en-US"/>
              </w:rPr>
            </w:pPr>
            <w:r>
              <w:rPr>
                <w:rFonts w:eastAsia="MS Mincho"/>
                <w:b/>
                <w:bCs/>
                <w:color w:themeColor="text1" w:val="000000"/>
                <w:lang w:eastAsia="en-US"/>
              </w:rPr>
              <w:t>UN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hanging="0" w:left="397" w:right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397" w:right="0"/>
        <w:jc w:val="both"/>
        <w:rPr/>
      </w:pPr>
      <w:r>
        <w:rPr>
          <w:sz w:val="24"/>
          <w:szCs w:val="24"/>
        </w:rPr>
        <w:t xml:space="preserve">1-3- </w:t>
      </w:r>
      <w:r>
        <w:rPr>
          <w:rFonts w:ascii="Times New Roman" w:hAnsi="Times New Roman"/>
          <w:sz w:val="24"/>
          <w:szCs w:val="24"/>
        </w:rPr>
        <w:t>A troca da cobertura se faz necessária pois a estrutura do telhado esta danificada devido as intempéries naturais que influenciaram a perda parcial ou total da estrutura, podendo vir a ruína. Para garantir a segurança dos funcionários que trabalham e circulam, no local se faz necessário a troca da estrutura. Portanto, há de refazer uma nova instalação com material mais resistente (aço) a fim de evitar futuras manifestações patológicas e aumentar a vida útil da edificação justificando de forma imprescindível o interesse público.</w:t>
      </w:r>
    </w:p>
    <w:p>
      <w:pPr>
        <w:pStyle w:val="normal1"/>
        <w:widowControl/>
        <w:suppressAutoHyphens w:val="true"/>
        <w:bidi w:val="0"/>
        <w:spacing w:before="0" w:after="0"/>
        <w:ind w:hanging="0" w:left="397" w:right="17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397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 Vale esclarecer, ainda, que a quantidade solicitada será utilizada de forma única, e a solicitação de fornecimento para as Secretaria será realizada de acordo com a demanda, mediante solicitação ao setor de compra para a emissão da Ordem de Fornecimento e posterior nota de empenho. </w:t>
      </w:r>
    </w:p>
    <w:p>
      <w:pPr>
        <w:pStyle w:val="normal1"/>
        <w:widowControl/>
        <w:suppressAutoHyphens w:val="true"/>
        <w:bidi w:val="0"/>
        <w:spacing w:before="0" w:after="0"/>
        <w:ind w:hanging="0" w:left="397" w:right="17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397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1.3.3 Os serviços deverão ser, de primeira linha, normatizados, e deverão respeitar os quantitativos e especificações constantes no Estudo Técnico Preliminar e este Termo de Referência e Edital </w:t>
      </w:r>
    </w:p>
    <w:p>
      <w:pPr>
        <w:pStyle w:val="normal1"/>
        <w:ind w:left="73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normal1"/>
        <w:widowControl/>
        <w:suppressAutoHyphens w:val="true"/>
        <w:bidi w:val="0"/>
        <w:spacing w:before="0" w:after="0"/>
        <w:ind w:hanging="0" w:left="454" w:right="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1.3.4 Os custos estimados desse objeto foram apurados a partir de mapa de preços constante do processo elaborado com base em orçamentos recebidos de empresas especializadas, em pesquisas de mercado.</w:t>
      </w:r>
    </w:p>
    <w:p>
      <w:pPr>
        <w:pStyle w:val="normal1"/>
        <w:ind w:left="7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454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1.3.5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entrega deverá ser realizada em até 20 (vinte) dias corridos sendo que o Município pode ser prorrogada nos termos do artigo 105 da lei 14.133 de </w:t>
      </w:r>
      <w:r>
        <w:rPr/>
        <w:t xml:space="preserve">1° </w:t>
      </w:r>
      <w:r>
        <w:rPr>
          <w:color w:val="000000"/>
          <w:sz w:val="24"/>
          <w:szCs w:val="24"/>
        </w:rPr>
        <w:t>de Abril de 2021</w:t>
      </w:r>
      <w:r>
        <w:rPr/>
        <w:t xml:space="preserve">, </w:t>
      </w:r>
      <w:r>
        <w:rPr>
          <w:sz w:val="24"/>
          <w:szCs w:val="24"/>
        </w:rPr>
        <w:t>devidamente justificado pela licitante o motivo da não conclusão, mediante análise e aceite da administração.</w:t>
      </w:r>
    </w:p>
    <w:p>
      <w:pPr>
        <w:pStyle w:val="normal1"/>
        <w:ind w:left="68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454" w:right="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1.3.6 </w:t>
      </w:r>
      <w:r>
        <w:rPr>
          <w:b/>
          <w:bCs/>
          <w:color w:val="000000"/>
          <w:sz w:val="24"/>
          <w:szCs w:val="24"/>
        </w:rPr>
        <w:t>DISPENSA DE LICITAÇÃO terá validade de 30 (dias), podendo ser prorrogado por igual período desde que comprovada a vantajosidade do preço, conforme disposto no At. 84 da Lei Federal nº 14.133/21.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-113" w:right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>2-FUNDAMENTAÇÃO/JUSTIFICATIVA DA CONTRATAÇÃO:</w:t>
      </w:r>
    </w:p>
    <w:p>
      <w:pPr>
        <w:pStyle w:val="normal1"/>
        <w:ind w:left="6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2-1 </w:t>
      </w:r>
      <w:r>
        <w:rPr>
          <w:rFonts w:ascii="Times New Roman" w:hAnsi="Times New Roman"/>
          <w:color w:val="000000"/>
          <w:sz w:val="24"/>
          <w:szCs w:val="24"/>
        </w:rPr>
        <w:t>A troca da cobertura se faz necessária pois a estrutura do telhado esta danificada devido as intempéries naturais que influenciaram a perda parcial ou total da estrutura, podendo vir a ruína. Para garantir a segurança dos funcionários que trabalham e circulam, no local se faz necessário a troca da estrutura. Portanto, há de refazer uma nova instalação com material mais resistente (aço) a fim de evitar futuras manifestações patológicas e aumentar a vida útil da edificação justificando de forma imprescindível o interesse público.</w:t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2-2 Com a modalidade DISPENSA DE LICITAÇÃO, se tem o objetivo de suprir essas necessidades através de aquisições 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>3-DESCRIÇÃO DA SOLUÇÃO COMO UM TODO:</w:t>
      </w:r>
    </w:p>
    <w:p>
      <w:pPr>
        <w:pStyle w:val="normal1"/>
        <w:ind w:left="73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3-1 Considerando o conjunto de todos os elementos de forma integrada, a solução proposta é a</w:t>
      </w:r>
      <w:r>
        <w:rPr>
          <w:b w:val="false"/>
          <w:bCs w:val="false"/>
          <w:color w:val="000000"/>
          <w:sz w:val="24"/>
          <w:szCs w:val="24"/>
        </w:rPr>
        <w:t xml:space="preserve"> DISPENSA DE LICITAÇÃO CONTRATAÇÃO  DE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MÃO DE OBRA E COBERTURA 175m</w:t>
      </w:r>
      <w:r>
        <w:rPr>
          <w:rFonts w:ascii="Google Sans;Arial;sans-serif" w:hAnsi="Google Sans;Arial;sans-serif"/>
          <w:b w:val="false"/>
          <w:bCs w:val="false"/>
          <w:i w:val="false"/>
          <w:caps w:val="false"/>
          <w:smallCaps w:val="false"/>
          <w:color w:val="040C28"/>
          <w:spacing w:val="0"/>
          <w:sz w:val="30"/>
          <w:szCs w:val="24"/>
        </w:rPr>
        <w:t xml:space="preserve">² </w:t>
      </w:r>
      <w:r>
        <w:rPr>
          <w:b w:val="false"/>
          <w:bCs w:val="false"/>
          <w:color w:val="000000"/>
          <w:sz w:val="24"/>
          <w:szCs w:val="24"/>
        </w:rPr>
        <w:t>COM ESTRUTURA DE METAL MAIS ALUZINCO PARA CONSTRUÇÃO TIPO GALPÃO</w:t>
      </w:r>
      <w:r>
        <w:rPr>
          <w:b w:val="false"/>
          <w:bCs w:val="false"/>
          <w:sz w:val="24"/>
          <w:szCs w:val="24"/>
        </w:rPr>
        <w:t xml:space="preserve"> PARA </w:t>
      </w:r>
      <w:r>
        <w:rPr>
          <w:sz w:val="24"/>
          <w:szCs w:val="24"/>
        </w:rPr>
        <w:t xml:space="preserve">ATENDER AS NECESSIDADES DO MUNICÍPIO DE RONDA ALTA RS . 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3-2- Fica reservado à Administração Municipal, o direito de promover diligências conforme disposto na lei federal 14.133/21, cujas condições serão fixadas no próprio termo.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3-3- </w:t>
      </w:r>
      <w:r>
        <w:rPr>
          <w:color w:val="000000"/>
          <w:sz w:val="24"/>
          <w:szCs w:val="24"/>
        </w:rPr>
        <w:t>As informações deverão ser acompanhadas em sítio oficial da Prefeitura Municipal de RONDA ALTA RS, no endereço: www.rondaalata.go.gov.br ou através do telefone: 05433645900 ou e-mail: licitacao@rondaalta.go.gov.br.</w:t>
      </w:r>
    </w:p>
    <w:p>
      <w:pPr>
        <w:pStyle w:val="normal1"/>
        <w:ind w:hanging="680" w:left="6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b/>
          <w:color w:val="000000"/>
          <w:sz w:val="24"/>
          <w:szCs w:val="24"/>
        </w:rPr>
        <w:t>4-REQUISITOS DA CONTRATAÇÃO/AQUISIÇÃO: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4-1 </w:t>
      </w:r>
      <w:r>
        <w:rPr>
          <w:color w:val="000000"/>
          <w:sz w:val="24"/>
          <w:szCs w:val="24"/>
        </w:rPr>
        <w:t>O Objeto tem por natureza comum tendo em vista que seus padrões de desempenho e qualidade podem ser objetivamente definidos pelo edital, por meio de especificações usuais de mercado, nos termos do art. 6º, inciso XIII, da Lei Federal nº 14.133/2021.</w:t>
      </w:r>
    </w:p>
    <w:p>
      <w:pPr>
        <w:pStyle w:val="normal1"/>
        <w:ind w:left="6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4-2 Para fornecimento do OBJETO a contratada deverá comprovar que atuam em ramo de atividade compatível com o objeto desse TR, bem como apresentar todos os documentos a serem exigidos a título de habilitação.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4-3 </w:t>
      </w:r>
      <w:r>
        <w:rPr>
          <w:sz w:val="24"/>
          <w:szCs w:val="24"/>
        </w:rPr>
        <w:t>Apresentar Notas Fiscais de forma correta e valores correspondentes apresentados nas ordens de compra.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4-4 Responsabilizar-se por todas as despesas decorrentes as entregas do OBJETO e mão de obra tais como: pessoal, salários, impostos, transporte, alimentação e outros. Responsabilizar-se por danos pessoais e materiais, decorrentes de dolo ou culpa por parte de seus empregados e/ou prepostos.</w:t>
        <w:tab/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4-5 Atender prontamente a quaisquer exigências da Administração, inerentes ao OBJETO da presente contratação.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4-6 Responsabilizarem-se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4-7 </w:t>
      </w:r>
      <w:r>
        <w:rPr>
          <w:color w:val="000000"/>
          <w:sz w:val="24"/>
          <w:szCs w:val="24"/>
        </w:rPr>
        <w:t>Deverá e</w:t>
      </w:r>
      <w:r>
        <w:rPr>
          <w:sz w:val="24"/>
          <w:szCs w:val="24"/>
        </w:rPr>
        <w:t>fetuar a entrega do objeto em perfeitas condições, no prazo e locais indicados pela secretaria solicitante onde será realizada a vistoria do OBJETO.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4-8 Deverá responsabilizar-se pelos vícios e danos decorrentes do objeto de acordo com A Lei nº 8.078, de 11 de setembro de 1990, é o Código de Defesa do Consumidor (CDC) no Brasil, dos artigos 12, 13, 17 e 27.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4-9 A contratada deverá prestar garantia do OBJETO e se responsabilizando  integralmente por defeitos de fábrica.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4-10  Verificada a não-conformidade do objeto, o licitante vencedor deverá promover</w:t>
        <w:br/>
        <w:t>as correções necessárias no prazo máximo de 2 (dois) dias uteis, sujeitando -se as penalidades previstas no Edital.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b/>
          <w:color w:val="000000"/>
          <w:sz w:val="24"/>
          <w:szCs w:val="24"/>
        </w:rPr>
        <w:t>5-EXECUÇÃO DO OBJETO: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5-1- </w:t>
      </w:r>
      <w:r>
        <w:rPr/>
        <w:t>A empresa terá um prazo de 20  (vinte ) dias corridos  de entrega da obra a contar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data da solicitação.</w:t>
      </w:r>
      <w:r>
        <w:rPr>
          <w:color w:val="000000"/>
          <w:sz w:val="24"/>
          <w:szCs w:val="24"/>
        </w:rPr>
        <w:t xml:space="preserve"> A entrega deverá ser realizada no local indicado pela secretaria solicitante.</w:t>
      </w:r>
      <w:r>
        <w:rPr>
          <w:b/>
          <w:bCs/>
          <w:color w:val="000000"/>
          <w:sz w:val="24"/>
          <w:szCs w:val="24"/>
        </w:rPr>
        <w:t xml:space="preserve"> </w:t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>6-GESTÃO E FISCALIZAÇÃO DE CONTRATO:</w:t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10" w:right="0"/>
        <w:jc w:val="both"/>
        <w:rPr>
          <w:b/>
          <w:color w:val="000000"/>
          <w:sz w:val="24"/>
          <w:szCs w:val="24"/>
        </w:rPr>
      </w:pPr>
      <w:r>
        <w:rPr/>
        <w:t>6-1- A fiscalização do objeto contratado será de Responsabilidade do Sr.(a) VALMIR DE BRITO, matrícula nº1252 de cargo OPERADOR II</w:t>
      </w:r>
    </w:p>
    <w:p>
      <w:pPr>
        <w:pStyle w:val="normal1"/>
        <w:widowControl/>
        <w:suppressAutoHyphens w:val="true"/>
        <w:bidi w:val="0"/>
        <w:spacing w:before="0" w:after="0"/>
        <w:ind w:hanging="0" w:left="794" w:right="0"/>
        <w:jc w:val="left"/>
        <w:rPr/>
      </w:pPr>
      <w:r>
        <w:rPr/>
      </w:r>
    </w:p>
    <w:p>
      <w:pPr>
        <w:pStyle w:val="normal1"/>
        <w:widowControl/>
        <w:suppressAutoHyphens w:val="true"/>
        <w:bidi w:val="0"/>
        <w:spacing w:before="0" w:after="0"/>
        <w:ind w:hanging="0" w:left="567" w:right="0"/>
        <w:jc w:val="left"/>
        <w:rPr/>
      </w:pPr>
      <w:r>
        <w:rPr/>
        <w:t>6-2- A Gestão do contrato deverá ser o Sr.(a) LUCIMAR MOACIR CAVALHEIRO, matrícula nº 777  DE CARGO ARTIFICE II</w:t>
      </w:r>
    </w:p>
    <w:p>
      <w:pPr>
        <w:pStyle w:val="normal1"/>
        <w:ind w:left="680"/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>7-CRITÉRIOS PAGAMENTO:</w:t>
      </w:r>
    </w:p>
    <w:p>
      <w:pPr>
        <w:pStyle w:val="normal1"/>
        <w:widowControl/>
        <w:suppressAutoHyphens w:val="true"/>
        <w:bidi w:val="0"/>
        <w:spacing w:before="0" w:after="0"/>
        <w:ind w:hanging="0" w:left="567" w:righ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67" w:right="0"/>
        <w:jc w:val="both"/>
        <w:rPr>
          <w:iCs/>
          <w:sz w:val="24"/>
          <w:szCs w:val="24"/>
        </w:rPr>
      </w:pPr>
      <w:r>
        <w:rPr>
          <w:iCs/>
          <w:color w:val="000000"/>
          <w:sz w:val="24"/>
          <w:szCs w:val="24"/>
        </w:rPr>
        <w:t>7-1-</w:t>
      </w:r>
      <w:r>
        <w:rPr>
          <w:b/>
          <w:bCs/>
          <w:iCs/>
          <w:sz w:val="24"/>
          <w:szCs w:val="24"/>
          <w:lang w:bidi="ar-SA"/>
        </w:rPr>
        <w:t xml:space="preserve"> </w:t>
      </w:r>
      <w:r>
        <w:rPr>
          <w:iCs/>
          <w:sz w:val="24"/>
          <w:szCs w:val="24"/>
        </w:rPr>
        <w:t>O pagamento será efetuado através de TED ou transferência Bancária em nome da empresa vencedora do certame, até o 10° dia útil ao mês subsequente ao da entrega dos materiais e da emissão da Nota Fiscal.</w:t>
      </w:r>
    </w:p>
    <w:p>
      <w:pPr>
        <w:pStyle w:val="normal1"/>
        <w:ind w:left="68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567" w:righ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7-2- A Nota Fiscal emitida pelo fornecedor deverá conter, em local de fácil visualização, o nº do Processo Licitatório e a indicação do número do Pregão a fim</w:t>
      </w:r>
    </w:p>
    <w:p>
      <w:pPr>
        <w:pStyle w:val="normal1"/>
        <w:widowControl/>
        <w:suppressAutoHyphens w:val="true"/>
        <w:bidi w:val="0"/>
        <w:spacing w:before="0" w:after="0"/>
        <w:ind w:hanging="0" w:left="567" w:righ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de se acelerar o trâmite e liberação do documento fiscal para pagamento.</w:t>
      </w:r>
    </w:p>
    <w:p>
      <w:pPr>
        <w:pStyle w:val="normal1"/>
        <w:ind w:left="68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>8-FORMA E CRITÉRIOS DE AVALIAÇÃO DO FORNECEDOR: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1"/>
        <w:ind w:hanging="360" w:left="10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624" w:right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8-1- O objeto deste TR, têm natureza comum, tendo em vista que seus padrões de desempenho e qualidade podem ser objetivamente definidos pelo edital, por meio de especificações usuais de mercado, nos termos do art. 6º, inciso XIII, da Lei Federal nº 14.133/2021.</w:t>
      </w:r>
    </w:p>
    <w:p>
      <w:pPr>
        <w:pStyle w:val="normal1"/>
        <w:ind w:left="7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624" w:right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8-2- </w:t>
      </w:r>
      <w:r>
        <w:rPr>
          <w:sz w:val="24"/>
          <w:szCs w:val="24"/>
        </w:rPr>
        <w:t xml:space="preserve">A contratação será realizada por meio de DISPENSA DE LICITAÇÃO, na sua forma eletrônica, com critério de julgamento por Menor Preço por Item, nos termos dos artigos 6º, inciso XLI, 17, § 2º, e 34, todos da Lei Federal nº 14.133/2021. </w:t>
      </w:r>
    </w:p>
    <w:p>
      <w:pPr>
        <w:pStyle w:val="normal1"/>
        <w:ind w:left="7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before="0" w:after="0"/>
        <w:ind w:hanging="0" w:left="624" w:right="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8-3- Nesta contratação será adotado DISPENSA DE LICITAÇÃO, nos termos do Art. 6, Inc. XLV, Art. 78, Inc. IV e Art. 82 todos da Lei Federal nº 14.133/2021. </w:t>
      </w:r>
    </w:p>
    <w:p>
      <w:pPr>
        <w:pStyle w:val="normal1"/>
        <w:widowControl/>
        <w:suppressAutoHyphens w:val="true"/>
        <w:bidi w:val="0"/>
        <w:spacing w:before="0" w:after="0"/>
        <w:ind w:hanging="0" w:left="624" w:right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ind w:left="6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9- ESTIMATIVA DO VALOR DA CONTRATAÇÃO:</w:t>
      </w:r>
    </w:p>
    <w:p>
      <w:pPr>
        <w:pStyle w:val="normal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ind w:left="680"/>
        <w:jc w:val="both"/>
        <w:rPr>
          <w:color w:val="000000"/>
          <w:sz w:val="24"/>
          <w:szCs w:val="24"/>
        </w:rPr>
      </w:pPr>
      <w:bookmarkStart w:id="0" w:name="bookmark=id.3znysh7"/>
      <w:bookmarkEnd w:id="0"/>
      <w:r>
        <w:rPr>
          <w:color w:val="000000"/>
          <w:sz w:val="24"/>
          <w:szCs w:val="24"/>
        </w:rPr>
        <w:t xml:space="preserve">9-1-O valor total estimado para a presente compra/contratação é de </w:t>
      </w:r>
      <w:r>
        <w:rPr>
          <w:b/>
          <w:bCs/>
          <w:color w:val="000000"/>
          <w:sz w:val="24"/>
          <w:szCs w:val="24"/>
        </w:rPr>
        <w:t>R$ 34.500,00</w:t>
      </w:r>
      <w:r>
        <w:rPr>
          <w:color w:val="000000"/>
          <w:sz w:val="24"/>
          <w:szCs w:val="24"/>
        </w:rPr>
        <w:t xml:space="preserve"> tendo como base a pesquisa de preços realizada pelo órgão requisitante e posteriormente entregue ao setor de licitações. </w:t>
      </w:r>
    </w:p>
    <w:p>
      <w:pPr>
        <w:pStyle w:val="normal1"/>
        <w:ind w:left="680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</w:r>
    </w:p>
    <w:p>
      <w:pPr>
        <w:pStyle w:val="normal1"/>
        <w:ind w:left="680"/>
        <w:jc w:val="both"/>
        <w:rPr>
          <w:b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9-2- Conforme análise, o valor estimado está em sintonia com o praticado no mercado. </w:t>
      </w:r>
      <w:r>
        <w:rPr>
          <w:b/>
          <w:iCs/>
          <w:color w:val="000000"/>
          <w:sz w:val="24"/>
          <w:szCs w:val="24"/>
        </w:rPr>
        <w:t xml:space="preserve"> </w:t>
      </w:r>
    </w:p>
    <w:p>
      <w:pPr>
        <w:pStyle w:val="normal1"/>
        <w:ind w:left="680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</w:r>
    </w:p>
    <w:p>
      <w:pPr>
        <w:pStyle w:val="normal1"/>
        <w:ind w:left="680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10- DOTAÇÃO ORÇAMENTARIA ;</w:t>
      </w:r>
    </w:p>
    <w:p>
      <w:pPr>
        <w:pStyle w:val="normal1"/>
        <w:ind w:left="680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</w:r>
    </w:p>
    <w:p>
      <w:pPr>
        <w:pStyle w:val="normal1"/>
        <w:ind w:left="680"/>
        <w:jc w:val="both"/>
        <w:rPr>
          <w:b/>
          <w:iCs/>
          <w:color w:val="000000"/>
          <w:sz w:val="24"/>
          <w:szCs w:val="24"/>
        </w:rPr>
      </w:pPr>
      <w:r>
        <w:rPr>
          <w:b w:val="false"/>
          <w:bCs w:val="false"/>
          <w:iCs/>
          <w:color w:val="000000"/>
          <w:sz w:val="24"/>
          <w:szCs w:val="24"/>
        </w:rPr>
        <w:t xml:space="preserve"> </w:t>
      </w:r>
      <w:r>
        <w:rPr>
          <w:b w:val="false"/>
          <w:bCs w:val="false"/>
          <w:iCs/>
          <w:color w:val="000000"/>
          <w:sz w:val="24"/>
          <w:szCs w:val="24"/>
        </w:rPr>
        <w:t xml:space="preserve">MATERIAL  0801 26 782 0123 2036 33903024 00 00 00 1500 - 118192 </w:t>
        <w:br/>
        <w:t xml:space="preserve">  SERVIÇO      0801 26 782 0123 2036 33903916 00 00 00 1500 - 118398</w:t>
      </w:r>
    </w:p>
    <w:p>
      <w:pPr>
        <w:pStyle w:val="Normal"/>
        <w:widowControl/>
        <w:suppressAutoHyphens w:val="true"/>
        <w:bidi w:val="0"/>
        <w:spacing w:before="0" w:after="0"/>
        <w:ind w:hanging="0" w:left="-397" w:right="0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Ronda Alta-RS, 22 de Abril de 2025.</w:t>
      </w:r>
    </w:p>
    <w:p>
      <w:pPr>
        <w:pStyle w:val="Normal"/>
        <w:widowControl/>
        <w:suppressAutoHyphens w:val="true"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jc w:val="left"/>
        <w:rPr/>
      </w:pPr>
      <w:r>
        <w:rPr/>
        <w:t xml:space="preserve">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jc w:val="left"/>
        <w:rPr/>
      </w:pPr>
      <w:r>
        <w:rPr/>
        <w:t xml:space="preserve">                                                        </w:t>
      </w:r>
      <w:r>
        <w:rPr/>
        <w:t xml:space="preserve">GERI LANSARIN </w:t>
      </w:r>
    </w:p>
    <w:p>
      <w:pPr>
        <w:pStyle w:val="Normal"/>
        <w:widowControl/>
        <w:suppressAutoHyphens w:val="true"/>
        <w:bidi w:val="0"/>
        <w:spacing w:lineRule="auto" w:line="276" w:before="0" w:after="0"/>
        <w:jc w:val="left"/>
        <w:rPr/>
      </w:pPr>
      <w:r>
        <w:rPr/>
        <w:t xml:space="preserve">                                                       </w:t>
      </w:r>
      <w:r>
        <w:rPr/>
        <w:t>Diretor de equipeIII</w:t>
        <w:br/>
        <w:t xml:space="preserve">                                                     Nº da Matrícula 13413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4479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89" w:right="1128" w:gutter="0" w:header="1701" w:top="1758" w:footer="737" w:bottom="1418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swiss"/>
    <w:pitch w:val="variable"/>
  </w:font>
  <w:font w:name="Monotype Sorts">
    <w:charset w:val="00"/>
    <w:family w:val="swiss"/>
    <w:pitch w:val="variable"/>
  </w:font>
  <w:font w:name="Courier New">
    <w:charset w:val="00"/>
    <w:family w:val="swiss"/>
    <w:pitch w:val="variable"/>
  </w:font>
  <w:font w:name="Wingdings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Google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2"/>
        <w:szCs w:val="1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142"/>
      <w:jc w:val="both"/>
      <w:rPr>
        <w:rFonts w:ascii="Calibri" w:hAnsi="Calibri" w:eastAsia="Calibri" w:cs="Calibri"/>
        <w:lang w:eastAsia="en-US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66775" cy="104775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" t="-98" r="-91" b="-98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lang w:eastAsia="en-US"/>
      </w:rPr>
      <w:t xml:space="preserve">                                                  </w:t>
    </w:r>
    <w:r>
      <w:rPr>
        <w:rFonts w:eastAsia="Calibri" w:cs="Calibri" w:ascii="Calibri" w:hAnsi="Calibri"/>
        <w:b/>
        <w:sz w:val="36"/>
        <w:szCs w:val="36"/>
        <w:lang w:eastAsia="en-US"/>
      </w:rPr>
      <w:t xml:space="preserve">ESTADO DO RIO GRANDE DO SUL </w:t>
    </w:r>
  </w:p>
  <w:p>
    <w:pPr>
      <w:pStyle w:val="Normal"/>
      <w:spacing w:lineRule="auto" w:line="259" w:before="0" w:after="160"/>
      <w:rPr>
        <w:rFonts w:ascii="Calibri" w:hAnsi="Calibri" w:eastAsia="Calibri" w:cs="Calibri"/>
        <w:b/>
        <w:sz w:val="36"/>
        <w:szCs w:val="36"/>
        <w:lang w:eastAsia="en-US"/>
      </w:rPr>
    </w:pPr>
    <w:r>
      <w:rPr>
        <w:rFonts w:eastAsia="Calibri" w:cs="Calibri" w:ascii="Calibri" w:hAnsi="Calibri"/>
        <w:b/>
        <w:sz w:val="32"/>
        <w:szCs w:val="32"/>
        <w:lang w:eastAsia="en-US"/>
      </w:rPr>
      <w:t xml:space="preserve">                            </w:t>
    </w:r>
    <w:r>
      <w:rPr>
        <w:rFonts w:eastAsia="Calibri" w:cs="Calibri" w:ascii="Calibri" w:hAnsi="Calibri"/>
        <w:b/>
        <w:sz w:val="36"/>
        <w:szCs w:val="36"/>
        <w:lang w:eastAsia="en-US"/>
      </w:rPr>
      <w:t>PREFEITURA MUNICIPAL DE RONDA ALTA.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  <w:rPr/>
    </w:lvl>
    <w:lvl w:ilvl="6">
      <w:start w:val="1"/>
      <w:pStyle w:val="Heading7"/>
      <w:numFmt w:val="decimal"/>
      <w:lvlText w:val="%7."/>
      <w:lvlJc w:val="left"/>
      <w:pPr>
        <w:tabs>
          <w:tab w:val="num" w:pos="0"/>
        </w:tabs>
        <w:ind w:left="53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 w:val="23"/>
        <w:b/>
        <w:szCs w:val="23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uiPriority w:val="9"/>
    <w:qFormat/>
    <w:pPr>
      <w:keepNext w:val="true"/>
      <w:numPr>
        <w:ilvl w:val="0"/>
        <w:numId w:val="2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1"/>
    <w:next w:val="normal1"/>
    <w:link w:val="Ttulo2Char"/>
    <w:uiPriority w:val="9"/>
    <w:semiHidden/>
    <w:unhideWhenUsed/>
    <w:qFormat/>
    <w:rsid w:val="00b96d5c"/>
    <w:pPr>
      <w:keepNext w:val="true"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Ttulo3Char"/>
    <w:uiPriority w:val="9"/>
    <w:semiHidden/>
    <w:unhideWhenUsed/>
    <w:qFormat/>
    <w:rsid w:val="00b96d5c"/>
    <w:pPr>
      <w:keepNext w:val="true"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1"/>
    <w:next w:val="normal1"/>
    <w:link w:val="Ttulo7Char"/>
    <w:qFormat/>
    <w:rsid w:val="00b96d5c"/>
    <w:pPr>
      <w:keepNext w:val="true"/>
      <w:numPr>
        <w:ilvl w:val="6"/>
        <w:numId w:val="1"/>
      </w:numPr>
      <w:tabs>
        <w:tab w:val="clear" w:pos="720"/>
        <w:tab w:val="left" w:pos="2835" w:leader="none"/>
      </w:tabs>
      <w:spacing w:lineRule="exact" w:line="280"/>
      <w:ind w:hanging="57" w:left="57" w:right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4" w:customStyle="1">
    <w:name w:val="Fonte parág. padrão4"/>
    <w:qFormat/>
    <w:rPr/>
  </w:style>
  <w:style w:type="character" w:styleId="Absatz-Standardschriftart" w:customStyle="1">
    <w:name w:val="Absatz-Standardschriftart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" w:customStyle="1">
    <w:name w:val="WW-Absatz-Standardschriftart"/>
    <w:qFormat/>
    <w:rPr/>
  </w:style>
  <w:style w:type="character" w:styleId="Fontepargpadro2" w:customStyle="1">
    <w:name w:val="Fonte parág. padrão2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Refdenotaderodap1" w:customStyle="1">
    <w:name w:val="Ref. de nota de rodapé1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WW-Caracteresdenotadefim" w:customStyle="1">
    <w:name w:val="WW-Caracteres de nota de fim"/>
    <w:qFormat/>
    <w:rPr/>
  </w:style>
  <w:style w:type="character" w:styleId="Smbolosdenumeraouser" w:customStyle="1">
    <w:name w:val="Símbolos de numeração (user)"/>
    <w:qFormat/>
    <w:rPr/>
  </w:style>
  <w:style w:type="character" w:styleId="Refdenotadefim1" w:customStyle="1">
    <w:name w:val="Ref. de nota de fim1"/>
    <w:qFormat/>
    <w:rPr>
      <w:vertAlign w:val="superscript"/>
    </w:rPr>
  </w:style>
  <w:style w:type="character" w:styleId="Refdenotaderodap2" w:customStyle="1">
    <w:name w:val="Ref. de nota de rodapé2"/>
    <w:qFormat/>
    <w:rPr>
      <w:vertAlign w:val="superscript"/>
    </w:rPr>
  </w:style>
  <w:style w:type="character" w:styleId="Refdenotadefim2" w:customStyle="1">
    <w:name w:val="Ref. de nota de fim2"/>
    <w:qFormat/>
    <w:rPr>
      <w:vertAlign w:val="superscript"/>
    </w:rPr>
  </w:style>
  <w:style w:type="character" w:styleId="Refdenotaderodap3" w:customStyle="1">
    <w:name w:val="Ref. de nota de rodapé3"/>
    <w:qFormat/>
    <w:rPr>
      <w:vertAlign w:val="superscript"/>
    </w:rPr>
  </w:style>
  <w:style w:type="character" w:styleId="Refdenotadefim3" w:customStyle="1">
    <w:name w:val="Ref. de nota de fim3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odapChar" w:customStyle="1">
    <w:name w:val="Rodapé Char"/>
    <w:uiPriority w:val="99"/>
    <w:qFormat/>
    <w:rsid w:val="00502e0d"/>
    <w:rPr>
      <w:rFonts w:ascii="Arial" w:hAnsi="Arial" w:cs="Arial"/>
      <w:sz w:val="22"/>
      <w:lang w:eastAsia="zh-CN"/>
    </w:rPr>
  </w:style>
  <w:style w:type="character" w:styleId="Refdenotaderodap5" w:customStyle="1">
    <w:name w:val="Ref. de nota de rodapé5"/>
    <w:qFormat/>
    <w:rsid w:val="00e80693"/>
    <w:rPr>
      <w:vertAlign w:val="superscript"/>
    </w:rPr>
  </w:style>
  <w:style w:type="character" w:styleId="TextodebaloChar" w:customStyle="1">
    <w:name w:val="Texto de balão Char"/>
    <w:link w:val="BalloonText"/>
    <w:qFormat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styleId="MenoPendente1" w:customStyle="1">
    <w:name w:val="Menção Pendente1"/>
    <w:uiPriority w:val="99"/>
    <w:semiHidden/>
    <w:unhideWhenUsed/>
    <w:qFormat/>
    <w:rsid w:val="0089786b"/>
    <w:rPr>
      <w:color w:val="808080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c6de8"/>
    <w:rPr>
      <w:color w:themeColor="followedHyperlink" w:val="954F72"/>
      <w:u w:val="single"/>
    </w:rPr>
  </w:style>
  <w:style w:type="character" w:styleId="Ttulo2Char" w:customStyle="1">
    <w:name w:val="Título 2 Char"/>
    <w:basedOn w:val="DefaultParagraphFont"/>
    <w:semiHidden/>
    <w:qFormat/>
    <w:rsid w:val="00b96d5c"/>
    <w:rPr>
      <w:rFonts w:ascii="Calibri Light" w:hAnsi="Calibri Light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semiHidden/>
    <w:qFormat/>
    <w:rsid w:val="00b96d5c"/>
    <w:rPr>
      <w:rFonts w:ascii="Calibri Light" w:hAnsi="Calibri Light"/>
      <w:b/>
      <w:bCs/>
      <w:sz w:val="26"/>
      <w:szCs w:val="26"/>
    </w:rPr>
  </w:style>
  <w:style w:type="character" w:styleId="Ttulo7Char" w:customStyle="1">
    <w:name w:val="Título 7 Char"/>
    <w:basedOn w:val="DefaultParagraphFont"/>
    <w:qFormat/>
    <w:rsid w:val="00b96d5c"/>
    <w:rPr>
      <w:b/>
      <w:spacing w:val="14"/>
      <w:sz w:val="24"/>
    </w:rPr>
  </w:style>
  <w:style w:type="character" w:styleId="WW8Num2z0" w:customStyle="1">
    <w:name w:val="WW8Num2z0"/>
    <w:qFormat/>
    <w:rsid w:val="00b96d5c"/>
    <w:rPr>
      <w:rFonts w:ascii="Monotype Sorts" w:hAnsi="Monotype Sorts"/>
    </w:rPr>
  </w:style>
  <w:style w:type="character" w:styleId="WW8Num3z0" w:customStyle="1">
    <w:name w:val="WW8Num3z0"/>
    <w:qFormat/>
    <w:rsid w:val="00b96d5c"/>
    <w:rPr>
      <w:b/>
    </w:rPr>
  </w:style>
  <w:style w:type="character" w:styleId="WW8Num4z0" w:customStyle="1">
    <w:name w:val="WW8Num4z0"/>
    <w:qFormat/>
    <w:rsid w:val="00b96d5c"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sid w:val="00b96d5c"/>
    <w:rPr>
      <w:rFonts w:ascii="Courier New" w:hAnsi="Courier New"/>
    </w:rPr>
  </w:style>
  <w:style w:type="character" w:styleId="WW8Num4z2" w:customStyle="1">
    <w:name w:val="WW8Num4z2"/>
    <w:qFormat/>
    <w:rsid w:val="00b96d5c"/>
    <w:rPr>
      <w:rFonts w:ascii="Wingdings" w:hAnsi="Wingdings"/>
    </w:rPr>
  </w:style>
  <w:style w:type="character" w:styleId="WW8Num4z3" w:customStyle="1">
    <w:name w:val="WW8Num4z3"/>
    <w:qFormat/>
    <w:rsid w:val="00b96d5c"/>
    <w:rPr>
      <w:rFonts w:ascii="Symbol" w:hAnsi="Symbol"/>
    </w:rPr>
  </w:style>
  <w:style w:type="character" w:styleId="WW8Num5z0" w:customStyle="1">
    <w:name w:val="WW8Num5z0"/>
    <w:qFormat/>
    <w:rsid w:val="00b96d5c"/>
    <w:rPr>
      <w:rFonts w:ascii="Times New Roman" w:hAnsi="Times New Roman"/>
      <w:b/>
    </w:rPr>
  </w:style>
  <w:style w:type="character" w:styleId="WW8Num6z0" w:customStyle="1">
    <w:name w:val="WW8Num6z0"/>
    <w:qFormat/>
    <w:rsid w:val="00b96d5c"/>
    <w:rPr>
      <w:b/>
    </w:rPr>
  </w:style>
  <w:style w:type="character" w:styleId="WW8Num7z0" w:customStyle="1">
    <w:name w:val="WW8Num7z0"/>
    <w:qFormat/>
    <w:rsid w:val="00b96d5c"/>
    <w:rPr>
      <w:b/>
    </w:rPr>
  </w:style>
  <w:style w:type="character" w:styleId="PlaceholderText">
    <w:name w:val="Placeholder Text"/>
    <w:basedOn w:val="DefaultParagraphFont"/>
    <w:qFormat/>
    <w:rPr>
      <w:color w:val="666666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widowControl w:val="false"/>
      <w:jc w:val="both"/>
    </w:pPr>
    <w:rPr>
      <w:rFonts w:ascii="Times New Roman" w:hAnsi="Times New Roman" w:cs="Times New Roman"/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1"/>
    <w:qFormat/>
    <w:pPr>
      <w:suppressLineNumbers/>
    </w:pPr>
    <w:rPr>
      <w:rFonts w:cs="Tahoma"/>
    </w:rPr>
  </w:style>
  <w:style w:type="paragraph" w:styleId="Title">
    <w:name w:val="Title"/>
    <w:basedOn w:val="normal1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3" w:customStyle="1">
    <w:name w:val="Título3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" w:customStyle="1">
    <w:name w:val="Título2"/>
    <w:basedOn w:val="normal1"/>
    <w:next w:val="BodyText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3" w:customStyle="1">
    <w:name w:val="Legenda3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1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ulo" w:customStyle="1">
    <w:name w:val="Capítulo"/>
    <w:basedOn w:val="normal1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1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itle">
    <w:name w:val="Subtitle"/>
    <w:basedOn w:val="normal1"/>
    <w:next w:val="normal1"/>
    <w:uiPriority w:val="11"/>
    <w:qFormat/>
    <w:pPr>
      <w:keepNext w:val="true"/>
      <w:spacing w:before="240" w:after="120"/>
      <w:jc w:val="center"/>
    </w:pPr>
    <w:rPr>
      <w:i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Footer">
    <w:name w:val="footer"/>
    <w:basedOn w:val="normal1"/>
    <w:link w:val="RodapChar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Header">
    <w:name w:val="header"/>
    <w:basedOn w:val="normal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JE1" w:customStyle="1">
    <w:name w:val="JE1"/>
    <w:basedOn w:val="Heading1"/>
    <w:qFormat/>
    <w:pPr>
      <w:numPr>
        <w:ilvl w:val="0"/>
        <w:numId w:val="0"/>
      </w:numPr>
      <w:jc w:val="center"/>
    </w:pPr>
    <w:rPr/>
  </w:style>
  <w:style w:type="paragraph" w:styleId="BodyTextIndent">
    <w:name w:val="Body Text Indent"/>
    <w:basedOn w:val="normal1"/>
    <w:pPr>
      <w:ind w:left="2410"/>
      <w:jc w:val="both"/>
    </w:pPr>
    <w:rPr>
      <w:b/>
      <w:sz w:val="24"/>
    </w:rPr>
  </w:style>
  <w:style w:type="paragraph" w:styleId="FootnoteText">
    <w:name w:val="footnote text"/>
    <w:basedOn w:val="normal1"/>
    <w:pPr/>
    <w:rPr>
      <w:rFonts w:ascii="Times New Roman" w:hAnsi="Times New Roman" w:cs="Times New Roman"/>
      <w:sz w:val="20"/>
    </w:rPr>
  </w:style>
  <w:style w:type="paragraph" w:styleId="Corpodetexto21" w:customStyle="1">
    <w:name w:val="Corpo de texto 21"/>
    <w:basedOn w:val="normal1"/>
    <w:qFormat/>
    <w:pPr>
      <w:jc w:val="both"/>
    </w:pPr>
    <w:rPr/>
  </w:style>
  <w:style w:type="paragraph" w:styleId="Contedodetabela" w:customStyle="1">
    <w:name w:val="Conteúdo de tabela"/>
    <w:basedOn w:val="normal1"/>
    <w:qFormat/>
    <w:pPr>
      <w:suppressLineNumbers/>
    </w:pPr>
    <w:rPr/>
  </w:style>
  <w:style w:type="paragraph" w:styleId="Contedodatabelauser" w:customStyle="1">
    <w:name w:val="Conteúdo da tabela (user)"/>
    <w:basedOn w:val="normal1"/>
    <w:qFormat/>
    <w:pPr>
      <w:suppressLineNumbers/>
    </w:pPr>
    <w:rPr/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BodyText"/>
    <w:qFormat/>
    <w:pPr/>
    <w:rPr/>
  </w:style>
  <w:style w:type="paragraph" w:styleId="Ttulodatabela" w:customStyle="1">
    <w:name w:val="Título da tabela"/>
    <w:basedOn w:val="Contedodatabelauser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BalloonText">
    <w:name w:val="Balloon Text"/>
    <w:basedOn w:val="normal1"/>
    <w:link w:val="TextodebaloChar"/>
    <w:unhideWhenUsed/>
    <w:qFormat/>
    <w:rsid w:val="00c90f73"/>
    <w:pPr/>
    <w:rPr>
      <w:rFonts w:ascii="Segoe UI" w:hAnsi="Segoe UI" w:cs="Segoe UI"/>
      <w:sz w:val="18"/>
      <w:szCs w:val="18"/>
    </w:rPr>
  </w:style>
  <w:style w:type="paragraph" w:styleId="Textoembloco1" w:customStyle="1">
    <w:name w:val="Texto em bloco1"/>
    <w:basedOn w:val="normal1"/>
    <w:qFormat/>
    <w:rsid w:val="00b96d5c"/>
    <w:pPr>
      <w:ind w:firstLine="1134" w:left="4253" w:right="57"/>
      <w:jc w:val="both"/>
    </w:pPr>
    <w:rPr>
      <w:rFonts w:cs="Times New Roman"/>
      <w:i/>
      <w:spacing w:val="14"/>
    </w:rPr>
  </w:style>
  <w:style w:type="paragraph" w:styleId="texto2" w:customStyle="1">
    <w:name w:val="texto2"/>
    <w:basedOn w:val="normal1"/>
    <w:qFormat/>
    <w:rsid w:val="00b96d5c"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04partenormativa" w:customStyle="1">
    <w:name w:val="04partenormativa"/>
    <w:basedOn w:val="normal1"/>
    <w:qFormat/>
    <w:rsid w:val="00b96d5c"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1"/>
    <w:uiPriority w:val="34"/>
    <w:qFormat/>
    <w:rsid w:val="00e07291"/>
    <w:pPr>
      <w:spacing w:before="0" w:after="0"/>
      <w:ind w:left="720"/>
      <w:contextualSpacing/>
    </w:pPr>
    <w:rPr/>
  </w:style>
  <w:style w:type="paragraph" w:styleId="NormalWeb">
    <w:name w:val="Normal (Web)"/>
    <w:basedOn w:val="normal1"/>
    <w:uiPriority w:val="99"/>
    <w:unhideWhenUsed/>
    <w:qFormat/>
    <w:rsid w:val="005e4757"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1">
    <w:name w:val="Normal1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Verdana" w:cs="Liberation Serif"/>
      <w:color w:val="000000"/>
      <w:kern w:val="2"/>
      <w:sz w:val="24"/>
      <w:szCs w:val="24"/>
      <w:lang w:val="pt-BR" w:eastAsia="hi-IN" w:bidi="hi-IN"/>
    </w:rPr>
  </w:style>
  <w:style w:type="paragraph" w:styleId="Normal12">
    <w:name w:val="Normal12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b96d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inIZPUdPS0NhES0jv9n/+KnBeA==">CgMxLjAyCWlkLmdqZGd4czIKaWQuM3pueXNoNzgAciExQ0NJX1VLQmM3ZzM1ei1FRTZ4S3NmQXZHZEUwLVJFRHE=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Application>LibreOffice/25.2.2.2$Windows_X86_64 LibreOffice_project/7370d4be9e3cf6031a51beef54ff3bda878e3fac</Application>
  <AppVersion>15.0000</AppVersion>
  <Pages>5</Pages>
  <Words>1418</Words>
  <Characters>7556</Characters>
  <CharactersWithSpaces>9356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2023-09-17T13:21:00Z</dcterms:created>
  <dc:creator>Marcia Bello</dc:creator>
  <dc:description/>
  <dc:language>pt-BR</dc:language>
  <cp:lastModifiedBy/>
  <dcterms:modified xsi:type="dcterms:W3CDTF">2025-04-25T10:05:52Z</dcterms:modified>
  <cp:revision>383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