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81743" w14:textId="60E59ADE" w:rsidR="0049218B" w:rsidRPr="00E95BF1" w:rsidRDefault="006E76B2" w:rsidP="003D0FD8">
      <w:pPr>
        <w:jc w:val="both"/>
        <w:rPr>
          <w:b/>
          <w:noProof/>
          <w:color w:val="EE0000"/>
          <w:sz w:val="24"/>
          <w:szCs w:val="24"/>
        </w:rPr>
      </w:pPr>
      <w:r w:rsidRPr="00E95BF1">
        <w:rPr>
          <w:b/>
          <w:noProof/>
          <w:sz w:val="24"/>
          <w:szCs w:val="24"/>
        </w:rPr>
        <w:t xml:space="preserve">PROCESSO ADMINISTRATIVO </w:t>
      </w:r>
      <w:r w:rsidRPr="00E95BF1">
        <w:rPr>
          <w:b/>
          <w:noProof/>
          <w:color w:val="EE0000"/>
          <w:sz w:val="24"/>
          <w:szCs w:val="24"/>
        </w:rPr>
        <w:t xml:space="preserve">Nº. </w:t>
      </w:r>
      <w:r w:rsidR="00A0473A">
        <w:rPr>
          <w:b/>
          <w:noProof/>
          <w:color w:val="EE0000"/>
          <w:sz w:val="24"/>
          <w:szCs w:val="24"/>
        </w:rPr>
        <w:t>106</w:t>
      </w:r>
      <w:r w:rsidR="00035ABA" w:rsidRPr="00E95BF1">
        <w:rPr>
          <w:b/>
          <w:noProof/>
          <w:color w:val="EE0000"/>
          <w:sz w:val="24"/>
          <w:szCs w:val="24"/>
        </w:rPr>
        <w:t>/202</w:t>
      </w:r>
      <w:r w:rsidR="00B743CC" w:rsidRPr="00E95BF1">
        <w:rPr>
          <w:b/>
          <w:noProof/>
          <w:color w:val="EE0000"/>
          <w:sz w:val="24"/>
          <w:szCs w:val="24"/>
        </w:rPr>
        <w:t>6</w:t>
      </w:r>
    </w:p>
    <w:p w14:paraId="3A317055" w14:textId="5337BB75" w:rsidR="003D0FD8" w:rsidRPr="00E95BF1" w:rsidRDefault="00207731" w:rsidP="003D0FD8">
      <w:pPr>
        <w:jc w:val="both"/>
        <w:rPr>
          <w:b/>
          <w:noProof/>
          <w:color w:val="EE0000"/>
          <w:sz w:val="24"/>
          <w:szCs w:val="24"/>
        </w:rPr>
      </w:pPr>
      <w:r w:rsidRPr="00E95BF1">
        <w:rPr>
          <w:b/>
          <w:noProof/>
          <w:color w:val="EE0000"/>
          <w:sz w:val="24"/>
          <w:szCs w:val="24"/>
        </w:rPr>
        <w:t>DISPENSA DE LICITAÇÃO</w:t>
      </w:r>
      <w:r w:rsidRPr="00E95BF1">
        <w:rPr>
          <w:b/>
          <w:color w:val="EE0000"/>
          <w:sz w:val="24"/>
          <w:szCs w:val="24"/>
        </w:rPr>
        <w:t xml:space="preserve"> Nº. </w:t>
      </w:r>
      <w:r w:rsidR="00A52A87" w:rsidRPr="00E95BF1">
        <w:rPr>
          <w:b/>
          <w:color w:val="EE0000"/>
          <w:sz w:val="24"/>
          <w:szCs w:val="24"/>
        </w:rPr>
        <w:t>0</w:t>
      </w:r>
      <w:r w:rsidR="00A0473A">
        <w:rPr>
          <w:b/>
          <w:color w:val="EE0000"/>
          <w:sz w:val="24"/>
          <w:szCs w:val="24"/>
        </w:rPr>
        <w:t>50</w:t>
      </w:r>
      <w:r w:rsidR="00035ABA" w:rsidRPr="00E95BF1">
        <w:rPr>
          <w:b/>
          <w:noProof/>
          <w:color w:val="EE0000"/>
          <w:sz w:val="24"/>
          <w:szCs w:val="24"/>
        </w:rPr>
        <w:t>/202</w:t>
      </w:r>
      <w:r w:rsidR="00B743CC" w:rsidRPr="00E95BF1">
        <w:rPr>
          <w:b/>
          <w:noProof/>
          <w:color w:val="EE0000"/>
          <w:sz w:val="24"/>
          <w:szCs w:val="24"/>
        </w:rPr>
        <w:t>6</w:t>
      </w:r>
    </w:p>
    <w:p w14:paraId="15AF449F" w14:textId="77777777" w:rsidR="00207731" w:rsidRPr="00E95BF1" w:rsidRDefault="00207731" w:rsidP="003D0FD8">
      <w:pPr>
        <w:jc w:val="both"/>
        <w:rPr>
          <w:b/>
          <w:bCs/>
          <w:sz w:val="24"/>
          <w:szCs w:val="24"/>
        </w:rPr>
      </w:pPr>
    </w:p>
    <w:p w14:paraId="0AABA695" w14:textId="77777777" w:rsidR="00E95BF1" w:rsidRPr="00E95BF1" w:rsidRDefault="00DC0B24" w:rsidP="00E95BF1">
      <w:pPr>
        <w:spacing w:line="276" w:lineRule="auto"/>
        <w:jc w:val="both"/>
        <w:rPr>
          <w:sz w:val="24"/>
          <w:szCs w:val="24"/>
        </w:rPr>
      </w:pPr>
      <w:r w:rsidRPr="00E95BF1">
        <w:rPr>
          <w:b/>
          <w:bCs/>
          <w:sz w:val="24"/>
          <w:szCs w:val="24"/>
          <w:u w:val="single"/>
        </w:rPr>
        <w:t>OBJETO</w:t>
      </w:r>
      <w:r w:rsidR="00523E0C" w:rsidRPr="00E95BF1">
        <w:rPr>
          <w:b/>
          <w:bCs/>
          <w:sz w:val="24"/>
          <w:szCs w:val="24"/>
          <w:u w:val="single"/>
        </w:rPr>
        <w:t>:</w:t>
      </w:r>
      <w:r w:rsidR="00523E0C" w:rsidRPr="00E95BF1">
        <w:rPr>
          <w:b/>
          <w:bCs/>
          <w:noProof/>
          <w:sz w:val="24"/>
          <w:szCs w:val="24"/>
        </w:rPr>
        <w:t xml:space="preserve"> </w:t>
      </w:r>
      <w:r w:rsidR="00E95BF1" w:rsidRPr="00E95BF1">
        <w:rPr>
          <w:sz w:val="24"/>
          <w:szCs w:val="24"/>
        </w:rPr>
        <w:t>Contratação de Empresa especializada para execução de reforma do telhado da Escola Municipal de Educação Infantil Arco-Íris.</w:t>
      </w:r>
    </w:p>
    <w:p w14:paraId="45CED758" w14:textId="00012494" w:rsidR="00DE12EC" w:rsidRPr="00E95BF1" w:rsidRDefault="00DE12EC" w:rsidP="00DE12EC">
      <w:pPr>
        <w:jc w:val="both"/>
        <w:rPr>
          <w:b/>
          <w:bCs/>
          <w:sz w:val="24"/>
          <w:szCs w:val="24"/>
        </w:rPr>
      </w:pPr>
    </w:p>
    <w:p w14:paraId="2B283119" w14:textId="0848F7AF" w:rsidR="00DE12EC" w:rsidRPr="00E95BF1" w:rsidRDefault="00DE12EC" w:rsidP="00DE12EC">
      <w:pPr>
        <w:jc w:val="both"/>
        <w:rPr>
          <w:b/>
          <w:sz w:val="24"/>
          <w:szCs w:val="24"/>
        </w:rPr>
      </w:pPr>
      <w:r w:rsidRPr="00E95BF1">
        <w:rPr>
          <w:b/>
          <w:noProof/>
          <w:sz w:val="24"/>
          <w:szCs w:val="24"/>
          <w:u w:val="single"/>
        </w:rPr>
        <w:t>CONTRATADA</w:t>
      </w:r>
      <w:r w:rsidR="001E4318" w:rsidRPr="00E95BF1">
        <w:rPr>
          <w:b/>
          <w:noProof/>
          <w:sz w:val="24"/>
          <w:szCs w:val="24"/>
        </w:rPr>
        <w:t>:</w:t>
      </w:r>
      <w:r w:rsidR="00B743CC" w:rsidRPr="00E95BF1">
        <w:rPr>
          <w:b/>
          <w:sz w:val="24"/>
          <w:szCs w:val="24"/>
        </w:rPr>
        <w:t xml:space="preserve"> </w:t>
      </w:r>
      <w:r w:rsidR="00E95BF1" w:rsidRPr="00E95BF1">
        <w:rPr>
          <w:b/>
          <w:sz w:val="24"/>
          <w:szCs w:val="24"/>
        </w:rPr>
        <w:t>LEONIR BENTO DA SILVA</w:t>
      </w:r>
      <w:r w:rsidR="00B743CC" w:rsidRPr="00E95BF1">
        <w:rPr>
          <w:b/>
          <w:sz w:val="24"/>
          <w:szCs w:val="24"/>
        </w:rPr>
        <w:t xml:space="preserve">                                                                                                    </w:t>
      </w:r>
    </w:p>
    <w:p w14:paraId="3FF055A9" w14:textId="57951102" w:rsidR="00DE12EC" w:rsidRPr="00E95BF1" w:rsidRDefault="00DE12EC" w:rsidP="00DE12EC">
      <w:pPr>
        <w:jc w:val="both"/>
        <w:rPr>
          <w:b/>
          <w:sz w:val="24"/>
          <w:szCs w:val="24"/>
          <w:shd w:val="clear" w:color="auto" w:fill="FFFFFF"/>
        </w:rPr>
      </w:pPr>
      <w:r w:rsidRPr="00E95BF1">
        <w:rPr>
          <w:b/>
          <w:noProof/>
          <w:sz w:val="24"/>
          <w:szCs w:val="24"/>
          <w:u w:val="single"/>
        </w:rPr>
        <w:t>CNPJ Nº</w:t>
      </w:r>
      <w:r w:rsidRPr="00E95BF1">
        <w:rPr>
          <w:b/>
          <w:noProof/>
          <w:sz w:val="24"/>
          <w:szCs w:val="24"/>
        </w:rPr>
        <w:t xml:space="preserve">: </w:t>
      </w:r>
      <w:r w:rsidR="00E95BF1" w:rsidRPr="00E95BF1">
        <w:rPr>
          <w:b/>
          <w:noProof/>
          <w:sz w:val="24"/>
          <w:szCs w:val="24"/>
        </w:rPr>
        <w:t>20.516.756/0001-03</w:t>
      </w:r>
    </w:p>
    <w:p w14:paraId="02131C79" w14:textId="2683BD86" w:rsidR="00DE12EC" w:rsidRPr="00E95BF1" w:rsidRDefault="00DE12EC" w:rsidP="00DE12EC">
      <w:pPr>
        <w:jc w:val="both"/>
        <w:rPr>
          <w:b/>
          <w:sz w:val="24"/>
          <w:szCs w:val="24"/>
        </w:rPr>
      </w:pPr>
      <w:r w:rsidRPr="00E95BF1">
        <w:rPr>
          <w:b/>
          <w:sz w:val="24"/>
          <w:szCs w:val="24"/>
          <w:u w:val="single"/>
          <w:shd w:val="clear" w:color="auto" w:fill="FFFFFF"/>
        </w:rPr>
        <w:t>ENDEREÇO:</w:t>
      </w:r>
      <w:r w:rsidR="00E95BF1" w:rsidRPr="00E95BF1">
        <w:rPr>
          <w:b/>
          <w:sz w:val="24"/>
          <w:szCs w:val="24"/>
          <w:u w:val="single"/>
          <w:shd w:val="clear" w:color="auto" w:fill="FFFFFF"/>
        </w:rPr>
        <w:t xml:space="preserve"> RUA PRINCESA ISABEL 66, CENTRO RONDA ALTA RS CEP:99670-000</w:t>
      </w:r>
    </w:p>
    <w:p w14:paraId="78111019" w14:textId="4714B218" w:rsidR="00DE12EC" w:rsidRPr="00E95BF1" w:rsidRDefault="00DE12EC" w:rsidP="00DE12EC">
      <w:pPr>
        <w:jc w:val="both"/>
        <w:rPr>
          <w:b/>
          <w:sz w:val="24"/>
          <w:szCs w:val="24"/>
        </w:rPr>
      </w:pPr>
      <w:r w:rsidRPr="00E95BF1">
        <w:rPr>
          <w:b/>
          <w:sz w:val="24"/>
          <w:szCs w:val="24"/>
          <w:u w:val="single"/>
        </w:rPr>
        <w:t>VALOR:</w:t>
      </w:r>
      <w:r w:rsidRPr="00E95BF1">
        <w:rPr>
          <w:b/>
          <w:sz w:val="24"/>
          <w:szCs w:val="24"/>
        </w:rPr>
        <w:t xml:space="preserve"> R$</w:t>
      </w:r>
      <w:r w:rsidR="00B743CC" w:rsidRPr="00E95BF1">
        <w:rPr>
          <w:b/>
          <w:sz w:val="24"/>
          <w:szCs w:val="24"/>
        </w:rPr>
        <w:t xml:space="preserve"> </w:t>
      </w:r>
      <w:r w:rsidR="00E95BF1" w:rsidRPr="00E95BF1">
        <w:rPr>
          <w:b/>
          <w:sz w:val="24"/>
          <w:szCs w:val="24"/>
        </w:rPr>
        <w:t>15.000,00 (quinze mil reais)</w:t>
      </w:r>
    </w:p>
    <w:p w14:paraId="712C5E73" w14:textId="77777777" w:rsidR="00F31E2C" w:rsidRPr="00D73D85" w:rsidRDefault="00F31E2C" w:rsidP="003D0FD8">
      <w:pPr>
        <w:jc w:val="both"/>
        <w:rPr>
          <w:color w:val="EE0000"/>
          <w:sz w:val="24"/>
          <w:szCs w:val="24"/>
        </w:rPr>
      </w:pPr>
    </w:p>
    <w:p w14:paraId="4E305325" w14:textId="77777777" w:rsidR="003D0FD8" w:rsidRPr="00E95BF1" w:rsidRDefault="00CF349C" w:rsidP="003D0FD8">
      <w:pPr>
        <w:jc w:val="both"/>
        <w:rPr>
          <w:b/>
          <w:sz w:val="24"/>
          <w:szCs w:val="24"/>
        </w:rPr>
      </w:pPr>
      <w:r w:rsidRPr="00E95BF1">
        <w:rPr>
          <w:b/>
          <w:sz w:val="24"/>
          <w:szCs w:val="24"/>
        </w:rPr>
        <w:t xml:space="preserve">LOCAÇÃO – </w:t>
      </w:r>
      <w:r w:rsidR="004274DB" w:rsidRPr="00E95BF1">
        <w:rPr>
          <w:b/>
          <w:sz w:val="24"/>
          <w:szCs w:val="24"/>
        </w:rPr>
        <w:t>SERVIÇO OU FORNECIMENTO – RESUMO:</w:t>
      </w:r>
    </w:p>
    <w:p w14:paraId="698BA8DD" w14:textId="6A225E43" w:rsidR="007D7C6E" w:rsidRDefault="004274DB" w:rsidP="00E95BF1">
      <w:pPr>
        <w:spacing w:line="276" w:lineRule="auto"/>
        <w:jc w:val="both"/>
        <w:rPr>
          <w:sz w:val="24"/>
          <w:szCs w:val="24"/>
        </w:rPr>
      </w:pPr>
      <w:r w:rsidRPr="00E95BF1">
        <w:rPr>
          <w:sz w:val="24"/>
          <w:szCs w:val="24"/>
        </w:rPr>
        <w:t>O presente instrumento de DISPENSA DE LICITAÇÃO tem como objetivo</w:t>
      </w:r>
      <w:r w:rsidR="00E95BF1" w:rsidRPr="00E95BF1">
        <w:rPr>
          <w:sz w:val="24"/>
          <w:szCs w:val="24"/>
        </w:rPr>
        <w:t xml:space="preserve"> para a contratação de Empresa especializada para execução de reforma do telhado da Escola Municipal de Educação Infantil Arco-Íris.</w:t>
      </w:r>
    </w:p>
    <w:p w14:paraId="67F42233" w14:textId="77777777" w:rsidR="00DE12EC" w:rsidRPr="00C17BDE" w:rsidRDefault="00DE12EC" w:rsidP="000A0D4B">
      <w:pPr>
        <w:jc w:val="both"/>
        <w:rPr>
          <w:sz w:val="24"/>
          <w:szCs w:val="24"/>
        </w:rPr>
      </w:pPr>
    </w:p>
    <w:p w14:paraId="28F9C378" w14:textId="4E9515FB" w:rsidR="000A0D4B" w:rsidRPr="003459B7" w:rsidRDefault="000A0D4B" w:rsidP="000A0D4B">
      <w:pPr>
        <w:jc w:val="both"/>
        <w:rPr>
          <w:sz w:val="24"/>
          <w:szCs w:val="24"/>
        </w:rPr>
      </w:pPr>
      <w:r w:rsidRPr="00C17BDE">
        <w:rPr>
          <w:sz w:val="24"/>
          <w:szCs w:val="24"/>
        </w:rPr>
        <w:t>A</w:t>
      </w:r>
      <w:r w:rsidR="00E95BF1">
        <w:rPr>
          <w:sz w:val="24"/>
          <w:szCs w:val="24"/>
        </w:rPr>
        <w:t xml:space="preserve"> </w:t>
      </w:r>
      <w:r w:rsidRPr="003459B7">
        <w:rPr>
          <w:sz w:val="24"/>
          <w:szCs w:val="24"/>
        </w:rPr>
        <w:t>empres</w:t>
      </w:r>
      <w:r w:rsidR="007A09B2" w:rsidRPr="003459B7">
        <w:rPr>
          <w:sz w:val="24"/>
          <w:szCs w:val="24"/>
        </w:rPr>
        <w:t>a</w:t>
      </w:r>
      <w:r w:rsidR="00E95BF1">
        <w:rPr>
          <w:sz w:val="24"/>
          <w:szCs w:val="24"/>
        </w:rPr>
        <w:t xml:space="preserve"> </w:t>
      </w:r>
      <w:r w:rsidR="00E95BF1">
        <w:rPr>
          <w:b/>
          <w:sz w:val="24"/>
          <w:szCs w:val="24"/>
        </w:rPr>
        <w:t>LEONIR BENTO DA SILVA</w:t>
      </w:r>
      <w:r w:rsidR="001E4318" w:rsidRPr="003459B7">
        <w:rPr>
          <w:b/>
          <w:sz w:val="24"/>
          <w:szCs w:val="24"/>
        </w:rPr>
        <w:t xml:space="preserve">                                                                                                 </w:t>
      </w:r>
      <w:r w:rsidR="00C17BDE" w:rsidRPr="003459B7">
        <w:rPr>
          <w:sz w:val="24"/>
          <w:szCs w:val="24"/>
        </w:rPr>
        <w:t>d</w:t>
      </w:r>
      <w:r w:rsidR="002101B4" w:rsidRPr="003459B7">
        <w:rPr>
          <w:sz w:val="24"/>
          <w:szCs w:val="24"/>
        </w:rPr>
        <w:t>ever</w:t>
      </w:r>
      <w:r w:rsidR="007A09B2" w:rsidRPr="003459B7">
        <w:rPr>
          <w:sz w:val="24"/>
          <w:szCs w:val="24"/>
        </w:rPr>
        <w:t>á</w:t>
      </w:r>
      <w:r w:rsidR="002101B4" w:rsidRPr="003459B7">
        <w:rPr>
          <w:sz w:val="24"/>
          <w:szCs w:val="24"/>
        </w:rPr>
        <w:t xml:space="preserve"> </w:t>
      </w:r>
      <w:r w:rsidRPr="003459B7">
        <w:rPr>
          <w:sz w:val="24"/>
          <w:szCs w:val="24"/>
        </w:rPr>
        <w:t>oferecer o seguinte</w:t>
      </w:r>
      <w:r w:rsidR="007D7C6E" w:rsidRPr="003459B7">
        <w:rPr>
          <w:sz w:val="24"/>
          <w:szCs w:val="24"/>
        </w:rPr>
        <w:t xml:space="preserve"> </w:t>
      </w:r>
      <w:r w:rsidR="00C17BDE" w:rsidRPr="003459B7">
        <w:rPr>
          <w:sz w:val="24"/>
          <w:szCs w:val="24"/>
        </w:rPr>
        <w:t xml:space="preserve">serviço: </w:t>
      </w:r>
    </w:p>
    <w:p w14:paraId="762A1339" w14:textId="77777777" w:rsidR="00E95BF1" w:rsidRPr="00730CA0" w:rsidRDefault="00E95BF1" w:rsidP="00E95BF1">
      <w:pPr>
        <w:pStyle w:val="Corpodetexto"/>
        <w:rPr>
          <w:rFonts w:cs="Arial"/>
        </w:rPr>
      </w:pPr>
    </w:p>
    <w:tbl>
      <w:tblPr>
        <w:tblW w:w="9214" w:type="dxa"/>
        <w:tblInd w:w="-5" w:type="dxa"/>
        <w:tblLayout w:type="fixed"/>
        <w:tblLook w:val="0400" w:firstRow="0" w:lastRow="0" w:firstColumn="0" w:lastColumn="0" w:noHBand="0" w:noVBand="1"/>
      </w:tblPr>
      <w:tblGrid>
        <w:gridCol w:w="1843"/>
        <w:gridCol w:w="5670"/>
        <w:gridCol w:w="827"/>
        <w:gridCol w:w="874"/>
      </w:tblGrid>
      <w:tr w:rsidR="00E95BF1" w:rsidRPr="00730CA0" w14:paraId="77A2CC34" w14:textId="77777777" w:rsidTr="00E95BF1">
        <w:tc>
          <w:tcPr>
            <w:tcW w:w="1843" w:type="dxa"/>
            <w:tcBorders>
              <w:top w:val="single" w:sz="4" w:space="0" w:color="000000"/>
              <w:left w:val="single" w:sz="4" w:space="0" w:color="000000"/>
              <w:bottom w:val="single" w:sz="4" w:space="0" w:color="000000"/>
              <w:right w:val="single" w:sz="4" w:space="0" w:color="000000"/>
            </w:tcBorders>
            <w:shd w:val="clear" w:color="auto" w:fill="4472C4"/>
            <w:vAlign w:val="center"/>
          </w:tcPr>
          <w:p w14:paraId="47307A4D" w14:textId="77777777" w:rsidR="00E95BF1" w:rsidRPr="00730CA0" w:rsidRDefault="00E95BF1" w:rsidP="000C6712">
            <w:pPr>
              <w:spacing w:line="276" w:lineRule="auto"/>
              <w:jc w:val="center"/>
              <w:rPr>
                <w:rFonts w:ascii="Arial" w:hAnsi="Arial" w:cs="Arial"/>
                <w:color w:val="000000"/>
                <w:sz w:val="24"/>
                <w:szCs w:val="24"/>
              </w:rPr>
            </w:pPr>
            <w:r w:rsidRPr="00730CA0">
              <w:rPr>
                <w:rFonts w:ascii="Arial" w:hAnsi="Arial" w:cs="Arial"/>
                <w:b/>
                <w:color w:val="000000"/>
                <w:sz w:val="24"/>
                <w:szCs w:val="24"/>
              </w:rPr>
              <w:t>ITEM</w:t>
            </w:r>
          </w:p>
        </w:tc>
        <w:tc>
          <w:tcPr>
            <w:tcW w:w="5670" w:type="dxa"/>
            <w:tcBorders>
              <w:top w:val="single" w:sz="4" w:space="0" w:color="000000"/>
              <w:left w:val="single" w:sz="4" w:space="0" w:color="000000"/>
              <w:bottom w:val="single" w:sz="4" w:space="0" w:color="000000"/>
              <w:right w:val="single" w:sz="4" w:space="0" w:color="000000"/>
            </w:tcBorders>
            <w:shd w:val="clear" w:color="auto" w:fill="4472C4"/>
            <w:vAlign w:val="center"/>
          </w:tcPr>
          <w:p w14:paraId="29D0BAE9" w14:textId="77777777" w:rsidR="00E95BF1" w:rsidRPr="00730CA0" w:rsidRDefault="00E95BF1" w:rsidP="000C6712">
            <w:pPr>
              <w:spacing w:line="276" w:lineRule="auto"/>
              <w:jc w:val="center"/>
              <w:rPr>
                <w:rFonts w:ascii="Arial" w:hAnsi="Arial" w:cs="Arial"/>
                <w:b/>
                <w:color w:val="000000"/>
                <w:sz w:val="24"/>
                <w:szCs w:val="24"/>
              </w:rPr>
            </w:pPr>
            <w:r w:rsidRPr="00730CA0">
              <w:rPr>
                <w:rFonts w:ascii="Arial" w:hAnsi="Arial" w:cs="Arial"/>
                <w:b/>
                <w:color w:val="000000"/>
                <w:sz w:val="24"/>
                <w:szCs w:val="24"/>
              </w:rPr>
              <w:t>DESCRIÇÃO</w:t>
            </w:r>
          </w:p>
          <w:p w14:paraId="479F3571" w14:textId="77777777" w:rsidR="00E95BF1" w:rsidRPr="00730CA0" w:rsidRDefault="00E95BF1" w:rsidP="000C6712">
            <w:pPr>
              <w:spacing w:line="276" w:lineRule="auto"/>
              <w:jc w:val="center"/>
              <w:rPr>
                <w:rFonts w:ascii="Arial" w:hAnsi="Arial" w:cs="Arial"/>
                <w:b/>
                <w:color w:val="000000"/>
                <w:sz w:val="24"/>
                <w:szCs w:val="24"/>
              </w:rPr>
            </w:pPr>
            <w:r w:rsidRPr="00730CA0">
              <w:rPr>
                <w:rFonts w:ascii="Arial" w:hAnsi="Arial" w:cs="Arial"/>
                <w:b/>
                <w:color w:val="000000"/>
                <w:sz w:val="24"/>
                <w:szCs w:val="24"/>
              </w:rPr>
              <w:t xml:space="preserve">Reforma telhado da Escola Municipal de </w:t>
            </w:r>
          </w:p>
          <w:p w14:paraId="41D1FDC0" w14:textId="77777777" w:rsidR="00E95BF1" w:rsidRPr="00730CA0" w:rsidRDefault="00E95BF1" w:rsidP="000C6712">
            <w:pPr>
              <w:spacing w:line="276" w:lineRule="auto"/>
              <w:jc w:val="center"/>
              <w:rPr>
                <w:rFonts w:ascii="Arial" w:hAnsi="Arial" w:cs="Arial"/>
                <w:color w:val="000000"/>
                <w:sz w:val="24"/>
                <w:szCs w:val="24"/>
              </w:rPr>
            </w:pPr>
            <w:r w:rsidRPr="00730CA0">
              <w:rPr>
                <w:rFonts w:ascii="Arial" w:hAnsi="Arial" w:cs="Arial"/>
                <w:b/>
                <w:color w:val="000000"/>
                <w:sz w:val="24"/>
                <w:szCs w:val="24"/>
              </w:rPr>
              <w:t>Educação Infantil Arco-Íris</w:t>
            </w:r>
          </w:p>
        </w:tc>
        <w:tc>
          <w:tcPr>
            <w:tcW w:w="827" w:type="dxa"/>
            <w:tcBorders>
              <w:top w:val="single" w:sz="4" w:space="0" w:color="000000"/>
              <w:left w:val="single" w:sz="4" w:space="0" w:color="000000"/>
              <w:bottom w:val="single" w:sz="4" w:space="0" w:color="000000"/>
              <w:right w:val="single" w:sz="4" w:space="0" w:color="000000"/>
            </w:tcBorders>
            <w:shd w:val="clear" w:color="auto" w:fill="4472C4"/>
            <w:vAlign w:val="center"/>
          </w:tcPr>
          <w:p w14:paraId="30009674" w14:textId="77777777" w:rsidR="00E95BF1" w:rsidRPr="00730CA0" w:rsidRDefault="00E95BF1" w:rsidP="000C6712">
            <w:pPr>
              <w:spacing w:line="276" w:lineRule="auto"/>
              <w:jc w:val="center"/>
              <w:rPr>
                <w:rFonts w:ascii="Arial" w:hAnsi="Arial" w:cs="Arial"/>
                <w:color w:val="000000"/>
                <w:sz w:val="24"/>
                <w:szCs w:val="24"/>
              </w:rPr>
            </w:pPr>
            <w:r w:rsidRPr="00730CA0">
              <w:rPr>
                <w:rFonts w:ascii="Arial" w:hAnsi="Arial" w:cs="Arial"/>
                <w:b/>
                <w:color w:val="000000"/>
                <w:sz w:val="24"/>
                <w:szCs w:val="24"/>
              </w:rPr>
              <w:t>UND</w:t>
            </w:r>
          </w:p>
        </w:tc>
        <w:tc>
          <w:tcPr>
            <w:tcW w:w="874" w:type="dxa"/>
            <w:tcBorders>
              <w:top w:val="single" w:sz="4" w:space="0" w:color="000000"/>
              <w:left w:val="single" w:sz="4" w:space="0" w:color="000000"/>
              <w:bottom w:val="single" w:sz="4" w:space="0" w:color="000000"/>
              <w:right w:val="single" w:sz="4" w:space="0" w:color="000000"/>
            </w:tcBorders>
            <w:shd w:val="clear" w:color="auto" w:fill="4472C4"/>
            <w:vAlign w:val="center"/>
          </w:tcPr>
          <w:p w14:paraId="2198A29B" w14:textId="77777777" w:rsidR="00E95BF1" w:rsidRPr="00730CA0" w:rsidRDefault="00E95BF1" w:rsidP="000C6712">
            <w:pPr>
              <w:spacing w:line="276" w:lineRule="auto"/>
              <w:jc w:val="center"/>
              <w:rPr>
                <w:rFonts w:ascii="Arial" w:hAnsi="Arial" w:cs="Arial"/>
                <w:color w:val="000000"/>
                <w:sz w:val="24"/>
                <w:szCs w:val="24"/>
              </w:rPr>
            </w:pPr>
            <w:r w:rsidRPr="00730CA0">
              <w:rPr>
                <w:rFonts w:ascii="Arial" w:hAnsi="Arial" w:cs="Arial"/>
                <w:b/>
                <w:color w:val="000000"/>
                <w:sz w:val="24"/>
                <w:szCs w:val="24"/>
              </w:rPr>
              <w:t>QTD</w:t>
            </w:r>
          </w:p>
        </w:tc>
      </w:tr>
      <w:tr w:rsidR="00E95BF1" w:rsidRPr="00730CA0" w14:paraId="304241C5" w14:textId="77777777" w:rsidTr="00E95BF1">
        <w:tc>
          <w:tcPr>
            <w:tcW w:w="1843" w:type="dxa"/>
            <w:tcBorders>
              <w:top w:val="single" w:sz="4" w:space="0" w:color="000000"/>
              <w:left w:val="single" w:sz="4" w:space="0" w:color="000000"/>
              <w:bottom w:val="single" w:sz="4" w:space="0" w:color="000000"/>
              <w:right w:val="single" w:sz="4" w:space="0" w:color="000000"/>
            </w:tcBorders>
            <w:shd w:val="clear" w:color="auto" w:fill="D9D9D9"/>
          </w:tcPr>
          <w:p w14:paraId="3B80D410" w14:textId="77777777" w:rsidR="00E95BF1" w:rsidRPr="00730CA0" w:rsidRDefault="00E95BF1" w:rsidP="000C6712">
            <w:pPr>
              <w:spacing w:line="276" w:lineRule="auto"/>
              <w:jc w:val="center"/>
              <w:rPr>
                <w:rFonts w:ascii="Arial" w:hAnsi="Arial" w:cs="Arial"/>
                <w:sz w:val="24"/>
                <w:szCs w:val="24"/>
              </w:rPr>
            </w:pPr>
            <w:r w:rsidRPr="00730CA0">
              <w:rPr>
                <w:rFonts w:ascii="Arial" w:hAnsi="Arial" w:cs="Arial"/>
                <w:color w:val="000000"/>
                <w:sz w:val="24"/>
                <w:szCs w:val="24"/>
              </w:rPr>
              <w:t>1</w:t>
            </w:r>
          </w:p>
        </w:tc>
        <w:tc>
          <w:tcPr>
            <w:tcW w:w="5670" w:type="dxa"/>
            <w:tcBorders>
              <w:top w:val="single" w:sz="4" w:space="0" w:color="000000"/>
              <w:left w:val="single" w:sz="4" w:space="0" w:color="000000"/>
              <w:bottom w:val="single" w:sz="4" w:space="0" w:color="000000"/>
              <w:right w:val="single" w:sz="4" w:space="0" w:color="000000"/>
            </w:tcBorders>
            <w:shd w:val="clear" w:color="auto" w:fill="D9D9D9"/>
          </w:tcPr>
          <w:p w14:paraId="58543650" w14:textId="77777777" w:rsidR="00E95BF1" w:rsidRPr="00730CA0" w:rsidRDefault="00E95BF1" w:rsidP="000C6712">
            <w:pPr>
              <w:pStyle w:val="NormalWeb"/>
              <w:spacing w:beforeAutospacing="0" w:afterAutospacing="0" w:line="276" w:lineRule="auto"/>
              <w:rPr>
                <w:rFonts w:ascii="Arial" w:hAnsi="Arial" w:cs="Arial"/>
                <w:color w:val="000000"/>
              </w:rPr>
            </w:pPr>
            <w:r w:rsidRPr="00730CA0">
              <w:rPr>
                <w:rFonts w:ascii="Arial" w:hAnsi="Arial" w:cs="Arial"/>
                <w:color w:val="000000"/>
              </w:rPr>
              <w:t xml:space="preserve">Remoção de telhado de fibrocimento, conserto e reforço em tesouras de madeira, recolocação de telhas fibrocimento em bom estado, limpeza de calhas e </w:t>
            </w:r>
            <w:proofErr w:type="spellStart"/>
            <w:r w:rsidRPr="00730CA0">
              <w:rPr>
                <w:rFonts w:ascii="Arial" w:hAnsi="Arial" w:cs="Arial"/>
                <w:color w:val="000000"/>
              </w:rPr>
              <w:t>algerosas</w:t>
            </w:r>
            <w:proofErr w:type="spellEnd"/>
            <w:r w:rsidRPr="00730CA0">
              <w:rPr>
                <w:rFonts w:ascii="Arial" w:hAnsi="Arial" w:cs="Arial"/>
                <w:color w:val="000000"/>
              </w:rPr>
              <w:t xml:space="preserve"> em todo telhado, verificação e conserto em todo telhado (caso tenha furos, telhas quebradas, etc.)</w:t>
            </w:r>
          </w:p>
        </w:tc>
        <w:tc>
          <w:tcPr>
            <w:tcW w:w="827" w:type="dxa"/>
            <w:tcBorders>
              <w:top w:val="single" w:sz="4" w:space="0" w:color="000000"/>
              <w:left w:val="single" w:sz="4" w:space="0" w:color="000000"/>
              <w:bottom w:val="single" w:sz="4" w:space="0" w:color="000000"/>
              <w:right w:val="single" w:sz="4" w:space="0" w:color="000000"/>
            </w:tcBorders>
            <w:shd w:val="clear" w:color="auto" w:fill="D9D9D9"/>
          </w:tcPr>
          <w:p w14:paraId="31B4865C" w14:textId="77777777" w:rsidR="00E95BF1" w:rsidRPr="00730CA0" w:rsidRDefault="00E95BF1" w:rsidP="000C6712">
            <w:pPr>
              <w:spacing w:line="276" w:lineRule="auto"/>
              <w:jc w:val="center"/>
              <w:rPr>
                <w:rFonts w:ascii="Arial" w:hAnsi="Arial" w:cs="Arial"/>
                <w:sz w:val="24"/>
                <w:szCs w:val="24"/>
              </w:rPr>
            </w:pPr>
            <w:proofErr w:type="spellStart"/>
            <w:r w:rsidRPr="00730CA0">
              <w:rPr>
                <w:rFonts w:ascii="Arial" w:hAnsi="Arial" w:cs="Arial"/>
                <w:color w:val="000000"/>
                <w:sz w:val="24"/>
                <w:szCs w:val="24"/>
              </w:rPr>
              <w:t>Und</w:t>
            </w:r>
            <w:proofErr w:type="spellEnd"/>
            <w:r w:rsidRPr="00730CA0">
              <w:rPr>
                <w:rFonts w:ascii="Arial" w:hAnsi="Arial" w:cs="Arial"/>
                <w:color w:val="000000"/>
                <w:sz w:val="24"/>
                <w:szCs w:val="24"/>
              </w:rPr>
              <w:t xml:space="preserve"> </w:t>
            </w:r>
          </w:p>
        </w:tc>
        <w:tc>
          <w:tcPr>
            <w:tcW w:w="874" w:type="dxa"/>
            <w:tcBorders>
              <w:top w:val="single" w:sz="4" w:space="0" w:color="000000"/>
              <w:left w:val="single" w:sz="4" w:space="0" w:color="000000"/>
              <w:bottom w:val="single" w:sz="4" w:space="0" w:color="000000"/>
              <w:right w:val="single" w:sz="4" w:space="0" w:color="000000"/>
            </w:tcBorders>
            <w:shd w:val="clear" w:color="auto" w:fill="D9D9D9"/>
          </w:tcPr>
          <w:p w14:paraId="75935574" w14:textId="77777777" w:rsidR="00E95BF1" w:rsidRPr="00730CA0" w:rsidRDefault="00E95BF1" w:rsidP="000C6712">
            <w:pPr>
              <w:spacing w:line="276" w:lineRule="auto"/>
              <w:jc w:val="center"/>
              <w:rPr>
                <w:rFonts w:ascii="Arial" w:hAnsi="Arial" w:cs="Arial"/>
                <w:sz w:val="24"/>
                <w:szCs w:val="24"/>
              </w:rPr>
            </w:pPr>
            <w:r w:rsidRPr="00730CA0">
              <w:rPr>
                <w:rFonts w:ascii="Arial" w:hAnsi="Arial" w:cs="Arial"/>
                <w:sz w:val="24"/>
                <w:szCs w:val="24"/>
              </w:rPr>
              <w:t>01</w:t>
            </w:r>
          </w:p>
        </w:tc>
      </w:tr>
    </w:tbl>
    <w:p w14:paraId="5562866A" w14:textId="77777777" w:rsidR="00A6234F" w:rsidRPr="00A75772" w:rsidRDefault="00A6234F" w:rsidP="00146016">
      <w:pPr>
        <w:jc w:val="both"/>
        <w:rPr>
          <w:b/>
          <w:color w:val="FF0000"/>
          <w:sz w:val="24"/>
          <w:szCs w:val="24"/>
          <w:u w:val="single"/>
        </w:rPr>
      </w:pPr>
    </w:p>
    <w:p w14:paraId="3458DB34" w14:textId="77777777" w:rsidR="00146016" w:rsidRPr="00035ABA" w:rsidRDefault="003D0FD8" w:rsidP="00146016">
      <w:pPr>
        <w:jc w:val="both"/>
        <w:rPr>
          <w:b/>
          <w:sz w:val="24"/>
          <w:szCs w:val="24"/>
        </w:rPr>
      </w:pPr>
      <w:r w:rsidRPr="00035ABA">
        <w:rPr>
          <w:b/>
          <w:sz w:val="24"/>
          <w:szCs w:val="24"/>
          <w:u w:val="single"/>
        </w:rPr>
        <w:t>FUNDAMENTO DA DISPENSA - JUSTIFICATIVA</w:t>
      </w:r>
      <w:r w:rsidRPr="00035ABA">
        <w:rPr>
          <w:b/>
          <w:sz w:val="24"/>
          <w:szCs w:val="24"/>
        </w:rPr>
        <w:t>:</w:t>
      </w:r>
    </w:p>
    <w:p w14:paraId="4FDE3048" w14:textId="77777777" w:rsidR="00146016" w:rsidRPr="00035ABA" w:rsidRDefault="00146016" w:rsidP="00146016">
      <w:pPr>
        <w:jc w:val="both"/>
        <w:rPr>
          <w:sz w:val="24"/>
          <w:szCs w:val="24"/>
        </w:rPr>
      </w:pPr>
      <w:r w:rsidRPr="00035ABA">
        <w:rPr>
          <w:sz w:val="24"/>
          <w:szCs w:val="24"/>
        </w:rPr>
        <w:t>As compras e contratações das entidades públicas seguem obrigatoriamente um regime regulamentado por Lei. O fundamento principal que reza por esta iniciativa é o artigo. 37, inciso XXI, da Constituição Federal de 1988, no qual determina que as obras, os serviços, compras e alienações devem ocorrer por meio de licitações.</w:t>
      </w:r>
    </w:p>
    <w:p w14:paraId="19EF248F" w14:textId="77777777" w:rsidR="00D86FFF" w:rsidRPr="00035ABA" w:rsidRDefault="00D86FFF" w:rsidP="00146016">
      <w:pPr>
        <w:jc w:val="both"/>
        <w:rPr>
          <w:sz w:val="24"/>
          <w:szCs w:val="24"/>
        </w:rPr>
      </w:pPr>
    </w:p>
    <w:p w14:paraId="065A32BB" w14:textId="77777777" w:rsidR="00146016" w:rsidRPr="00035ABA" w:rsidRDefault="00146016" w:rsidP="00146016">
      <w:pPr>
        <w:jc w:val="both"/>
        <w:rPr>
          <w:sz w:val="24"/>
          <w:szCs w:val="24"/>
        </w:rPr>
      </w:pPr>
      <w:r w:rsidRPr="00035ABA">
        <w:rPr>
          <w:bCs/>
          <w:iCs/>
          <w:sz w:val="24"/>
          <w:szCs w:val="24"/>
        </w:rPr>
        <w:t>Para melhor entendimento, vejamos o que dispõe o inciso XXI do Artigo 37 da CF/1988:</w:t>
      </w:r>
    </w:p>
    <w:p w14:paraId="4D58ECED" w14:textId="77777777" w:rsidR="00146016" w:rsidRPr="00035ABA" w:rsidRDefault="00146016" w:rsidP="00146016">
      <w:pPr>
        <w:ind w:left="708"/>
        <w:jc w:val="both"/>
        <w:rPr>
          <w:bCs/>
          <w:i/>
          <w:iCs/>
          <w:sz w:val="24"/>
          <w:szCs w:val="24"/>
        </w:rPr>
      </w:pPr>
      <w:r w:rsidRPr="00035ABA">
        <w:rPr>
          <w:sz w:val="24"/>
          <w:szCs w:val="24"/>
        </w:rPr>
        <w:tab/>
      </w:r>
      <w:r w:rsidRPr="00035ABA">
        <w:rPr>
          <w:sz w:val="24"/>
          <w:szCs w:val="24"/>
        </w:rPr>
        <w:tab/>
      </w:r>
      <w:r w:rsidRPr="00035ABA">
        <w:rPr>
          <w:sz w:val="24"/>
          <w:szCs w:val="24"/>
        </w:rPr>
        <w:tab/>
      </w:r>
      <w:r w:rsidRPr="00035ABA">
        <w:rPr>
          <w:sz w:val="24"/>
          <w:szCs w:val="24"/>
        </w:rPr>
        <w:tab/>
      </w:r>
      <w:r w:rsidRPr="00035ABA">
        <w:rPr>
          <w:bCs/>
          <w:i/>
          <w:iCs/>
          <w:sz w:val="24"/>
          <w:szCs w:val="24"/>
        </w:rPr>
        <w:t>(...)</w:t>
      </w:r>
    </w:p>
    <w:p w14:paraId="67861464" w14:textId="7ADE11C8" w:rsidR="00146016" w:rsidRPr="00035ABA" w:rsidRDefault="00146016" w:rsidP="00146016">
      <w:pPr>
        <w:ind w:left="3540"/>
        <w:jc w:val="both"/>
        <w:rPr>
          <w:bCs/>
          <w:i/>
          <w:iCs/>
          <w:sz w:val="24"/>
          <w:szCs w:val="24"/>
        </w:rPr>
      </w:pPr>
      <w:r w:rsidRPr="00035ABA">
        <w:rPr>
          <w:bCs/>
          <w:i/>
          <w:iCs/>
          <w:sz w:val="24"/>
          <w:szCs w:val="24"/>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w:t>
      </w:r>
      <w:r w:rsidRPr="00035ABA">
        <w:rPr>
          <w:bCs/>
          <w:i/>
          <w:iCs/>
          <w:sz w:val="24"/>
          <w:szCs w:val="24"/>
        </w:rPr>
        <w:lastRenderedPageBreak/>
        <w:t xml:space="preserve">de qualificação técnica e econômica indispensáveis à garantia do cumprimento das </w:t>
      </w:r>
      <w:r w:rsidR="00CF349C" w:rsidRPr="00035ABA">
        <w:rPr>
          <w:bCs/>
          <w:i/>
          <w:iCs/>
          <w:sz w:val="24"/>
          <w:szCs w:val="24"/>
        </w:rPr>
        <w:t>obrigações</w:t>
      </w:r>
      <w:r w:rsidR="00523E0C" w:rsidRPr="00035ABA">
        <w:rPr>
          <w:bCs/>
          <w:i/>
          <w:iCs/>
          <w:sz w:val="24"/>
          <w:szCs w:val="24"/>
        </w:rPr>
        <w:t>.”</w:t>
      </w:r>
    </w:p>
    <w:p w14:paraId="1DC9276F" w14:textId="77777777" w:rsidR="00CF349C" w:rsidRPr="00035ABA" w:rsidRDefault="00CF349C" w:rsidP="00146016">
      <w:pPr>
        <w:ind w:left="3540"/>
        <w:jc w:val="both"/>
        <w:rPr>
          <w:sz w:val="24"/>
          <w:szCs w:val="24"/>
        </w:rPr>
      </w:pPr>
    </w:p>
    <w:p w14:paraId="48FA7E67" w14:textId="77777777" w:rsidR="00146016" w:rsidRPr="00035ABA" w:rsidRDefault="00146016" w:rsidP="00146016">
      <w:pPr>
        <w:jc w:val="both"/>
        <w:rPr>
          <w:sz w:val="24"/>
          <w:szCs w:val="24"/>
        </w:rPr>
      </w:pPr>
      <w:r w:rsidRPr="00035ABA">
        <w:rPr>
          <w:sz w:val="24"/>
          <w:szCs w:val="24"/>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4CD00E48" w14:textId="77777777" w:rsidR="00A83E6F" w:rsidRPr="00035ABA" w:rsidRDefault="00A83E6F" w:rsidP="00146016">
      <w:pPr>
        <w:jc w:val="both"/>
        <w:rPr>
          <w:sz w:val="24"/>
          <w:szCs w:val="24"/>
        </w:rPr>
      </w:pPr>
    </w:p>
    <w:p w14:paraId="64C0CA54" w14:textId="1809EC86" w:rsidR="00146016" w:rsidRPr="00035ABA" w:rsidRDefault="00146016" w:rsidP="00146016">
      <w:pPr>
        <w:jc w:val="both"/>
        <w:rPr>
          <w:sz w:val="24"/>
          <w:szCs w:val="24"/>
        </w:rPr>
      </w:pPr>
      <w:r w:rsidRPr="00035ABA">
        <w:rPr>
          <w:sz w:val="24"/>
          <w:szCs w:val="24"/>
        </w:rPr>
        <w:t>Para regulamentar o exercício dessa atividade foi então criada a Lei Federal nº 8.666 de 21 de junho de 1993, mais conhecida como Lei de Licitações e Contratos Administrativos</w:t>
      </w:r>
      <w:r w:rsidR="00523E0C" w:rsidRPr="00035ABA">
        <w:rPr>
          <w:sz w:val="24"/>
          <w:szCs w:val="24"/>
        </w:rPr>
        <w:t xml:space="preserve">. </w:t>
      </w:r>
      <w:r w:rsidR="00A75772">
        <w:rPr>
          <w:sz w:val="24"/>
          <w:szCs w:val="24"/>
        </w:rPr>
        <w:t>No ano de 2021</w:t>
      </w:r>
      <w:r w:rsidR="00523E0C" w:rsidRPr="00035ABA">
        <w:rPr>
          <w:sz w:val="24"/>
          <w:szCs w:val="24"/>
        </w:rPr>
        <w:t xml:space="preserve"> foi sancionada a Lei Federal nº 14.133 de 1º de abril de 2021, a qual ve</w:t>
      </w:r>
      <w:r w:rsidR="00A75772">
        <w:rPr>
          <w:sz w:val="24"/>
          <w:szCs w:val="24"/>
        </w:rPr>
        <w:t>io</w:t>
      </w:r>
      <w:r w:rsidR="00523E0C" w:rsidRPr="00035ABA">
        <w:rPr>
          <w:sz w:val="24"/>
          <w:szCs w:val="24"/>
        </w:rPr>
        <w:t xml:space="preserve"> para substituir a antiga lei, e tem um prazo de 02 anos para adequação e uso obrigatório. Com isso, durante este tempo os órgãos públicos podem optar entre as duas em seus processos licitatórios.</w:t>
      </w:r>
      <w:r w:rsidRPr="00035ABA">
        <w:rPr>
          <w:sz w:val="24"/>
          <w:szCs w:val="24"/>
        </w:rPr>
        <w:t xml:space="preserve"> </w:t>
      </w:r>
    </w:p>
    <w:p w14:paraId="531EE11D" w14:textId="77777777" w:rsidR="0028281F" w:rsidRPr="00035ABA" w:rsidRDefault="0028281F" w:rsidP="00146016">
      <w:pPr>
        <w:jc w:val="both"/>
        <w:rPr>
          <w:sz w:val="24"/>
          <w:szCs w:val="24"/>
        </w:rPr>
      </w:pPr>
    </w:p>
    <w:p w14:paraId="62AF0540" w14:textId="77777777" w:rsidR="00146016" w:rsidRPr="00035ABA" w:rsidRDefault="00146016" w:rsidP="00146016">
      <w:pPr>
        <w:jc w:val="both"/>
        <w:rPr>
          <w:sz w:val="24"/>
          <w:szCs w:val="24"/>
        </w:rPr>
      </w:pPr>
      <w:r w:rsidRPr="00035ABA">
        <w:rPr>
          <w:sz w:val="24"/>
          <w:szCs w:val="24"/>
        </w:rPr>
        <w:t>O objetivo da licitação é contratar a proposta mais vantajosa, primando pelos princípios da legalidade, impessoalidade, igualdade, moralidade e publicidade. Licitar é regra. Entretanto, há aquisições e contratações que possuem caracterizações específicas tornando desnecessárias e/ou inviáveis as licitações nos trâmites usuais, frustrando a realização adequada das funções estatais.</w:t>
      </w:r>
    </w:p>
    <w:p w14:paraId="6F6961C8" w14:textId="77777777" w:rsidR="00146016" w:rsidRPr="00035ABA" w:rsidRDefault="00146016" w:rsidP="00146016">
      <w:pPr>
        <w:jc w:val="both"/>
        <w:rPr>
          <w:sz w:val="24"/>
          <w:szCs w:val="24"/>
        </w:rPr>
      </w:pPr>
    </w:p>
    <w:p w14:paraId="38D92753" w14:textId="77777777" w:rsidR="00146016" w:rsidRPr="00C17BDE" w:rsidRDefault="00146016" w:rsidP="00146016">
      <w:pPr>
        <w:jc w:val="both"/>
        <w:rPr>
          <w:sz w:val="24"/>
          <w:szCs w:val="24"/>
        </w:rPr>
      </w:pPr>
      <w:r w:rsidRPr="00035ABA">
        <w:rPr>
          <w:sz w:val="24"/>
          <w:szCs w:val="24"/>
        </w:rPr>
        <w:t xml:space="preserve">Na ocorrência de licitações desnecessárias e/ou inviáveis, a lei previu exceções à regra, as </w:t>
      </w:r>
      <w:r w:rsidRPr="00C17BDE">
        <w:rPr>
          <w:sz w:val="24"/>
          <w:szCs w:val="24"/>
        </w:rPr>
        <w:t>chamadas Dispensas de Licitações e a Inexigibilidade de Licitação.</w:t>
      </w:r>
    </w:p>
    <w:p w14:paraId="7DC663C1" w14:textId="77777777" w:rsidR="00146016" w:rsidRPr="00C17BDE" w:rsidRDefault="00146016" w:rsidP="00146016">
      <w:pPr>
        <w:jc w:val="both"/>
        <w:rPr>
          <w:b/>
          <w:sz w:val="24"/>
          <w:szCs w:val="24"/>
        </w:rPr>
      </w:pPr>
    </w:p>
    <w:p w14:paraId="3EEDE3B1" w14:textId="4FDD58AE" w:rsidR="00951F1F" w:rsidRPr="00E95BF1" w:rsidRDefault="00951F1F" w:rsidP="00E95BF1">
      <w:pPr>
        <w:spacing w:line="276" w:lineRule="auto"/>
        <w:jc w:val="both"/>
        <w:rPr>
          <w:sz w:val="24"/>
          <w:szCs w:val="24"/>
        </w:rPr>
      </w:pPr>
      <w:r w:rsidRPr="00E95BF1">
        <w:rPr>
          <w:sz w:val="24"/>
          <w:szCs w:val="24"/>
        </w:rPr>
        <w:t xml:space="preserve">A Dispensa de Licitação </w:t>
      </w:r>
      <w:r w:rsidR="0028281F" w:rsidRPr="00E95BF1">
        <w:rPr>
          <w:sz w:val="24"/>
          <w:szCs w:val="24"/>
        </w:rPr>
        <w:t xml:space="preserve">para </w:t>
      </w:r>
      <w:r w:rsidR="00E95BF1" w:rsidRPr="00E95BF1">
        <w:rPr>
          <w:sz w:val="24"/>
          <w:szCs w:val="24"/>
        </w:rPr>
        <w:t>realizar a contratação de Empresa especializada para execução de reforma do telhado da Escola Municipal de Educação Infantil Arco-Íris,</w:t>
      </w:r>
      <w:r w:rsidR="00F84ADC" w:rsidRPr="00E95BF1">
        <w:rPr>
          <w:sz w:val="24"/>
          <w:szCs w:val="24"/>
        </w:rPr>
        <w:t xml:space="preserve"> </w:t>
      </w:r>
      <w:r w:rsidRPr="00E95BF1">
        <w:rPr>
          <w:sz w:val="24"/>
          <w:szCs w:val="24"/>
        </w:rPr>
        <w:t>encontra am</w:t>
      </w:r>
      <w:r w:rsidR="002101B4" w:rsidRPr="00E95BF1">
        <w:rPr>
          <w:sz w:val="24"/>
          <w:szCs w:val="24"/>
        </w:rPr>
        <w:t xml:space="preserve">paro legal no art. </w:t>
      </w:r>
      <w:r w:rsidR="00523E0C" w:rsidRPr="00E95BF1">
        <w:rPr>
          <w:sz w:val="24"/>
          <w:szCs w:val="24"/>
        </w:rPr>
        <w:t>75</w:t>
      </w:r>
      <w:r w:rsidR="002101B4" w:rsidRPr="00E95BF1">
        <w:rPr>
          <w:sz w:val="24"/>
          <w:szCs w:val="24"/>
        </w:rPr>
        <w:t xml:space="preserve">, </w:t>
      </w:r>
      <w:r w:rsidR="00D750D2" w:rsidRPr="00E95BF1">
        <w:rPr>
          <w:sz w:val="24"/>
          <w:szCs w:val="24"/>
        </w:rPr>
        <w:t>início</w:t>
      </w:r>
      <w:r w:rsidR="002101B4" w:rsidRPr="00E95BF1">
        <w:rPr>
          <w:sz w:val="24"/>
          <w:szCs w:val="24"/>
        </w:rPr>
        <w:t xml:space="preserve"> </w:t>
      </w:r>
      <w:r w:rsidR="000C58DD" w:rsidRPr="00E95BF1">
        <w:rPr>
          <w:sz w:val="24"/>
          <w:szCs w:val="24"/>
        </w:rPr>
        <w:t>VI</w:t>
      </w:r>
      <w:r w:rsidR="002101B4" w:rsidRPr="00E95BF1">
        <w:rPr>
          <w:sz w:val="24"/>
          <w:szCs w:val="24"/>
        </w:rPr>
        <w:t>I</w:t>
      </w:r>
      <w:r w:rsidR="00523E0C" w:rsidRPr="00E95BF1">
        <w:rPr>
          <w:sz w:val="24"/>
          <w:szCs w:val="24"/>
        </w:rPr>
        <w:t>I</w:t>
      </w:r>
      <w:r w:rsidRPr="00E95BF1">
        <w:rPr>
          <w:sz w:val="24"/>
          <w:szCs w:val="24"/>
        </w:rPr>
        <w:t xml:space="preserve"> da Lei n</w:t>
      </w:r>
      <w:r w:rsidR="00834103" w:rsidRPr="00E95BF1">
        <w:rPr>
          <w:sz w:val="24"/>
          <w:szCs w:val="24"/>
        </w:rPr>
        <w:t>º</w:t>
      </w:r>
      <w:r w:rsidRPr="00E95BF1">
        <w:rPr>
          <w:sz w:val="24"/>
          <w:szCs w:val="24"/>
        </w:rPr>
        <w:t xml:space="preserve">. </w:t>
      </w:r>
      <w:r w:rsidR="00D67731" w:rsidRPr="00E95BF1">
        <w:rPr>
          <w:sz w:val="24"/>
          <w:szCs w:val="24"/>
        </w:rPr>
        <w:t>14.133/2021</w:t>
      </w:r>
      <w:r w:rsidR="0032199E" w:rsidRPr="00E95BF1">
        <w:rPr>
          <w:sz w:val="24"/>
          <w:szCs w:val="24"/>
        </w:rPr>
        <w:t>.</w:t>
      </w:r>
    </w:p>
    <w:p w14:paraId="4744CB73" w14:textId="619DC074" w:rsidR="00146016" w:rsidRPr="00035ABA" w:rsidRDefault="00146016" w:rsidP="00207731">
      <w:pPr>
        <w:jc w:val="both"/>
        <w:rPr>
          <w:sz w:val="24"/>
          <w:szCs w:val="24"/>
        </w:rPr>
      </w:pPr>
    </w:p>
    <w:p w14:paraId="353DE5ED" w14:textId="77777777" w:rsidR="00146016" w:rsidRPr="00035ABA" w:rsidRDefault="003D0FD8" w:rsidP="00146016">
      <w:pPr>
        <w:jc w:val="both"/>
        <w:rPr>
          <w:b/>
          <w:noProof/>
          <w:sz w:val="24"/>
          <w:szCs w:val="24"/>
        </w:rPr>
      </w:pPr>
      <w:r w:rsidRPr="00035ABA">
        <w:rPr>
          <w:b/>
          <w:noProof/>
          <w:sz w:val="24"/>
          <w:szCs w:val="24"/>
        </w:rPr>
        <w:t xml:space="preserve">FUNDAMENTO LEGAL: </w:t>
      </w:r>
    </w:p>
    <w:p w14:paraId="22AA8533" w14:textId="1FA9AF3A" w:rsidR="00146016" w:rsidRPr="00035ABA" w:rsidRDefault="00146016" w:rsidP="00146016">
      <w:pPr>
        <w:jc w:val="both"/>
        <w:rPr>
          <w:i/>
          <w:sz w:val="24"/>
          <w:szCs w:val="24"/>
        </w:rPr>
      </w:pPr>
      <w:r w:rsidRPr="00035ABA">
        <w:rPr>
          <w:sz w:val="24"/>
          <w:szCs w:val="24"/>
        </w:rPr>
        <w:t xml:space="preserve">Trata-se de certame realizado sob a obediência ao estabelecido no art. </w:t>
      </w:r>
      <w:r w:rsidR="00D67731" w:rsidRPr="00035ABA">
        <w:rPr>
          <w:sz w:val="24"/>
          <w:szCs w:val="24"/>
        </w:rPr>
        <w:t>75</w:t>
      </w:r>
      <w:r w:rsidRPr="00035ABA">
        <w:rPr>
          <w:sz w:val="24"/>
          <w:szCs w:val="24"/>
        </w:rPr>
        <w:t xml:space="preserve">, inciso </w:t>
      </w:r>
      <w:r w:rsidR="00C17BDE">
        <w:rPr>
          <w:sz w:val="24"/>
          <w:szCs w:val="24"/>
        </w:rPr>
        <w:t>VI</w:t>
      </w:r>
      <w:r w:rsidRPr="00035ABA">
        <w:rPr>
          <w:sz w:val="24"/>
          <w:szCs w:val="24"/>
        </w:rPr>
        <w:t>I</w:t>
      </w:r>
      <w:r w:rsidR="00D67731" w:rsidRPr="00035ABA">
        <w:rPr>
          <w:sz w:val="24"/>
          <w:szCs w:val="24"/>
        </w:rPr>
        <w:t>I</w:t>
      </w:r>
      <w:r w:rsidRPr="00035ABA">
        <w:rPr>
          <w:sz w:val="24"/>
          <w:szCs w:val="24"/>
        </w:rPr>
        <w:t xml:space="preserve"> da Lei n. </w:t>
      </w:r>
      <w:r w:rsidR="00D67731" w:rsidRPr="00035ABA">
        <w:rPr>
          <w:sz w:val="24"/>
          <w:szCs w:val="24"/>
        </w:rPr>
        <w:t>14.133/2021</w:t>
      </w:r>
      <w:r w:rsidRPr="00035ABA">
        <w:rPr>
          <w:sz w:val="24"/>
          <w:szCs w:val="24"/>
        </w:rPr>
        <w:t>, onde se verifica ocasião em que é cabível a dispensa de licitação</w:t>
      </w:r>
      <w:r w:rsidRPr="00035ABA">
        <w:rPr>
          <w:i/>
          <w:sz w:val="24"/>
          <w:szCs w:val="24"/>
        </w:rPr>
        <w:t>:</w:t>
      </w:r>
    </w:p>
    <w:p w14:paraId="5C523D69" w14:textId="77777777" w:rsidR="00D67731" w:rsidRPr="00035ABA" w:rsidRDefault="00D67731" w:rsidP="00146016">
      <w:pPr>
        <w:jc w:val="both"/>
        <w:rPr>
          <w:i/>
          <w:sz w:val="24"/>
          <w:szCs w:val="24"/>
        </w:rPr>
      </w:pPr>
    </w:p>
    <w:p w14:paraId="697610DF" w14:textId="77777777" w:rsidR="00D67731" w:rsidRPr="00035ABA" w:rsidRDefault="00146016" w:rsidP="00D67731">
      <w:pPr>
        <w:tabs>
          <w:tab w:val="left" w:pos="1418"/>
          <w:tab w:val="left" w:pos="4253"/>
        </w:tabs>
        <w:ind w:left="3402"/>
        <w:rPr>
          <w:i/>
          <w:sz w:val="24"/>
          <w:szCs w:val="24"/>
        </w:rPr>
      </w:pPr>
      <w:r w:rsidRPr="00035ABA">
        <w:rPr>
          <w:i/>
          <w:sz w:val="24"/>
          <w:szCs w:val="24"/>
        </w:rPr>
        <w:t>“</w:t>
      </w:r>
      <w:r w:rsidR="00D67731" w:rsidRPr="00035ABA">
        <w:rPr>
          <w:i/>
          <w:sz w:val="24"/>
          <w:szCs w:val="24"/>
        </w:rPr>
        <w:t>Art. 75.  É dispensável a licitação:</w:t>
      </w:r>
    </w:p>
    <w:p w14:paraId="717237FD" w14:textId="77777777" w:rsidR="00D67731" w:rsidRPr="00035ABA" w:rsidRDefault="00D67731" w:rsidP="00D67731">
      <w:pPr>
        <w:tabs>
          <w:tab w:val="left" w:pos="1418"/>
          <w:tab w:val="left" w:pos="4253"/>
        </w:tabs>
        <w:ind w:left="3402"/>
        <w:rPr>
          <w:i/>
          <w:sz w:val="24"/>
          <w:szCs w:val="24"/>
        </w:rPr>
      </w:pPr>
      <w:r w:rsidRPr="00035ABA">
        <w:rPr>
          <w:i/>
          <w:sz w:val="24"/>
          <w:szCs w:val="24"/>
        </w:rPr>
        <w:t>[...]</w:t>
      </w:r>
    </w:p>
    <w:p w14:paraId="1A4143E2" w14:textId="2395FAF7" w:rsidR="00C17BDE" w:rsidRPr="00E95BF1" w:rsidRDefault="00C17BDE" w:rsidP="00E95BF1">
      <w:pPr>
        <w:tabs>
          <w:tab w:val="left" w:pos="1418"/>
          <w:tab w:val="left" w:pos="4253"/>
        </w:tabs>
        <w:ind w:left="3402"/>
        <w:jc w:val="both"/>
        <w:rPr>
          <w:i/>
          <w:sz w:val="24"/>
          <w:szCs w:val="24"/>
          <w:shd w:val="clear" w:color="auto" w:fill="FFFFFF"/>
        </w:rPr>
      </w:pPr>
      <w:r>
        <w:rPr>
          <w:i/>
          <w:sz w:val="24"/>
          <w:szCs w:val="24"/>
          <w:shd w:val="clear" w:color="auto" w:fill="FFFFFF"/>
        </w:rPr>
        <w:t>VI</w:t>
      </w:r>
      <w:r w:rsidR="00D67731" w:rsidRPr="00035ABA">
        <w:rPr>
          <w:i/>
          <w:sz w:val="24"/>
          <w:szCs w:val="24"/>
          <w:shd w:val="clear" w:color="auto" w:fill="FFFFFF"/>
        </w:rPr>
        <w:t xml:space="preserve">II - </w:t>
      </w:r>
      <w:r w:rsidRPr="00C17BDE">
        <w:rPr>
          <w:i/>
          <w:sz w:val="24"/>
          <w:szCs w:val="24"/>
          <w:shd w:val="clear" w:color="auto" w:fill="FFFFFF"/>
        </w:rPr>
        <w:t>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r w:rsidR="00D67731" w:rsidRPr="00035ABA">
        <w:rPr>
          <w:i/>
          <w:sz w:val="24"/>
          <w:szCs w:val="24"/>
          <w:shd w:val="clear" w:color="auto" w:fill="FFFFFF"/>
        </w:rPr>
        <w:t>;</w:t>
      </w:r>
    </w:p>
    <w:p w14:paraId="0CDF07A8" w14:textId="77777777" w:rsidR="003D0FD8" w:rsidRPr="00035ABA" w:rsidRDefault="003D0FD8" w:rsidP="003D0FD8">
      <w:pPr>
        <w:jc w:val="both"/>
        <w:rPr>
          <w:b/>
          <w:sz w:val="24"/>
          <w:szCs w:val="24"/>
        </w:rPr>
      </w:pPr>
      <w:r w:rsidRPr="00035ABA">
        <w:rPr>
          <w:b/>
          <w:sz w:val="24"/>
          <w:szCs w:val="24"/>
        </w:rPr>
        <w:lastRenderedPageBreak/>
        <w:t xml:space="preserve">Nas palavras do doutor Marçal </w:t>
      </w:r>
      <w:proofErr w:type="spellStart"/>
      <w:r w:rsidRPr="00035ABA">
        <w:rPr>
          <w:b/>
          <w:sz w:val="24"/>
          <w:szCs w:val="24"/>
        </w:rPr>
        <w:t>Justen</w:t>
      </w:r>
      <w:proofErr w:type="spellEnd"/>
      <w:r w:rsidRPr="00035ABA">
        <w:rPr>
          <w:b/>
          <w:sz w:val="24"/>
          <w:szCs w:val="24"/>
        </w:rPr>
        <w:t xml:space="preserve"> Filho (2004, p. 236) </w:t>
      </w:r>
      <w:r w:rsidRPr="00035ABA">
        <w:rPr>
          <w:rStyle w:val="Refdenotaderodap"/>
          <w:b/>
          <w:sz w:val="24"/>
          <w:szCs w:val="24"/>
        </w:rPr>
        <w:footnoteReference w:id="1"/>
      </w:r>
    </w:p>
    <w:p w14:paraId="63356609" w14:textId="21E7E1A6" w:rsidR="003D0FD8" w:rsidRPr="00035ABA" w:rsidRDefault="003D0FD8" w:rsidP="003D0FD8">
      <w:pPr>
        <w:ind w:left="3402"/>
        <w:jc w:val="both"/>
        <w:rPr>
          <w:i/>
          <w:iCs/>
          <w:sz w:val="24"/>
          <w:szCs w:val="24"/>
        </w:rPr>
      </w:pPr>
      <w:r w:rsidRPr="00035ABA">
        <w:rPr>
          <w:i/>
          <w:iCs/>
          <w:sz w:val="24"/>
          <w:szCs w:val="24"/>
        </w:rPr>
        <w:t xml:space="preserve">“A pequena relevância econômica da contratação não justifica gastos com uma licitação comum. A distinção legislativa entre concorrência, tomada de preços e convite se filia não só à dimensão econômica do contrato. A lei determinou que as formalidades prévias deverão ser proporcionais às peculiaridades do interesse e da necessidade pública. Por isso, tanto mais simples serão as formalidades e mais rápido o procedimento licitatório, quanto menor for o valor a ser despendido pela Administração </w:t>
      </w:r>
      <w:r w:rsidR="00EB0F6D" w:rsidRPr="00035ABA">
        <w:rPr>
          <w:i/>
          <w:iCs/>
          <w:sz w:val="24"/>
          <w:szCs w:val="24"/>
        </w:rPr>
        <w:t>Pública</w:t>
      </w:r>
      <w:r w:rsidR="003332B6" w:rsidRPr="00035ABA">
        <w:rPr>
          <w:i/>
          <w:iCs/>
          <w:sz w:val="24"/>
          <w:szCs w:val="24"/>
        </w:rPr>
        <w:t>.”</w:t>
      </w:r>
    </w:p>
    <w:p w14:paraId="12985558" w14:textId="77777777" w:rsidR="003D0FD8" w:rsidRPr="00035ABA" w:rsidRDefault="003D0FD8" w:rsidP="003D0FD8">
      <w:pPr>
        <w:jc w:val="both"/>
        <w:rPr>
          <w:sz w:val="24"/>
          <w:szCs w:val="24"/>
        </w:rPr>
      </w:pPr>
    </w:p>
    <w:p w14:paraId="790EBDEC" w14:textId="77777777" w:rsidR="003D0FD8" w:rsidRPr="00035ABA" w:rsidRDefault="003D0FD8" w:rsidP="003D0FD8">
      <w:pPr>
        <w:jc w:val="both"/>
        <w:rPr>
          <w:b/>
          <w:sz w:val="24"/>
          <w:szCs w:val="24"/>
          <w:u w:val="single"/>
        </w:rPr>
      </w:pPr>
      <w:r w:rsidRPr="00035ABA">
        <w:rPr>
          <w:b/>
          <w:sz w:val="24"/>
          <w:szCs w:val="24"/>
          <w:u w:val="single"/>
        </w:rPr>
        <w:t>RAZOES:</w:t>
      </w:r>
    </w:p>
    <w:p w14:paraId="45990656" w14:textId="77777777" w:rsidR="003D0FD8" w:rsidRPr="00035ABA" w:rsidRDefault="003D0FD8" w:rsidP="003D0FD8">
      <w:pPr>
        <w:jc w:val="both"/>
        <w:rPr>
          <w:b/>
          <w:sz w:val="24"/>
          <w:szCs w:val="24"/>
        </w:rPr>
      </w:pPr>
      <w:r w:rsidRPr="00035ABA">
        <w:rPr>
          <w:b/>
          <w:sz w:val="24"/>
          <w:szCs w:val="24"/>
          <w:u w:val="single"/>
        </w:rPr>
        <w:t>DA ESCOLHA DO FORNECEDOR</w:t>
      </w:r>
      <w:r w:rsidRPr="00035ABA">
        <w:rPr>
          <w:b/>
          <w:sz w:val="24"/>
          <w:szCs w:val="24"/>
        </w:rPr>
        <w:t>:</w:t>
      </w:r>
    </w:p>
    <w:p w14:paraId="10C388E0" w14:textId="77777777" w:rsidR="00D67731" w:rsidRPr="00035ABA" w:rsidRDefault="00D67731" w:rsidP="003D0FD8">
      <w:pPr>
        <w:jc w:val="both"/>
        <w:rPr>
          <w:noProof/>
          <w:sz w:val="24"/>
          <w:szCs w:val="24"/>
        </w:rPr>
      </w:pPr>
    </w:p>
    <w:p w14:paraId="1A94F7F9" w14:textId="57DF2366" w:rsidR="003D0FD8" w:rsidRPr="00035ABA" w:rsidRDefault="003D0FD8" w:rsidP="003D0FD8">
      <w:pPr>
        <w:jc w:val="both"/>
        <w:rPr>
          <w:sz w:val="24"/>
          <w:szCs w:val="24"/>
        </w:rPr>
      </w:pPr>
      <w:r w:rsidRPr="00035ABA">
        <w:rPr>
          <w:noProof/>
          <w:sz w:val="24"/>
          <w:szCs w:val="24"/>
        </w:rPr>
        <w:t xml:space="preserve">Lei </w:t>
      </w:r>
      <w:r w:rsidR="00D67731" w:rsidRPr="00035ABA">
        <w:rPr>
          <w:noProof/>
          <w:sz w:val="24"/>
          <w:szCs w:val="24"/>
        </w:rPr>
        <w:t>14.133/21:</w:t>
      </w:r>
    </w:p>
    <w:p w14:paraId="5567D495" w14:textId="0E3B8212" w:rsidR="00D67731" w:rsidRPr="00035ABA" w:rsidRDefault="00D67731" w:rsidP="00C17BDE">
      <w:pPr>
        <w:tabs>
          <w:tab w:val="left" w:pos="1418"/>
          <w:tab w:val="left" w:pos="4253"/>
        </w:tabs>
        <w:ind w:left="3402"/>
        <w:jc w:val="both"/>
        <w:rPr>
          <w:i/>
          <w:sz w:val="24"/>
          <w:szCs w:val="24"/>
        </w:rPr>
      </w:pPr>
      <w:r w:rsidRPr="00035ABA">
        <w:rPr>
          <w:i/>
          <w:sz w:val="24"/>
          <w:szCs w:val="24"/>
        </w:rPr>
        <w:t xml:space="preserve">“Art. 72.  </w:t>
      </w:r>
      <w:r w:rsidRPr="00035ABA">
        <w:rPr>
          <w:i/>
          <w:iCs/>
          <w:sz w:val="24"/>
          <w:szCs w:val="24"/>
          <w:shd w:val="clear" w:color="auto" w:fill="FFFFFF"/>
        </w:rPr>
        <w:t>O processo de contratação direta, que compreende os casos de inexigibilidade e de dispensa de licitação, deverá ser instruído com os seguintes documentos</w:t>
      </w:r>
      <w:r w:rsidRPr="00035ABA">
        <w:rPr>
          <w:i/>
          <w:iCs/>
          <w:sz w:val="24"/>
          <w:szCs w:val="24"/>
        </w:rPr>
        <w:t>:</w:t>
      </w:r>
    </w:p>
    <w:p w14:paraId="0B532D53" w14:textId="77777777" w:rsidR="00D67731" w:rsidRPr="00035ABA" w:rsidRDefault="00D67731" w:rsidP="00D67731">
      <w:pPr>
        <w:tabs>
          <w:tab w:val="left" w:pos="1418"/>
          <w:tab w:val="left" w:pos="4253"/>
        </w:tabs>
        <w:ind w:left="3402"/>
        <w:rPr>
          <w:i/>
          <w:sz w:val="24"/>
          <w:szCs w:val="24"/>
        </w:rPr>
      </w:pPr>
      <w:r w:rsidRPr="00035ABA">
        <w:rPr>
          <w:i/>
          <w:sz w:val="24"/>
          <w:szCs w:val="24"/>
        </w:rPr>
        <w:t>[...]</w:t>
      </w:r>
    </w:p>
    <w:p w14:paraId="10FE90C9" w14:textId="162A1425" w:rsidR="00D67731" w:rsidRPr="00C17BDE" w:rsidRDefault="00D67731" w:rsidP="00C17BDE">
      <w:pPr>
        <w:tabs>
          <w:tab w:val="left" w:pos="1418"/>
          <w:tab w:val="left" w:pos="4253"/>
        </w:tabs>
        <w:ind w:left="3402"/>
        <w:jc w:val="both"/>
        <w:rPr>
          <w:i/>
          <w:sz w:val="24"/>
          <w:szCs w:val="24"/>
          <w:shd w:val="clear" w:color="auto" w:fill="FFFFFF"/>
        </w:rPr>
      </w:pPr>
      <w:r w:rsidRPr="00C17BDE">
        <w:rPr>
          <w:i/>
          <w:sz w:val="24"/>
          <w:szCs w:val="24"/>
          <w:shd w:val="clear" w:color="auto" w:fill="FFFFFF"/>
        </w:rPr>
        <w:t xml:space="preserve">VI – </w:t>
      </w:r>
      <w:proofErr w:type="gramStart"/>
      <w:r w:rsidRPr="00C17BDE">
        <w:rPr>
          <w:i/>
          <w:sz w:val="24"/>
          <w:szCs w:val="24"/>
          <w:shd w:val="clear" w:color="auto" w:fill="FFFFFF"/>
        </w:rPr>
        <w:t>razão</w:t>
      </w:r>
      <w:proofErr w:type="gramEnd"/>
      <w:r w:rsidRPr="00C17BDE">
        <w:rPr>
          <w:i/>
          <w:sz w:val="24"/>
          <w:szCs w:val="24"/>
          <w:shd w:val="clear" w:color="auto" w:fill="FFFFFF"/>
        </w:rPr>
        <w:t xml:space="preserve"> da escolha do contratado;”</w:t>
      </w:r>
    </w:p>
    <w:p w14:paraId="675389F5" w14:textId="77777777" w:rsidR="00D67731" w:rsidRPr="00C17BDE" w:rsidRDefault="00D67731" w:rsidP="00C17BDE">
      <w:pPr>
        <w:tabs>
          <w:tab w:val="left" w:pos="1418"/>
          <w:tab w:val="left" w:pos="4253"/>
        </w:tabs>
        <w:ind w:left="3402"/>
        <w:jc w:val="both"/>
        <w:rPr>
          <w:i/>
          <w:sz w:val="24"/>
          <w:szCs w:val="24"/>
          <w:shd w:val="clear" w:color="auto" w:fill="FFFFFF"/>
        </w:rPr>
      </w:pPr>
    </w:p>
    <w:p w14:paraId="49C3EFB9" w14:textId="2D8908B2" w:rsidR="00A6234F" w:rsidRPr="003459B7" w:rsidRDefault="00DE7370" w:rsidP="003459B7">
      <w:pPr>
        <w:ind w:right="-7"/>
        <w:jc w:val="both"/>
        <w:rPr>
          <w:sz w:val="24"/>
          <w:szCs w:val="24"/>
        </w:rPr>
      </w:pPr>
      <w:r w:rsidRPr="003459B7">
        <w:rPr>
          <w:sz w:val="24"/>
          <w:szCs w:val="24"/>
        </w:rPr>
        <w:t xml:space="preserve">A escolha desta Administração Municipal para a </w:t>
      </w:r>
      <w:r w:rsidR="00C17BDE" w:rsidRPr="003459B7">
        <w:rPr>
          <w:sz w:val="24"/>
          <w:szCs w:val="24"/>
        </w:rPr>
        <w:t>contratação</w:t>
      </w:r>
      <w:r w:rsidR="00A2599E" w:rsidRPr="003459B7">
        <w:rPr>
          <w:sz w:val="24"/>
          <w:szCs w:val="24"/>
        </w:rPr>
        <w:t xml:space="preserve"> da</w:t>
      </w:r>
      <w:r w:rsidRPr="003459B7">
        <w:rPr>
          <w:sz w:val="24"/>
          <w:szCs w:val="24"/>
        </w:rPr>
        <w:t xml:space="preserve"> </w:t>
      </w:r>
      <w:r w:rsidR="001E4318" w:rsidRPr="003459B7">
        <w:rPr>
          <w:sz w:val="24"/>
          <w:szCs w:val="24"/>
        </w:rPr>
        <w:t>EMPRESA</w:t>
      </w:r>
      <w:r w:rsidR="001E4318" w:rsidRPr="003459B7">
        <w:rPr>
          <w:b/>
          <w:noProof/>
          <w:sz w:val="24"/>
          <w:szCs w:val="24"/>
        </w:rPr>
        <w:t xml:space="preserve"> </w:t>
      </w:r>
      <w:r w:rsidR="00E95BF1">
        <w:rPr>
          <w:b/>
          <w:noProof/>
          <w:sz w:val="24"/>
          <w:szCs w:val="24"/>
        </w:rPr>
        <w:t>LEONIR BENTO DA SILVA</w:t>
      </w:r>
      <w:r w:rsidR="003459B7" w:rsidRPr="003459B7">
        <w:rPr>
          <w:b/>
          <w:noProof/>
          <w:sz w:val="24"/>
          <w:szCs w:val="24"/>
        </w:rPr>
        <w:t>,</w:t>
      </w:r>
      <w:r w:rsidR="001E4318" w:rsidRPr="003459B7">
        <w:rPr>
          <w:b/>
          <w:sz w:val="24"/>
          <w:szCs w:val="24"/>
        </w:rPr>
        <w:t xml:space="preserve"> </w:t>
      </w:r>
      <w:r w:rsidR="0032199E" w:rsidRPr="003459B7">
        <w:rPr>
          <w:sz w:val="24"/>
          <w:szCs w:val="24"/>
        </w:rPr>
        <w:t xml:space="preserve">porque </w:t>
      </w:r>
      <w:r w:rsidR="00035ABA" w:rsidRPr="003459B7">
        <w:rPr>
          <w:sz w:val="24"/>
          <w:szCs w:val="24"/>
        </w:rPr>
        <w:t xml:space="preserve">dentre todos os orçamentos pedidos a empresa foi </w:t>
      </w:r>
      <w:r w:rsidR="00C17BDE" w:rsidRPr="003459B7">
        <w:rPr>
          <w:sz w:val="24"/>
          <w:szCs w:val="24"/>
        </w:rPr>
        <w:t xml:space="preserve">a que apresentou </w:t>
      </w:r>
      <w:r w:rsidR="00EF5DB0" w:rsidRPr="003459B7">
        <w:rPr>
          <w:sz w:val="24"/>
          <w:szCs w:val="24"/>
        </w:rPr>
        <w:t>o menor valor.</w:t>
      </w:r>
    </w:p>
    <w:p w14:paraId="17D7F75B" w14:textId="77777777" w:rsidR="00434208" w:rsidRPr="003459B7" w:rsidRDefault="00434208" w:rsidP="00434208">
      <w:pPr>
        <w:jc w:val="both"/>
        <w:rPr>
          <w:bCs/>
          <w:iCs/>
          <w:sz w:val="24"/>
          <w:szCs w:val="24"/>
        </w:rPr>
      </w:pPr>
    </w:p>
    <w:p w14:paraId="533927DD" w14:textId="77777777" w:rsidR="003D0FD8" w:rsidRPr="00035ABA" w:rsidRDefault="003D0FD8" w:rsidP="003D0FD8">
      <w:pPr>
        <w:jc w:val="both"/>
        <w:rPr>
          <w:b/>
          <w:sz w:val="24"/>
          <w:szCs w:val="24"/>
          <w:u w:val="single"/>
        </w:rPr>
      </w:pPr>
      <w:r w:rsidRPr="00035ABA">
        <w:rPr>
          <w:b/>
          <w:sz w:val="24"/>
          <w:szCs w:val="24"/>
          <w:u w:val="single"/>
        </w:rPr>
        <w:t>DO PREÇO:</w:t>
      </w:r>
    </w:p>
    <w:p w14:paraId="154B6A61" w14:textId="77777777" w:rsidR="00D67731" w:rsidRPr="00035ABA" w:rsidRDefault="00D67731" w:rsidP="00C17BDE">
      <w:pPr>
        <w:jc w:val="both"/>
        <w:rPr>
          <w:sz w:val="24"/>
          <w:szCs w:val="24"/>
        </w:rPr>
      </w:pPr>
      <w:r w:rsidRPr="00035ABA">
        <w:rPr>
          <w:noProof/>
          <w:sz w:val="24"/>
          <w:szCs w:val="24"/>
        </w:rPr>
        <w:t>Lei 14.133/21:</w:t>
      </w:r>
    </w:p>
    <w:p w14:paraId="093CC46A" w14:textId="77777777" w:rsidR="00D67731" w:rsidRPr="00035ABA" w:rsidRDefault="00D67731" w:rsidP="00C17BDE">
      <w:pPr>
        <w:tabs>
          <w:tab w:val="left" w:pos="1418"/>
          <w:tab w:val="left" w:pos="4253"/>
        </w:tabs>
        <w:ind w:left="3402"/>
        <w:jc w:val="both"/>
        <w:rPr>
          <w:i/>
          <w:sz w:val="24"/>
          <w:szCs w:val="24"/>
        </w:rPr>
      </w:pPr>
      <w:r w:rsidRPr="00035ABA">
        <w:rPr>
          <w:i/>
          <w:sz w:val="24"/>
          <w:szCs w:val="24"/>
        </w:rPr>
        <w:t xml:space="preserve">“Art. 72.  </w:t>
      </w:r>
      <w:r w:rsidRPr="00035ABA">
        <w:rPr>
          <w:i/>
          <w:iCs/>
          <w:sz w:val="24"/>
          <w:szCs w:val="24"/>
          <w:shd w:val="clear" w:color="auto" w:fill="FFFFFF"/>
        </w:rPr>
        <w:t>O processo de contratação direta, que compreende os casos de inexigibilidade e de dispensa de licitação, deverá ser instruído com os seguintes documentos</w:t>
      </w:r>
      <w:r w:rsidRPr="00035ABA">
        <w:rPr>
          <w:i/>
          <w:iCs/>
          <w:sz w:val="24"/>
          <w:szCs w:val="24"/>
        </w:rPr>
        <w:t>:</w:t>
      </w:r>
    </w:p>
    <w:p w14:paraId="7B47BA52" w14:textId="77777777" w:rsidR="00D67731" w:rsidRPr="00C17BDE" w:rsidRDefault="00D67731" w:rsidP="00D67731">
      <w:pPr>
        <w:tabs>
          <w:tab w:val="left" w:pos="1418"/>
          <w:tab w:val="left" w:pos="4253"/>
        </w:tabs>
        <w:ind w:left="3402"/>
        <w:rPr>
          <w:i/>
          <w:sz w:val="24"/>
          <w:szCs w:val="24"/>
        </w:rPr>
      </w:pPr>
      <w:r w:rsidRPr="00C17BDE">
        <w:rPr>
          <w:i/>
          <w:sz w:val="24"/>
          <w:szCs w:val="24"/>
        </w:rPr>
        <w:t>[...]</w:t>
      </w:r>
    </w:p>
    <w:p w14:paraId="09C3D540" w14:textId="1452988C" w:rsidR="00D67731" w:rsidRPr="00C17BDE" w:rsidRDefault="00D67731" w:rsidP="00D67731">
      <w:pPr>
        <w:tabs>
          <w:tab w:val="left" w:pos="1418"/>
          <w:tab w:val="left" w:pos="4253"/>
        </w:tabs>
        <w:ind w:left="3402"/>
        <w:rPr>
          <w:i/>
          <w:sz w:val="24"/>
          <w:szCs w:val="24"/>
          <w:shd w:val="clear" w:color="auto" w:fill="FFFFFF"/>
        </w:rPr>
      </w:pPr>
      <w:r w:rsidRPr="00C17BDE">
        <w:rPr>
          <w:i/>
          <w:sz w:val="24"/>
          <w:szCs w:val="24"/>
          <w:shd w:val="clear" w:color="auto" w:fill="FFFFFF"/>
        </w:rPr>
        <w:t>VII – justificativa de preço;”</w:t>
      </w:r>
    </w:p>
    <w:p w14:paraId="3FB2E0A4" w14:textId="77777777" w:rsidR="00D67731" w:rsidRPr="00C17BDE" w:rsidRDefault="00D67731" w:rsidP="00D67731">
      <w:pPr>
        <w:tabs>
          <w:tab w:val="left" w:pos="1418"/>
          <w:tab w:val="left" w:pos="4253"/>
        </w:tabs>
        <w:ind w:left="3402"/>
        <w:rPr>
          <w:i/>
          <w:sz w:val="24"/>
          <w:szCs w:val="24"/>
          <w:shd w:val="clear" w:color="auto" w:fill="FFFFFF"/>
        </w:rPr>
      </w:pPr>
    </w:p>
    <w:p w14:paraId="0CD472A9" w14:textId="67772952" w:rsidR="00DE7370" w:rsidRPr="00C17BDE" w:rsidRDefault="00BD0361" w:rsidP="00BD0361">
      <w:pPr>
        <w:jc w:val="both"/>
        <w:rPr>
          <w:sz w:val="24"/>
          <w:szCs w:val="24"/>
        </w:rPr>
      </w:pPr>
      <w:r w:rsidRPr="00C17BDE">
        <w:rPr>
          <w:noProof/>
          <w:sz w:val="24"/>
          <w:szCs w:val="24"/>
        </w:rPr>
        <w:t>E</w:t>
      </w:r>
      <w:r w:rsidR="00DE7370" w:rsidRPr="00C17BDE">
        <w:rPr>
          <w:sz w:val="24"/>
          <w:szCs w:val="24"/>
        </w:rPr>
        <w:t xml:space="preserve">m relação ao preço ainda, verifica-se que os mesmos estão compatíveis com a realidade do mercado em se tratando de produto ou serviço similar, podendo a Administração </w:t>
      </w:r>
      <w:r w:rsidR="0028281F" w:rsidRPr="00C17BDE">
        <w:rPr>
          <w:sz w:val="24"/>
          <w:szCs w:val="24"/>
        </w:rPr>
        <w:t xml:space="preserve">realizar a </w:t>
      </w:r>
      <w:r w:rsidR="00F84ADC" w:rsidRPr="00C17BDE">
        <w:rPr>
          <w:sz w:val="24"/>
          <w:szCs w:val="24"/>
        </w:rPr>
        <w:t xml:space="preserve">contratação </w:t>
      </w:r>
      <w:r w:rsidR="00DE7370" w:rsidRPr="00C17BDE">
        <w:rPr>
          <w:sz w:val="24"/>
          <w:szCs w:val="24"/>
        </w:rPr>
        <w:t>sem qualquer afronta à lei de regência dos certames licitatórios.</w:t>
      </w:r>
    </w:p>
    <w:p w14:paraId="4D3F6EB2" w14:textId="4C60CCBE" w:rsidR="003D0FD8" w:rsidRDefault="003D0FD8" w:rsidP="003D0FD8">
      <w:pPr>
        <w:ind w:firstLine="1134"/>
        <w:jc w:val="both"/>
        <w:rPr>
          <w:sz w:val="24"/>
          <w:szCs w:val="24"/>
        </w:rPr>
      </w:pPr>
    </w:p>
    <w:p w14:paraId="32C99707" w14:textId="77777777" w:rsidR="00C17BDE" w:rsidRDefault="00C17BDE" w:rsidP="003D0FD8">
      <w:pPr>
        <w:ind w:firstLine="1134"/>
        <w:jc w:val="both"/>
        <w:rPr>
          <w:sz w:val="24"/>
          <w:szCs w:val="24"/>
        </w:rPr>
      </w:pPr>
    </w:p>
    <w:p w14:paraId="2860ACB9" w14:textId="77777777" w:rsidR="007D7C6E" w:rsidRDefault="007D7C6E" w:rsidP="003D0FD8">
      <w:pPr>
        <w:ind w:firstLine="1134"/>
        <w:jc w:val="both"/>
        <w:rPr>
          <w:sz w:val="24"/>
          <w:szCs w:val="24"/>
        </w:rPr>
      </w:pPr>
    </w:p>
    <w:p w14:paraId="612E62D2" w14:textId="77777777" w:rsidR="007D7C6E" w:rsidRDefault="007D7C6E" w:rsidP="003D0FD8">
      <w:pPr>
        <w:ind w:firstLine="1134"/>
        <w:jc w:val="both"/>
        <w:rPr>
          <w:sz w:val="24"/>
          <w:szCs w:val="24"/>
        </w:rPr>
      </w:pPr>
    </w:p>
    <w:p w14:paraId="58169243" w14:textId="77777777" w:rsidR="00C17BDE" w:rsidRPr="00035ABA" w:rsidRDefault="00C17BDE" w:rsidP="00D750D2">
      <w:pPr>
        <w:jc w:val="both"/>
        <w:rPr>
          <w:sz w:val="24"/>
          <w:szCs w:val="24"/>
        </w:rPr>
      </w:pPr>
    </w:p>
    <w:p w14:paraId="15869070" w14:textId="1CF860A5" w:rsidR="00BD0361" w:rsidRDefault="003D0FD8" w:rsidP="00BD0361">
      <w:pPr>
        <w:jc w:val="both"/>
        <w:rPr>
          <w:b/>
          <w:sz w:val="24"/>
          <w:szCs w:val="24"/>
        </w:rPr>
      </w:pPr>
      <w:r w:rsidRPr="00EF5DB0">
        <w:rPr>
          <w:b/>
          <w:sz w:val="24"/>
          <w:szCs w:val="24"/>
          <w:u w:val="single"/>
        </w:rPr>
        <w:t xml:space="preserve">JUSTIFICATIVA DA </w:t>
      </w:r>
      <w:r w:rsidR="00C17BDE" w:rsidRPr="00EF5DB0">
        <w:rPr>
          <w:b/>
          <w:sz w:val="24"/>
          <w:szCs w:val="24"/>
          <w:u w:val="single"/>
        </w:rPr>
        <w:t>CONTRATAÇÃO</w:t>
      </w:r>
      <w:r w:rsidRPr="00EF5DB0">
        <w:rPr>
          <w:b/>
          <w:sz w:val="24"/>
          <w:szCs w:val="24"/>
        </w:rPr>
        <w:t>:</w:t>
      </w:r>
    </w:p>
    <w:p w14:paraId="7BF6D803" w14:textId="77777777" w:rsidR="00E95BF1" w:rsidRPr="00E95BF1" w:rsidRDefault="00E95BF1" w:rsidP="00E95BF1">
      <w:pPr>
        <w:spacing w:line="276" w:lineRule="auto"/>
        <w:ind w:left="-567" w:firstLine="567"/>
        <w:jc w:val="both"/>
        <w:rPr>
          <w:color w:val="000000"/>
          <w:sz w:val="24"/>
          <w:szCs w:val="24"/>
        </w:rPr>
      </w:pPr>
      <w:r w:rsidRPr="00E95BF1">
        <w:rPr>
          <w:sz w:val="24"/>
          <w:szCs w:val="24"/>
        </w:rPr>
        <w:lastRenderedPageBreak/>
        <w:t>A presente contratação de mão de obra especializada para execução da reforma do telhado da Escola Municipal de Educação Infantil Arco-Íris justifica-se pela necessidade urgente de sanar problemas estruturais existentes na cobertura da edificação, os quais vêm se agravando ao longo de vários anos em razão do desgaste natural dos materiais, da ação do tempo e, principalmente, do elevado volume de chuvas registrado nos últimos períodos.</w:t>
      </w:r>
    </w:p>
    <w:p w14:paraId="47C9E6CC" w14:textId="77777777" w:rsidR="00E95BF1" w:rsidRPr="00E95BF1" w:rsidRDefault="00E95BF1" w:rsidP="00E95BF1">
      <w:pPr>
        <w:spacing w:line="276" w:lineRule="auto"/>
        <w:ind w:left="-567" w:firstLine="567"/>
        <w:jc w:val="both"/>
        <w:rPr>
          <w:color w:val="000000"/>
          <w:sz w:val="24"/>
          <w:szCs w:val="24"/>
        </w:rPr>
      </w:pPr>
      <w:r w:rsidRPr="00E95BF1">
        <w:rPr>
          <w:sz w:val="24"/>
          <w:szCs w:val="24"/>
        </w:rPr>
        <w:t>Atualmente, o telhado apresenta diversas infiltrações, goteiras, deslocamento de telhas e comprometimento de sua estrutura, permitindo a entrada de água em diferentes ambientes da escola. Essa situação tem causado danos ao patrimônio público, atingindo forros, paredes, revestimentos, instalações elétricas, mobiliários, equipamentos e materiais pedagógicos, além de comprometer as condições adequadas para o desenvolvimento das atividades educacionais.</w:t>
      </w:r>
    </w:p>
    <w:p w14:paraId="27A7F5C1" w14:textId="77777777" w:rsidR="00E95BF1" w:rsidRPr="00E95BF1" w:rsidRDefault="00E95BF1" w:rsidP="00E95BF1">
      <w:pPr>
        <w:spacing w:line="276" w:lineRule="auto"/>
        <w:ind w:left="-567" w:firstLine="567"/>
        <w:jc w:val="both"/>
        <w:rPr>
          <w:color w:val="000000"/>
          <w:sz w:val="24"/>
          <w:szCs w:val="24"/>
        </w:rPr>
      </w:pPr>
      <w:r w:rsidRPr="00E95BF1">
        <w:rPr>
          <w:sz w:val="24"/>
          <w:szCs w:val="24"/>
        </w:rPr>
        <w:t>O agravamento dos problemas decorrentes das constantes chuvas tem aumentado significativamente os riscos à segurança de crianças, professores, servidores e demais usuários da unidade escolar. A umidade excessiva favorece o surgimento de mofo e bolor, prejudicando a qualidade do ambiente interno e podendo ocasionar problemas respiratórios, especialmente considerando que a escola atende crianças da primeira infância, público que exige atenção especial quanto às condições de salubridade e segurança.</w:t>
      </w:r>
    </w:p>
    <w:p w14:paraId="718BB830" w14:textId="77777777" w:rsidR="00E95BF1" w:rsidRPr="00E95BF1" w:rsidRDefault="00E95BF1" w:rsidP="00E95BF1">
      <w:pPr>
        <w:spacing w:line="276" w:lineRule="auto"/>
        <w:ind w:left="-567" w:firstLine="567"/>
        <w:jc w:val="both"/>
        <w:rPr>
          <w:color w:val="000000"/>
          <w:sz w:val="24"/>
          <w:szCs w:val="24"/>
        </w:rPr>
      </w:pPr>
      <w:r w:rsidRPr="00E95BF1">
        <w:rPr>
          <w:sz w:val="24"/>
          <w:szCs w:val="24"/>
        </w:rPr>
        <w:t>Além dos prejuízos estruturais e patrimoniais, as infiltrações têm provocado interrupções em atividades pedagógicas, necessidade de remanejamento de turmas e constantes intervenções paliativas, que já não se mostram suficientes para solucionar os problemas existentes. A continuidade dessa situação poderá acarretar danos ainda maiores à estrutura da edificação, elevando significativamente os custos de futuras intervenções.</w:t>
      </w:r>
    </w:p>
    <w:p w14:paraId="182609CB" w14:textId="77777777" w:rsidR="00E95BF1" w:rsidRPr="00E95BF1" w:rsidRDefault="00E95BF1" w:rsidP="00E95BF1">
      <w:pPr>
        <w:spacing w:line="276" w:lineRule="auto"/>
        <w:ind w:left="-567" w:firstLine="567"/>
        <w:jc w:val="both"/>
        <w:rPr>
          <w:color w:val="000000"/>
          <w:sz w:val="24"/>
          <w:szCs w:val="24"/>
        </w:rPr>
      </w:pPr>
      <w:r w:rsidRPr="00E95BF1">
        <w:rPr>
          <w:sz w:val="24"/>
          <w:szCs w:val="24"/>
        </w:rPr>
        <w:t>Dessa forma, a contratação de mão de obra especializada para a reforma do telhado constitui medida indispensável para restabelecer a integridade da cobertura da escola, garantindo maior durabilidade à edificação, prevenindo novos danos, assegurando condições adequadas de funcionamento da unidade escolar e proporcionando um ambiente seguro, saudável e acolhedor para o atendimento das crianças, profissionais da educação e comunidade escolar.</w:t>
      </w:r>
    </w:p>
    <w:p w14:paraId="43771422" w14:textId="4BC9AE5F" w:rsidR="007D7C6E" w:rsidRPr="00E95BF1" w:rsidRDefault="00E95BF1" w:rsidP="00E95BF1">
      <w:pPr>
        <w:spacing w:line="276" w:lineRule="auto"/>
        <w:ind w:left="-567" w:firstLine="567"/>
        <w:jc w:val="both"/>
        <w:rPr>
          <w:color w:val="000000"/>
          <w:sz w:val="24"/>
          <w:szCs w:val="24"/>
        </w:rPr>
      </w:pPr>
      <w:r w:rsidRPr="00E95BF1">
        <w:rPr>
          <w:sz w:val="24"/>
          <w:szCs w:val="24"/>
        </w:rPr>
        <w:t>A execução da reforma está em consonância com o dever da Administração Pública de promover a conservação do patrimônio público, assegurar a continuidade dos serviços educacionais e garantir espaços escolares que atendam às normas de segurança, acessibilidade, conforto e qualidade, contribuindo para a oferta de uma educação infantil em ambiente digno e apropriado ao desenvolvimento integral das crianças.</w:t>
      </w:r>
    </w:p>
    <w:p w14:paraId="293B798C" w14:textId="78D6AAC2" w:rsidR="00D86FFF" w:rsidRPr="00D73D85" w:rsidRDefault="00F6663E" w:rsidP="00E95BF1">
      <w:pPr>
        <w:ind w:left="4248" w:firstLine="708"/>
        <w:rPr>
          <w:color w:val="EE0000"/>
          <w:sz w:val="24"/>
          <w:szCs w:val="24"/>
        </w:rPr>
      </w:pPr>
      <w:r w:rsidRPr="003459B7">
        <w:rPr>
          <w:noProof/>
          <w:sz w:val="24"/>
          <w:szCs w:val="24"/>
        </w:rPr>
        <w:t>RONDA ALTA</w:t>
      </w:r>
      <w:r w:rsidR="003D0FD8" w:rsidRPr="003459B7">
        <w:rPr>
          <w:noProof/>
          <w:sz w:val="24"/>
          <w:szCs w:val="24"/>
        </w:rPr>
        <w:t xml:space="preserve">/RS, </w:t>
      </w:r>
      <w:r w:rsidR="00A0473A">
        <w:rPr>
          <w:noProof/>
          <w:sz w:val="24"/>
          <w:szCs w:val="24"/>
        </w:rPr>
        <w:t>22</w:t>
      </w:r>
      <w:r w:rsidR="003459B7" w:rsidRPr="003459B7">
        <w:rPr>
          <w:noProof/>
          <w:sz w:val="24"/>
          <w:szCs w:val="24"/>
        </w:rPr>
        <w:t xml:space="preserve"> de </w:t>
      </w:r>
      <w:r w:rsidR="00E95BF1">
        <w:rPr>
          <w:noProof/>
          <w:sz w:val="24"/>
          <w:szCs w:val="24"/>
        </w:rPr>
        <w:t>julho</w:t>
      </w:r>
      <w:r w:rsidR="003459B7" w:rsidRPr="003459B7">
        <w:rPr>
          <w:noProof/>
          <w:sz w:val="24"/>
          <w:szCs w:val="24"/>
        </w:rPr>
        <w:t xml:space="preserve"> </w:t>
      </w:r>
      <w:r w:rsidR="00DE12EC" w:rsidRPr="003459B7">
        <w:rPr>
          <w:noProof/>
          <w:sz w:val="24"/>
          <w:szCs w:val="24"/>
        </w:rPr>
        <w:t>de 202</w:t>
      </w:r>
      <w:r w:rsidR="002C30EE" w:rsidRPr="003459B7">
        <w:rPr>
          <w:noProof/>
          <w:sz w:val="24"/>
          <w:szCs w:val="24"/>
        </w:rPr>
        <w:t>6</w:t>
      </w:r>
      <w:r w:rsidR="00DE12EC" w:rsidRPr="00D73D85">
        <w:rPr>
          <w:noProof/>
          <w:color w:val="EE0000"/>
          <w:sz w:val="24"/>
          <w:szCs w:val="24"/>
        </w:rPr>
        <w:t>.</w:t>
      </w:r>
    </w:p>
    <w:p w14:paraId="686B10E9" w14:textId="77777777" w:rsidR="00EF6A30" w:rsidRDefault="00EF6A30" w:rsidP="00EF6A30">
      <w:pPr>
        <w:tabs>
          <w:tab w:val="left" w:pos="1418"/>
          <w:tab w:val="left" w:pos="4253"/>
        </w:tabs>
        <w:rPr>
          <w:color w:val="EE0000"/>
          <w:sz w:val="24"/>
          <w:szCs w:val="24"/>
        </w:rPr>
      </w:pPr>
    </w:p>
    <w:p w14:paraId="793711DC" w14:textId="77777777" w:rsidR="00E95BF1" w:rsidRDefault="00E95BF1" w:rsidP="00EF6A30">
      <w:pPr>
        <w:tabs>
          <w:tab w:val="left" w:pos="1418"/>
          <w:tab w:val="left" w:pos="4253"/>
        </w:tabs>
        <w:rPr>
          <w:color w:val="EE0000"/>
          <w:sz w:val="24"/>
          <w:szCs w:val="24"/>
        </w:rPr>
      </w:pPr>
    </w:p>
    <w:p w14:paraId="4DFF8996" w14:textId="77777777" w:rsidR="00E95BF1" w:rsidRPr="002C30EE" w:rsidRDefault="00E95BF1" w:rsidP="00EF6A30">
      <w:pPr>
        <w:tabs>
          <w:tab w:val="left" w:pos="1418"/>
          <w:tab w:val="left" w:pos="4253"/>
        </w:tabs>
        <w:rPr>
          <w:color w:val="EE0000"/>
          <w:sz w:val="24"/>
          <w:szCs w:val="24"/>
        </w:rPr>
      </w:pPr>
    </w:p>
    <w:p w14:paraId="406C79C4" w14:textId="4AB50EB4" w:rsidR="00EF5DB0" w:rsidRPr="00384B47" w:rsidRDefault="00E95BF1" w:rsidP="008A64D0">
      <w:pPr>
        <w:jc w:val="center"/>
        <w:rPr>
          <w:b/>
          <w:bCs/>
          <w:sz w:val="24"/>
          <w:szCs w:val="24"/>
        </w:rPr>
      </w:pPr>
      <w:r>
        <w:rPr>
          <w:b/>
          <w:bCs/>
          <w:sz w:val="24"/>
          <w:szCs w:val="24"/>
        </w:rPr>
        <w:t>ANDREIA SCARPIN NOETZOLD</w:t>
      </w:r>
    </w:p>
    <w:p w14:paraId="254B5364" w14:textId="5DA6A999" w:rsidR="00434208" w:rsidRPr="00384B47" w:rsidRDefault="00856110" w:rsidP="008A64D0">
      <w:pPr>
        <w:jc w:val="center"/>
        <w:rPr>
          <w:b/>
          <w:sz w:val="24"/>
          <w:szCs w:val="24"/>
        </w:rPr>
      </w:pPr>
      <w:r w:rsidRPr="00384B47">
        <w:rPr>
          <w:b/>
          <w:sz w:val="24"/>
          <w:szCs w:val="24"/>
        </w:rPr>
        <w:t xml:space="preserve">Representante da secretaria de </w:t>
      </w:r>
      <w:r w:rsidR="00E95BF1">
        <w:rPr>
          <w:b/>
          <w:sz w:val="24"/>
          <w:szCs w:val="24"/>
        </w:rPr>
        <w:t>Educação</w:t>
      </w:r>
    </w:p>
    <w:p w14:paraId="31B65FAC" w14:textId="77777777" w:rsidR="008A64D0" w:rsidRPr="00384B47" w:rsidRDefault="008A64D0" w:rsidP="00384B47">
      <w:pPr>
        <w:rPr>
          <w:bCs/>
          <w:sz w:val="24"/>
          <w:szCs w:val="24"/>
        </w:rPr>
      </w:pPr>
    </w:p>
    <w:p w14:paraId="4D2C7A9D" w14:textId="77777777" w:rsidR="008A64D0" w:rsidRPr="00384B47" w:rsidRDefault="008A64D0" w:rsidP="008A64D0">
      <w:pPr>
        <w:jc w:val="center"/>
        <w:rPr>
          <w:bCs/>
          <w:sz w:val="24"/>
          <w:szCs w:val="24"/>
        </w:rPr>
      </w:pPr>
    </w:p>
    <w:p w14:paraId="5979E6A4" w14:textId="09C0ADF7" w:rsidR="007D7C6E" w:rsidRPr="00384B47" w:rsidRDefault="007D7C6E" w:rsidP="00384B47">
      <w:pPr>
        <w:tabs>
          <w:tab w:val="left" w:pos="1418"/>
          <w:tab w:val="left" w:pos="4253"/>
        </w:tabs>
        <w:rPr>
          <w:b/>
          <w:sz w:val="24"/>
          <w:szCs w:val="24"/>
        </w:rPr>
      </w:pPr>
    </w:p>
    <w:p w14:paraId="571B80C3" w14:textId="3EC03D33" w:rsidR="00384B47" w:rsidRPr="00384B47" w:rsidRDefault="00384B47" w:rsidP="007D7C6E">
      <w:pPr>
        <w:tabs>
          <w:tab w:val="left" w:pos="1418"/>
          <w:tab w:val="left" w:pos="4253"/>
        </w:tabs>
        <w:jc w:val="center"/>
        <w:rPr>
          <w:b/>
          <w:sz w:val="24"/>
          <w:szCs w:val="24"/>
        </w:rPr>
      </w:pPr>
      <w:r w:rsidRPr="00384B47">
        <w:rPr>
          <w:b/>
          <w:sz w:val="24"/>
          <w:szCs w:val="24"/>
        </w:rPr>
        <w:t>MARCOS MIGUEL BEUX</w:t>
      </w:r>
    </w:p>
    <w:p w14:paraId="4F816043" w14:textId="07DFECDC" w:rsidR="00844B10" w:rsidRPr="00D750D2" w:rsidRDefault="007D7C6E" w:rsidP="003459B7">
      <w:pPr>
        <w:tabs>
          <w:tab w:val="left" w:pos="1418"/>
          <w:tab w:val="left" w:pos="4253"/>
        </w:tabs>
        <w:jc w:val="center"/>
        <w:rPr>
          <w:bCs/>
          <w:color w:val="EE0000"/>
          <w:sz w:val="24"/>
          <w:szCs w:val="24"/>
        </w:rPr>
      </w:pPr>
      <w:r w:rsidRPr="00384B47">
        <w:rPr>
          <w:b/>
          <w:sz w:val="24"/>
          <w:szCs w:val="24"/>
        </w:rPr>
        <w:t>Prefeito Municipal</w:t>
      </w:r>
    </w:p>
    <w:sectPr w:rsidR="00844B10" w:rsidRPr="00D750D2" w:rsidSect="004C36E6">
      <w:headerReference w:type="default" r:id="rId8"/>
      <w:footerReference w:type="even" r:id="rId9"/>
      <w:footerReference w:type="default" r:id="rId10"/>
      <w:pgSz w:w="11900" w:h="16840"/>
      <w:pgMar w:top="1985" w:right="1134" w:bottom="1021" w:left="1701" w:header="113"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1C5F3" w14:textId="77777777" w:rsidR="00531AB9" w:rsidRDefault="00531AB9" w:rsidP="00C03A03">
      <w:r>
        <w:separator/>
      </w:r>
    </w:p>
  </w:endnote>
  <w:endnote w:type="continuationSeparator" w:id="0">
    <w:p w14:paraId="01CB3312" w14:textId="77777777" w:rsidR="00531AB9" w:rsidRDefault="00531AB9" w:rsidP="00C03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8DF8D" w14:textId="77777777" w:rsidR="00DA019B" w:rsidRDefault="00DE1B97" w:rsidP="00DA019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C850F97" w14:textId="77777777" w:rsidR="00DA019B" w:rsidRDefault="00DA019B" w:rsidP="00DA019B">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EA1D9" w14:textId="7200BDEC" w:rsidR="00DA019B" w:rsidRDefault="00DE1B97" w:rsidP="00DA019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101B4">
      <w:rPr>
        <w:rStyle w:val="Nmerodepgina"/>
        <w:noProof/>
      </w:rPr>
      <w:t>3</w:t>
    </w:r>
    <w:r>
      <w:rPr>
        <w:rStyle w:val="Nmerodepgina"/>
      </w:rPr>
      <w:fldChar w:fldCharType="end"/>
    </w:r>
  </w:p>
  <w:p w14:paraId="4229E126" w14:textId="77777777" w:rsidR="00F6663E" w:rsidRDefault="00F6663E" w:rsidP="00F6663E">
    <w:pPr>
      <w:pStyle w:val="Rodap"/>
      <w:ind w:right="360"/>
      <w:jc w:val="center"/>
    </w:pPr>
    <w:r>
      <w:t>Município de Ronda Alta – RS</w:t>
    </w:r>
  </w:p>
  <w:p w14:paraId="5BAF4AAA" w14:textId="77777777" w:rsidR="00F6663E" w:rsidRDefault="00F6663E" w:rsidP="00F6663E">
    <w:pPr>
      <w:pStyle w:val="Rodap"/>
      <w:ind w:right="360"/>
      <w:jc w:val="center"/>
    </w:pPr>
    <w:r>
      <w:t xml:space="preserve">Praça </w:t>
    </w:r>
    <w:proofErr w:type="spellStart"/>
    <w:r>
      <w:t>Mose</w:t>
    </w:r>
    <w:proofErr w:type="spellEnd"/>
    <w:r>
      <w:t xml:space="preserve"> Missio S/N - Fone: (54)3364-5900 – </w:t>
    </w:r>
    <w:hyperlink r:id="rId1" w:history="1">
      <w:r w:rsidRPr="00FC33D1">
        <w:rPr>
          <w:rStyle w:val="Hyperlink"/>
        </w:rPr>
        <w:t>www.rondaalta.rs.gov.br</w:t>
      </w:r>
    </w:hyperlink>
  </w:p>
  <w:p w14:paraId="6ED0501E" w14:textId="77777777" w:rsidR="00F6663E" w:rsidRPr="00115FA0" w:rsidRDefault="00F6663E" w:rsidP="00F6663E">
    <w:pPr>
      <w:pStyle w:val="Rodap"/>
      <w:ind w:right="360"/>
      <w:jc w:val="center"/>
    </w:pPr>
    <w:r>
      <w:t xml:space="preserve">Centro Administrativo </w:t>
    </w:r>
    <w:proofErr w:type="spellStart"/>
    <w:r>
      <w:t>Dervile</w:t>
    </w:r>
    <w:proofErr w:type="spellEnd"/>
    <w:r>
      <w:t xml:space="preserve"> Luiz Fachini</w:t>
    </w:r>
  </w:p>
  <w:p w14:paraId="5634015C" w14:textId="35CE3090" w:rsidR="00DA019B" w:rsidRPr="00115FA0" w:rsidRDefault="00DA019B" w:rsidP="00F6663E">
    <w:pPr>
      <w:pStyle w:val="Rodap"/>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99884" w14:textId="77777777" w:rsidR="00531AB9" w:rsidRDefault="00531AB9" w:rsidP="00C03A03">
      <w:r>
        <w:separator/>
      </w:r>
    </w:p>
  </w:footnote>
  <w:footnote w:type="continuationSeparator" w:id="0">
    <w:p w14:paraId="1D4A05F3" w14:textId="77777777" w:rsidR="00531AB9" w:rsidRDefault="00531AB9" w:rsidP="00C03A03">
      <w:r>
        <w:continuationSeparator/>
      </w:r>
    </w:p>
  </w:footnote>
  <w:footnote w:id="1">
    <w:p w14:paraId="09C7C7EC" w14:textId="77777777" w:rsidR="003D0FD8" w:rsidRPr="00681323" w:rsidRDefault="003D0FD8" w:rsidP="003D0FD8">
      <w:pPr>
        <w:jc w:val="both"/>
      </w:pPr>
      <w:r>
        <w:rPr>
          <w:rStyle w:val="Refdenotaderodap"/>
        </w:rPr>
        <w:footnoteRef/>
      </w:r>
      <w:r w:rsidRPr="00681323">
        <w:t xml:space="preserve"> JUSTEN FILHO, MARÇAL. Comentários à Lei de Licitações e Contratos Administrativos. 10ª ed. São</w:t>
      </w:r>
      <w:r>
        <w:t xml:space="preserve"> </w:t>
      </w:r>
      <w:r w:rsidRPr="00681323">
        <w:t>Paulo: Dialética, 2004.</w:t>
      </w:r>
    </w:p>
    <w:p w14:paraId="504D4F8C" w14:textId="77777777" w:rsidR="003D0FD8" w:rsidRPr="00141E72" w:rsidRDefault="003D0FD8" w:rsidP="003D0FD8">
      <w:pPr>
        <w:pStyle w:val="Textodenotaderodap"/>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E2B9A" w14:textId="57D76E6C" w:rsidR="00EF1C50" w:rsidRDefault="00EF1C50" w:rsidP="00DA019B">
    <w:pPr>
      <w:pStyle w:val="Cabealho"/>
      <w:jc w:val="center"/>
      <w:rPr>
        <w:noProof/>
      </w:rPr>
    </w:pPr>
  </w:p>
  <w:p w14:paraId="7EB401D8" w14:textId="77777777" w:rsidR="00EF1C50" w:rsidRDefault="00EF1C50" w:rsidP="00DA019B">
    <w:pPr>
      <w:pStyle w:val="Cabealho"/>
      <w:jc w:val="center"/>
      <w:rPr>
        <w:noProof/>
      </w:rPr>
    </w:pPr>
  </w:p>
  <w:p w14:paraId="0D9E5AA6" w14:textId="77777777" w:rsidR="00EF1C50" w:rsidRPr="00B97041" w:rsidRDefault="00EF1C50" w:rsidP="00EF1C50">
    <w:pPr>
      <w:jc w:val="center"/>
      <w:rPr>
        <w:rFonts w:ascii="Arial Black" w:hAnsi="Arial Black"/>
        <w:b/>
        <w:bCs/>
        <w:sz w:val="32"/>
        <w:szCs w:val="32"/>
      </w:rPr>
    </w:pPr>
    <w:r>
      <w:rPr>
        <w:noProof/>
      </w:rPr>
      <w:drawing>
        <wp:anchor distT="0" distB="0" distL="114300" distR="114300" simplePos="0" relativeHeight="251659264" behindDoc="1" locked="0" layoutInCell="1" allowOverlap="1" wp14:anchorId="3EE9C960" wp14:editId="29DF3B59">
          <wp:simplePos x="0" y="0"/>
          <wp:positionH relativeFrom="column">
            <wp:posOffset>-344170</wp:posOffset>
          </wp:positionH>
          <wp:positionV relativeFrom="paragraph">
            <wp:posOffset>-138430</wp:posOffset>
          </wp:positionV>
          <wp:extent cx="697230" cy="815975"/>
          <wp:effectExtent l="0" t="0" r="7620" b="317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230" cy="815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Black" w:hAnsi="Arial Black"/>
        <w:b/>
        <w:bCs/>
        <w:sz w:val="32"/>
        <w:szCs w:val="32"/>
      </w:rPr>
      <w:t xml:space="preserve">        </w:t>
    </w:r>
    <w:r w:rsidRPr="00B97041">
      <w:rPr>
        <w:rFonts w:ascii="Arial Black" w:hAnsi="Arial Black"/>
        <w:b/>
        <w:bCs/>
        <w:sz w:val="32"/>
        <w:szCs w:val="32"/>
      </w:rPr>
      <w:t>ESTADO DO RIO GRANDE DO SUL</w:t>
    </w:r>
  </w:p>
  <w:p w14:paraId="4B921984" w14:textId="2CBBF860" w:rsidR="00EF1C50" w:rsidRPr="00EF1C50" w:rsidRDefault="00EF1C50" w:rsidP="00EF1C50">
    <w:pPr>
      <w:jc w:val="center"/>
      <w:rPr>
        <w:rFonts w:ascii="Arial Black" w:hAnsi="Arial Black"/>
        <w:sz w:val="32"/>
        <w:szCs w:val="32"/>
      </w:rPr>
    </w:pPr>
    <w:r>
      <w:rPr>
        <w:rFonts w:ascii="Arial Black" w:hAnsi="Arial Black"/>
        <w:sz w:val="32"/>
        <w:szCs w:val="32"/>
      </w:rPr>
      <w:t xml:space="preserve">         </w:t>
    </w:r>
    <w:r w:rsidRPr="00B97041">
      <w:rPr>
        <w:rFonts w:ascii="Arial Black" w:hAnsi="Arial Black"/>
        <w:sz w:val="32"/>
        <w:szCs w:val="32"/>
      </w:rPr>
      <w:t>PREFEITURA MUNICIPAL DE RONDA ALTA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905A4"/>
    <w:multiLevelType w:val="hybridMultilevel"/>
    <w:tmpl w:val="8DB2520E"/>
    <w:lvl w:ilvl="0" w:tplc="E9D66022">
      <w:start w:val="1"/>
      <w:numFmt w:val="decimal"/>
      <w:lvlText w:val="%1."/>
      <w:lvlJc w:val="left"/>
      <w:pPr>
        <w:ind w:left="720" w:hanging="360"/>
      </w:pPr>
      <w:rPr>
        <w:rFonts w:ascii="Verdana" w:hAnsi="Verdana" w:hint="default"/>
        <w:b w:val="0"/>
        <w:color w:val="000000"/>
        <w:sz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08446A9"/>
    <w:multiLevelType w:val="hybridMultilevel"/>
    <w:tmpl w:val="C312371C"/>
    <w:lvl w:ilvl="0" w:tplc="0416000F">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9A16414"/>
    <w:multiLevelType w:val="hybridMultilevel"/>
    <w:tmpl w:val="2D0EB890"/>
    <w:lvl w:ilvl="0" w:tplc="67A0F308">
      <w:start w:val="1"/>
      <w:numFmt w:val="decimal"/>
      <w:lvlText w:val="%1."/>
      <w:lvlJc w:val="left"/>
      <w:pPr>
        <w:ind w:left="720" w:hanging="360"/>
      </w:pPr>
      <w:rPr>
        <w:rFonts w:hint="default"/>
        <w:b/>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3B4731E"/>
    <w:multiLevelType w:val="multilevel"/>
    <w:tmpl w:val="518CE69A"/>
    <w:lvl w:ilvl="0">
      <w:start w:val="1"/>
      <w:numFmt w:val="decimal"/>
      <w:lvlText w:val="%1"/>
      <w:lvlJc w:val="left"/>
      <w:pPr>
        <w:ind w:left="1530" w:hanging="1530"/>
      </w:pPr>
      <w:rPr>
        <w:rFonts w:hint="default"/>
      </w:rPr>
    </w:lvl>
    <w:lvl w:ilvl="1">
      <w:start w:val="1"/>
      <w:numFmt w:val="decimal"/>
      <w:lvlText w:val="%1.%2"/>
      <w:lvlJc w:val="left"/>
      <w:pPr>
        <w:ind w:left="2724" w:hanging="1530"/>
      </w:pPr>
      <w:rPr>
        <w:rFonts w:hint="default"/>
      </w:rPr>
    </w:lvl>
    <w:lvl w:ilvl="2">
      <w:start w:val="1"/>
      <w:numFmt w:val="decimal"/>
      <w:lvlText w:val="%1.%2.%3"/>
      <w:lvlJc w:val="left"/>
      <w:pPr>
        <w:ind w:left="3918" w:hanging="1530"/>
      </w:pPr>
      <w:rPr>
        <w:rFonts w:hint="default"/>
      </w:rPr>
    </w:lvl>
    <w:lvl w:ilvl="3">
      <w:start w:val="1"/>
      <w:numFmt w:val="decimal"/>
      <w:lvlText w:val="%1.%2.%3.%4"/>
      <w:lvlJc w:val="left"/>
      <w:pPr>
        <w:ind w:left="5112" w:hanging="1530"/>
      </w:pPr>
      <w:rPr>
        <w:rFonts w:hint="default"/>
      </w:rPr>
    </w:lvl>
    <w:lvl w:ilvl="4">
      <w:start w:val="1"/>
      <w:numFmt w:val="decimal"/>
      <w:lvlText w:val="%1.%2.%3.%4.%5"/>
      <w:lvlJc w:val="left"/>
      <w:pPr>
        <w:ind w:left="6306" w:hanging="1530"/>
      </w:pPr>
      <w:rPr>
        <w:rFonts w:hint="default"/>
      </w:rPr>
    </w:lvl>
    <w:lvl w:ilvl="5">
      <w:start w:val="1"/>
      <w:numFmt w:val="decimal"/>
      <w:lvlText w:val="%1.%2.%3.%4.%5.%6"/>
      <w:lvlJc w:val="left"/>
      <w:pPr>
        <w:ind w:left="7500" w:hanging="1530"/>
      </w:pPr>
      <w:rPr>
        <w:rFonts w:hint="default"/>
      </w:rPr>
    </w:lvl>
    <w:lvl w:ilvl="6">
      <w:start w:val="1"/>
      <w:numFmt w:val="decimal"/>
      <w:lvlText w:val="%1.%2.%3.%4.%5.%6.%7"/>
      <w:lvlJc w:val="left"/>
      <w:pPr>
        <w:ind w:left="8694" w:hanging="1530"/>
      </w:pPr>
      <w:rPr>
        <w:rFonts w:hint="default"/>
      </w:rPr>
    </w:lvl>
    <w:lvl w:ilvl="7">
      <w:start w:val="1"/>
      <w:numFmt w:val="decimal"/>
      <w:lvlText w:val="%1.%2.%3.%4.%5.%6.%7.%8"/>
      <w:lvlJc w:val="left"/>
      <w:pPr>
        <w:ind w:left="9888" w:hanging="1530"/>
      </w:pPr>
      <w:rPr>
        <w:rFonts w:hint="default"/>
      </w:rPr>
    </w:lvl>
    <w:lvl w:ilvl="8">
      <w:start w:val="1"/>
      <w:numFmt w:val="decimal"/>
      <w:lvlText w:val="%1.%2.%3.%4.%5.%6.%7.%8.%9"/>
      <w:lvlJc w:val="left"/>
      <w:pPr>
        <w:ind w:left="11352" w:hanging="1800"/>
      </w:pPr>
      <w:rPr>
        <w:rFonts w:hint="default"/>
      </w:rPr>
    </w:lvl>
  </w:abstractNum>
  <w:abstractNum w:abstractNumId="4" w15:restartNumberingAfterBreak="0">
    <w:nsid w:val="43C63C7F"/>
    <w:multiLevelType w:val="hybridMultilevel"/>
    <w:tmpl w:val="3E3C0130"/>
    <w:lvl w:ilvl="0" w:tplc="06CC02E0">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4442DCA"/>
    <w:multiLevelType w:val="hybridMultilevel"/>
    <w:tmpl w:val="D31ED044"/>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46B6760B"/>
    <w:multiLevelType w:val="hybridMultilevel"/>
    <w:tmpl w:val="6576F27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8146D42"/>
    <w:multiLevelType w:val="hybridMultilevel"/>
    <w:tmpl w:val="61509E30"/>
    <w:lvl w:ilvl="0" w:tplc="FDD0A5D6">
      <w:start w:val="1"/>
      <w:numFmt w:val="lowerLetter"/>
      <w:lvlText w:val="%1)"/>
      <w:lvlJc w:val="left"/>
      <w:pPr>
        <w:ind w:left="821" w:hanging="262"/>
      </w:pPr>
      <w:rPr>
        <w:rFonts w:ascii="Calibri" w:eastAsia="Times New Roman" w:hAnsi="Calibri" w:cs="Calibri"/>
        <w:w w:val="100"/>
        <w:sz w:val="24"/>
        <w:szCs w:val="24"/>
        <w:lang w:val="pt-PT" w:eastAsia="pt-PT" w:bidi="pt-PT"/>
      </w:rPr>
    </w:lvl>
    <w:lvl w:ilvl="1" w:tplc="3F3EC0EA">
      <w:numFmt w:val="bullet"/>
      <w:lvlText w:val="•"/>
      <w:lvlJc w:val="left"/>
      <w:pPr>
        <w:ind w:left="1724" w:hanging="262"/>
      </w:pPr>
      <w:rPr>
        <w:rFonts w:hint="default"/>
        <w:lang w:val="pt-PT" w:eastAsia="pt-PT" w:bidi="pt-PT"/>
      </w:rPr>
    </w:lvl>
    <w:lvl w:ilvl="2" w:tplc="5EA418A0">
      <w:numFmt w:val="bullet"/>
      <w:lvlText w:val="•"/>
      <w:lvlJc w:val="left"/>
      <w:pPr>
        <w:ind w:left="2629" w:hanging="262"/>
      </w:pPr>
      <w:rPr>
        <w:rFonts w:hint="default"/>
        <w:lang w:val="pt-PT" w:eastAsia="pt-PT" w:bidi="pt-PT"/>
      </w:rPr>
    </w:lvl>
    <w:lvl w:ilvl="3" w:tplc="FC90ED10">
      <w:numFmt w:val="bullet"/>
      <w:lvlText w:val="•"/>
      <w:lvlJc w:val="left"/>
      <w:pPr>
        <w:ind w:left="3533" w:hanging="262"/>
      </w:pPr>
      <w:rPr>
        <w:rFonts w:hint="default"/>
        <w:lang w:val="pt-PT" w:eastAsia="pt-PT" w:bidi="pt-PT"/>
      </w:rPr>
    </w:lvl>
    <w:lvl w:ilvl="4" w:tplc="418AADE2">
      <w:numFmt w:val="bullet"/>
      <w:lvlText w:val="•"/>
      <w:lvlJc w:val="left"/>
      <w:pPr>
        <w:ind w:left="4438" w:hanging="262"/>
      </w:pPr>
      <w:rPr>
        <w:rFonts w:hint="default"/>
        <w:lang w:val="pt-PT" w:eastAsia="pt-PT" w:bidi="pt-PT"/>
      </w:rPr>
    </w:lvl>
    <w:lvl w:ilvl="5" w:tplc="225EE7BA">
      <w:numFmt w:val="bullet"/>
      <w:lvlText w:val="•"/>
      <w:lvlJc w:val="left"/>
      <w:pPr>
        <w:ind w:left="5343" w:hanging="262"/>
      </w:pPr>
      <w:rPr>
        <w:rFonts w:hint="default"/>
        <w:lang w:val="pt-PT" w:eastAsia="pt-PT" w:bidi="pt-PT"/>
      </w:rPr>
    </w:lvl>
    <w:lvl w:ilvl="6" w:tplc="8FE00CEC">
      <w:numFmt w:val="bullet"/>
      <w:lvlText w:val="•"/>
      <w:lvlJc w:val="left"/>
      <w:pPr>
        <w:ind w:left="6247" w:hanging="262"/>
      </w:pPr>
      <w:rPr>
        <w:rFonts w:hint="default"/>
        <w:lang w:val="pt-PT" w:eastAsia="pt-PT" w:bidi="pt-PT"/>
      </w:rPr>
    </w:lvl>
    <w:lvl w:ilvl="7" w:tplc="FA7E7F0C">
      <w:numFmt w:val="bullet"/>
      <w:lvlText w:val="•"/>
      <w:lvlJc w:val="left"/>
      <w:pPr>
        <w:ind w:left="7152" w:hanging="262"/>
      </w:pPr>
      <w:rPr>
        <w:rFonts w:hint="default"/>
        <w:lang w:val="pt-PT" w:eastAsia="pt-PT" w:bidi="pt-PT"/>
      </w:rPr>
    </w:lvl>
    <w:lvl w:ilvl="8" w:tplc="555E8400">
      <w:numFmt w:val="bullet"/>
      <w:lvlText w:val="•"/>
      <w:lvlJc w:val="left"/>
      <w:pPr>
        <w:ind w:left="8057" w:hanging="262"/>
      </w:pPr>
      <w:rPr>
        <w:rFonts w:hint="default"/>
        <w:lang w:val="pt-PT" w:eastAsia="pt-PT" w:bidi="pt-PT"/>
      </w:rPr>
    </w:lvl>
  </w:abstractNum>
  <w:abstractNum w:abstractNumId="8" w15:restartNumberingAfterBreak="0">
    <w:nsid w:val="55AD0BC1"/>
    <w:multiLevelType w:val="hybridMultilevel"/>
    <w:tmpl w:val="666EF0D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641955BD"/>
    <w:multiLevelType w:val="hybridMultilevel"/>
    <w:tmpl w:val="E4703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FEC7D81"/>
    <w:multiLevelType w:val="hybridMultilevel"/>
    <w:tmpl w:val="07BCFD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732D4541"/>
    <w:multiLevelType w:val="hybridMultilevel"/>
    <w:tmpl w:val="2E561FF8"/>
    <w:lvl w:ilvl="0" w:tplc="B6FED90A">
      <w:start w:val="1"/>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2" w15:restartNumberingAfterBreak="0">
    <w:nsid w:val="77512BBB"/>
    <w:multiLevelType w:val="hybridMultilevel"/>
    <w:tmpl w:val="9E3627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782E4721"/>
    <w:multiLevelType w:val="multilevel"/>
    <w:tmpl w:val="EC1EB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6425E1"/>
    <w:multiLevelType w:val="hybridMultilevel"/>
    <w:tmpl w:val="D3DE72C6"/>
    <w:lvl w:ilvl="0" w:tplc="0416000F">
      <w:start w:val="1"/>
      <w:numFmt w:val="decimal"/>
      <w:lvlText w:val="%1."/>
      <w:lvlJc w:val="left"/>
      <w:pPr>
        <w:ind w:left="919" w:hanging="360"/>
      </w:pPr>
    </w:lvl>
    <w:lvl w:ilvl="1" w:tplc="04160019">
      <w:start w:val="1"/>
      <w:numFmt w:val="lowerLetter"/>
      <w:lvlText w:val="%2."/>
      <w:lvlJc w:val="left"/>
      <w:pPr>
        <w:ind w:left="1639" w:hanging="360"/>
      </w:pPr>
    </w:lvl>
    <w:lvl w:ilvl="2" w:tplc="0416001B" w:tentative="1">
      <w:start w:val="1"/>
      <w:numFmt w:val="lowerRoman"/>
      <w:lvlText w:val="%3."/>
      <w:lvlJc w:val="right"/>
      <w:pPr>
        <w:ind w:left="2359" w:hanging="180"/>
      </w:pPr>
    </w:lvl>
    <w:lvl w:ilvl="3" w:tplc="0416000F" w:tentative="1">
      <w:start w:val="1"/>
      <w:numFmt w:val="decimal"/>
      <w:lvlText w:val="%4."/>
      <w:lvlJc w:val="left"/>
      <w:pPr>
        <w:ind w:left="3079" w:hanging="360"/>
      </w:pPr>
    </w:lvl>
    <w:lvl w:ilvl="4" w:tplc="04160019" w:tentative="1">
      <w:start w:val="1"/>
      <w:numFmt w:val="lowerLetter"/>
      <w:lvlText w:val="%5."/>
      <w:lvlJc w:val="left"/>
      <w:pPr>
        <w:ind w:left="3799" w:hanging="360"/>
      </w:pPr>
    </w:lvl>
    <w:lvl w:ilvl="5" w:tplc="0416001B" w:tentative="1">
      <w:start w:val="1"/>
      <w:numFmt w:val="lowerRoman"/>
      <w:lvlText w:val="%6."/>
      <w:lvlJc w:val="right"/>
      <w:pPr>
        <w:ind w:left="4519" w:hanging="180"/>
      </w:pPr>
    </w:lvl>
    <w:lvl w:ilvl="6" w:tplc="0416000F" w:tentative="1">
      <w:start w:val="1"/>
      <w:numFmt w:val="decimal"/>
      <w:lvlText w:val="%7."/>
      <w:lvlJc w:val="left"/>
      <w:pPr>
        <w:ind w:left="5239" w:hanging="360"/>
      </w:pPr>
    </w:lvl>
    <w:lvl w:ilvl="7" w:tplc="04160019" w:tentative="1">
      <w:start w:val="1"/>
      <w:numFmt w:val="lowerLetter"/>
      <w:lvlText w:val="%8."/>
      <w:lvlJc w:val="left"/>
      <w:pPr>
        <w:ind w:left="5959" w:hanging="360"/>
      </w:pPr>
    </w:lvl>
    <w:lvl w:ilvl="8" w:tplc="0416001B" w:tentative="1">
      <w:start w:val="1"/>
      <w:numFmt w:val="lowerRoman"/>
      <w:lvlText w:val="%9."/>
      <w:lvlJc w:val="right"/>
      <w:pPr>
        <w:ind w:left="6679" w:hanging="180"/>
      </w:pPr>
    </w:lvl>
  </w:abstractNum>
  <w:num w:numId="1" w16cid:durableId="1796679930">
    <w:abstractNumId w:val="8"/>
  </w:num>
  <w:num w:numId="2" w16cid:durableId="1380862437">
    <w:abstractNumId w:val="5"/>
  </w:num>
  <w:num w:numId="3" w16cid:durableId="15271318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83638844">
    <w:abstractNumId w:val="10"/>
  </w:num>
  <w:num w:numId="5" w16cid:durableId="456146716">
    <w:abstractNumId w:val="9"/>
  </w:num>
  <w:num w:numId="6" w16cid:durableId="1590772422">
    <w:abstractNumId w:val="7"/>
  </w:num>
  <w:num w:numId="7" w16cid:durableId="1878084100">
    <w:abstractNumId w:val="2"/>
  </w:num>
  <w:num w:numId="8" w16cid:durableId="924724472">
    <w:abstractNumId w:val="12"/>
  </w:num>
  <w:num w:numId="9" w16cid:durableId="1473402688">
    <w:abstractNumId w:val="14"/>
  </w:num>
  <w:num w:numId="10" w16cid:durableId="1348631182">
    <w:abstractNumId w:val="4"/>
  </w:num>
  <w:num w:numId="11" w16cid:durableId="790124705">
    <w:abstractNumId w:val="11"/>
  </w:num>
  <w:num w:numId="12" w16cid:durableId="1855877550">
    <w:abstractNumId w:val="1"/>
  </w:num>
  <w:num w:numId="13" w16cid:durableId="1538200916">
    <w:abstractNumId w:val="0"/>
  </w:num>
  <w:num w:numId="14" w16cid:durableId="1795177576">
    <w:abstractNumId w:val="6"/>
  </w:num>
  <w:num w:numId="15" w16cid:durableId="724316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51A"/>
    <w:rsid w:val="00026CC6"/>
    <w:rsid w:val="00034280"/>
    <w:rsid w:val="00035ABA"/>
    <w:rsid w:val="00036415"/>
    <w:rsid w:val="00036E44"/>
    <w:rsid w:val="00041DE1"/>
    <w:rsid w:val="00057BBB"/>
    <w:rsid w:val="00057FB6"/>
    <w:rsid w:val="00064BF3"/>
    <w:rsid w:val="00073CC0"/>
    <w:rsid w:val="0007456C"/>
    <w:rsid w:val="00081974"/>
    <w:rsid w:val="0008426C"/>
    <w:rsid w:val="000A0D4B"/>
    <w:rsid w:val="000A7C97"/>
    <w:rsid w:val="000B0467"/>
    <w:rsid w:val="000C1DA6"/>
    <w:rsid w:val="000C58DD"/>
    <w:rsid w:val="000C5B0E"/>
    <w:rsid w:val="000C5EAB"/>
    <w:rsid w:val="000C7DC8"/>
    <w:rsid w:val="000D425B"/>
    <w:rsid w:val="000D4513"/>
    <w:rsid w:val="000E281E"/>
    <w:rsid w:val="00102F5F"/>
    <w:rsid w:val="00124A4E"/>
    <w:rsid w:val="00132C68"/>
    <w:rsid w:val="00146016"/>
    <w:rsid w:val="00151246"/>
    <w:rsid w:val="00160E7D"/>
    <w:rsid w:val="0016125F"/>
    <w:rsid w:val="001615D2"/>
    <w:rsid w:val="00163CB4"/>
    <w:rsid w:val="00167233"/>
    <w:rsid w:val="00184505"/>
    <w:rsid w:val="00196E9E"/>
    <w:rsid w:val="001B26D8"/>
    <w:rsid w:val="001B79CF"/>
    <w:rsid w:val="001C6E22"/>
    <w:rsid w:val="001E4318"/>
    <w:rsid w:val="001E5EB3"/>
    <w:rsid w:val="001F0CFD"/>
    <w:rsid w:val="00204234"/>
    <w:rsid w:val="00207731"/>
    <w:rsid w:val="002101B4"/>
    <w:rsid w:val="0023109A"/>
    <w:rsid w:val="0023133D"/>
    <w:rsid w:val="0024351A"/>
    <w:rsid w:val="00245D38"/>
    <w:rsid w:val="00253A5B"/>
    <w:rsid w:val="002672C9"/>
    <w:rsid w:val="002803FE"/>
    <w:rsid w:val="0028281F"/>
    <w:rsid w:val="002859D7"/>
    <w:rsid w:val="00294F35"/>
    <w:rsid w:val="00297ADD"/>
    <w:rsid w:val="002A2259"/>
    <w:rsid w:val="002A45F6"/>
    <w:rsid w:val="002C1C76"/>
    <w:rsid w:val="002C20D5"/>
    <w:rsid w:val="002C27E8"/>
    <w:rsid w:val="002C30EE"/>
    <w:rsid w:val="002C41C9"/>
    <w:rsid w:val="002D421E"/>
    <w:rsid w:val="002E0323"/>
    <w:rsid w:val="002E1D29"/>
    <w:rsid w:val="002E1E8F"/>
    <w:rsid w:val="002F3B85"/>
    <w:rsid w:val="002F3FD8"/>
    <w:rsid w:val="0031591C"/>
    <w:rsid w:val="00317BE8"/>
    <w:rsid w:val="0032199E"/>
    <w:rsid w:val="003332B6"/>
    <w:rsid w:val="003459B7"/>
    <w:rsid w:val="00372B4A"/>
    <w:rsid w:val="00384B47"/>
    <w:rsid w:val="00386479"/>
    <w:rsid w:val="0039201E"/>
    <w:rsid w:val="003A31BC"/>
    <w:rsid w:val="003A5769"/>
    <w:rsid w:val="003C13BE"/>
    <w:rsid w:val="003C35D0"/>
    <w:rsid w:val="003D0FD8"/>
    <w:rsid w:val="003D714F"/>
    <w:rsid w:val="003F0A99"/>
    <w:rsid w:val="003F1EDE"/>
    <w:rsid w:val="004047BF"/>
    <w:rsid w:val="00406534"/>
    <w:rsid w:val="00416943"/>
    <w:rsid w:val="004274DB"/>
    <w:rsid w:val="00434208"/>
    <w:rsid w:val="00436231"/>
    <w:rsid w:val="00444E27"/>
    <w:rsid w:val="0049218B"/>
    <w:rsid w:val="00494199"/>
    <w:rsid w:val="00496C6B"/>
    <w:rsid w:val="004A0165"/>
    <w:rsid w:val="004A4EAD"/>
    <w:rsid w:val="004A5776"/>
    <w:rsid w:val="004B5697"/>
    <w:rsid w:val="004C36E6"/>
    <w:rsid w:val="004E2417"/>
    <w:rsid w:val="004F357E"/>
    <w:rsid w:val="00523E0C"/>
    <w:rsid w:val="00531AB9"/>
    <w:rsid w:val="00531B26"/>
    <w:rsid w:val="00533C35"/>
    <w:rsid w:val="0054734F"/>
    <w:rsid w:val="00550320"/>
    <w:rsid w:val="0055239C"/>
    <w:rsid w:val="00557984"/>
    <w:rsid w:val="0056047A"/>
    <w:rsid w:val="00560DFE"/>
    <w:rsid w:val="00561752"/>
    <w:rsid w:val="005666B5"/>
    <w:rsid w:val="0057122E"/>
    <w:rsid w:val="00571F16"/>
    <w:rsid w:val="0057478B"/>
    <w:rsid w:val="005A6C5A"/>
    <w:rsid w:val="005B3A72"/>
    <w:rsid w:val="005C3C8F"/>
    <w:rsid w:val="005C7FAF"/>
    <w:rsid w:val="005D3719"/>
    <w:rsid w:val="005E24BC"/>
    <w:rsid w:val="005F5894"/>
    <w:rsid w:val="005F75BD"/>
    <w:rsid w:val="00606135"/>
    <w:rsid w:val="006244B7"/>
    <w:rsid w:val="00624C75"/>
    <w:rsid w:val="006256CF"/>
    <w:rsid w:val="00627EAF"/>
    <w:rsid w:val="006324F4"/>
    <w:rsid w:val="00641F93"/>
    <w:rsid w:val="006547FB"/>
    <w:rsid w:val="00671D61"/>
    <w:rsid w:val="00676421"/>
    <w:rsid w:val="006812C2"/>
    <w:rsid w:val="00684971"/>
    <w:rsid w:val="00693EDF"/>
    <w:rsid w:val="006A7166"/>
    <w:rsid w:val="006B2F3F"/>
    <w:rsid w:val="006C21DC"/>
    <w:rsid w:val="006C233B"/>
    <w:rsid w:val="006C42CF"/>
    <w:rsid w:val="006E3593"/>
    <w:rsid w:val="006E76B2"/>
    <w:rsid w:val="006F3209"/>
    <w:rsid w:val="006F37B9"/>
    <w:rsid w:val="007150B1"/>
    <w:rsid w:val="00722383"/>
    <w:rsid w:val="00724A60"/>
    <w:rsid w:val="00732361"/>
    <w:rsid w:val="007338AB"/>
    <w:rsid w:val="00734369"/>
    <w:rsid w:val="00735310"/>
    <w:rsid w:val="00740DA5"/>
    <w:rsid w:val="007509CC"/>
    <w:rsid w:val="007571A2"/>
    <w:rsid w:val="00764C40"/>
    <w:rsid w:val="007814B1"/>
    <w:rsid w:val="0079760D"/>
    <w:rsid w:val="007A02F9"/>
    <w:rsid w:val="007A09B2"/>
    <w:rsid w:val="007C4EB5"/>
    <w:rsid w:val="007D7C6E"/>
    <w:rsid w:val="007E366C"/>
    <w:rsid w:val="007F0F85"/>
    <w:rsid w:val="00810497"/>
    <w:rsid w:val="008145E1"/>
    <w:rsid w:val="00817DA2"/>
    <w:rsid w:val="008219DD"/>
    <w:rsid w:val="00823D15"/>
    <w:rsid w:val="00832E0E"/>
    <w:rsid w:val="00834103"/>
    <w:rsid w:val="00836363"/>
    <w:rsid w:val="008446CE"/>
    <w:rsid w:val="00844B10"/>
    <w:rsid w:val="00856110"/>
    <w:rsid w:val="00875845"/>
    <w:rsid w:val="00877008"/>
    <w:rsid w:val="0087700B"/>
    <w:rsid w:val="008838D7"/>
    <w:rsid w:val="00884E33"/>
    <w:rsid w:val="0088744E"/>
    <w:rsid w:val="008A2289"/>
    <w:rsid w:val="008A64D0"/>
    <w:rsid w:val="008C2184"/>
    <w:rsid w:val="008C5A82"/>
    <w:rsid w:val="008D22AD"/>
    <w:rsid w:val="008D25D3"/>
    <w:rsid w:val="008E0CEE"/>
    <w:rsid w:val="008E7A8F"/>
    <w:rsid w:val="008F02CB"/>
    <w:rsid w:val="00902458"/>
    <w:rsid w:val="00905DBB"/>
    <w:rsid w:val="00907FE2"/>
    <w:rsid w:val="009228D6"/>
    <w:rsid w:val="00925248"/>
    <w:rsid w:val="00951F1F"/>
    <w:rsid w:val="00955A8B"/>
    <w:rsid w:val="00973305"/>
    <w:rsid w:val="00987B20"/>
    <w:rsid w:val="00992CD7"/>
    <w:rsid w:val="009A0C5B"/>
    <w:rsid w:val="009B095E"/>
    <w:rsid w:val="009B6399"/>
    <w:rsid w:val="009C4C38"/>
    <w:rsid w:val="009D28A0"/>
    <w:rsid w:val="009D552F"/>
    <w:rsid w:val="009D66D1"/>
    <w:rsid w:val="009E245F"/>
    <w:rsid w:val="009E3DC8"/>
    <w:rsid w:val="009E7314"/>
    <w:rsid w:val="00A0464B"/>
    <w:rsid w:val="00A0473A"/>
    <w:rsid w:val="00A06DDC"/>
    <w:rsid w:val="00A21739"/>
    <w:rsid w:val="00A2599E"/>
    <w:rsid w:val="00A4512F"/>
    <w:rsid w:val="00A45845"/>
    <w:rsid w:val="00A525AC"/>
    <w:rsid w:val="00A52A87"/>
    <w:rsid w:val="00A543CB"/>
    <w:rsid w:val="00A6234F"/>
    <w:rsid w:val="00A75772"/>
    <w:rsid w:val="00A83E6F"/>
    <w:rsid w:val="00A92D38"/>
    <w:rsid w:val="00AA3019"/>
    <w:rsid w:val="00AC06DA"/>
    <w:rsid w:val="00AC148C"/>
    <w:rsid w:val="00AC2126"/>
    <w:rsid w:val="00AE1951"/>
    <w:rsid w:val="00AE3CE0"/>
    <w:rsid w:val="00AF0DA3"/>
    <w:rsid w:val="00B10B0B"/>
    <w:rsid w:val="00B16456"/>
    <w:rsid w:val="00B2778E"/>
    <w:rsid w:val="00B303F2"/>
    <w:rsid w:val="00B4730B"/>
    <w:rsid w:val="00B6302C"/>
    <w:rsid w:val="00B636E1"/>
    <w:rsid w:val="00B64153"/>
    <w:rsid w:val="00B743CC"/>
    <w:rsid w:val="00B87796"/>
    <w:rsid w:val="00BB64AF"/>
    <w:rsid w:val="00BB7946"/>
    <w:rsid w:val="00BC36BB"/>
    <w:rsid w:val="00BD0361"/>
    <w:rsid w:val="00BD4221"/>
    <w:rsid w:val="00BE0767"/>
    <w:rsid w:val="00BE4467"/>
    <w:rsid w:val="00BF245C"/>
    <w:rsid w:val="00C0060A"/>
    <w:rsid w:val="00C03A03"/>
    <w:rsid w:val="00C03A86"/>
    <w:rsid w:val="00C17BDE"/>
    <w:rsid w:val="00C44423"/>
    <w:rsid w:val="00C47E08"/>
    <w:rsid w:val="00C56877"/>
    <w:rsid w:val="00C568F1"/>
    <w:rsid w:val="00C6006F"/>
    <w:rsid w:val="00C74238"/>
    <w:rsid w:val="00C8008A"/>
    <w:rsid w:val="00C83E0B"/>
    <w:rsid w:val="00C85BB9"/>
    <w:rsid w:val="00C9564B"/>
    <w:rsid w:val="00CB32ED"/>
    <w:rsid w:val="00CC2AD5"/>
    <w:rsid w:val="00CD4C98"/>
    <w:rsid w:val="00CE78E2"/>
    <w:rsid w:val="00CF349C"/>
    <w:rsid w:val="00D04543"/>
    <w:rsid w:val="00D261BD"/>
    <w:rsid w:val="00D4052F"/>
    <w:rsid w:val="00D42C82"/>
    <w:rsid w:val="00D60567"/>
    <w:rsid w:val="00D6274C"/>
    <w:rsid w:val="00D67731"/>
    <w:rsid w:val="00D73D85"/>
    <w:rsid w:val="00D750D2"/>
    <w:rsid w:val="00D82735"/>
    <w:rsid w:val="00D86FFF"/>
    <w:rsid w:val="00DA019B"/>
    <w:rsid w:val="00DC0B24"/>
    <w:rsid w:val="00DC1370"/>
    <w:rsid w:val="00DD13AB"/>
    <w:rsid w:val="00DE12EC"/>
    <w:rsid w:val="00DE1B97"/>
    <w:rsid w:val="00DE7370"/>
    <w:rsid w:val="00DF438F"/>
    <w:rsid w:val="00E02F6A"/>
    <w:rsid w:val="00E111B1"/>
    <w:rsid w:val="00E160C4"/>
    <w:rsid w:val="00E36523"/>
    <w:rsid w:val="00E544CE"/>
    <w:rsid w:val="00E64B47"/>
    <w:rsid w:val="00E72F73"/>
    <w:rsid w:val="00E771B2"/>
    <w:rsid w:val="00E862FD"/>
    <w:rsid w:val="00E948CB"/>
    <w:rsid w:val="00E94B2F"/>
    <w:rsid w:val="00E95023"/>
    <w:rsid w:val="00E95BF1"/>
    <w:rsid w:val="00E961F3"/>
    <w:rsid w:val="00EA2831"/>
    <w:rsid w:val="00EB0F6D"/>
    <w:rsid w:val="00EE42CD"/>
    <w:rsid w:val="00EF1C50"/>
    <w:rsid w:val="00EF5DB0"/>
    <w:rsid w:val="00EF6A30"/>
    <w:rsid w:val="00F31E2C"/>
    <w:rsid w:val="00F47149"/>
    <w:rsid w:val="00F52AF7"/>
    <w:rsid w:val="00F6663E"/>
    <w:rsid w:val="00F726F4"/>
    <w:rsid w:val="00F74A52"/>
    <w:rsid w:val="00F77398"/>
    <w:rsid w:val="00F84ADC"/>
    <w:rsid w:val="00F913C5"/>
    <w:rsid w:val="00F9397D"/>
    <w:rsid w:val="00F952DD"/>
    <w:rsid w:val="00FA7FC4"/>
    <w:rsid w:val="00FB76AE"/>
    <w:rsid w:val="00FC6FFE"/>
    <w:rsid w:val="00FD7865"/>
    <w:rsid w:val="00FE13FD"/>
    <w:rsid w:val="00FE3A7C"/>
    <w:rsid w:val="00FE3E6F"/>
    <w:rsid w:val="00FE44D0"/>
    <w:rsid w:val="00FF1E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B4663"/>
  <w15:docId w15:val="{8C31CC03-D0B2-4F1B-9098-D80B07A43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51A"/>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2C27E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uiPriority w:val="9"/>
    <w:semiHidden/>
    <w:unhideWhenUsed/>
    <w:qFormat/>
    <w:rsid w:val="0024351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24351A"/>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uiPriority w:val="9"/>
    <w:semiHidden/>
    <w:unhideWhenUsed/>
    <w:qFormat/>
    <w:rsid w:val="0073236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73236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semiHidden/>
    <w:rsid w:val="0024351A"/>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uiPriority w:val="9"/>
    <w:semiHidden/>
    <w:rsid w:val="0024351A"/>
    <w:rPr>
      <w:rFonts w:asciiTheme="majorHAnsi" w:eastAsiaTheme="majorEastAsia" w:hAnsiTheme="majorHAnsi" w:cstheme="majorBidi"/>
      <w:b/>
      <w:bCs/>
      <w:color w:val="4F81BD" w:themeColor="accent1"/>
      <w:sz w:val="20"/>
      <w:szCs w:val="20"/>
      <w:lang w:eastAsia="pt-BR"/>
    </w:rPr>
  </w:style>
  <w:style w:type="paragraph" w:styleId="Cabealho">
    <w:name w:val="header"/>
    <w:basedOn w:val="Normal"/>
    <w:link w:val="CabealhoChar"/>
    <w:rsid w:val="0024351A"/>
    <w:pPr>
      <w:tabs>
        <w:tab w:val="center" w:pos="4252"/>
        <w:tab w:val="right" w:pos="8504"/>
      </w:tabs>
    </w:pPr>
  </w:style>
  <w:style w:type="character" w:customStyle="1" w:styleId="CabealhoChar">
    <w:name w:val="Cabeçalho Char"/>
    <w:basedOn w:val="Fontepargpadro"/>
    <w:link w:val="Cabealho"/>
    <w:rsid w:val="0024351A"/>
    <w:rPr>
      <w:rFonts w:ascii="Times New Roman" w:eastAsia="Times New Roman" w:hAnsi="Times New Roman" w:cs="Times New Roman"/>
      <w:sz w:val="20"/>
      <w:szCs w:val="20"/>
      <w:lang w:eastAsia="pt-BR"/>
    </w:rPr>
  </w:style>
  <w:style w:type="paragraph" w:styleId="Rodap">
    <w:name w:val="footer"/>
    <w:basedOn w:val="Normal"/>
    <w:link w:val="RodapChar"/>
    <w:rsid w:val="0024351A"/>
    <w:pPr>
      <w:tabs>
        <w:tab w:val="center" w:pos="4252"/>
        <w:tab w:val="right" w:pos="8504"/>
      </w:tabs>
    </w:pPr>
  </w:style>
  <w:style w:type="character" w:customStyle="1" w:styleId="RodapChar">
    <w:name w:val="Rodapé Char"/>
    <w:basedOn w:val="Fontepargpadro"/>
    <w:link w:val="Rodap"/>
    <w:rsid w:val="0024351A"/>
    <w:rPr>
      <w:rFonts w:ascii="Times New Roman" w:eastAsia="Times New Roman" w:hAnsi="Times New Roman" w:cs="Times New Roman"/>
      <w:sz w:val="20"/>
      <w:szCs w:val="20"/>
      <w:lang w:eastAsia="pt-BR"/>
    </w:rPr>
  </w:style>
  <w:style w:type="paragraph" w:styleId="Corpodetexto">
    <w:name w:val="Body Text"/>
    <w:basedOn w:val="Normal"/>
    <w:link w:val="CorpodetextoChar"/>
    <w:rsid w:val="0024351A"/>
    <w:pPr>
      <w:jc w:val="both"/>
    </w:pPr>
    <w:rPr>
      <w:rFonts w:ascii="Arial" w:hAnsi="Arial"/>
    </w:rPr>
  </w:style>
  <w:style w:type="character" w:customStyle="1" w:styleId="CorpodetextoChar">
    <w:name w:val="Corpo de texto Char"/>
    <w:basedOn w:val="Fontepargpadro"/>
    <w:link w:val="Corpodetexto"/>
    <w:rsid w:val="0024351A"/>
    <w:rPr>
      <w:rFonts w:ascii="Arial" w:eastAsia="Times New Roman" w:hAnsi="Arial" w:cs="Times New Roman"/>
      <w:sz w:val="20"/>
      <w:szCs w:val="20"/>
      <w:lang w:eastAsia="pt-BR"/>
    </w:rPr>
  </w:style>
  <w:style w:type="character" w:styleId="Nmerodepgina">
    <w:name w:val="page number"/>
    <w:basedOn w:val="Fontepargpadro"/>
    <w:rsid w:val="0024351A"/>
  </w:style>
  <w:style w:type="paragraph" w:styleId="Recuodecorpodetexto">
    <w:name w:val="Body Text Indent"/>
    <w:basedOn w:val="Normal"/>
    <w:link w:val="RecuodecorpodetextoChar"/>
    <w:uiPriority w:val="99"/>
    <w:semiHidden/>
    <w:unhideWhenUsed/>
    <w:rsid w:val="0024351A"/>
    <w:pPr>
      <w:spacing w:after="120"/>
      <w:ind w:left="283"/>
    </w:pPr>
  </w:style>
  <w:style w:type="character" w:customStyle="1" w:styleId="RecuodecorpodetextoChar">
    <w:name w:val="Recuo de corpo de texto Char"/>
    <w:basedOn w:val="Fontepargpadro"/>
    <w:link w:val="Recuodecorpodetexto"/>
    <w:uiPriority w:val="99"/>
    <w:semiHidden/>
    <w:rsid w:val="0024351A"/>
    <w:rPr>
      <w:rFonts w:ascii="Times New Roman" w:eastAsia="Times New Roman" w:hAnsi="Times New Roman" w:cs="Times New Roman"/>
      <w:sz w:val="20"/>
      <w:szCs w:val="20"/>
      <w:lang w:eastAsia="pt-BR"/>
    </w:rPr>
  </w:style>
  <w:style w:type="paragraph" w:styleId="Ttulo">
    <w:name w:val="Title"/>
    <w:basedOn w:val="Normal"/>
    <w:link w:val="TtuloChar"/>
    <w:qFormat/>
    <w:rsid w:val="0024351A"/>
    <w:pPr>
      <w:jc w:val="center"/>
    </w:pPr>
    <w:rPr>
      <w:rFonts w:ascii="Bookman Old Style" w:hAnsi="Bookman Old Style"/>
      <w:b/>
      <w:bCs/>
      <w:sz w:val="24"/>
      <w:szCs w:val="24"/>
    </w:rPr>
  </w:style>
  <w:style w:type="character" w:customStyle="1" w:styleId="TtuloChar">
    <w:name w:val="Título Char"/>
    <w:basedOn w:val="Fontepargpadro"/>
    <w:link w:val="Ttulo"/>
    <w:rsid w:val="0024351A"/>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24351A"/>
    <w:rPr>
      <w:rFonts w:ascii="Tahoma" w:hAnsi="Tahoma" w:cs="Tahoma"/>
      <w:sz w:val="16"/>
      <w:szCs w:val="16"/>
    </w:rPr>
  </w:style>
  <w:style w:type="character" w:customStyle="1" w:styleId="TextodebaloChar">
    <w:name w:val="Texto de balão Char"/>
    <w:basedOn w:val="Fontepargpadro"/>
    <w:link w:val="Textodebalo"/>
    <w:uiPriority w:val="99"/>
    <w:semiHidden/>
    <w:rsid w:val="0024351A"/>
    <w:rPr>
      <w:rFonts w:ascii="Tahoma" w:eastAsia="Times New Roman" w:hAnsi="Tahoma" w:cs="Tahoma"/>
      <w:sz w:val="16"/>
      <w:szCs w:val="16"/>
      <w:lang w:eastAsia="pt-BR"/>
    </w:rPr>
  </w:style>
  <w:style w:type="paragraph" w:styleId="Subttulo">
    <w:name w:val="Subtitle"/>
    <w:basedOn w:val="Normal"/>
    <w:link w:val="SubttuloChar"/>
    <w:qFormat/>
    <w:rsid w:val="003A31BC"/>
    <w:pPr>
      <w:jc w:val="center"/>
    </w:pPr>
    <w:rPr>
      <w:rFonts w:ascii="Arial" w:hAnsi="Arial"/>
      <w:b/>
      <w:bCs/>
      <w:sz w:val="24"/>
      <w:szCs w:val="24"/>
    </w:rPr>
  </w:style>
  <w:style w:type="character" w:customStyle="1" w:styleId="SubttuloChar">
    <w:name w:val="Subtítulo Char"/>
    <w:basedOn w:val="Fontepargpadro"/>
    <w:link w:val="Subttulo"/>
    <w:rsid w:val="003A31BC"/>
    <w:rPr>
      <w:rFonts w:ascii="Arial" w:eastAsia="Times New Roman" w:hAnsi="Arial" w:cs="Times New Roman"/>
      <w:b/>
      <w:bCs/>
      <w:sz w:val="24"/>
      <w:szCs w:val="24"/>
      <w:lang w:eastAsia="pt-BR"/>
    </w:rPr>
  </w:style>
  <w:style w:type="character" w:customStyle="1" w:styleId="Ttulo1Char">
    <w:name w:val="Título 1 Char"/>
    <w:basedOn w:val="Fontepargpadro"/>
    <w:link w:val="Ttulo1"/>
    <w:rsid w:val="002C27E8"/>
    <w:rPr>
      <w:rFonts w:ascii="Arial" w:eastAsia="Times New Roman" w:hAnsi="Arial" w:cs="Arial"/>
      <w:b/>
      <w:bCs/>
      <w:kern w:val="32"/>
      <w:sz w:val="32"/>
      <w:szCs w:val="32"/>
      <w:lang w:eastAsia="pt-BR"/>
    </w:rPr>
  </w:style>
  <w:style w:type="table" w:styleId="Tabelacomgrade">
    <w:name w:val="Table Grid"/>
    <w:basedOn w:val="Tabelanormal"/>
    <w:uiPriority w:val="39"/>
    <w:rsid w:val="000C5B0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rsid w:val="00D60567"/>
    <w:rPr>
      <w:rFonts w:ascii="Courier New" w:hAnsi="Courier New"/>
    </w:rPr>
  </w:style>
  <w:style w:type="character" w:customStyle="1" w:styleId="TextosemFormataoChar">
    <w:name w:val="Texto sem Formatação Char"/>
    <w:basedOn w:val="Fontepargpadro"/>
    <w:link w:val="TextosemFormatao"/>
    <w:rsid w:val="00D60567"/>
    <w:rPr>
      <w:rFonts w:ascii="Courier New" w:eastAsia="Times New Roman" w:hAnsi="Courier New" w:cs="Times New Roman"/>
      <w:sz w:val="20"/>
      <w:szCs w:val="20"/>
      <w:lang w:eastAsia="pt-BR"/>
    </w:rPr>
  </w:style>
  <w:style w:type="character" w:customStyle="1" w:styleId="Ttulo5Char">
    <w:name w:val="Título 5 Char"/>
    <w:basedOn w:val="Fontepargpadro"/>
    <w:link w:val="Ttulo5"/>
    <w:uiPriority w:val="9"/>
    <w:semiHidden/>
    <w:rsid w:val="00732361"/>
    <w:rPr>
      <w:rFonts w:asciiTheme="majorHAnsi" w:eastAsiaTheme="majorEastAsia" w:hAnsiTheme="majorHAnsi" w:cstheme="majorBidi"/>
      <w:color w:val="243F60" w:themeColor="accent1" w:themeShade="7F"/>
      <w:sz w:val="20"/>
      <w:szCs w:val="20"/>
      <w:lang w:eastAsia="pt-BR"/>
    </w:rPr>
  </w:style>
  <w:style w:type="character" w:customStyle="1" w:styleId="Ttulo6Char">
    <w:name w:val="Título 6 Char"/>
    <w:basedOn w:val="Fontepargpadro"/>
    <w:link w:val="Ttulo6"/>
    <w:uiPriority w:val="9"/>
    <w:semiHidden/>
    <w:rsid w:val="00732361"/>
    <w:rPr>
      <w:rFonts w:asciiTheme="majorHAnsi" w:eastAsiaTheme="majorEastAsia" w:hAnsiTheme="majorHAnsi" w:cstheme="majorBidi"/>
      <w:i/>
      <w:iCs/>
      <w:color w:val="243F60" w:themeColor="accent1" w:themeShade="7F"/>
      <w:sz w:val="20"/>
      <w:szCs w:val="20"/>
      <w:lang w:eastAsia="pt-BR"/>
    </w:rPr>
  </w:style>
  <w:style w:type="paragraph" w:styleId="Corpodetexto2">
    <w:name w:val="Body Text 2"/>
    <w:basedOn w:val="Normal"/>
    <w:link w:val="Corpodetexto2Char"/>
    <w:uiPriority w:val="99"/>
    <w:semiHidden/>
    <w:unhideWhenUsed/>
    <w:rsid w:val="00732361"/>
    <w:pPr>
      <w:spacing w:after="120" w:line="480" w:lineRule="auto"/>
    </w:pPr>
  </w:style>
  <w:style w:type="character" w:customStyle="1" w:styleId="Corpodetexto2Char">
    <w:name w:val="Corpo de texto 2 Char"/>
    <w:basedOn w:val="Fontepargpadro"/>
    <w:link w:val="Corpodetexto2"/>
    <w:uiPriority w:val="99"/>
    <w:semiHidden/>
    <w:rsid w:val="00732361"/>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2C20D5"/>
    <w:rPr>
      <w:color w:val="0000FF" w:themeColor="hyperlink"/>
      <w:u w:val="single"/>
    </w:rPr>
  </w:style>
  <w:style w:type="paragraph" w:styleId="Textodenotaderodap">
    <w:name w:val="footnote text"/>
    <w:basedOn w:val="Normal"/>
    <w:link w:val="TextodenotaderodapChar"/>
    <w:uiPriority w:val="99"/>
    <w:semiHidden/>
    <w:unhideWhenUsed/>
    <w:rsid w:val="003D0FD8"/>
  </w:style>
  <w:style w:type="character" w:customStyle="1" w:styleId="TextodenotaderodapChar">
    <w:name w:val="Texto de nota de rodapé Char"/>
    <w:basedOn w:val="Fontepargpadro"/>
    <w:link w:val="Textodenotaderodap"/>
    <w:uiPriority w:val="99"/>
    <w:semiHidden/>
    <w:rsid w:val="003D0FD8"/>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3D0FD8"/>
    <w:rPr>
      <w:vertAlign w:val="superscript"/>
    </w:rPr>
  </w:style>
  <w:style w:type="paragraph" w:styleId="NormalWeb">
    <w:name w:val="Normal (Web)"/>
    <w:basedOn w:val="Normal"/>
    <w:unhideWhenUsed/>
    <w:qFormat/>
    <w:rsid w:val="00207731"/>
    <w:pPr>
      <w:spacing w:before="100" w:beforeAutospacing="1" w:after="100" w:afterAutospacing="1"/>
    </w:pPr>
    <w:rPr>
      <w:sz w:val="24"/>
      <w:szCs w:val="24"/>
    </w:rPr>
  </w:style>
  <w:style w:type="paragraph" w:styleId="Corpodetexto3">
    <w:name w:val="Body Text 3"/>
    <w:basedOn w:val="Normal"/>
    <w:link w:val="Corpodetexto3Char"/>
    <w:uiPriority w:val="99"/>
    <w:unhideWhenUsed/>
    <w:rsid w:val="00DE7370"/>
    <w:pPr>
      <w:spacing w:after="120"/>
    </w:pPr>
    <w:rPr>
      <w:sz w:val="16"/>
      <w:szCs w:val="16"/>
    </w:rPr>
  </w:style>
  <w:style w:type="character" w:customStyle="1" w:styleId="Corpodetexto3Char">
    <w:name w:val="Corpo de texto 3 Char"/>
    <w:basedOn w:val="Fontepargpadro"/>
    <w:link w:val="Corpodetexto3"/>
    <w:uiPriority w:val="99"/>
    <w:rsid w:val="00DE7370"/>
    <w:rPr>
      <w:rFonts w:ascii="Times New Roman" w:eastAsia="Times New Roman" w:hAnsi="Times New Roman" w:cs="Times New Roman"/>
      <w:sz w:val="16"/>
      <w:szCs w:val="16"/>
      <w:lang w:eastAsia="pt-BR"/>
    </w:rPr>
  </w:style>
  <w:style w:type="character" w:styleId="Forte">
    <w:name w:val="Strong"/>
    <w:basedOn w:val="Fontepargpadro"/>
    <w:uiPriority w:val="22"/>
    <w:qFormat/>
    <w:rsid w:val="00146016"/>
    <w:rPr>
      <w:b/>
      <w:bCs/>
    </w:rPr>
  </w:style>
  <w:style w:type="paragraph" w:customStyle="1" w:styleId="TableParagraph">
    <w:name w:val="Table Paragraph"/>
    <w:basedOn w:val="Normal"/>
    <w:uiPriority w:val="1"/>
    <w:qFormat/>
    <w:rsid w:val="00740DA5"/>
    <w:pPr>
      <w:widowControl w:val="0"/>
      <w:autoSpaceDE w:val="0"/>
      <w:autoSpaceDN w:val="0"/>
    </w:pPr>
    <w:rPr>
      <w:rFonts w:ascii="Arial" w:eastAsia="Arial" w:hAnsi="Arial" w:cs="Arial"/>
      <w:sz w:val="22"/>
      <w:szCs w:val="22"/>
      <w:lang w:bidi="pt-BR"/>
    </w:rPr>
  </w:style>
  <w:style w:type="table" w:customStyle="1" w:styleId="TableNormal">
    <w:name w:val="Table Normal"/>
    <w:uiPriority w:val="2"/>
    <w:semiHidden/>
    <w:unhideWhenUsed/>
    <w:qFormat/>
    <w:rsid w:val="00064BF3"/>
    <w:pPr>
      <w:widowControl w:val="0"/>
      <w:spacing w:after="0" w:line="240" w:lineRule="auto"/>
    </w:pPr>
    <w:rPr>
      <w:lang w:val="en-US"/>
    </w:rPr>
    <w:tblPr>
      <w:tblInd w:w="0" w:type="dxa"/>
      <w:tblCellMar>
        <w:top w:w="0" w:type="dxa"/>
        <w:left w:w="0" w:type="dxa"/>
        <w:bottom w:w="0" w:type="dxa"/>
        <w:right w:w="0" w:type="dxa"/>
      </w:tblCellMar>
    </w:tblPr>
  </w:style>
  <w:style w:type="paragraph" w:styleId="PargrafodaLista">
    <w:name w:val="List Paragraph"/>
    <w:basedOn w:val="Normal"/>
    <w:uiPriority w:val="34"/>
    <w:qFormat/>
    <w:rsid w:val="00E36523"/>
    <w:pPr>
      <w:ind w:left="720"/>
      <w:contextualSpacing/>
    </w:pPr>
  </w:style>
  <w:style w:type="character" w:styleId="MenoPendente">
    <w:name w:val="Unresolved Mention"/>
    <w:basedOn w:val="Fontepargpadro"/>
    <w:uiPriority w:val="99"/>
    <w:semiHidden/>
    <w:unhideWhenUsed/>
    <w:rsid w:val="008A64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993258">
      <w:bodyDiv w:val="1"/>
      <w:marLeft w:val="0"/>
      <w:marRight w:val="0"/>
      <w:marTop w:val="0"/>
      <w:marBottom w:val="0"/>
      <w:divBdr>
        <w:top w:val="none" w:sz="0" w:space="0" w:color="auto"/>
        <w:left w:val="none" w:sz="0" w:space="0" w:color="auto"/>
        <w:bottom w:val="none" w:sz="0" w:space="0" w:color="auto"/>
        <w:right w:val="none" w:sz="0" w:space="0" w:color="auto"/>
      </w:divBdr>
    </w:div>
    <w:div w:id="416286903">
      <w:bodyDiv w:val="1"/>
      <w:marLeft w:val="0"/>
      <w:marRight w:val="0"/>
      <w:marTop w:val="0"/>
      <w:marBottom w:val="0"/>
      <w:divBdr>
        <w:top w:val="none" w:sz="0" w:space="0" w:color="auto"/>
        <w:left w:val="none" w:sz="0" w:space="0" w:color="auto"/>
        <w:bottom w:val="none" w:sz="0" w:space="0" w:color="auto"/>
        <w:right w:val="none" w:sz="0" w:space="0" w:color="auto"/>
      </w:divBdr>
    </w:div>
    <w:div w:id="521626617">
      <w:bodyDiv w:val="1"/>
      <w:marLeft w:val="0"/>
      <w:marRight w:val="0"/>
      <w:marTop w:val="0"/>
      <w:marBottom w:val="0"/>
      <w:divBdr>
        <w:top w:val="none" w:sz="0" w:space="0" w:color="auto"/>
        <w:left w:val="none" w:sz="0" w:space="0" w:color="auto"/>
        <w:bottom w:val="none" w:sz="0" w:space="0" w:color="auto"/>
        <w:right w:val="none" w:sz="0" w:space="0" w:color="auto"/>
      </w:divBdr>
    </w:div>
    <w:div w:id="631596175">
      <w:bodyDiv w:val="1"/>
      <w:marLeft w:val="0"/>
      <w:marRight w:val="0"/>
      <w:marTop w:val="0"/>
      <w:marBottom w:val="0"/>
      <w:divBdr>
        <w:top w:val="none" w:sz="0" w:space="0" w:color="auto"/>
        <w:left w:val="none" w:sz="0" w:space="0" w:color="auto"/>
        <w:bottom w:val="none" w:sz="0" w:space="0" w:color="auto"/>
        <w:right w:val="none" w:sz="0" w:space="0" w:color="auto"/>
      </w:divBdr>
    </w:div>
    <w:div w:id="1885017672">
      <w:bodyDiv w:val="1"/>
      <w:marLeft w:val="0"/>
      <w:marRight w:val="0"/>
      <w:marTop w:val="0"/>
      <w:marBottom w:val="0"/>
      <w:divBdr>
        <w:top w:val="none" w:sz="0" w:space="0" w:color="auto"/>
        <w:left w:val="none" w:sz="0" w:space="0" w:color="auto"/>
        <w:bottom w:val="none" w:sz="0" w:space="0" w:color="auto"/>
        <w:right w:val="none" w:sz="0" w:space="0" w:color="auto"/>
      </w:divBdr>
    </w:div>
    <w:div w:id="2008362642">
      <w:bodyDiv w:val="1"/>
      <w:marLeft w:val="0"/>
      <w:marRight w:val="0"/>
      <w:marTop w:val="0"/>
      <w:marBottom w:val="0"/>
      <w:divBdr>
        <w:top w:val="none" w:sz="0" w:space="0" w:color="auto"/>
        <w:left w:val="none" w:sz="0" w:space="0" w:color="auto"/>
        <w:bottom w:val="none" w:sz="0" w:space="0" w:color="auto"/>
        <w:right w:val="none" w:sz="0" w:space="0" w:color="auto"/>
      </w:divBdr>
    </w:div>
    <w:div w:id="2143844250">
      <w:bodyDiv w:val="1"/>
      <w:marLeft w:val="0"/>
      <w:marRight w:val="0"/>
      <w:marTop w:val="0"/>
      <w:marBottom w:val="0"/>
      <w:divBdr>
        <w:top w:val="none" w:sz="0" w:space="0" w:color="auto"/>
        <w:left w:val="none" w:sz="0" w:space="0" w:color="auto"/>
        <w:bottom w:val="none" w:sz="0" w:space="0" w:color="auto"/>
        <w:right w:val="none" w:sz="0" w:space="0" w:color="auto"/>
      </w:divBdr>
      <w:divsChild>
        <w:div w:id="704670751">
          <w:marLeft w:val="0"/>
          <w:marRight w:val="0"/>
          <w:marTop w:val="0"/>
          <w:marBottom w:val="0"/>
          <w:divBdr>
            <w:top w:val="none" w:sz="0" w:space="0" w:color="auto"/>
            <w:left w:val="none" w:sz="0" w:space="0" w:color="auto"/>
            <w:bottom w:val="none" w:sz="0" w:space="0" w:color="auto"/>
            <w:right w:val="none" w:sz="0" w:space="0" w:color="auto"/>
          </w:divBdr>
        </w:div>
        <w:div w:id="1360352573">
          <w:marLeft w:val="0"/>
          <w:marRight w:val="0"/>
          <w:marTop w:val="0"/>
          <w:marBottom w:val="0"/>
          <w:divBdr>
            <w:top w:val="none" w:sz="0" w:space="0" w:color="auto"/>
            <w:left w:val="none" w:sz="0" w:space="0" w:color="auto"/>
            <w:bottom w:val="none" w:sz="0" w:space="0" w:color="auto"/>
            <w:right w:val="none" w:sz="0" w:space="0" w:color="auto"/>
          </w:divBdr>
        </w:div>
        <w:div w:id="16450456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rondaalt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5FAB6E-478F-48BE-9E27-DB8AE99F0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4</Pages>
  <Words>1421</Words>
  <Characters>7676</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Nane</dc:creator>
  <cp:keywords/>
  <dc:description/>
  <cp:lastModifiedBy>Tamara Moro</cp:lastModifiedBy>
  <cp:revision>16</cp:revision>
  <cp:lastPrinted>2026-03-10T18:09:00Z</cp:lastPrinted>
  <dcterms:created xsi:type="dcterms:W3CDTF">2026-01-14T13:24:00Z</dcterms:created>
  <dcterms:modified xsi:type="dcterms:W3CDTF">2026-07-22T16:39:00Z</dcterms:modified>
</cp:coreProperties>
</file>