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TERMO DE REFERÊNCIA / PROJETO BÁSICO</w:t>
      </w:r>
    </w:p>
    <w:p>
      <w:pPr>
        <w:pStyle w:val="Normal"/>
        <w:suppressAutoHyphens w:val="true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</w:p>
    <w:p>
      <w:pPr>
        <w:pStyle w:val="Normal"/>
        <w:tabs>
          <w:tab w:val="clear" w:pos="708"/>
          <w:tab w:val="left" w:pos="2835" w:leader="none"/>
        </w:tabs>
        <w:jc w:val="both"/>
        <w:rPr>
          <w:b/>
        </w:rPr>
      </w:pPr>
      <w:r>
        <w:rPr>
          <w:b/>
        </w:rPr>
        <w:t xml:space="preserve">ESPECIFICAÇÕES PARA </w:t>
      </w:r>
      <w:bookmarkStart w:id="0" w:name="_Hlk197410200"/>
      <w:r>
        <w:rPr>
          <w:b/>
        </w:rPr>
        <w:t>CONTRATAÇÃO DE EMPRESA PARA INSTALAÇÃO DE SISTEMA GPS COM MONITORAMENTO DE VEÍCULOS DA FROTA MUNICIPAL</w:t>
      </w:r>
      <w:bookmarkEnd w:id="0"/>
      <w:r>
        <w:rPr>
          <w:b/>
        </w:rPr>
        <w:t>.</w:t>
      </w:r>
    </w:p>
    <w:p>
      <w:pPr>
        <w:pStyle w:val="Normal"/>
        <w:tabs>
          <w:tab w:val="clear" w:pos="708"/>
          <w:tab w:val="left" w:pos="2835" w:leader="none"/>
        </w:tabs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1"/>
        <w:spacing w:lineRule="auto" w:line="24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ab/>
        <w:t>CONCEITO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/>
          <w:bCs/>
        </w:rPr>
        <w:tab/>
      </w:r>
      <w:bookmarkStart w:id="1" w:name="_Hlk189820170"/>
      <w:r>
        <w:rPr>
          <w:rFonts w:eastAsia="Calibri" w:cs="Times New Roman" w:ascii="Times New Roman" w:hAnsi="Times New Roman"/>
          <w:bCs/>
        </w:rPr>
        <w:t>A Lei 14.133/21 que regulamenta o Art. 37, inciso XXI da Constituição Federal, estabelece normas gerais sobre licitações e contratos administrativos realizados pela administração pública.</w:t>
      </w:r>
      <w:bookmarkEnd w:id="1"/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ab/>
        <w:t>Nos termos do Art. 6º, inciso XXIII, da Lei nº 14.133/21, que instrui os processos de licitação: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ab/>
        <w:t>“Art. 6º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ab/>
        <w:t>(...)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Cs/>
        </w:rPr>
        <w:tab/>
      </w:r>
      <w:r>
        <w:rPr>
          <w:rFonts w:eastAsia="Calibri" w:cs="Times New Roman" w:ascii="Times New Roman" w:hAnsi="Times New Roman"/>
          <w:b/>
          <w:bCs/>
        </w:rPr>
        <w:t>XXIII - termo de referência: documento necessário para a contratação de bens e serviços, que deve conter os seguintes parâmetros e elementos descritivos.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ab/>
        <w:t>(...).”</w:t>
      </w:r>
    </w:p>
    <w:p>
      <w:pPr>
        <w:pStyle w:val="Normal1"/>
        <w:spacing w:lineRule="auto" w:line="24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ab/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>O empenho pela definição do objeto parte do respeito ao princípio fundamental da isonomia o qual possibilita aos participantes do processo reconhecer de forma clara e bem definida o objeto, compreendendo os limites aos quais ficarão sujeitos os vencedores de licitação e contratantes com a instituição pública.</w:t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bookmarkStart w:id="2" w:name="_Hlk189820318"/>
      <w:r>
        <w:rPr>
          <w:rFonts w:eastAsia="Calibri" w:cs="Times New Roman" w:ascii="Times New Roman" w:hAnsi="Times New Roman"/>
          <w:b/>
          <w:bCs/>
        </w:rPr>
        <w:t>OBJETO</w:t>
      </w:r>
      <w:bookmarkEnd w:id="2"/>
    </w:p>
    <w:p>
      <w:pPr>
        <w:pStyle w:val="Normal1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 xml:space="preserve">Contratação de empresa para instalação de sistema GPS com monitoramento de veículos da frota municipal, com no mínimo as seguintes características (menor valor conforme pesquisa de preços): </w:t>
      </w:r>
    </w:p>
    <w:p>
      <w:pPr>
        <w:pStyle w:val="Normal1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tbl>
      <w:tblPr>
        <w:tblW w:w="8495" w:type="dxa"/>
        <w:jc w:val="center"/>
        <w:tblInd w:w="0" w:type="dxa"/>
        <w:tblLayout w:type="fixed"/>
        <w:tblCellMar>
          <w:top w:w="0" w:type="dxa"/>
          <w:left w:w="5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1091"/>
        <w:gridCol w:w="2591"/>
        <w:gridCol w:w="1718"/>
        <w:gridCol w:w="1186"/>
        <w:gridCol w:w="1309"/>
      </w:tblGrid>
      <w:tr>
        <w:trPr>
          <w:trHeight w:val="5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rFonts w:eastAsia="MS Mincho"/>
                <w:b/>
                <w:lang w:eastAsia="en-US"/>
              </w:rPr>
              <w:t>ITEM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  <w:tcMar>
              <w:left w:w="59" w:type="dxa"/>
            </w:tcMar>
          </w:tcPr>
          <w:p>
            <w:pPr>
              <w:pStyle w:val="Normal"/>
              <w:spacing w:before="120" w:after="0"/>
              <w:jc w:val="center"/>
              <w:rPr>
                <w:rFonts w:eastAsia="MS Mincho"/>
                <w:b/>
                <w:lang w:eastAsia="en-US"/>
              </w:rPr>
            </w:pPr>
            <w:bookmarkStart w:id="3" w:name="__UnoMark__120_2046965708"/>
            <w:bookmarkStart w:id="4" w:name="__UnoMark__119_2046965708"/>
            <w:bookmarkEnd w:id="3"/>
            <w:bookmarkEnd w:id="4"/>
            <w:r>
              <w:rPr>
                <w:rFonts w:eastAsia="MS Mincho"/>
                <w:b/>
                <w:lang w:eastAsia="en-US"/>
              </w:rPr>
              <w:t>QUANT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rFonts w:eastAsia="MS Mincho"/>
                <w:b/>
                <w:lang w:eastAsia="en-US"/>
              </w:rPr>
              <w:t>UND.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bookmarkStart w:id="5" w:name="__UnoMark__122_2046965708"/>
            <w:bookmarkStart w:id="6" w:name="__UnoMark__121_2046965708"/>
            <w:bookmarkEnd w:id="5"/>
            <w:bookmarkEnd w:id="6"/>
            <w:r>
              <w:rPr>
                <w:rFonts w:eastAsia="MS Mincho"/>
                <w:b/>
                <w:lang w:eastAsia="en-US"/>
              </w:rPr>
              <w:t>DESCRIÇÃO DO OBJETO</w:t>
            </w:r>
            <w:bookmarkStart w:id="7" w:name="__UnoMark__128_2046965708"/>
            <w:bookmarkStart w:id="8" w:name="__UnoMark__127_2046965708"/>
            <w:bookmarkStart w:id="9" w:name="__UnoMark__126_2046965708"/>
            <w:bookmarkStart w:id="10" w:name="__UnoMark__125_2046965708"/>
            <w:bookmarkEnd w:id="7"/>
            <w:bookmarkEnd w:id="8"/>
            <w:bookmarkEnd w:id="9"/>
            <w:bookmarkEnd w:id="10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VALOR</w:t>
            </w:r>
          </w:p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UNITÁRIO</w:t>
            </w:r>
          </w:p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MENSAL</w:t>
            </w:r>
          </w:p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VALOR 12 (DOZE) MESES</w:t>
            </w:r>
          </w:p>
        </w:tc>
      </w:tr>
      <w:tr>
        <w:trPr>
          <w:trHeight w:val="5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60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VEÍCULOS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12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MESES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bookmarkStart w:id="11" w:name="__UnoMark__140_2046965708"/>
            <w:bookmarkStart w:id="12" w:name="__UnoMark__141_2046965708"/>
            <w:bookmarkStart w:id="13" w:name="__UnoMark__138_2046965708"/>
            <w:bookmarkStart w:id="14" w:name="__UnoMark__139_2046965708"/>
            <w:bookmarkEnd w:id="11"/>
            <w:bookmarkEnd w:id="12"/>
            <w:bookmarkEnd w:id="13"/>
            <w:bookmarkEnd w:id="14"/>
            <w:r>
              <w:rPr>
                <w:rFonts w:eastAsia="Times New Roman"/>
                <w:b/>
              </w:rPr>
              <w:t>Contratação de empresa para instalação de sistema GPS com monitoramento de veículos com no mínimo as seguintes características: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Atualização das posições do veículo de 10 em 10 segundos + ângulos.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Equipamentos com tecnologia 4G de comunicação, memória 8.000 posições para processamento de locais em sombra de sinal, e bateria de backup;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Módulo de Videotelemetria avançada com inteligência artificial;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de identificação de Motoristas por QR CODE;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Driver Behavior inteligente para análise de comportamentos de condução com base em telemetrias;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de Manutenções preventivas dos veículos por período, km ou horímetro;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Telemetrias sensorizadas para Frenagem, Aceleração e curva Brusca;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de Despesas com anexo de até 02 comprovantes e central de custos dos veículos da frota com gráficos;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Gráficos BI Dinâmicos e Iterativos com demonstrativo e evolução de dados da frota em tempo real;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Checklist com anexo de imagens;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Roteirizador para planejamento de rotas;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Alertas Web, A P P , E-mail e W h a t s a p p para todas as notificações;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de Relatórios com demonstrativo detalhados de todas as telemetrias e dados;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de construção de relatórios personalizados;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Monitoramento de trajeto e parada dos veículos em tempo real com data, hora e localização;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Mapa com tecnologia WebSocket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Modulo Reserva de Veículos;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Link Seguir Veiculo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Disponibilidade de todas as funcionalidades, tanto WEB como APP (gráficos, relatórios, telemetria... etc;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Treinamento e auxílio de uso do sistema de rastreamento pessoalmente;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•</w:t>
            </w:r>
            <w:r>
              <w:rPr>
                <w:rFonts w:eastAsia="Times New Roman"/>
                <w:b/>
              </w:rPr>
              <w:tab/>
              <w:t>Histórico de Trajetos de 1 ano.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R$ 54,90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(por veículo)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R$ 3.294,00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(por mês – 60 veículos)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R$ 39.528,00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(para 60 veículos)</w:t>
            </w:r>
          </w:p>
        </w:tc>
      </w:tr>
      <w:tr>
        <w:trPr>
          <w:trHeight w:val="500" w:hRule="atLeast"/>
        </w:trPr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VALOR TOTAL (12 MESES)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R$ 39.528,00 (trinta e nove mil e quinhentos e vinte e oito reais)</w:t>
            </w:r>
          </w:p>
        </w:tc>
      </w:tr>
      <w:tr>
        <w:trPr>
          <w:trHeight w:val="500" w:hRule="atLeast"/>
        </w:trPr>
        <w:tc>
          <w:tcPr>
            <w:tcW w:w="8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*O valor deverá englobar todo o custo para instalação e condições de pleno funcionamento do equipamento solicitado, bem como, do aplicativo e sistema de gerenciamento.</w:t>
            </w:r>
          </w:p>
        </w:tc>
      </w:tr>
      <w:tr>
        <w:trPr>
          <w:trHeight w:val="500" w:hRule="atLeast"/>
        </w:trPr>
        <w:tc>
          <w:tcPr>
            <w:tcW w:w="8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Os valores da tabela acima representam o menor valor alcançado através de pesquisa de preços realizada em empresas pertinentes ao ramo do objeto, os valores poderão sofrer alteração caso haja novas propostas mais vantajosas para a Administração Municipal.</w:t>
            </w:r>
          </w:p>
        </w:tc>
      </w:tr>
    </w:tbl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JUSTIFICATIVA DA CONTRATAÇÃO</w:t>
      </w:r>
    </w:p>
    <w:p>
      <w:pPr>
        <w:pStyle w:val="Normal"/>
        <w:ind w:firstLine="708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Visando aprimorar a gestão da frota de veículos, otimizar a logística e garantir maior segurança nas operações, torna-se essencial a contratação de uma empresa especializada na instalação de um sistema GPS de monitoramento. A implementação desse sistema proporcionará benefícios estratégicos e operacionais, garantindo maior controle e eficiência na administração dos veículos.</w:t>
      </w:r>
    </w:p>
    <w:p>
      <w:pPr>
        <w:pStyle w:val="Normal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Entre as principais razões para a contratação, destacam-se: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Rastreamento em Tempo Real:</w:t>
      </w:r>
      <w:r>
        <w:rPr>
          <w:rFonts w:eastAsia="Times New Roman"/>
          <w:lang w:eastAsia="pt-BR"/>
        </w:rPr>
        <w:t xml:space="preserve"> Atualização das posições dos veículos a cada 10 segundos, incluindo ângulos de movimentação, permitindo um controle preciso das rotas e deslocamentos.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Tecnologia de Comunicação Avançada:</w:t>
      </w:r>
      <w:r>
        <w:rPr>
          <w:rFonts w:eastAsia="Times New Roman"/>
          <w:lang w:eastAsia="pt-BR"/>
        </w:rPr>
        <w:t xml:space="preserve"> Utilização de equipamentos com tecnologia 4G, garantindo transmissão contínua de dados, além de memória interna para armazenamento de posições em locais sem sinal e bateria de backup para evitar perda de informações.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Inteligência Artificial e Videotelemetria:</w:t>
      </w:r>
      <w:r>
        <w:rPr>
          <w:rFonts w:eastAsia="Times New Roman"/>
          <w:lang w:eastAsia="pt-BR"/>
        </w:rPr>
        <w:t xml:space="preserve"> Módulo de videotelemetria avançada que emprega inteligência artificial para análise de condução e identificação de padrões comportamentais, auxiliando na segurança e eficiência operacional.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Identificação de Motoristas e Comportamento de Condução:</w:t>
      </w:r>
      <w:r>
        <w:rPr>
          <w:rFonts w:eastAsia="Times New Roman"/>
          <w:lang w:eastAsia="pt-BR"/>
        </w:rPr>
        <w:t xml:space="preserve"> Tecnologia de QR Code para identificação dos condutores, além de análise inteligente de comportamento ao volante, promovendo uma direção mais segura e econômica.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Manutenção Preventiva e Gestão de Custos:</w:t>
      </w:r>
      <w:r>
        <w:rPr>
          <w:rFonts w:eastAsia="Times New Roman"/>
          <w:lang w:eastAsia="pt-BR"/>
        </w:rPr>
        <w:t xml:space="preserve"> Módulo específico para controle de manutenção dos veículos baseado em tempo, quilometragem ou horímetro, além da inclusão de despesas operacionais com comprovantes anexados e gráficos de análise de custos.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Análise de Dados e Relatórios Detalhados:</w:t>
      </w:r>
      <w:r>
        <w:rPr>
          <w:rFonts w:eastAsia="Times New Roman"/>
          <w:lang w:eastAsia="pt-BR"/>
        </w:rPr>
        <w:t xml:space="preserve"> Disponibilização de relatórios completos sobre telemetrias, trajetos e eventos, com gráficos dinâmicos e iterativos para melhor interpretação das informações.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Planejamento de Rotas e Monitoramento:</w:t>
      </w:r>
      <w:r>
        <w:rPr>
          <w:rFonts w:eastAsia="Times New Roman"/>
          <w:lang w:eastAsia="pt-BR"/>
        </w:rPr>
        <w:t xml:space="preserve"> Módulo roteirizador para planejamento eficiente das rotas, reduzindo custos e otimizando deslocamentos. Além disso, o sistema proporciona alertas via Web, aplicativo, e-mail e WhatsApp para notificações em tempo real.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Funcionalidade WEB e APP:</w:t>
      </w:r>
      <w:r>
        <w:rPr>
          <w:rFonts w:eastAsia="Times New Roman"/>
          <w:lang w:eastAsia="pt-BR"/>
        </w:rPr>
        <w:t xml:space="preserve"> Disponibilidade do sistema tanto na versão web quanto em aplicativo, permitindo acesso rápido e prático às funcionalidades.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Treinamento e Suporte:</w:t>
      </w:r>
      <w:r>
        <w:rPr>
          <w:rFonts w:eastAsia="Times New Roman"/>
          <w:lang w:eastAsia="pt-BR"/>
        </w:rPr>
        <w:t xml:space="preserve"> Auxílio presencial para treinamento e melhor aproveitamento das funcionalidades do sistema.</w:t>
      </w:r>
    </w:p>
    <w:p>
      <w:pPr>
        <w:pStyle w:val="Normal"/>
        <w:numPr>
          <w:ilvl w:val="0"/>
          <w:numId w:val="3"/>
        </w:numPr>
        <w:jc w:val="both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Histórico Detalhado:</w:t>
      </w:r>
      <w:r>
        <w:rPr>
          <w:rFonts w:eastAsia="Times New Roman"/>
          <w:lang w:eastAsia="pt-BR"/>
        </w:rPr>
        <w:t xml:space="preserve"> Armazenamento de dados de trajetos por um período mínimo de um ano, garantindo uma análise aprofundada da frota ao longo do tempo.</w:t>
      </w:r>
    </w:p>
    <w:p>
      <w:pPr>
        <w:pStyle w:val="Normal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Diante das necessidades operacionais e estratégicas, a contratação da empresa especializada garantirá um monitoramento eficiente, contribuindo para a segurança, redução de custos e melhor gestão da frota.</w:t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PRAZO</w:t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</w:rPr>
      </w:pPr>
      <w:bookmarkStart w:id="15" w:name="_Hlk189820678"/>
      <w:r>
        <w:rPr>
          <w:rFonts w:eastAsia="Calibri" w:cs="Times New Roman" w:ascii="Times New Roman" w:hAnsi="Times New Roman"/>
        </w:rPr>
        <w:t>O prazo estipulado para validade do contrato solicitado será de 12 (doze) meses, dentro do que define a Lei Federal nº 14.133/2021.</w:t>
      </w:r>
      <w:bookmarkEnd w:id="15"/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PAGAMENTO</w:t>
      </w:r>
    </w:p>
    <w:p>
      <w:pPr>
        <w:pStyle w:val="Normal"/>
        <w:suppressAutoHyphens w:val="true"/>
        <w:ind w:firstLine="709"/>
        <w:jc w:val="both"/>
        <w:textAlignment w:val="baseline"/>
        <w:rPr/>
      </w:pPr>
      <w:r>
        <w:rPr/>
        <w:t>O pagamento será mensal e efetuado através de TED ou transferência Bancária em nome da empresa vencedora do certame, até o 10° dia útil ao mês subsequente à execução dos serviços, desde que, apresentado Nota Fiscal e Relatório de Atividades da empresa, bem como, autorização do Fiscal e Gestor do contrato.</w:t>
      </w:r>
    </w:p>
    <w:p>
      <w:pPr>
        <w:pStyle w:val="Normal"/>
        <w:suppressAutoHyphens w:val="true"/>
        <w:ind w:firstLine="709"/>
        <w:jc w:val="both"/>
        <w:textAlignment w:val="baseline"/>
        <w:rPr/>
      </w:pPr>
      <w:r>
        <w:rPr/>
      </w:r>
    </w:p>
    <w:p>
      <w:pPr>
        <w:pStyle w:val="Normal"/>
        <w:suppressAutoHyphens w:val="true"/>
        <w:ind w:firstLine="709"/>
        <w:jc w:val="both"/>
        <w:textAlignment w:val="baseline"/>
        <w:rPr>
          <w:b/>
          <w:bCs/>
        </w:rPr>
      </w:pPr>
      <w:r>
        <w:rPr>
          <w:b/>
          <w:bCs/>
        </w:rPr>
        <w:t>DOTAÇÃO ORÇAMENTÁRIA</w:t>
      </w:r>
    </w:p>
    <w:p>
      <w:pPr>
        <w:pStyle w:val="Normal"/>
        <w:suppressAutoHyphens w:val="true"/>
        <w:ind w:firstLine="709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O dispêndio financeiro decorrente da contratação ora pretendida decorrerá das seguintes dotações orçamentárias: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1002 08 244 1001 2075 339039 19 00 00 00 1500 – 132380 – CRAS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0701 12 361 0082 2024 339039 19 00 00 00 1500 – 110116 – SEC. EDUCAÇÃO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0902 10 301 0047 2050 339039 19 00 00 00 1500 – 127412 – SEC. SAÚDE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0401 04 122 0002 2005 339039 19 00 00 00 1500 – 101445 – SEC. ADMINISTRAÇÃO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0801 26 782 0123 2047 339039 19 00 00 00 1500 – 119180 – SEC. INFRAESTRUTURA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</w:r>
    </w:p>
    <w:p>
      <w:pPr>
        <w:pStyle w:val="Normal"/>
        <w:suppressAutoHyphens w:val="true"/>
        <w:jc w:val="both"/>
        <w:textAlignment w:val="baseline"/>
        <w:rPr>
          <w:b/>
          <w:bCs/>
          <w:kern w:val="2"/>
          <w:lang w:bidi="hi-IN"/>
        </w:rPr>
      </w:pPr>
      <w:r>
        <w:rPr>
          <w:b/>
          <w:bCs/>
          <w:kern w:val="2"/>
          <w:lang w:bidi="hi-IN"/>
        </w:rPr>
        <w:tab/>
        <w:t>DA ESCOLHA PELO FORNECEDOR E DOS VALORES</w:t>
      </w:r>
    </w:p>
    <w:p>
      <w:pPr>
        <w:pStyle w:val="Normal"/>
        <w:suppressAutoHyphens w:val="true"/>
        <w:jc w:val="both"/>
        <w:textAlignment w:val="baseline"/>
        <w:rPr/>
      </w:pPr>
      <w:r>
        <w:rPr>
          <w:kern w:val="2"/>
          <w:lang w:bidi="hi-IN"/>
        </w:rPr>
        <w:tab/>
        <w:t>Para selecionar o fornecedor, foi realizada pesquisa de preços com empresas especializadas no ramo de atividade pertinente ao objeto licitado, as pesquisas foram realizadas com base nas necessidades da Administração Municipal e através de e-mail, as propostas e os e-mails deverão ser publicados para que seja aberto prazo previsto no Artigo 75, §3º da Lei Federal nº 14.133/2021, para possibilidade de novas ofertas.</w:t>
      </w:r>
    </w:p>
    <w:p>
      <w:pPr>
        <w:pStyle w:val="Normal"/>
        <w:suppressAutoHyphens w:val="true"/>
        <w:jc w:val="both"/>
        <w:textAlignment w:val="baseline"/>
        <w:rPr/>
      </w:pPr>
      <w:r>
        <w:rPr/>
      </w:r>
    </w:p>
    <w:p>
      <w:pPr>
        <w:pStyle w:val="Normal"/>
        <w:suppressAutoHyphens w:val="true"/>
        <w:jc w:val="both"/>
        <w:textAlignment w:val="baseline"/>
        <w:rPr>
          <w:b/>
          <w:bCs/>
        </w:rPr>
      </w:pPr>
      <w:r>
        <w:rPr>
          <w:b/>
          <w:bCs/>
        </w:rPr>
        <w:tab/>
        <w:t>GESTÃO E FISCALIZAÇÃO DO SERVIÇO</w:t>
      </w:r>
    </w:p>
    <w:p>
      <w:pPr>
        <w:pStyle w:val="Normal"/>
        <w:suppressAutoHyphens w:val="true"/>
        <w:jc w:val="both"/>
        <w:textAlignment w:val="baseline"/>
        <w:rPr/>
      </w:pPr>
      <w:r>
        <w:rPr/>
        <w:tab/>
        <w:t>A gestão desta contratação ficará a cargo do Secretário Municipal de Administração e Governo, Mateus Valduga Bosa e a Fiscalização ficará a cargo do Diretor de Trânsito, Carlos Antonio Bosa.</w:t>
      </w:r>
    </w:p>
    <w:p>
      <w:pPr>
        <w:pStyle w:val="Normal"/>
        <w:suppressAutoHyphens w:val="true"/>
        <w:jc w:val="both"/>
        <w:textAlignment w:val="baseline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uppressAutoHyphens w:val="true"/>
        <w:ind w:firstLine="708"/>
        <w:jc w:val="both"/>
        <w:textAlignment w:val="baseline"/>
        <w:rPr>
          <w:b/>
          <w:bCs/>
        </w:rPr>
      </w:pPr>
      <w:bookmarkStart w:id="16" w:name="_Hlk189830441"/>
      <w:r>
        <w:rPr>
          <w:b/>
          <w:bCs/>
        </w:rPr>
        <w:t>DAS OBRIGAÇÕES DA CONTRATANTE</w:t>
      </w:r>
      <w:bookmarkEnd w:id="16"/>
    </w:p>
    <w:p>
      <w:pPr>
        <w:pStyle w:val="Normal"/>
        <w:suppressAutoHyphens w:val="true"/>
        <w:jc w:val="both"/>
        <w:textAlignment w:val="baseline"/>
        <w:rPr/>
      </w:pPr>
      <w:r>
        <w:rPr/>
        <w:tab/>
        <w:t>São obrigações da CONTRATANTE: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Acompanhar a entrega do objeto previsto, nos termos do inciso III do art. 104 da Lei nº 14.133/2021, através do fiscal, que exercerá ampla e irrestrita fiscalização e gestão do objeto, a qualquer hora, determinando o que for necessário para a regularização das faltas ou defeitos observados, inclusive às obrigações da CONTRATADA constantes em contrato.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Atestar a entrega do objeto de pleno acordo com as especificações definidas, através da Secretaria responsável.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Controlar e acompanhar a execução do objeto.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Prestar as informações e os esclarecimentos pertinentes que venham a ser solicitados pelo representante da empresa que vier a ser CONTRATADA.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Comunicar imediatamente a empresa que vier a ser CONTRATADA qualquer irregularidade manifestada na prestação dos serviços.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Aplicar penalidades a empresa que vier a ser CONTRATADA, por descumprimento das condições estabelecidas em contrato.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Zelar para que durante a vigência do Contrato sejam cumpridas as obrigações assumidas por parte da empresa que vier a ser CONTRATADA, bem como sejam mantidas todas as condições de habilitação e qualificação exigidas na prestação.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Efetuar o pagamento à CONTRATADA no prazo estabelecido, após a entrega da Nota Fiscal e dos demais documentos pertinentes.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</w:r>
    </w:p>
    <w:p>
      <w:pPr>
        <w:pStyle w:val="Normal"/>
        <w:suppressAutoHyphens w:val="true"/>
        <w:jc w:val="both"/>
        <w:textAlignment w:val="baseline"/>
        <w:rPr>
          <w:b/>
          <w:bCs/>
        </w:rPr>
      </w:pPr>
      <w:r>
        <w:rPr>
          <w:b/>
          <w:bCs/>
        </w:rPr>
        <w:tab/>
        <w:t>DAS OBRIGAÇÕES DA CONTRATADA</w:t>
      </w:r>
    </w:p>
    <w:p>
      <w:pPr>
        <w:pStyle w:val="Normal"/>
        <w:suppressAutoHyphens w:val="true"/>
        <w:spacing w:lineRule="auto" w:line="360"/>
        <w:ind w:firstLine="709"/>
        <w:jc w:val="both"/>
        <w:textAlignment w:val="baseline"/>
        <w:rPr>
          <w:color w:val="000000"/>
          <w:kern w:val="2"/>
          <w:lang w:bidi="hi-IN"/>
        </w:rPr>
      </w:pPr>
      <w:r>
        <w:rPr>
          <w:color w:val="000000"/>
          <w:kern w:val="2"/>
          <w:lang w:bidi="hi-IN"/>
        </w:rPr>
        <w:t>São obrigações da CONTRATADA: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Responder pelos danos, de qualquer natureza, que venham a sofrer seus empregados ou terceiros em razão de acidentes por ação ou omissão dolosa ou culposa de prepostos da CONTRATADA ou de quem em seu nome agir, vindo a responder ainda pelos danos eventuais que comprovadamente vier a causar, em decorrência de descumprimento a quaisquer das cláusulas previstas em Contrato.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Responsabilizar-se pela qualidade dos serviços que deverão estar de acordo com as especificações da proposta e da dispensa de licitação.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Não transferir a outrem, no todo ou em parte, a execução do contrato, sem a prévia e expressa anuência da CONTRATANTE.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Manter durante toda a execução do contrato, em compatibilidade com as obrigações por ela assumidas, todas as condições de habilitação e qualificação exigidas na dispensa de licitação.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Responder por todos os ônus referentes ao fornecimento dos serviços ora contratados, desde os salários do pessoal, como também os encargos trabalhistas, previdenciários, fiscais e comerciais, que venham a incidir sobre o presente Contrato.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Responsabilizar-se pelo pagamento de seguros, impostos, taxas e serviços, encargos sociais e trabalhistas, e quaisquer despesas referentes a materiais, inclusive licença em repartições públicas, registros, publicações e autenticações do Contrato e dos documentos a ele relativos, se necessário.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Executar o objeto licitado, no preço, prazo e forma estipulados no contrato.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Propiciar o acesso da fiscalização do CONTRATANTE aos serviços prestados, para verificação do efetivo cumprimento das condições pactuadas; A atuação da fiscalização do CONTRATANTE não exime a CONTRATADA de sua total e exclusiva responsabilidade sobre a qualidade e conformidade dos serviços executados.</w:t>
      </w:r>
    </w:p>
    <w:p>
      <w:pPr>
        <w:pStyle w:val="Normal"/>
        <w:suppressAutoHyphens w:val="true"/>
        <w:spacing w:lineRule="auto" w:line="360"/>
        <w:jc w:val="right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Ronda Alta, 06 de maio de 2025.</w:t>
      </w:r>
    </w:p>
    <w:p>
      <w:pPr>
        <w:pStyle w:val="Normal"/>
        <w:suppressAutoHyphens w:val="true"/>
        <w:spacing w:lineRule="auto" w:line="360"/>
        <w:jc w:val="center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true"/>
        <w:spacing w:lineRule="auto" w:line="360"/>
        <w:jc w:val="center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true"/>
        <w:spacing w:lineRule="auto" w:line="360"/>
        <w:jc w:val="center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MATEUS VALDUGA BOSA</w:t>
      </w: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Secretário Municipal de Administração e Governo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0" w:gutter="0" w:header="567" w:top="1843" w:footer="448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Verdana">
    <w:charset w:val="00"/>
    <w:family w:val="swiss"/>
    <w:pitch w:val="variable"/>
  </w:font>
  <w:font w:name="Arial MT">
    <w:charset w:val="00"/>
    <w:family w:val="roman"/>
    <w:pitch w:val="variable"/>
  </w:font>
  <w:font w:name="Arial Black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8" w:color="000000"/>
      </w:pBdr>
      <w:tabs>
        <w:tab w:val="clear" w:pos="8504"/>
        <w:tab w:val="center" w:pos="4252" w:leader="none"/>
      </w:tabs>
      <w:ind w:hanging="1321" w:right="-1338"/>
      <w:rPr>
        <w:rFonts w:ascii="Arial Black" w:hAnsi="Arial Black"/>
        <w:b/>
        <w:bCs/>
        <w:sz w:val="4"/>
        <w:szCs w:val="4"/>
      </w:rPr>
    </w:pPr>
    <w:r>
      <w:rPr>
        <w:rFonts w:ascii="Arial Black" w:hAnsi="Arial Black"/>
        <w:b/>
        <w:bCs/>
        <w:sz w:val="4"/>
        <w:szCs w:val="4"/>
      </w:rPr>
    </w:r>
  </w:p>
  <w:p>
    <w:pPr>
      <w:pStyle w:val="Normal"/>
      <w:spacing w:before="0" w:after="0"/>
      <w:contextualSpacing/>
      <w:jc w:val="center"/>
      <w:rPr>
        <w:rFonts w:eastAsia="Times New Roman"/>
        <w:sz w:val="20"/>
        <w:szCs w:val="20"/>
        <w:lang w:eastAsia="pt-BR"/>
      </w:rPr>
    </w:pPr>
    <w:r>
      <w:rPr>
        <w:rFonts w:eastAsia="Times New Roman"/>
        <w:sz w:val="20"/>
        <w:szCs w:val="20"/>
        <w:lang w:eastAsia="pt-BR"/>
      </w:rPr>
      <w:t>Município de Ronda Alta - RS</w:t>
    </w:r>
  </w:p>
  <w:p>
    <w:pPr>
      <w:pStyle w:val="Normal"/>
      <w:spacing w:before="0" w:after="0"/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>
      <w:rPr>
        <w:rFonts w:eastAsia="Times New Roman"/>
        <w:sz w:val="20"/>
        <w:szCs w:val="20"/>
        <w:lang w:eastAsia="pt-BR"/>
      </w:rPr>
      <w:t xml:space="preserve">Praça Mose Missio S/N – Fone:(54)3364-5900 - </w:t>
    </w:r>
    <w:hyperlink r:id="rId1">
      <w:r>
        <w:rPr>
          <w:rStyle w:val="Style6"/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>
    <w:pPr>
      <w:pStyle w:val="Normal"/>
      <w:spacing w:before="0" w:after="0"/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>
      <w:rPr>
        <w:rFonts w:eastAsia="Times New Roman"/>
        <w:color w:val="000000"/>
        <w:sz w:val="20"/>
        <w:szCs w:val="20"/>
        <w:lang w:eastAsia="pt-BR"/>
      </w:rPr>
      <w:t>Centro Administrativo Dervile Luiz Fachini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8" w:color="000000"/>
      </w:pBdr>
      <w:tabs>
        <w:tab w:val="clear" w:pos="8504"/>
        <w:tab w:val="center" w:pos="4252" w:leader="none"/>
      </w:tabs>
      <w:ind w:hanging="1321" w:right="-1338"/>
      <w:rPr>
        <w:rFonts w:ascii="Arial Black" w:hAnsi="Arial Black"/>
        <w:b/>
        <w:bCs/>
        <w:sz w:val="4"/>
        <w:szCs w:val="4"/>
      </w:rPr>
    </w:pPr>
    <w:r>
      <w:rPr>
        <w:rFonts w:ascii="Arial Black" w:hAnsi="Arial Black"/>
        <w:b/>
        <w:bCs/>
        <w:sz w:val="4"/>
        <w:szCs w:val="4"/>
      </w:rPr>
    </w:r>
  </w:p>
  <w:p>
    <w:pPr>
      <w:pStyle w:val="Normal"/>
      <w:spacing w:before="0" w:after="0"/>
      <w:contextualSpacing/>
      <w:jc w:val="center"/>
      <w:rPr>
        <w:rFonts w:eastAsia="Times New Roman"/>
        <w:sz w:val="20"/>
        <w:szCs w:val="20"/>
        <w:lang w:eastAsia="pt-BR"/>
      </w:rPr>
    </w:pPr>
    <w:r>
      <w:rPr>
        <w:rFonts w:eastAsia="Times New Roman"/>
        <w:sz w:val="20"/>
        <w:szCs w:val="20"/>
        <w:lang w:eastAsia="pt-BR"/>
      </w:rPr>
      <w:t>Município de Ronda Alta - RS</w:t>
    </w:r>
  </w:p>
  <w:p>
    <w:pPr>
      <w:pStyle w:val="Normal"/>
      <w:spacing w:before="0" w:after="0"/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>
      <w:rPr>
        <w:rFonts w:eastAsia="Times New Roman"/>
        <w:sz w:val="20"/>
        <w:szCs w:val="20"/>
        <w:lang w:eastAsia="pt-BR"/>
      </w:rPr>
      <w:t xml:space="preserve">Praça Mose Missio S/N – Fone:(54)3364-5900 - </w:t>
    </w:r>
    <w:hyperlink r:id="rId1">
      <w:r>
        <w:rPr>
          <w:rStyle w:val="Style6"/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>
    <w:pPr>
      <w:pStyle w:val="Normal"/>
      <w:spacing w:before="0" w:after="0"/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>
      <w:rPr>
        <w:rFonts w:eastAsia="Times New Roman"/>
        <w:color w:val="000000"/>
        <w:sz w:val="20"/>
        <w:szCs w:val="20"/>
        <w:lang w:eastAsia="pt-BR"/>
      </w:rPr>
      <w:t>Centro Administrativo Dervile Luiz Fachini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Black" w:hAnsi="Arial Black"/>
        <w:b/>
        <w:bCs/>
        <w:sz w:val="32"/>
        <w:szCs w:val="32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1" name="Imagem 199155896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9155896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sz w:val="32"/>
        <w:szCs w:val="32"/>
      </w:rPr>
      <w:t xml:space="preserve"> </w:t>
    </w:r>
    <w:r>
      <w:rPr>
        <w:rFonts w:ascii="Arial Black" w:hAnsi="Arial Black"/>
        <w:b/>
        <w:bCs/>
        <w:sz w:val="32"/>
        <w:szCs w:val="32"/>
      </w:rPr>
      <w:t>ESTADO DO RIO GRANDE DO SUL</w:t>
    </w:r>
  </w:p>
  <w:p>
    <w:pPr>
      <w:pStyle w:val="Normal"/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>PREFEITURA MUNICIPAL DE RONDA ALTA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Black" w:hAnsi="Arial Black"/>
        <w:b/>
        <w:bCs/>
        <w:sz w:val="32"/>
        <w:szCs w:val="32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2" name="Imagem 199155896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9155896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sz w:val="32"/>
        <w:szCs w:val="32"/>
      </w:rPr>
      <w:t xml:space="preserve"> </w:t>
    </w:r>
    <w:r>
      <w:rPr>
        <w:rFonts w:ascii="Arial Black" w:hAnsi="Arial Black"/>
        <w:b/>
        <w:bCs/>
        <w:sz w:val="32"/>
        <w:szCs w:val="32"/>
      </w:rPr>
      <w:t>ESTADO DO RIO GRANDE DO SUL</w:t>
    </w:r>
  </w:p>
  <w:p>
    <w:pPr>
      <w:pStyle w:val="Normal"/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>PREFEITURA MUNICIPAL DE RONDA ALTA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f7b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link w:val="Ttulo1Char"/>
    <w:qFormat/>
    <w:rsid w:val="002b0b4c"/>
    <w:pPr>
      <w:keepNext w:val="true"/>
      <w:jc w:val="right"/>
      <w:outlineLvl w:val="0"/>
    </w:pPr>
    <w:rPr>
      <w:rFonts w:eastAsia="Times New Roman"/>
      <w:sz w:val="28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53787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8e51f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5043a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qFormat/>
    <w:rsid w:val="002f080d"/>
    <w:rPr>
      <w:rFonts w:ascii="Segoe UI" w:hAnsi="Segoe UI" w:cs="Segoe UI"/>
      <w:sz w:val="18"/>
      <w:szCs w:val="18"/>
      <w:lang w:eastAsia="zh-CN"/>
    </w:rPr>
  </w:style>
  <w:style w:type="character" w:styleId="Strong">
    <w:name w:val="Strong"/>
    <w:uiPriority w:val="22"/>
    <w:qFormat/>
    <w:rsid w:val="006b2950"/>
    <w:rPr>
      <w:b/>
      <w:bCs/>
    </w:rPr>
  </w:style>
  <w:style w:type="character" w:styleId="CabealhoChar" w:customStyle="1">
    <w:name w:val="Cabeçalho Char"/>
    <w:uiPriority w:val="99"/>
    <w:qFormat/>
    <w:rsid w:val="00cb0113"/>
    <w:rPr>
      <w:sz w:val="24"/>
      <w:szCs w:val="24"/>
      <w:lang w:eastAsia="zh-CN"/>
    </w:rPr>
  </w:style>
  <w:style w:type="character" w:styleId="SubttuloChar" w:customStyle="1">
    <w:name w:val="Subtítulo Char"/>
    <w:qFormat/>
    <w:rsid w:val="00c019b8"/>
    <w:rPr>
      <w:rFonts w:ascii="Arial" w:hAnsi="Arial" w:eastAsia="Times New Roman" w:cs="Arial"/>
      <w:sz w:val="24"/>
      <w:szCs w:val="24"/>
    </w:rPr>
  </w:style>
  <w:style w:type="character" w:styleId="Emphasis">
    <w:name w:val="Emphasis"/>
    <w:qFormat/>
    <w:rsid w:val="00c019b8"/>
    <w:rPr>
      <w:i/>
      <w:iCs/>
    </w:rPr>
  </w:style>
  <w:style w:type="character" w:styleId="CorpodetextoChar" w:customStyle="1">
    <w:name w:val="Corpo de texto Char"/>
    <w:qFormat/>
    <w:rsid w:val="00af61aa"/>
    <w:rPr>
      <w:rFonts w:eastAsia="Times New Roman"/>
      <w:sz w:val="26"/>
    </w:rPr>
  </w:style>
  <w:style w:type="character" w:styleId="CorpodetextoChar1" w:customStyle="1">
    <w:name w:val="Corpo de texto Char1"/>
    <w:basedOn w:val="DefaultParagraphFont"/>
    <w:qFormat/>
    <w:rsid w:val="00af61aa"/>
    <w:rPr>
      <w:sz w:val="24"/>
      <w:szCs w:val="24"/>
      <w:lang w:eastAsia="zh-CN"/>
    </w:rPr>
  </w:style>
  <w:style w:type="character" w:styleId="Ttulo1Char" w:customStyle="1">
    <w:name w:val="Título 1 Char"/>
    <w:basedOn w:val="DefaultParagraphFont"/>
    <w:qFormat/>
    <w:rsid w:val="002b0b4c"/>
    <w:rPr>
      <w:rFonts w:eastAsia="Times New Roman"/>
      <w:sz w:val="28"/>
      <w:szCs w:val="24"/>
    </w:rPr>
  </w:style>
  <w:style w:type="character" w:styleId="Pr-formataoHTMLChar" w:customStyle="1">
    <w:name w:val="Pré-formatação HTML Char"/>
    <w:basedOn w:val="DefaultParagraphFont"/>
    <w:link w:val="HTMLPreformatted"/>
    <w:uiPriority w:val="99"/>
    <w:qFormat/>
    <w:rsid w:val="002b0b4c"/>
    <w:rPr>
      <w:rFonts w:ascii="Courier" w:hAnsi="Courier" w:eastAsia="" w:cs="Courier" w:eastAsiaTheme="minorEastAsia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2b0b4c"/>
    <w:rPr>
      <w:color w:themeColor="followedHyperlink" w:val="954F72"/>
      <w:u w:val="single"/>
    </w:rPr>
  </w:style>
  <w:style w:type="character" w:styleId="RodapChar" w:customStyle="1">
    <w:name w:val="Rodapé Char"/>
    <w:basedOn w:val="DefaultParagraphFont"/>
    <w:qFormat/>
    <w:rsid w:val="002b0b4c"/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2b0b4c"/>
    <w:rPr/>
  </w:style>
  <w:style w:type="character" w:styleId="fontedados" w:customStyle="1">
    <w:name w:val="fontedados"/>
    <w:basedOn w:val="DefaultParagraphFont"/>
    <w:qFormat/>
    <w:rsid w:val="002b0b4c"/>
    <w:rPr/>
  </w:style>
  <w:style w:type="character" w:styleId="Corpodetexto21Char" w:customStyle="1">
    <w:name w:val="Corpo de texto 21 Char"/>
    <w:basedOn w:val="DefaultParagraphFont"/>
    <w:link w:val="Corpodetexto21"/>
    <w:qFormat/>
    <w:rsid w:val="002b0b4c"/>
    <w:rPr>
      <w:rFonts w:ascii="Arial" w:hAnsi="Arial" w:eastAsia="Times New Roman"/>
      <w:sz w:val="22"/>
      <w:lang w:eastAsia="ar-SA"/>
    </w:rPr>
  </w:style>
  <w:style w:type="character" w:styleId="Caracteresdenotaderodap">
    <w:name w:val="Caracteres de nota de rodapé"/>
    <w:unhideWhenUsed/>
    <w:qFormat/>
    <w:rsid w:val="002b0b4c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0b29"/>
    <w:rPr>
      <w:color w:val="605E5C"/>
      <w:shd w:fill="E1DFDD" w:val="clear"/>
    </w:rPr>
  </w:style>
  <w:style w:type="character" w:styleId="Ttulo2Char" w:customStyle="1">
    <w:name w:val="Título 2 Char"/>
    <w:basedOn w:val="DefaultParagraphFont"/>
    <w:semiHidden/>
    <w:qFormat/>
    <w:rsid w:val="0053787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zh-CN"/>
    </w:rPr>
  </w:style>
  <w:style w:type="character" w:styleId="Ttulo3Char" w:customStyle="1">
    <w:name w:val="Título 3 Char"/>
    <w:basedOn w:val="DefaultParagraphFont"/>
    <w:semiHidden/>
    <w:qFormat/>
    <w:rsid w:val="008e51f9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zh-CN"/>
    </w:rPr>
  </w:style>
  <w:style w:type="character" w:styleId="apple-converted-space" w:customStyle="1">
    <w:name w:val="apple-converted-space"/>
    <w:qFormat/>
    <w:rsid w:val="00705bd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qFormat/>
    <w:rsid w:val="00af61aa"/>
    <w:pPr>
      <w:widowControl w:val="false"/>
      <w:tabs>
        <w:tab w:val="clear" w:pos="708"/>
        <w:tab w:val="left" w:pos="5380" w:leader="none"/>
        <w:tab w:val="left" w:pos="6460" w:leader="none"/>
      </w:tabs>
    </w:pPr>
    <w:rPr>
      <w:rFonts w:eastAsia="Times New Roman"/>
      <w:sz w:val="26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3512a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3512a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qFormat/>
    <w:rsid w:val="002f080d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0ee"/>
    <w:pPr>
      <w:spacing w:lineRule="auto" w:line="257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f509e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unhideWhenUsed/>
    <w:qFormat/>
    <w:rsid w:val="00c019b8"/>
    <w:pPr>
      <w:spacing w:beforeAutospacing="1" w:afterAutospacing="1"/>
    </w:pPr>
    <w:rPr>
      <w:rFonts w:eastAsia="Times New Roman"/>
      <w:lang w:eastAsia="pt-BR"/>
    </w:rPr>
  </w:style>
  <w:style w:type="paragraph" w:styleId="Subtitle">
    <w:name w:val="Subtitle"/>
    <w:basedOn w:val="Normal"/>
    <w:link w:val="SubttuloChar"/>
    <w:qFormat/>
    <w:rsid w:val="00c019b8"/>
    <w:pPr>
      <w:spacing w:before="0" w:after="60"/>
      <w:jc w:val="center"/>
      <w:outlineLvl w:val="1"/>
    </w:pPr>
    <w:rPr>
      <w:rFonts w:ascii="Arial" w:hAnsi="Arial" w:eastAsia="Times New Roman" w:cs="Arial"/>
      <w:lang w:eastAsia="pt-BR"/>
    </w:rPr>
  </w:style>
  <w:style w:type="paragraph" w:styleId="Padro" w:customStyle="1">
    <w:name w:val="Padrão"/>
    <w:qFormat/>
    <w:rsid w:val="00c019b8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2b0b4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" w:hAnsi="Courier" w:eastAsia="" w:cs="Courier" w:eastAsiaTheme="minorEastAsia"/>
      <w:sz w:val="20"/>
      <w:szCs w:val="20"/>
      <w:lang w:eastAsia="en-US"/>
    </w:rPr>
  </w:style>
  <w:style w:type="paragraph" w:styleId="WW-Textosimples" w:customStyle="1">
    <w:name w:val="WW-Texto simples"/>
    <w:basedOn w:val="Normal"/>
    <w:qFormat/>
    <w:rsid w:val="002b0b4c"/>
    <w:pPr>
      <w:suppressAutoHyphens w:val="true"/>
    </w:pPr>
    <w:rPr>
      <w:rFonts w:ascii="Courier New" w:hAnsi="Courier New" w:eastAsia="Times New Roman"/>
      <w:kern w:val="2"/>
      <w:sz w:val="20"/>
      <w:szCs w:val="20"/>
      <w:lang w:eastAsia="ar-SA"/>
    </w:rPr>
  </w:style>
  <w:style w:type="paragraph" w:styleId="Default" w:customStyle="1">
    <w:name w:val="Default"/>
    <w:qFormat/>
    <w:rsid w:val="002b0b4c"/>
    <w:pPr>
      <w:widowControl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en-US" w:bidi="ar-SA"/>
    </w:rPr>
  </w:style>
  <w:style w:type="paragraph" w:styleId="Corpodetexto21" w:customStyle="1">
    <w:name w:val="Corpo de texto 21"/>
    <w:basedOn w:val="Normal"/>
    <w:link w:val="Corpodetexto21Char"/>
    <w:qFormat/>
    <w:rsid w:val="002b0b4c"/>
    <w:pPr>
      <w:suppressAutoHyphens w:val="true"/>
      <w:jc w:val="both"/>
    </w:pPr>
    <w:rPr>
      <w:rFonts w:ascii="Arial" w:hAnsi="Arial" w:eastAsia="Times New Roman"/>
      <w:sz w:val="22"/>
      <w:szCs w:val="20"/>
      <w:lang w:eastAsia="ar-SA"/>
    </w:rPr>
  </w:style>
  <w:style w:type="paragraph" w:styleId="Estilopadro" w:customStyle="1">
    <w:name w:val="Estilo padrão"/>
    <w:qFormat/>
    <w:rsid w:val="002b0b4c"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rsid w:val="002b0b4c"/>
    <w:pPr>
      <w:suppressLineNumbers/>
      <w:suppressAutoHyphens w:val="true"/>
      <w:textAlignment w:val="baseline"/>
    </w:pPr>
    <w:rPr>
      <w:rFonts w:ascii="Liberation Serif" w:hAnsi="Liberation Serif" w:eastAsia="NSimSun" w:cs="Lucida Sans"/>
      <w:kern w:val="2"/>
      <w:lang w:bidi="hi-IN"/>
    </w:rPr>
  </w:style>
  <w:style w:type="paragraph" w:styleId="WW-Padro1" w:customStyle="1">
    <w:name w:val="WW-Padrão1"/>
    <w:qFormat/>
    <w:rsid w:val="005a42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ar-SA" w:bidi="ar-SA"/>
    </w:rPr>
  </w:style>
  <w:style w:type="paragraph" w:styleId="TableParagraph" w:customStyle="1">
    <w:name w:val="Table Paragraph"/>
    <w:basedOn w:val="Normal"/>
    <w:uiPriority w:val="1"/>
    <w:qFormat/>
    <w:rsid w:val="005026cd"/>
    <w:pPr>
      <w:widowControl w:val="false"/>
      <w:ind w:left="57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v1elementtoproof" w:customStyle="1">
    <w:name w:val="v1elementtoproof"/>
    <w:basedOn w:val="Normal"/>
    <w:qFormat/>
    <w:rsid w:val="007e279a"/>
    <w:pPr>
      <w:spacing w:beforeAutospacing="1" w:afterAutospacing="1"/>
    </w:pPr>
    <w:rPr>
      <w:rFonts w:eastAsia="Times New Roman"/>
      <w:lang w:eastAsia="pt-BR"/>
    </w:rPr>
  </w:style>
  <w:style w:type="paragraph" w:styleId="Contedodatabelauser" w:customStyle="1">
    <w:name w:val="Conteúdo da tabela (user)"/>
    <w:basedOn w:val="Normal"/>
    <w:qFormat/>
    <w:rsid w:val="002b63de"/>
    <w:pPr>
      <w:widowControl w:val="false"/>
      <w:suppressLineNumbers/>
      <w:suppressAutoHyphens w:val="true"/>
      <w:jc w:val="center"/>
    </w:pPr>
    <w:rPr>
      <w:rFonts w:ascii="Arial" w:hAnsi="Arial" w:eastAsia="NSimSun" w:cs="Lucida Sans"/>
      <w:kern w:val="2"/>
      <w:lang w:bidi="hi-IN"/>
    </w:rPr>
  </w:style>
  <w:style w:type="paragraph" w:styleId="Normal1" w:customStyle="1">
    <w:name w:val="Normal1"/>
    <w:qFormat/>
    <w:rsid w:val="002b63de"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434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f61aa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6918d0"/>
    <w:rPr>
      <w:lang w:eastAsia="en-US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000585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705bd8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5bd8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05bd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05bd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05bd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05bd8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">
    <w:name w:val="Tabela com grade3"/>
    <w:basedOn w:val="Tabelanormal"/>
    <w:uiPriority w:val="59"/>
    <w:rsid w:val="00f97b9d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rondaalt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rondaalt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4B1F-7097-458F-916A-92D54FA5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LibreOffice/25.2.2.2$Windows_X86_64 LibreOffice_project/7370d4be9e3cf6031a51beef54ff3bda878e3fac</Application>
  <AppVersion>15.0000</AppVersion>
  <Pages>6</Pages>
  <Words>1720</Words>
  <Characters>9702</Characters>
  <CharactersWithSpaces>11312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2025-05-06T11:58:00Z</dcterms:created>
  <dc:creator>SEC1</dc:creator>
  <dc:description/>
  <dc:language>pt-BR</dc:language>
  <cp:lastModifiedBy/>
  <cp:lastPrinted>2024-01-19T10:26:00Z</cp:lastPrinted>
  <dcterms:modified xsi:type="dcterms:W3CDTF">2025-05-13T12:01:12Z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