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FFB17" w14:textId="77777777" w:rsidR="006750F6" w:rsidRDefault="006750F6" w:rsidP="006750F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PROCESSO ADMINISTRATIVO Nº 117</w:t>
      </w:r>
      <w:r>
        <w:rPr>
          <w:b/>
          <w:bCs/>
          <w:color w:val="FF0000"/>
          <w:sz w:val="24"/>
          <w:szCs w:val="24"/>
        </w:rPr>
        <w:t>/2026</w:t>
      </w:r>
    </w:p>
    <w:p w14:paraId="01209E31" w14:textId="77777777" w:rsidR="006750F6" w:rsidRDefault="006750F6" w:rsidP="006750F6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>DISPENSA DE LICITAÇÃO Nº 056</w:t>
      </w:r>
      <w:r>
        <w:rPr>
          <w:b/>
          <w:bCs/>
          <w:color w:val="FF0000"/>
          <w:sz w:val="24"/>
          <w:szCs w:val="24"/>
        </w:rPr>
        <w:t>/2026</w:t>
      </w:r>
    </w:p>
    <w:p w14:paraId="63CA5FAE" w14:textId="35D8A403" w:rsidR="006750F6" w:rsidRDefault="006750F6" w:rsidP="006750F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CONTRATO N°       /2026</w:t>
      </w:r>
    </w:p>
    <w:p w14:paraId="38C5BFB0" w14:textId="77777777" w:rsidR="006750F6" w:rsidRDefault="006750F6" w:rsidP="006750F6">
      <w:pPr>
        <w:jc w:val="center"/>
        <w:rPr>
          <w:b/>
          <w:bCs/>
          <w:sz w:val="24"/>
          <w:szCs w:val="24"/>
        </w:rPr>
      </w:pPr>
    </w:p>
    <w:p w14:paraId="15578D0B" w14:textId="77777777" w:rsidR="006750F6" w:rsidRDefault="006750F6" w:rsidP="006750F6">
      <w:pPr>
        <w:jc w:val="center"/>
        <w:rPr>
          <w:b/>
          <w:bCs/>
          <w:sz w:val="24"/>
          <w:szCs w:val="24"/>
        </w:rPr>
      </w:pPr>
    </w:p>
    <w:p w14:paraId="5ACAAB1F" w14:textId="59503120" w:rsidR="006750F6" w:rsidRDefault="006750F6" w:rsidP="006750F6">
      <w:pPr>
        <w:pStyle w:val="Default"/>
        <w:ind w:left="4320"/>
        <w:jc w:val="both"/>
        <w:rPr>
          <w:rFonts w:ascii="Times New Roman" w:hAnsi="Times New Roman" w:cs="Times New Roman"/>
          <w:b/>
          <w:bCs/>
          <w:color w:val="EE0000"/>
        </w:rPr>
      </w:pPr>
      <w:r w:rsidRPr="00A86A1A">
        <w:rPr>
          <w:rFonts w:ascii="Times New Roman" w:hAnsi="Times New Roman" w:cs="Times New Roman"/>
          <w:b/>
          <w:bCs/>
          <w:color w:val="EE0000"/>
        </w:rPr>
        <w:t xml:space="preserve">CONTRATO DE </w:t>
      </w:r>
      <w:r>
        <w:rPr>
          <w:rFonts w:ascii="Times New Roman" w:hAnsi="Times New Roman" w:cs="Times New Roman"/>
          <w:b/>
          <w:bCs/>
          <w:color w:val="EE0000"/>
        </w:rPr>
        <w:t xml:space="preserve">AQUISIÇÃO </w:t>
      </w:r>
      <w:r w:rsidRPr="00A86A1A">
        <w:rPr>
          <w:rFonts w:ascii="Times New Roman" w:hAnsi="Times New Roman" w:cs="Times New Roman"/>
          <w:b/>
          <w:bCs/>
          <w:color w:val="EE0000"/>
        </w:rPr>
        <w:t>DE</w:t>
      </w:r>
      <w:r>
        <w:rPr>
          <w:rFonts w:ascii="Times New Roman" w:hAnsi="Times New Roman" w:cs="Times New Roman"/>
          <w:b/>
          <w:bCs/>
          <w:color w:val="EE0000"/>
        </w:rPr>
        <w:t xml:space="preserve"> BENS </w:t>
      </w:r>
      <w:r w:rsidRPr="00A86A1A">
        <w:rPr>
          <w:rFonts w:ascii="Times New Roman" w:hAnsi="Times New Roman" w:cs="Times New Roman"/>
          <w:b/>
          <w:bCs/>
          <w:color w:val="EE0000"/>
        </w:rPr>
        <w:t>QUE CELEBRAM ENTRE SI O MUNICÍPIO DE RONDA ALTA E A EMPRESA</w:t>
      </w:r>
      <w:r>
        <w:rPr>
          <w:rFonts w:ascii="Times New Roman" w:hAnsi="Times New Roman" w:cs="Times New Roman"/>
          <w:b/>
          <w:bCs/>
          <w:color w:val="EE0000"/>
        </w:rPr>
        <w:t xml:space="preserve"> </w:t>
      </w:r>
      <w:r>
        <w:rPr>
          <w:rFonts w:ascii="Times New Roman" w:hAnsi="Times New Roman" w:cs="Times New Roman"/>
          <w:b/>
          <w:bCs/>
          <w:color w:val="EE0000"/>
        </w:rPr>
        <w:t>OLSEN INDUSTRIA E COMERCIO AS.</w:t>
      </w:r>
    </w:p>
    <w:p w14:paraId="2C13B315" w14:textId="77777777" w:rsidR="006750F6" w:rsidRDefault="006750F6" w:rsidP="006750F6">
      <w:pPr>
        <w:pStyle w:val="Default"/>
        <w:ind w:left="4320"/>
        <w:jc w:val="both"/>
        <w:rPr>
          <w:bCs/>
        </w:rPr>
      </w:pPr>
    </w:p>
    <w:p w14:paraId="0AC9F8E9" w14:textId="77777777" w:rsidR="006750F6" w:rsidRDefault="006750F6" w:rsidP="006750F6">
      <w:pPr>
        <w:pStyle w:val="SemEspaamento"/>
        <w:jc w:val="both"/>
        <w:rPr>
          <w:color w:val="000000" w:themeColor="text1"/>
          <w:sz w:val="24"/>
          <w:szCs w:val="24"/>
        </w:rPr>
      </w:pPr>
      <w:bookmarkStart w:id="0" w:name="__DdeLink__300_108453012"/>
      <w:r>
        <w:rPr>
          <w:b/>
          <w:color w:val="000000" w:themeColor="text1"/>
          <w:sz w:val="24"/>
          <w:szCs w:val="24"/>
        </w:rPr>
        <w:t>CONTRATANTE:</w:t>
      </w:r>
      <w:r>
        <w:rPr>
          <w:color w:val="000000" w:themeColor="text1"/>
          <w:sz w:val="24"/>
          <w:szCs w:val="24"/>
        </w:rPr>
        <w:t xml:space="preserve"> </w:t>
      </w:r>
      <w:bookmarkEnd w:id="0"/>
      <w:r>
        <w:rPr>
          <w:color w:val="000000" w:themeColor="text1"/>
          <w:sz w:val="24"/>
          <w:szCs w:val="24"/>
        </w:rPr>
        <w:t xml:space="preserve">O </w:t>
      </w:r>
      <w:r>
        <w:rPr>
          <w:b/>
          <w:color w:val="000000" w:themeColor="text1"/>
          <w:sz w:val="24"/>
          <w:szCs w:val="24"/>
        </w:rPr>
        <w:t>MUNICÍPIO DE RONDA ALTA</w:t>
      </w:r>
      <w:r>
        <w:rPr>
          <w:color w:val="000000" w:themeColor="text1"/>
          <w:sz w:val="24"/>
          <w:szCs w:val="24"/>
        </w:rPr>
        <w:t xml:space="preserve">, Pessoa Jurídica de Direito Público Interno, inscrição no CNPJ nº 87.711.503/0001-53, com sede na Praça </w:t>
      </w:r>
      <w:proofErr w:type="spellStart"/>
      <w:r>
        <w:rPr>
          <w:color w:val="000000" w:themeColor="text1"/>
          <w:sz w:val="24"/>
          <w:szCs w:val="24"/>
        </w:rPr>
        <w:t>Mose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Míssio</w:t>
      </w:r>
      <w:proofErr w:type="spellEnd"/>
      <w:r>
        <w:rPr>
          <w:color w:val="000000" w:themeColor="text1"/>
          <w:sz w:val="24"/>
          <w:szCs w:val="24"/>
        </w:rPr>
        <w:t xml:space="preserve">, s/nº, representado pelo seu Prefeito Municipal </w:t>
      </w:r>
      <w:r>
        <w:rPr>
          <w:b/>
          <w:bCs/>
          <w:color w:val="000000" w:themeColor="text1"/>
          <w:sz w:val="24"/>
          <w:szCs w:val="24"/>
        </w:rPr>
        <w:t>MARCOS MIGUEL BEUX</w:t>
      </w:r>
      <w:r>
        <w:rPr>
          <w:color w:val="000000" w:themeColor="text1"/>
          <w:sz w:val="24"/>
          <w:szCs w:val="24"/>
        </w:rPr>
        <w:t xml:space="preserve">, brasileiro, casado, portador do CPF nº </w:t>
      </w:r>
      <w:proofErr w:type="gramStart"/>
      <w:r>
        <w:rPr>
          <w:color w:val="000000" w:themeColor="text1"/>
          <w:sz w:val="24"/>
          <w:szCs w:val="24"/>
        </w:rPr>
        <w:t>900.*</w:t>
      </w:r>
      <w:proofErr w:type="gramEnd"/>
      <w:r>
        <w:rPr>
          <w:color w:val="000000" w:themeColor="text1"/>
          <w:sz w:val="24"/>
          <w:szCs w:val="24"/>
        </w:rPr>
        <w:t>**.060-** e RG nº 30**13**92, residente e domiciliado em Ronda Alta/RS.</w:t>
      </w:r>
    </w:p>
    <w:p w14:paraId="015EB2AD" w14:textId="77777777" w:rsidR="006750F6" w:rsidRDefault="006750F6" w:rsidP="006750F6">
      <w:pPr>
        <w:jc w:val="both"/>
        <w:rPr>
          <w:color w:val="FF0000"/>
          <w:w w:val="90"/>
          <w:sz w:val="24"/>
          <w:szCs w:val="24"/>
        </w:rPr>
      </w:pPr>
    </w:p>
    <w:p w14:paraId="28F95AE2" w14:textId="7523916F" w:rsidR="006750F6" w:rsidRDefault="006750F6" w:rsidP="006750F6">
      <w:pPr>
        <w:jc w:val="both"/>
        <w:rPr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CONTRATADA: </w:t>
      </w:r>
      <w:r>
        <w:rPr>
          <w:b/>
          <w:bCs/>
          <w:sz w:val="24"/>
          <w:szCs w:val="24"/>
        </w:rPr>
        <w:t>OLSEN INDUSTRIA E COMERCIO SA</w:t>
      </w:r>
      <w:r>
        <w:rPr>
          <w:b/>
          <w:bCs/>
          <w:sz w:val="24"/>
          <w:szCs w:val="24"/>
        </w:rPr>
        <w:t>,</w:t>
      </w:r>
      <w:r>
        <w:rPr>
          <w:sz w:val="24"/>
          <w:szCs w:val="24"/>
        </w:rPr>
        <w:t xml:space="preserve"> com sede na </w:t>
      </w:r>
      <w:r>
        <w:rPr>
          <w:sz w:val="24"/>
          <w:szCs w:val="24"/>
        </w:rPr>
        <w:t xml:space="preserve">Rua </w:t>
      </w:r>
      <w:proofErr w:type="spellStart"/>
      <w:r>
        <w:rPr>
          <w:sz w:val="24"/>
          <w:szCs w:val="24"/>
        </w:rPr>
        <w:t>Romalino</w:t>
      </w:r>
      <w:proofErr w:type="spellEnd"/>
      <w:r>
        <w:rPr>
          <w:sz w:val="24"/>
          <w:szCs w:val="24"/>
        </w:rPr>
        <w:t xml:space="preserve"> Joao da Rosa</w:t>
      </w:r>
      <w:r>
        <w:rPr>
          <w:sz w:val="24"/>
          <w:szCs w:val="24"/>
        </w:rPr>
        <w:t xml:space="preserve">, nº </w:t>
      </w:r>
      <w:r>
        <w:rPr>
          <w:sz w:val="24"/>
          <w:szCs w:val="24"/>
        </w:rPr>
        <w:t>11</w:t>
      </w:r>
      <w:r>
        <w:rPr>
          <w:sz w:val="24"/>
          <w:szCs w:val="24"/>
        </w:rPr>
        <w:t xml:space="preserve">, Bairro </w:t>
      </w:r>
      <w:proofErr w:type="spellStart"/>
      <w:r>
        <w:rPr>
          <w:sz w:val="24"/>
          <w:szCs w:val="24"/>
        </w:rPr>
        <w:t>Brejaru</w:t>
      </w:r>
      <w:proofErr w:type="spellEnd"/>
      <w:r>
        <w:rPr>
          <w:sz w:val="24"/>
          <w:szCs w:val="24"/>
        </w:rPr>
        <w:t xml:space="preserve">, no Município de </w:t>
      </w:r>
      <w:r>
        <w:rPr>
          <w:sz w:val="24"/>
          <w:szCs w:val="24"/>
        </w:rPr>
        <w:t>Palhoça</w:t>
      </w:r>
      <w:r>
        <w:rPr>
          <w:sz w:val="24"/>
          <w:szCs w:val="24"/>
        </w:rPr>
        <w:t xml:space="preserve">, CEP: </w:t>
      </w:r>
      <w:r>
        <w:rPr>
          <w:sz w:val="24"/>
          <w:szCs w:val="24"/>
        </w:rPr>
        <w:t>88.133-516</w:t>
      </w:r>
      <w:r>
        <w:rPr>
          <w:sz w:val="24"/>
          <w:szCs w:val="24"/>
        </w:rPr>
        <w:t xml:space="preserve">, inscrita no CNPJ nº </w:t>
      </w:r>
      <w:r>
        <w:rPr>
          <w:sz w:val="24"/>
          <w:szCs w:val="24"/>
        </w:rPr>
        <w:t>83.802.215/0001-53</w:t>
      </w:r>
      <w:r>
        <w:rPr>
          <w:sz w:val="24"/>
          <w:szCs w:val="24"/>
        </w:rPr>
        <w:t xml:space="preserve">, representada neste ato por </w:t>
      </w:r>
      <w:r>
        <w:rPr>
          <w:sz w:val="24"/>
          <w:szCs w:val="24"/>
        </w:rPr>
        <w:t>Cesar Augusto Olsen</w:t>
      </w:r>
      <w:r>
        <w:rPr>
          <w:sz w:val="24"/>
          <w:szCs w:val="24"/>
        </w:rPr>
        <w:t xml:space="preserve">, portador do CPF n° </w:t>
      </w:r>
      <w:r>
        <w:rPr>
          <w:sz w:val="24"/>
          <w:szCs w:val="24"/>
        </w:rPr>
        <w:t>218</w:t>
      </w:r>
      <w:r>
        <w:rPr>
          <w:sz w:val="24"/>
          <w:szCs w:val="24"/>
        </w:rPr>
        <w:t>***</w:t>
      </w:r>
      <w:r>
        <w:rPr>
          <w:sz w:val="24"/>
          <w:szCs w:val="24"/>
        </w:rPr>
        <w:t>559</w:t>
      </w:r>
      <w:r>
        <w:rPr>
          <w:sz w:val="24"/>
          <w:szCs w:val="24"/>
        </w:rPr>
        <w:t>**</w:t>
      </w:r>
      <w:proofErr w:type="gramStart"/>
      <w:r>
        <w:rPr>
          <w:sz w:val="24"/>
          <w:szCs w:val="24"/>
        </w:rPr>
        <w:t xml:space="preserve">, </w:t>
      </w:r>
      <w:r>
        <w:rPr>
          <w:color w:val="000000" w:themeColor="text1"/>
          <w:sz w:val="24"/>
          <w:szCs w:val="24"/>
        </w:rPr>
        <w:t>,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residente e domiciliado em </w:t>
      </w:r>
      <w:proofErr w:type="spellStart"/>
      <w:r>
        <w:rPr>
          <w:sz w:val="24"/>
          <w:szCs w:val="24"/>
        </w:rPr>
        <w:t>Florianopolis</w:t>
      </w:r>
      <w:proofErr w:type="spellEnd"/>
      <w:r>
        <w:rPr>
          <w:sz w:val="24"/>
          <w:szCs w:val="24"/>
        </w:rPr>
        <w:t xml:space="preserve"> SC.</w:t>
      </w:r>
    </w:p>
    <w:p w14:paraId="01206740" w14:textId="77777777" w:rsidR="006750F6" w:rsidRDefault="006750F6" w:rsidP="006750F6">
      <w:pPr>
        <w:widowControl w:val="0"/>
        <w:jc w:val="both"/>
        <w:rPr>
          <w:sz w:val="24"/>
          <w:szCs w:val="24"/>
          <w:lang w:val="pt-PT" w:eastAsia="en-US"/>
        </w:rPr>
      </w:pPr>
    </w:p>
    <w:p w14:paraId="5325A461" w14:textId="77777777" w:rsidR="006750F6" w:rsidRDefault="006750F6" w:rsidP="006750F6">
      <w:pPr>
        <w:widowControl w:val="0"/>
        <w:ind w:firstLine="708"/>
        <w:jc w:val="both"/>
        <w:rPr>
          <w:sz w:val="24"/>
          <w:szCs w:val="24"/>
          <w:lang w:val="pt-PT" w:eastAsia="en-US"/>
        </w:rPr>
      </w:pPr>
      <w:r>
        <w:rPr>
          <w:sz w:val="24"/>
          <w:szCs w:val="24"/>
          <w:lang w:val="pt-PT" w:eastAsia="en-US"/>
        </w:rPr>
        <w:t xml:space="preserve">Resolvem celebrar o presente contrato nos termos do </w:t>
      </w:r>
      <w:r>
        <w:rPr>
          <w:b/>
          <w:bCs/>
          <w:color w:val="FF0000"/>
          <w:sz w:val="24"/>
          <w:szCs w:val="24"/>
          <w:lang w:val="pt-PT" w:eastAsia="en-US"/>
        </w:rPr>
        <w:t xml:space="preserve">Processo Administrativo Nº 117/2026, Dispensa de Licitação Nº 056/2026, </w:t>
      </w:r>
      <w:r>
        <w:rPr>
          <w:sz w:val="24"/>
          <w:szCs w:val="24"/>
          <w:lang w:val="pt-PT" w:eastAsia="en-US"/>
        </w:rPr>
        <w:t>e dos dispositivos instituídos pela Lei Federal n.º 14.133/2021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demais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disposições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legais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pertinentes</w:t>
      </w:r>
      <w:r>
        <w:rPr>
          <w:spacing w:val="-10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às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quais</w:t>
      </w:r>
      <w:r>
        <w:rPr>
          <w:spacing w:val="-7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sujeitam,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mediante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as</w:t>
      </w:r>
      <w:r>
        <w:rPr>
          <w:spacing w:val="-9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cláusulas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>e</w:t>
      </w:r>
      <w:r>
        <w:rPr>
          <w:spacing w:val="-8"/>
          <w:sz w:val="24"/>
          <w:szCs w:val="24"/>
          <w:lang w:val="pt-PT" w:eastAsia="en-US"/>
        </w:rPr>
        <w:t xml:space="preserve"> </w:t>
      </w:r>
      <w:r>
        <w:rPr>
          <w:sz w:val="24"/>
          <w:szCs w:val="24"/>
          <w:lang w:val="pt-PT" w:eastAsia="en-US"/>
        </w:rPr>
        <w:t xml:space="preserve">condições seguintes: </w:t>
      </w:r>
    </w:p>
    <w:p w14:paraId="6620002E" w14:textId="77777777" w:rsidR="006750F6" w:rsidRDefault="006750F6" w:rsidP="006750F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93"/>
        <w:gridCol w:w="3254"/>
        <w:gridCol w:w="1538"/>
        <w:gridCol w:w="1356"/>
        <w:gridCol w:w="1553"/>
      </w:tblGrid>
      <w:tr w:rsidR="006750F6" w14:paraId="45595A82" w14:textId="77777777" w:rsidTr="00692A23">
        <w:tc>
          <w:tcPr>
            <w:tcW w:w="793" w:type="dxa"/>
          </w:tcPr>
          <w:p w14:paraId="74B3D7B9" w14:textId="77777777" w:rsidR="006750F6" w:rsidRDefault="006750F6" w:rsidP="00692A2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Item</w:t>
            </w:r>
          </w:p>
        </w:tc>
        <w:tc>
          <w:tcPr>
            <w:tcW w:w="3254" w:type="dxa"/>
          </w:tcPr>
          <w:p w14:paraId="3267CD71" w14:textId="77777777" w:rsidR="006750F6" w:rsidRDefault="006750F6" w:rsidP="00692A2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Descrição</w:t>
            </w:r>
          </w:p>
        </w:tc>
        <w:tc>
          <w:tcPr>
            <w:tcW w:w="1538" w:type="dxa"/>
          </w:tcPr>
          <w:p w14:paraId="53413DFE" w14:textId="77777777" w:rsidR="006750F6" w:rsidRDefault="006750F6" w:rsidP="00692A2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QUANTIDADE</w:t>
            </w:r>
          </w:p>
        </w:tc>
        <w:tc>
          <w:tcPr>
            <w:tcW w:w="1356" w:type="dxa"/>
          </w:tcPr>
          <w:p w14:paraId="08F4203B" w14:textId="77777777" w:rsidR="006750F6" w:rsidRDefault="006750F6" w:rsidP="00692A2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VALOR UNITÁRIO</w:t>
            </w:r>
          </w:p>
        </w:tc>
        <w:tc>
          <w:tcPr>
            <w:tcW w:w="1553" w:type="dxa"/>
          </w:tcPr>
          <w:p w14:paraId="18851A94" w14:textId="77777777" w:rsidR="006750F6" w:rsidRDefault="006750F6" w:rsidP="00692A2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VALOR TOTAL</w:t>
            </w:r>
          </w:p>
        </w:tc>
      </w:tr>
      <w:tr w:rsidR="006750F6" w14:paraId="4F415848" w14:textId="77777777" w:rsidTr="006750F6">
        <w:trPr>
          <w:trHeight w:val="1907"/>
        </w:trPr>
        <w:tc>
          <w:tcPr>
            <w:tcW w:w="793" w:type="dxa"/>
          </w:tcPr>
          <w:p w14:paraId="0FF216A7" w14:textId="77777777" w:rsidR="006750F6" w:rsidRDefault="006750F6" w:rsidP="00692A2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</w:t>
            </w:r>
          </w:p>
        </w:tc>
        <w:tc>
          <w:tcPr>
            <w:tcW w:w="3254" w:type="dxa"/>
          </w:tcPr>
          <w:p w14:paraId="555BCDF2" w14:textId="77777777" w:rsidR="006750F6" w:rsidRDefault="006750F6" w:rsidP="00692A2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t>Conjunto Odontológico Completo composto por cadeira odontológica, equipo odontológico, unidade auxiliar, refletor odontológico LED e mocho, conforme especificações técnicas constantes neste ETP.</w:t>
            </w:r>
          </w:p>
        </w:tc>
        <w:tc>
          <w:tcPr>
            <w:tcW w:w="1538" w:type="dxa"/>
          </w:tcPr>
          <w:p w14:paraId="3DF8AF7B" w14:textId="77777777" w:rsidR="006750F6" w:rsidRDefault="006750F6" w:rsidP="00692A2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</w:t>
            </w:r>
          </w:p>
        </w:tc>
        <w:tc>
          <w:tcPr>
            <w:tcW w:w="1356" w:type="dxa"/>
          </w:tcPr>
          <w:p w14:paraId="0870D11C" w14:textId="77777777" w:rsidR="006750F6" w:rsidRDefault="006750F6" w:rsidP="00692A2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R$ </w:t>
            </w:r>
          </w:p>
        </w:tc>
        <w:tc>
          <w:tcPr>
            <w:tcW w:w="1553" w:type="dxa"/>
          </w:tcPr>
          <w:p w14:paraId="6B12E753" w14:textId="77777777" w:rsidR="006750F6" w:rsidRDefault="006750F6" w:rsidP="00692A23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R$ </w:t>
            </w:r>
          </w:p>
        </w:tc>
      </w:tr>
    </w:tbl>
    <w:p w14:paraId="36A48F55" w14:textId="77777777" w:rsidR="006750F6" w:rsidRDefault="006750F6" w:rsidP="006750F6">
      <w:pPr>
        <w:widowControl w:val="0"/>
        <w:jc w:val="both"/>
        <w:rPr>
          <w:b/>
          <w:sz w:val="22"/>
          <w:szCs w:val="24"/>
          <w:lang w:val="pt-PT" w:eastAsia="en-US"/>
        </w:rPr>
      </w:pPr>
    </w:p>
    <w:p w14:paraId="621B8CCA" w14:textId="77777777" w:rsidR="006750F6" w:rsidRDefault="006750F6" w:rsidP="006750F6">
      <w:pPr>
        <w:widowControl w:val="0"/>
        <w:jc w:val="center"/>
        <w:outlineLvl w:val="0"/>
        <w:rPr>
          <w:b/>
          <w:bCs/>
          <w:sz w:val="24"/>
          <w:szCs w:val="24"/>
          <w:lang w:val="pt-PT" w:eastAsia="en-US"/>
        </w:rPr>
      </w:pPr>
      <w:r>
        <w:rPr>
          <w:b/>
          <w:bCs/>
          <w:sz w:val="24"/>
          <w:szCs w:val="24"/>
          <w:lang w:val="pt-PT" w:eastAsia="en-US"/>
        </w:rPr>
        <w:t>CLÁUSULA</w:t>
      </w:r>
      <w:r>
        <w:rPr>
          <w:b/>
          <w:bCs/>
          <w:spacing w:val="-1"/>
          <w:sz w:val="24"/>
          <w:szCs w:val="24"/>
          <w:lang w:val="pt-PT" w:eastAsia="en-US"/>
        </w:rPr>
        <w:t xml:space="preserve"> </w:t>
      </w:r>
      <w:r>
        <w:rPr>
          <w:b/>
          <w:bCs/>
          <w:sz w:val="24"/>
          <w:szCs w:val="24"/>
          <w:lang w:val="pt-PT" w:eastAsia="en-US"/>
        </w:rPr>
        <w:t>PRIMEIRA -</w:t>
      </w:r>
      <w:r>
        <w:rPr>
          <w:b/>
          <w:bCs/>
          <w:spacing w:val="-2"/>
          <w:sz w:val="24"/>
          <w:szCs w:val="24"/>
          <w:lang w:val="pt-PT" w:eastAsia="en-US"/>
        </w:rPr>
        <w:t xml:space="preserve"> </w:t>
      </w:r>
      <w:r>
        <w:rPr>
          <w:b/>
          <w:bCs/>
          <w:sz w:val="24"/>
          <w:szCs w:val="24"/>
          <w:lang w:val="pt-PT" w:eastAsia="en-US"/>
        </w:rPr>
        <w:t>DO OBJETO</w:t>
      </w:r>
    </w:p>
    <w:p w14:paraId="3988CEBC" w14:textId="3D7BB80A" w:rsidR="008D4DD3" w:rsidRDefault="006750F6" w:rsidP="00CC050E">
      <w:pPr>
        <w:pStyle w:val="Corpodetexto"/>
        <w:numPr>
          <w:ilvl w:val="1"/>
          <w:numId w:val="1"/>
        </w:numPr>
        <w:spacing w:before="1" w:line="276" w:lineRule="auto"/>
        <w:rPr>
          <w:rFonts w:ascii="Times New Roman" w:hAnsi="Times New Roman"/>
          <w:sz w:val="24"/>
          <w:szCs w:val="24"/>
        </w:rPr>
      </w:pPr>
      <w:r w:rsidRPr="000B1AAA">
        <w:rPr>
          <w:rFonts w:ascii="Times New Roman" w:hAnsi="Times New Roman"/>
          <w:sz w:val="24"/>
          <w:szCs w:val="24"/>
        </w:rPr>
        <w:t>Aquisição de Conjunto Odontológico Completo, destinado à estruturação e modernização do consultório odontológico da Unidade Básica de Saúde Central 2, garantindo melhores condições de atendimento aos usuários do Sistema Único de Saúde – SUS.</w:t>
      </w:r>
    </w:p>
    <w:p w14:paraId="7225878E" w14:textId="77777777" w:rsidR="00CC050E" w:rsidRPr="00CC050E" w:rsidRDefault="00CC050E" w:rsidP="00CC050E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794F9460" w14:textId="3384A140" w:rsidR="006750F6" w:rsidRPr="006750F6" w:rsidRDefault="006750F6" w:rsidP="006750F6">
      <w:pPr>
        <w:pStyle w:val="Corpodetexto"/>
        <w:spacing w:before="1" w:line="276" w:lineRule="auto"/>
        <w:rPr>
          <w:b/>
          <w:bCs/>
        </w:rPr>
      </w:pPr>
      <w:r w:rsidRPr="006750F6">
        <w:rPr>
          <w:b/>
          <w:bCs/>
        </w:rPr>
        <w:t>1</w:t>
      </w:r>
      <w:r w:rsidRPr="006750F6">
        <w:rPr>
          <w:b/>
          <w:bCs/>
        </w:rPr>
        <w:t>.</w:t>
      </w:r>
      <w:r w:rsidRPr="006750F6">
        <w:rPr>
          <w:b/>
          <w:bCs/>
        </w:rPr>
        <w:t>2</w:t>
      </w:r>
      <w:r w:rsidRPr="006750F6">
        <w:rPr>
          <w:b/>
          <w:bCs/>
        </w:rPr>
        <w:t xml:space="preserve">. ESPECIFICAÇÕES TÉCNICAS </w:t>
      </w:r>
    </w:p>
    <w:p w14:paraId="6D0F8B63" w14:textId="77777777" w:rsidR="008D4DD3" w:rsidRDefault="006750F6" w:rsidP="006750F6">
      <w:pPr>
        <w:pStyle w:val="Corpodetexto"/>
        <w:spacing w:before="1" w:line="276" w:lineRule="auto"/>
        <w:rPr>
          <w:b/>
          <w:bCs/>
        </w:rPr>
      </w:pPr>
      <w:r w:rsidRPr="006750F6">
        <w:rPr>
          <w:b/>
          <w:bCs/>
        </w:rPr>
        <w:t>1</w:t>
      </w:r>
      <w:r w:rsidRPr="006750F6">
        <w:rPr>
          <w:b/>
          <w:bCs/>
        </w:rPr>
        <w:t>.</w:t>
      </w:r>
      <w:r w:rsidRPr="006750F6">
        <w:rPr>
          <w:b/>
          <w:bCs/>
        </w:rPr>
        <w:t>2</w:t>
      </w:r>
      <w:r w:rsidRPr="006750F6">
        <w:rPr>
          <w:b/>
          <w:bCs/>
        </w:rPr>
        <w:t>.1. CONJUNTO ODONTOLÓGICO COMPLETO</w:t>
      </w:r>
    </w:p>
    <w:p w14:paraId="629C88D6" w14:textId="77777777" w:rsidR="008D4DD3" w:rsidRDefault="006750F6" w:rsidP="006750F6">
      <w:pPr>
        <w:pStyle w:val="Corpodetexto"/>
        <w:spacing w:before="1" w:line="276" w:lineRule="auto"/>
      </w:pPr>
      <w:r>
        <w:t xml:space="preserve"> O conjunto odontológico deverá ser composto, obrigatoriamente, por: </w:t>
      </w:r>
    </w:p>
    <w:p w14:paraId="1D4E8E27" w14:textId="77777777" w:rsidR="008D4DD3" w:rsidRDefault="006750F6" w:rsidP="006750F6">
      <w:pPr>
        <w:pStyle w:val="Corpodetexto"/>
        <w:spacing w:before="1" w:line="276" w:lineRule="auto"/>
      </w:pPr>
      <w:r>
        <w:t xml:space="preserve">• Cadeira odontológica; </w:t>
      </w:r>
    </w:p>
    <w:p w14:paraId="28128591" w14:textId="77777777" w:rsidR="008D4DD3" w:rsidRDefault="006750F6" w:rsidP="006750F6">
      <w:pPr>
        <w:pStyle w:val="Corpodetexto"/>
        <w:spacing w:before="1" w:line="276" w:lineRule="auto"/>
      </w:pPr>
      <w:r>
        <w:t xml:space="preserve">• Equipo odontológico; </w:t>
      </w:r>
    </w:p>
    <w:p w14:paraId="75AEB2C5" w14:textId="77777777" w:rsidR="008D4DD3" w:rsidRDefault="006750F6" w:rsidP="006750F6">
      <w:pPr>
        <w:pStyle w:val="Corpodetexto"/>
        <w:spacing w:before="1" w:line="276" w:lineRule="auto"/>
      </w:pPr>
      <w:r>
        <w:lastRenderedPageBreak/>
        <w:t xml:space="preserve">• Unidade auxiliar odontológica; </w:t>
      </w:r>
    </w:p>
    <w:p w14:paraId="75871A8D" w14:textId="77777777" w:rsidR="008D4DD3" w:rsidRDefault="006750F6" w:rsidP="006750F6">
      <w:pPr>
        <w:pStyle w:val="Corpodetexto"/>
        <w:spacing w:before="1" w:line="276" w:lineRule="auto"/>
      </w:pPr>
      <w:r>
        <w:t xml:space="preserve">• Refletor odontológico em LED; </w:t>
      </w:r>
    </w:p>
    <w:p w14:paraId="276BB1C0" w14:textId="77777777" w:rsidR="008D4DD3" w:rsidRDefault="006750F6" w:rsidP="006750F6">
      <w:pPr>
        <w:pStyle w:val="Corpodetexto"/>
        <w:spacing w:before="1" w:line="276" w:lineRule="auto"/>
      </w:pPr>
      <w:r>
        <w:t xml:space="preserve">• Mocho odontológico. </w:t>
      </w:r>
    </w:p>
    <w:p w14:paraId="7169BD08" w14:textId="0085C88E" w:rsidR="008D4DD3" w:rsidRDefault="006750F6" w:rsidP="006750F6">
      <w:pPr>
        <w:pStyle w:val="Corpodetexto"/>
        <w:spacing w:before="1" w:line="276" w:lineRule="auto"/>
      </w:pPr>
      <w:r>
        <w:t xml:space="preserve">Todos os componentes deverão ser obrigatoriamente do mesmo fabricante. </w:t>
      </w:r>
    </w:p>
    <w:p w14:paraId="27938282" w14:textId="77777777" w:rsidR="008D4DD3" w:rsidRDefault="008D4DD3" w:rsidP="006750F6">
      <w:pPr>
        <w:pStyle w:val="Corpodetexto"/>
        <w:spacing w:before="1" w:line="276" w:lineRule="auto"/>
      </w:pPr>
    </w:p>
    <w:p w14:paraId="43261B06" w14:textId="77777777" w:rsidR="008D4DD3" w:rsidRDefault="008D4DD3" w:rsidP="006750F6">
      <w:pPr>
        <w:pStyle w:val="Corpodetexto"/>
        <w:spacing w:before="1" w:line="276" w:lineRule="auto"/>
      </w:pPr>
      <w:r w:rsidRPr="008D4DD3">
        <w:rPr>
          <w:b/>
          <w:bCs/>
        </w:rPr>
        <w:t>1</w:t>
      </w:r>
      <w:r w:rsidR="006750F6" w:rsidRPr="008D4DD3">
        <w:rPr>
          <w:b/>
          <w:bCs/>
        </w:rPr>
        <w:t>.</w:t>
      </w:r>
      <w:r w:rsidRPr="008D4DD3">
        <w:rPr>
          <w:b/>
          <w:bCs/>
        </w:rPr>
        <w:t>2</w:t>
      </w:r>
      <w:r w:rsidR="006750F6" w:rsidRPr="008D4DD3">
        <w:rPr>
          <w:b/>
          <w:bCs/>
        </w:rPr>
        <w:t>.2. CADEIRA ODONTOLÓGICA</w:t>
      </w:r>
      <w:r w:rsidR="006750F6">
        <w:t xml:space="preserve"> </w:t>
      </w:r>
    </w:p>
    <w:p w14:paraId="799D2207" w14:textId="77777777" w:rsidR="008D4DD3" w:rsidRDefault="006750F6" w:rsidP="006750F6">
      <w:pPr>
        <w:pStyle w:val="Corpodetexto"/>
        <w:spacing w:before="1" w:line="276" w:lineRule="auto"/>
      </w:pPr>
      <w:r>
        <w:t>A cadeira odontológica deverá atender, no mínimo, às seguintes características:</w:t>
      </w:r>
    </w:p>
    <w:p w14:paraId="6137E28C" w14:textId="77777777" w:rsidR="008D4DD3" w:rsidRDefault="006750F6" w:rsidP="006750F6">
      <w:pPr>
        <w:pStyle w:val="Corpodetexto"/>
        <w:spacing w:before="1" w:line="276" w:lineRule="auto"/>
      </w:pPr>
      <w:r>
        <w:t xml:space="preserve"> • Acionamento por pedal tipo joystick móvel; </w:t>
      </w:r>
    </w:p>
    <w:p w14:paraId="35BFFFDB" w14:textId="77777777" w:rsidR="008D4DD3" w:rsidRDefault="006750F6" w:rsidP="006750F6">
      <w:pPr>
        <w:pStyle w:val="Corpodetexto"/>
        <w:spacing w:before="1" w:line="276" w:lineRule="auto"/>
      </w:pPr>
      <w:r>
        <w:t xml:space="preserve">• Tensão 220V ou bivolt; </w:t>
      </w:r>
    </w:p>
    <w:p w14:paraId="76BB495A" w14:textId="77777777" w:rsidR="008D4DD3" w:rsidRDefault="006750F6" w:rsidP="006750F6">
      <w:pPr>
        <w:pStyle w:val="Corpodetexto"/>
        <w:spacing w:before="1" w:line="276" w:lineRule="auto"/>
      </w:pPr>
      <w:r>
        <w:t xml:space="preserve">• Acionamento do assento e do encosto por 2 motores que trabalhem com tensão mínima de 32Vcc; </w:t>
      </w:r>
    </w:p>
    <w:p w14:paraId="3BC4F092" w14:textId="21C752AC" w:rsidR="006750F6" w:rsidRDefault="006750F6" w:rsidP="006750F6">
      <w:pPr>
        <w:pStyle w:val="Corpodetexto"/>
        <w:spacing w:before="1" w:line="276" w:lineRule="auto"/>
      </w:pPr>
      <w:r>
        <w:t>• Base sem necessidade de fixação ao piso;</w:t>
      </w:r>
    </w:p>
    <w:p w14:paraId="56614F4C" w14:textId="77777777" w:rsidR="008D4DD3" w:rsidRDefault="006750F6" w:rsidP="006750F6">
      <w:pPr>
        <w:pStyle w:val="Corpodetexto"/>
        <w:spacing w:before="1" w:line="276" w:lineRule="auto"/>
      </w:pPr>
      <w:r>
        <w:t>• Estrutura em aço revestido em ABS com bactericida;</w:t>
      </w:r>
    </w:p>
    <w:p w14:paraId="2B182AE2" w14:textId="77777777" w:rsidR="008D4DD3" w:rsidRDefault="006750F6" w:rsidP="006750F6">
      <w:pPr>
        <w:pStyle w:val="Corpodetexto"/>
        <w:spacing w:before="1" w:line="276" w:lineRule="auto"/>
      </w:pPr>
      <w:r>
        <w:t xml:space="preserve"> • Pintura eletrostática com bactericida;</w:t>
      </w:r>
    </w:p>
    <w:p w14:paraId="6D3D24FF" w14:textId="77777777" w:rsidR="008D4DD3" w:rsidRDefault="006750F6" w:rsidP="006750F6">
      <w:pPr>
        <w:pStyle w:val="Corpodetexto"/>
        <w:spacing w:before="1" w:line="276" w:lineRule="auto"/>
      </w:pPr>
      <w:r>
        <w:t xml:space="preserve"> • Estofamento Soft laminado revestido em PVC, sem costuras; </w:t>
      </w:r>
    </w:p>
    <w:p w14:paraId="5944842A" w14:textId="77777777" w:rsidR="008D4DD3" w:rsidRDefault="006750F6" w:rsidP="006750F6">
      <w:pPr>
        <w:pStyle w:val="Corpodetexto"/>
        <w:spacing w:before="1" w:line="276" w:lineRule="auto"/>
      </w:pPr>
      <w:r>
        <w:t xml:space="preserve">• Estofamento </w:t>
      </w:r>
      <w:proofErr w:type="spellStart"/>
      <w:r>
        <w:t>anti-deformante</w:t>
      </w:r>
      <w:proofErr w:type="spellEnd"/>
      <w:r>
        <w:t xml:space="preserve">, lavável e de fácil assepsia; </w:t>
      </w:r>
    </w:p>
    <w:p w14:paraId="72DC2D91" w14:textId="77777777" w:rsidR="008D4DD3" w:rsidRDefault="006750F6" w:rsidP="006750F6">
      <w:pPr>
        <w:pStyle w:val="Corpodetexto"/>
        <w:spacing w:before="1" w:line="276" w:lineRule="auto"/>
      </w:pPr>
      <w:r>
        <w:t xml:space="preserve">• Braço pneumático; </w:t>
      </w:r>
    </w:p>
    <w:p w14:paraId="6CEDD701" w14:textId="77777777" w:rsidR="008D4DD3" w:rsidRDefault="006750F6" w:rsidP="006750F6">
      <w:pPr>
        <w:pStyle w:val="Corpodetexto"/>
        <w:spacing w:before="1" w:line="276" w:lineRule="auto"/>
      </w:pPr>
      <w:r>
        <w:t xml:space="preserve">• Braço direito escamoteável; </w:t>
      </w:r>
    </w:p>
    <w:p w14:paraId="66F56CCD" w14:textId="77777777" w:rsidR="008D4DD3" w:rsidRDefault="006750F6" w:rsidP="006750F6">
      <w:pPr>
        <w:pStyle w:val="Corpodetexto"/>
        <w:spacing w:before="1" w:line="276" w:lineRule="auto"/>
      </w:pPr>
      <w:r>
        <w:t xml:space="preserve">• Braços direito e esquerdo revestidos no mesmo material da cadeira; </w:t>
      </w:r>
    </w:p>
    <w:p w14:paraId="10EEF7BB" w14:textId="77777777" w:rsidR="008D4DD3" w:rsidRDefault="006750F6" w:rsidP="006750F6">
      <w:pPr>
        <w:pStyle w:val="Corpodetexto"/>
        <w:spacing w:before="1" w:line="276" w:lineRule="auto"/>
      </w:pPr>
      <w:r>
        <w:t xml:space="preserve">• Encosto de cabeça </w:t>
      </w:r>
      <w:proofErr w:type="spellStart"/>
      <w:r>
        <w:t>multiarticulado</w:t>
      </w:r>
      <w:proofErr w:type="spellEnd"/>
      <w:r>
        <w:t>;</w:t>
      </w:r>
    </w:p>
    <w:p w14:paraId="08D98978" w14:textId="77777777" w:rsidR="008D4DD3" w:rsidRDefault="006750F6" w:rsidP="006750F6">
      <w:pPr>
        <w:pStyle w:val="Corpodetexto"/>
        <w:spacing w:before="1" w:line="276" w:lineRule="auto"/>
      </w:pPr>
      <w:r>
        <w:t xml:space="preserve"> • Caixa de conexões incorporada;</w:t>
      </w:r>
    </w:p>
    <w:p w14:paraId="49D848EA" w14:textId="77777777" w:rsidR="008D4DD3" w:rsidRDefault="006750F6" w:rsidP="006750F6">
      <w:pPr>
        <w:pStyle w:val="Corpodetexto"/>
        <w:spacing w:before="1" w:line="276" w:lineRule="auto"/>
      </w:pPr>
      <w:r>
        <w:t xml:space="preserve"> • Mangueiras embutidas; </w:t>
      </w:r>
    </w:p>
    <w:p w14:paraId="783E6105" w14:textId="77777777" w:rsidR="008D4DD3" w:rsidRDefault="006750F6" w:rsidP="006750F6">
      <w:pPr>
        <w:pStyle w:val="Corpodetexto"/>
        <w:spacing w:before="1" w:line="276" w:lineRule="auto"/>
      </w:pPr>
      <w:r>
        <w:t xml:space="preserve">• Sistema </w:t>
      </w:r>
      <w:proofErr w:type="spellStart"/>
      <w:r>
        <w:t>antirrefluxo</w:t>
      </w:r>
      <w:proofErr w:type="spellEnd"/>
      <w:r>
        <w:t>;</w:t>
      </w:r>
    </w:p>
    <w:p w14:paraId="4BCAE11A" w14:textId="77777777" w:rsidR="008D4DD3" w:rsidRDefault="006750F6" w:rsidP="006750F6">
      <w:pPr>
        <w:pStyle w:val="Corpodetexto"/>
        <w:spacing w:before="1" w:line="276" w:lineRule="auto"/>
      </w:pPr>
      <w:r>
        <w:t xml:space="preserve"> • Dois motores isentos de óleo; </w:t>
      </w:r>
    </w:p>
    <w:p w14:paraId="16FA222B" w14:textId="77777777" w:rsidR="008D4DD3" w:rsidRDefault="006750F6" w:rsidP="006750F6">
      <w:pPr>
        <w:pStyle w:val="Corpodetexto"/>
        <w:spacing w:before="1" w:line="276" w:lineRule="auto"/>
      </w:pPr>
      <w:r>
        <w:t xml:space="preserve">• Capacidade de suportar peso mínimo de 145 kg; </w:t>
      </w:r>
    </w:p>
    <w:p w14:paraId="5BFED3E2" w14:textId="77777777" w:rsidR="008D4DD3" w:rsidRDefault="006750F6" w:rsidP="006750F6">
      <w:pPr>
        <w:pStyle w:val="Corpodetexto"/>
        <w:spacing w:before="1" w:line="276" w:lineRule="auto"/>
      </w:pPr>
      <w:r>
        <w:t xml:space="preserve">• Três posições programáveis; </w:t>
      </w:r>
    </w:p>
    <w:p w14:paraId="34BAEEE3" w14:textId="77777777" w:rsidR="008D4DD3" w:rsidRDefault="006750F6" w:rsidP="006750F6">
      <w:pPr>
        <w:pStyle w:val="Corpodetexto"/>
        <w:spacing w:before="1" w:line="276" w:lineRule="auto"/>
      </w:pPr>
      <w:r>
        <w:t xml:space="preserve">• Volta à posição zero automática; </w:t>
      </w:r>
    </w:p>
    <w:p w14:paraId="68F8B83E" w14:textId="77777777" w:rsidR="008D4DD3" w:rsidRDefault="006750F6" w:rsidP="006750F6">
      <w:pPr>
        <w:pStyle w:val="Corpodetexto"/>
        <w:spacing w:before="1" w:line="276" w:lineRule="auto"/>
      </w:pPr>
      <w:r>
        <w:t xml:space="preserve">• Posição de emergência; </w:t>
      </w:r>
    </w:p>
    <w:p w14:paraId="0F64BB8A" w14:textId="77777777" w:rsidR="008D4DD3" w:rsidRDefault="006750F6" w:rsidP="006750F6">
      <w:pPr>
        <w:pStyle w:val="Corpodetexto"/>
        <w:spacing w:before="1" w:line="276" w:lineRule="auto"/>
      </w:pPr>
      <w:r>
        <w:t xml:space="preserve">• Pedal com quatro comandos individuais. </w:t>
      </w:r>
    </w:p>
    <w:p w14:paraId="65C46BD7" w14:textId="77777777" w:rsidR="008D4DD3" w:rsidRDefault="008D4DD3" w:rsidP="006750F6">
      <w:pPr>
        <w:pStyle w:val="Corpodetexto"/>
        <w:spacing w:before="1" w:line="276" w:lineRule="auto"/>
      </w:pPr>
    </w:p>
    <w:p w14:paraId="6C0231ED" w14:textId="28419F39" w:rsidR="008D4DD3" w:rsidRPr="008D4DD3" w:rsidRDefault="008D4DD3" w:rsidP="006750F6">
      <w:pPr>
        <w:pStyle w:val="Corpodetexto"/>
        <w:spacing w:before="1" w:line="276" w:lineRule="auto"/>
        <w:rPr>
          <w:b/>
          <w:bCs/>
        </w:rPr>
      </w:pPr>
      <w:r>
        <w:rPr>
          <w:b/>
          <w:bCs/>
        </w:rPr>
        <w:t>1</w:t>
      </w:r>
      <w:r w:rsidR="006750F6" w:rsidRPr="008D4DD3">
        <w:rPr>
          <w:b/>
          <w:bCs/>
        </w:rPr>
        <w:t xml:space="preserve">.1.3. EQUIPO ODONTOLÓGICO </w:t>
      </w:r>
    </w:p>
    <w:p w14:paraId="4CDBE0B7" w14:textId="77777777" w:rsidR="008D4DD3" w:rsidRDefault="006750F6" w:rsidP="006750F6">
      <w:pPr>
        <w:pStyle w:val="Corpodetexto"/>
        <w:spacing w:before="1" w:line="276" w:lineRule="auto"/>
      </w:pPr>
      <w:r>
        <w:t>O equipo odontológico deverá possuir, no mínimo:</w:t>
      </w:r>
    </w:p>
    <w:p w14:paraId="3DEE02CF" w14:textId="77777777" w:rsidR="008D4DD3" w:rsidRDefault="006750F6" w:rsidP="006750F6">
      <w:pPr>
        <w:pStyle w:val="Corpodetexto"/>
        <w:spacing w:before="1" w:line="276" w:lineRule="auto"/>
      </w:pPr>
      <w:r>
        <w:t xml:space="preserve"> • Acoplado; </w:t>
      </w:r>
    </w:p>
    <w:p w14:paraId="52B12375" w14:textId="77777777" w:rsidR="008D4DD3" w:rsidRDefault="006750F6" w:rsidP="006750F6">
      <w:pPr>
        <w:pStyle w:val="Corpodetexto"/>
        <w:spacing w:before="1" w:line="276" w:lineRule="auto"/>
      </w:pPr>
      <w:r>
        <w:t xml:space="preserve">• Registro </w:t>
      </w:r>
      <w:proofErr w:type="spellStart"/>
      <w:r>
        <w:t>on</w:t>
      </w:r>
      <w:proofErr w:type="spellEnd"/>
      <w:r>
        <w:t xml:space="preserve">/off para ar que pressuriza reservatório de água; </w:t>
      </w:r>
    </w:p>
    <w:p w14:paraId="4C32ED42" w14:textId="77777777" w:rsidR="008D4DD3" w:rsidRDefault="006750F6" w:rsidP="006750F6">
      <w:pPr>
        <w:pStyle w:val="Corpodetexto"/>
        <w:spacing w:before="1" w:line="276" w:lineRule="auto"/>
      </w:pPr>
      <w:r>
        <w:t xml:space="preserve">• Braço Flex com travamento pneumático; </w:t>
      </w:r>
    </w:p>
    <w:p w14:paraId="103E7AF3" w14:textId="77777777" w:rsidR="008D4DD3" w:rsidRDefault="006750F6" w:rsidP="006750F6">
      <w:pPr>
        <w:pStyle w:val="Corpodetexto"/>
        <w:spacing w:before="1" w:line="276" w:lineRule="auto"/>
      </w:pPr>
      <w:r>
        <w:t xml:space="preserve">• Bandeja removível em inox; </w:t>
      </w:r>
    </w:p>
    <w:p w14:paraId="2DAE4DF1" w14:textId="77777777" w:rsidR="008D4DD3" w:rsidRDefault="006750F6" w:rsidP="006750F6">
      <w:pPr>
        <w:pStyle w:val="Corpodetexto"/>
        <w:spacing w:before="1" w:line="276" w:lineRule="auto"/>
      </w:pPr>
      <w:r>
        <w:t xml:space="preserve">• Cinco terminais, sendo: </w:t>
      </w:r>
    </w:p>
    <w:p w14:paraId="2D9F457E" w14:textId="77777777" w:rsidR="008D4DD3" w:rsidRDefault="006750F6" w:rsidP="006750F6">
      <w:pPr>
        <w:pStyle w:val="Corpodetexto"/>
        <w:spacing w:before="1" w:line="276" w:lineRule="auto"/>
      </w:pPr>
      <w:r>
        <w:t xml:space="preserve">seringa tríplice; </w:t>
      </w:r>
    </w:p>
    <w:p w14:paraId="2C211060" w14:textId="77777777" w:rsidR="008D4DD3" w:rsidRDefault="006750F6" w:rsidP="006750F6">
      <w:pPr>
        <w:pStyle w:val="Corpodetexto"/>
        <w:spacing w:before="1" w:line="276" w:lineRule="auto"/>
      </w:pPr>
      <w:r>
        <w:t xml:space="preserve"> alta rotação; </w:t>
      </w:r>
    </w:p>
    <w:p w14:paraId="6679C0F6" w14:textId="77777777" w:rsidR="008D4DD3" w:rsidRDefault="006750F6" w:rsidP="006750F6">
      <w:pPr>
        <w:pStyle w:val="Corpodetexto"/>
        <w:spacing w:before="1" w:line="276" w:lineRule="auto"/>
      </w:pPr>
      <w:r>
        <w:t xml:space="preserve"> baixa rotação; </w:t>
      </w:r>
    </w:p>
    <w:p w14:paraId="6BBC2003" w14:textId="77777777" w:rsidR="008D4DD3" w:rsidRDefault="006750F6" w:rsidP="006750F6">
      <w:pPr>
        <w:pStyle w:val="Corpodetexto"/>
        <w:spacing w:before="1" w:line="276" w:lineRule="auto"/>
      </w:pPr>
      <w:r>
        <w:t xml:space="preserve">ultrassom piezoelétrico; </w:t>
      </w:r>
    </w:p>
    <w:p w14:paraId="46179060" w14:textId="77777777" w:rsidR="008D4DD3" w:rsidRDefault="006750F6" w:rsidP="006750F6">
      <w:pPr>
        <w:pStyle w:val="Corpodetexto"/>
        <w:spacing w:before="1" w:line="276" w:lineRule="auto"/>
      </w:pPr>
      <w:r>
        <w:t xml:space="preserve"> jato de bicarbonato; </w:t>
      </w:r>
    </w:p>
    <w:p w14:paraId="5D40B497" w14:textId="77777777" w:rsidR="008D4DD3" w:rsidRDefault="006750F6" w:rsidP="006750F6">
      <w:pPr>
        <w:pStyle w:val="Corpodetexto"/>
        <w:spacing w:before="1" w:line="276" w:lineRule="auto"/>
      </w:pPr>
      <w:r>
        <w:t xml:space="preserve">• Seringa tríplice; </w:t>
      </w:r>
    </w:p>
    <w:p w14:paraId="05F76BE6" w14:textId="77777777" w:rsidR="008D4DD3" w:rsidRDefault="006750F6" w:rsidP="006750F6">
      <w:pPr>
        <w:pStyle w:val="Corpodetexto"/>
        <w:spacing w:before="1" w:line="276" w:lineRule="auto"/>
      </w:pPr>
      <w:r>
        <w:t xml:space="preserve">• Ultrassom piezoelétrico com caneta removível e </w:t>
      </w:r>
      <w:proofErr w:type="spellStart"/>
      <w:r>
        <w:t>autoclavável</w:t>
      </w:r>
      <w:proofErr w:type="spellEnd"/>
      <w:r>
        <w:t>, potenciômetro para ajuste de potência e função endo;</w:t>
      </w:r>
    </w:p>
    <w:p w14:paraId="2805DB67" w14:textId="77777777" w:rsidR="008D4DD3" w:rsidRDefault="006750F6" w:rsidP="006750F6">
      <w:pPr>
        <w:pStyle w:val="Corpodetexto"/>
        <w:spacing w:before="1" w:line="276" w:lineRule="auto"/>
      </w:pPr>
      <w:r>
        <w:t xml:space="preserve"> • Jato de bicarbonato com reservatório de pó incorporado ao corpo do equipo; </w:t>
      </w:r>
    </w:p>
    <w:p w14:paraId="475F1CFB" w14:textId="77777777" w:rsidR="008D4DD3" w:rsidRDefault="006750F6" w:rsidP="006750F6">
      <w:pPr>
        <w:pStyle w:val="Corpodetexto"/>
        <w:spacing w:before="1" w:line="276" w:lineRule="auto"/>
      </w:pPr>
      <w:r>
        <w:t xml:space="preserve">• Sistema </w:t>
      </w:r>
      <w:proofErr w:type="spellStart"/>
      <w:r>
        <w:t>antirrefluxo</w:t>
      </w:r>
      <w:proofErr w:type="spellEnd"/>
      <w:r>
        <w:t xml:space="preserve"> com válvula </w:t>
      </w:r>
      <w:proofErr w:type="spellStart"/>
      <w:r>
        <w:t>antirretração</w:t>
      </w:r>
      <w:proofErr w:type="spellEnd"/>
      <w:r>
        <w:t xml:space="preserve">; </w:t>
      </w:r>
    </w:p>
    <w:p w14:paraId="21265AAE" w14:textId="77777777" w:rsidR="008D4DD3" w:rsidRDefault="006750F6" w:rsidP="006750F6">
      <w:pPr>
        <w:pStyle w:val="Corpodetexto"/>
        <w:spacing w:before="1" w:line="276" w:lineRule="auto"/>
      </w:pPr>
      <w:r>
        <w:t xml:space="preserve">• Reservatório PET com filtro; </w:t>
      </w:r>
    </w:p>
    <w:p w14:paraId="3882FA5A" w14:textId="77777777" w:rsidR="008D4DD3" w:rsidRDefault="006750F6" w:rsidP="006750F6">
      <w:pPr>
        <w:pStyle w:val="Corpodetexto"/>
        <w:spacing w:before="1" w:line="276" w:lineRule="auto"/>
      </w:pPr>
      <w:r>
        <w:t xml:space="preserve">• Mangueiras lisas siliconadas; </w:t>
      </w:r>
    </w:p>
    <w:p w14:paraId="6FEB0EF6" w14:textId="77777777" w:rsidR="008D4DD3" w:rsidRDefault="006750F6" w:rsidP="006750F6">
      <w:pPr>
        <w:pStyle w:val="Corpodetexto"/>
        <w:spacing w:before="1" w:line="276" w:lineRule="auto"/>
      </w:pPr>
      <w:r>
        <w:t xml:space="preserve">• Pedal progressivo para acionamento das pontas. </w:t>
      </w:r>
    </w:p>
    <w:p w14:paraId="19FD82AA" w14:textId="77777777" w:rsidR="008D4DD3" w:rsidRDefault="008D4DD3" w:rsidP="006750F6">
      <w:pPr>
        <w:pStyle w:val="Corpodetexto"/>
        <w:spacing w:before="1" w:line="276" w:lineRule="auto"/>
        <w:rPr>
          <w:b/>
          <w:bCs/>
        </w:rPr>
      </w:pPr>
      <w:r>
        <w:rPr>
          <w:b/>
          <w:bCs/>
        </w:rPr>
        <w:lastRenderedPageBreak/>
        <w:t>1</w:t>
      </w:r>
      <w:r w:rsidR="006750F6" w:rsidRPr="008D4DD3">
        <w:rPr>
          <w:b/>
          <w:bCs/>
        </w:rPr>
        <w:t>.1.4. UNIDADE AUXILIAR</w:t>
      </w:r>
    </w:p>
    <w:p w14:paraId="31AFDA15" w14:textId="77777777" w:rsidR="008D4DD3" w:rsidRDefault="006750F6" w:rsidP="006750F6">
      <w:pPr>
        <w:pStyle w:val="Corpodetexto"/>
        <w:spacing w:before="1" w:line="276" w:lineRule="auto"/>
      </w:pPr>
      <w:r>
        <w:t xml:space="preserve"> A unidade auxiliar deverá possuir, no mínimo: </w:t>
      </w:r>
    </w:p>
    <w:p w14:paraId="4AE11061" w14:textId="77777777" w:rsidR="008D4DD3" w:rsidRDefault="006750F6" w:rsidP="006750F6">
      <w:pPr>
        <w:pStyle w:val="Corpodetexto"/>
        <w:spacing w:before="1" w:line="276" w:lineRule="auto"/>
      </w:pPr>
      <w:r>
        <w:t xml:space="preserve">• Acoplável à cadeira; • Movimento sincronizado; </w:t>
      </w:r>
    </w:p>
    <w:p w14:paraId="33A836E9" w14:textId="424E24A8" w:rsidR="006750F6" w:rsidRDefault="006750F6" w:rsidP="006750F6">
      <w:pPr>
        <w:pStyle w:val="Corpodetexto"/>
        <w:spacing w:before="1" w:line="276" w:lineRule="auto"/>
      </w:pPr>
      <w:r>
        <w:t>• Rebatível até 90°; • Tubulação embutida;</w:t>
      </w:r>
    </w:p>
    <w:p w14:paraId="6A486045" w14:textId="77777777" w:rsidR="008D4DD3" w:rsidRDefault="006750F6" w:rsidP="006750F6">
      <w:pPr>
        <w:pStyle w:val="Corpodetexto"/>
        <w:spacing w:before="1" w:line="276" w:lineRule="auto"/>
      </w:pPr>
      <w:r>
        <w:t xml:space="preserve">• Cuba removível em polímero, com acionamento da água da cuba via pedal; </w:t>
      </w:r>
    </w:p>
    <w:p w14:paraId="4A2302A0" w14:textId="77777777" w:rsidR="008D4DD3" w:rsidRDefault="006750F6" w:rsidP="006750F6">
      <w:pPr>
        <w:pStyle w:val="Corpodetexto"/>
        <w:spacing w:before="1" w:line="276" w:lineRule="auto"/>
      </w:pPr>
      <w:r>
        <w:t xml:space="preserve">• Unidade de água com acionamento no pedal e função de desligamento temporizado de 30 segundos; </w:t>
      </w:r>
    </w:p>
    <w:p w14:paraId="7DE60B5A" w14:textId="77777777" w:rsidR="008D4DD3" w:rsidRDefault="006750F6" w:rsidP="006750F6">
      <w:pPr>
        <w:pStyle w:val="Corpodetexto"/>
        <w:spacing w:before="1" w:line="276" w:lineRule="auto"/>
      </w:pPr>
      <w:r>
        <w:t xml:space="preserve">• Porta-copo; </w:t>
      </w:r>
    </w:p>
    <w:p w14:paraId="463EE060" w14:textId="77777777" w:rsidR="008D4DD3" w:rsidRDefault="006750F6" w:rsidP="006750F6">
      <w:pPr>
        <w:pStyle w:val="Corpodetexto"/>
        <w:spacing w:before="1" w:line="276" w:lineRule="auto"/>
      </w:pPr>
      <w:r>
        <w:t xml:space="preserve">• Ralo separador de detritos; </w:t>
      </w:r>
    </w:p>
    <w:p w14:paraId="304E7A31" w14:textId="77777777" w:rsidR="008D4DD3" w:rsidRDefault="006750F6" w:rsidP="006750F6">
      <w:pPr>
        <w:pStyle w:val="Corpodetexto"/>
        <w:spacing w:before="1" w:line="276" w:lineRule="auto"/>
      </w:pPr>
      <w:r>
        <w:t xml:space="preserve">• Dois sugadores tipo Venturi automáticos. </w:t>
      </w:r>
    </w:p>
    <w:p w14:paraId="507D29C6" w14:textId="77777777" w:rsidR="008D4DD3" w:rsidRPr="008D4DD3" w:rsidRDefault="008D4DD3" w:rsidP="006750F6">
      <w:pPr>
        <w:pStyle w:val="Corpodetexto"/>
        <w:spacing w:before="1" w:line="276" w:lineRule="auto"/>
        <w:rPr>
          <w:b/>
          <w:bCs/>
        </w:rPr>
      </w:pPr>
    </w:p>
    <w:p w14:paraId="752844D6" w14:textId="77777777" w:rsidR="008D4DD3" w:rsidRDefault="008D4DD3" w:rsidP="006750F6">
      <w:pPr>
        <w:pStyle w:val="Corpodetexto"/>
        <w:spacing w:before="1" w:line="276" w:lineRule="auto"/>
        <w:rPr>
          <w:b/>
          <w:bCs/>
        </w:rPr>
      </w:pPr>
      <w:r>
        <w:rPr>
          <w:b/>
          <w:bCs/>
        </w:rPr>
        <w:t>1</w:t>
      </w:r>
      <w:r w:rsidR="006750F6" w:rsidRPr="008D4DD3">
        <w:rPr>
          <w:b/>
          <w:bCs/>
        </w:rPr>
        <w:t>.1.5. REFLETOR ODONTOLÓGICO</w:t>
      </w:r>
    </w:p>
    <w:p w14:paraId="1EF01AC4" w14:textId="77777777" w:rsidR="008D4DD3" w:rsidRDefault="006750F6" w:rsidP="006750F6">
      <w:pPr>
        <w:pStyle w:val="Corpodetexto"/>
        <w:spacing w:before="1" w:line="276" w:lineRule="auto"/>
      </w:pPr>
      <w:r>
        <w:t xml:space="preserve"> O refletor odontológico deverá possuir:</w:t>
      </w:r>
    </w:p>
    <w:p w14:paraId="2D7865E0" w14:textId="77777777" w:rsidR="008D4DD3" w:rsidRDefault="006750F6" w:rsidP="006750F6">
      <w:pPr>
        <w:pStyle w:val="Corpodetexto"/>
        <w:spacing w:before="1" w:line="276" w:lineRule="auto"/>
      </w:pPr>
      <w:r>
        <w:t xml:space="preserve"> • Tecnologia LED; </w:t>
      </w:r>
    </w:p>
    <w:p w14:paraId="4B51B0AD" w14:textId="77777777" w:rsidR="008D4DD3" w:rsidRDefault="006750F6" w:rsidP="006750F6">
      <w:pPr>
        <w:pStyle w:val="Corpodetexto"/>
        <w:spacing w:before="1" w:line="276" w:lineRule="auto"/>
      </w:pPr>
      <w:r>
        <w:t xml:space="preserve">• Intensidade variável entre 8.000 e </w:t>
      </w:r>
      <w:proofErr w:type="gramStart"/>
      <w:r>
        <w:t>30.000 lux</w:t>
      </w:r>
      <w:proofErr w:type="gramEnd"/>
      <w:r>
        <w:t xml:space="preserve">; </w:t>
      </w:r>
    </w:p>
    <w:p w14:paraId="7BE24D89" w14:textId="77777777" w:rsidR="008D4DD3" w:rsidRDefault="006750F6" w:rsidP="006750F6">
      <w:pPr>
        <w:pStyle w:val="Corpodetexto"/>
        <w:spacing w:before="1" w:line="276" w:lineRule="auto"/>
      </w:pPr>
      <w:r>
        <w:t xml:space="preserve">• Luz </w:t>
      </w:r>
      <w:proofErr w:type="gramStart"/>
      <w:r>
        <w:t>branca</w:t>
      </w:r>
      <w:proofErr w:type="gramEnd"/>
      <w:r>
        <w:t xml:space="preserve"> fria; </w:t>
      </w:r>
    </w:p>
    <w:p w14:paraId="3C7E505B" w14:textId="77777777" w:rsidR="008D4DD3" w:rsidRDefault="006750F6" w:rsidP="006750F6">
      <w:pPr>
        <w:pStyle w:val="Corpodetexto"/>
        <w:spacing w:before="1" w:line="276" w:lineRule="auto"/>
      </w:pPr>
      <w:r>
        <w:t xml:space="preserve">• Acendimento automático ao acionar a posição de trabalho; </w:t>
      </w:r>
    </w:p>
    <w:p w14:paraId="546FEE56" w14:textId="77777777" w:rsidR="008D4DD3" w:rsidRDefault="006750F6" w:rsidP="006750F6">
      <w:pPr>
        <w:pStyle w:val="Corpodetexto"/>
        <w:spacing w:before="1" w:line="276" w:lineRule="auto"/>
      </w:pPr>
      <w:r>
        <w:t xml:space="preserve">• Braço articulado; </w:t>
      </w:r>
    </w:p>
    <w:p w14:paraId="45EA1FFB" w14:textId="77777777" w:rsidR="008D4DD3" w:rsidRDefault="006750F6" w:rsidP="006750F6">
      <w:pPr>
        <w:pStyle w:val="Corpodetexto"/>
        <w:spacing w:before="1" w:line="276" w:lineRule="auto"/>
      </w:pPr>
      <w:r>
        <w:t xml:space="preserve">• Programação de intensidade; </w:t>
      </w:r>
    </w:p>
    <w:p w14:paraId="5AF8905F" w14:textId="77777777" w:rsidR="008D4DD3" w:rsidRDefault="006750F6" w:rsidP="006750F6">
      <w:pPr>
        <w:pStyle w:val="Corpodetexto"/>
        <w:spacing w:before="1" w:line="276" w:lineRule="auto"/>
      </w:pPr>
      <w:r>
        <w:t xml:space="preserve">• Espelho multifacetado; </w:t>
      </w:r>
    </w:p>
    <w:p w14:paraId="5D6E45A9" w14:textId="77777777" w:rsidR="008D4DD3" w:rsidRDefault="006750F6" w:rsidP="006750F6">
      <w:pPr>
        <w:pStyle w:val="Corpodetexto"/>
        <w:spacing w:before="1" w:line="276" w:lineRule="auto"/>
      </w:pPr>
      <w:r>
        <w:t xml:space="preserve">• Protetor em policarbonato transparente; </w:t>
      </w:r>
    </w:p>
    <w:p w14:paraId="654F1120" w14:textId="77777777" w:rsidR="008D4DD3" w:rsidRDefault="006750F6" w:rsidP="006750F6">
      <w:pPr>
        <w:pStyle w:val="Corpodetexto"/>
        <w:spacing w:before="1" w:line="276" w:lineRule="auto"/>
      </w:pPr>
      <w:r>
        <w:t xml:space="preserve">• Controle pelo pedal; </w:t>
      </w:r>
    </w:p>
    <w:p w14:paraId="2D445BC0" w14:textId="77777777" w:rsidR="008D4DD3" w:rsidRDefault="006750F6" w:rsidP="006750F6">
      <w:pPr>
        <w:pStyle w:val="Corpodetexto"/>
        <w:spacing w:before="1" w:line="276" w:lineRule="auto"/>
      </w:pPr>
      <w:r>
        <w:t>• Desligamento automático na posição volta a zero.</w:t>
      </w:r>
    </w:p>
    <w:p w14:paraId="0CC81344" w14:textId="77777777" w:rsidR="008D4DD3" w:rsidRDefault="008D4DD3" w:rsidP="006750F6">
      <w:pPr>
        <w:pStyle w:val="Corpodetexto"/>
        <w:spacing w:before="1" w:line="276" w:lineRule="auto"/>
      </w:pPr>
    </w:p>
    <w:p w14:paraId="43CD9BB8" w14:textId="2731A96F" w:rsidR="008D4DD3" w:rsidRDefault="006750F6" w:rsidP="006750F6">
      <w:pPr>
        <w:pStyle w:val="Corpodetexto"/>
        <w:spacing w:before="1" w:line="276" w:lineRule="auto"/>
        <w:rPr>
          <w:b/>
          <w:bCs/>
        </w:rPr>
      </w:pPr>
      <w:r w:rsidRPr="008D4DD3">
        <w:rPr>
          <w:b/>
          <w:bCs/>
        </w:rPr>
        <w:t xml:space="preserve"> </w:t>
      </w:r>
      <w:r w:rsidR="008D4DD3">
        <w:rPr>
          <w:b/>
          <w:bCs/>
        </w:rPr>
        <w:t>1</w:t>
      </w:r>
      <w:r w:rsidRPr="008D4DD3">
        <w:rPr>
          <w:b/>
          <w:bCs/>
        </w:rPr>
        <w:t>.1.6. MOCHO ODONTOLÓGICO</w:t>
      </w:r>
    </w:p>
    <w:p w14:paraId="5C165860" w14:textId="77777777" w:rsidR="008D4DD3" w:rsidRDefault="006750F6" w:rsidP="006750F6">
      <w:pPr>
        <w:pStyle w:val="Corpodetexto"/>
        <w:spacing w:before="1" w:line="276" w:lineRule="auto"/>
      </w:pPr>
      <w:r>
        <w:t xml:space="preserve"> O mocho odontológico deverá possuir: </w:t>
      </w:r>
    </w:p>
    <w:p w14:paraId="777D33DA" w14:textId="77777777" w:rsidR="008D4DD3" w:rsidRDefault="006750F6" w:rsidP="006750F6">
      <w:pPr>
        <w:pStyle w:val="Corpodetexto"/>
        <w:spacing w:before="1" w:line="276" w:lineRule="auto"/>
      </w:pPr>
      <w:r>
        <w:t xml:space="preserve">• Base com cinco rodízios; </w:t>
      </w:r>
    </w:p>
    <w:p w14:paraId="0C5763D8" w14:textId="77777777" w:rsidR="008D4DD3" w:rsidRDefault="006750F6" w:rsidP="006750F6">
      <w:pPr>
        <w:pStyle w:val="Corpodetexto"/>
        <w:spacing w:before="1" w:line="276" w:lineRule="auto"/>
      </w:pPr>
      <w:r>
        <w:t xml:space="preserve">• Regulagem de altura por pistão a gás; </w:t>
      </w:r>
    </w:p>
    <w:p w14:paraId="3C8220D2" w14:textId="77777777" w:rsidR="008D4DD3" w:rsidRDefault="006750F6" w:rsidP="006750F6">
      <w:pPr>
        <w:pStyle w:val="Corpodetexto"/>
        <w:spacing w:before="1" w:line="276" w:lineRule="auto"/>
      </w:pPr>
      <w:r>
        <w:t xml:space="preserve">• Regulagem de altura e distância do encosto em relação ao assento; </w:t>
      </w:r>
    </w:p>
    <w:p w14:paraId="73419C18" w14:textId="0F9E0713" w:rsidR="006750F6" w:rsidRPr="000B1AAA" w:rsidRDefault="006750F6" w:rsidP="006750F6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  <w:r>
        <w:t>• Estofamento em PVC sem costuras.</w:t>
      </w:r>
    </w:p>
    <w:p w14:paraId="33AF7BDC" w14:textId="77777777" w:rsidR="006750F6" w:rsidRDefault="006750F6" w:rsidP="006750F6">
      <w:pPr>
        <w:pStyle w:val="Corpodetexto"/>
        <w:spacing w:before="39"/>
      </w:pPr>
    </w:p>
    <w:p w14:paraId="6E2F8481" w14:textId="77777777" w:rsidR="006750F6" w:rsidRDefault="006750F6" w:rsidP="006750F6">
      <w:pPr>
        <w:ind w:left="141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CLÁUSULA SEGUNDA – DO PREÇO</w:t>
      </w:r>
    </w:p>
    <w:p w14:paraId="2FFB440C" w14:textId="4CA70902" w:rsidR="006750F6" w:rsidRDefault="006750F6" w:rsidP="006750F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</w:rPr>
        <w:t>1.</w:t>
      </w:r>
      <w:r>
        <w:rPr>
          <w:rFonts w:ascii="Times New Roman" w:hAnsi="Times New Roman" w:cs="Times New Roman"/>
        </w:rPr>
        <w:t xml:space="preserve"> Pela execução do objeto deste Contrato, o CONTRATANTE pagará à CONTRATADA o valor de </w:t>
      </w:r>
      <w:r w:rsidR="008D4DD3">
        <w:rPr>
          <w:rFonts w:ascii="Times New Roman" w:hAnsi="Times New Roman" w:cs="Times New Roman"/>
          <w:color w:val="FF0000"/>
        </w:rPr>
        <w:t>R$30.975,00 (Trinta mil novecentos e setenta e cinco mil reais).</w:t>
      </w:r>
    </w:p>
    <w:p w14:paraId="556E4B83" w14:textId="77777777" w:rsidR="006750F6" w:rsidRPr="00C67090" w:rsidRDefault="006750F6" w:rsidP="006750F6">
      <w:pPr>
        <w:pStyle w:val="Corpodetexto"/>
        <w:spacing w:before="39" w:line="276" w:lineRule="auto"/>
        <w:ind w:right="140"/>
        <w:rPr>
          <w:rFonts w:ascii="Times New Roman" w:hAnsi="Times New Roman"/>
          <w:sz w:val="24"/>
          <w:szCs w:val="24"/>
        </w:rPr>
      </w:pPr>
      <w:r w:rsidRPr="00C67090">
        <w:rPr>
          <w:rFonts w:ascii="Times New Roman" w:hAnsi="Times New Roman"/>
          <w:b/>
          <w:bCs/>
          <w:color w:val="000000" w:themeColor="text1"/>
          <w:sz w:val="24"/>
          <w:szCs w:val="24"/>
        </w:rPr>
        <w:t>2</w:t>
      </w:r>
      <w:r w:rsidRPr="00C67090">
        <w:rPr>
          <w:rFonts w:ascii="Times New Roman" w:hAnsi="Times New Roman"/>
          <w:b/>
          <w:bCs/>
          <w:color w:val="EE0000"/>
          <w:sz w:val="24"/>
          <w:szCs w:val="24"/>
        </w:rPr>
        <w:t>.</w:t>
      </w:r>
      <w:r w:rsidRPr="00C67090">
        <w:rPr>
          <w:rFonts w:ascii="Times New Roman" w:hAnsi="Times New Roman"/>
          <w:sz w:val="24"/>
          <w:szCs w:val="24"/>
        </w:rPr>
        <w:t xml:space="preserve"> O</w:t>
      </w:r>
      <w:r w:rsidRPr="00C67090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pagamento</w:t>
      </w:r>
      <w:r w:rsidRPr="00C67090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será</w:t>
      </w:r>
      <w:r w:rsidRPr="00C67090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realizado</w:t>
      </w:r>
      <w:r w:rsidRPr="00C67090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mediante</w:t>
      </w:r>
      <w:r w:rsidRPr="00C67090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apresentação</w:t>
      </w:r>
      <w:r w:rsidRPr="00C67090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de</w:t>
      </w:r>
      <w:r w:rsidRPr="00C67090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documento</w:t>
      </w:r>
      <w:r w:rsidRPr="00C67090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fiscal</w:t>
      </w:r>
      <w:r w:rsidRPr="00C67090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a</w:t>
      </w:r>
      <w:r w:rsidRPr="00C67090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qual</w:t>
      </w:r>
      <w:r w:rsidRPr="00C67090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será</w:t>
      </w:r>
      <w:r w:rsidRPr="00C67090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recebido</w:t>
      </w:r>
      <w:r w:rsidRPr="00C67090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C67090">
        <w:rPr>
          <w:rFonts w:ascii="Times New Roman" w:hAnsi="Times New Roman"/>
          <w:sz w:val="24"/>
          <w:szCs w:val="24"/>
        </w:rPr>
        <w:t>e atestado pelo fiscalizador, e se tudo estiver em acordo com o pactuado haverá o encaminhamento para procedimento de liquidação e pagamento.</w:t>
      </w:r>
    </w:p>
    <w:p w14:paraId="0353C18D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3</w:t>
      </w:r>
      <w:r>
        <w:rPr>
          <w:sz w:val="24"/>
          <w:szCs w:val="24"/>
        </w:rPr>
        <w:t>. A CONTRATADA deverá apresentar a Nota Fiscal Eletrônica, indicando o número da conta corrente, agência e banco, que será atestada pelo Secretário da pasta ou servidor expressamente designado;</w:t>
      </w:r>
    </w:p>
    <w:p w14:paraId="3F34F359" w14:textId="77777777" w:rsidR="006750F6" w:rsidRPr="00A86A1A" w:rsidRDefault="006750F6" w:rsidP="006750F6">
      <w:pPr>
        <w:jc w:val="both"/>
        <w:rPr>
          <w:color w:val="EE0000"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 w:rsidRPr="00A86A1A">
        <w:rPr>
          <w:color w:val="EE0000"/>
          <w:sz w:val="24"/>
          <w:szCs w:val="24"/>
        </w:rPr>
        <w:t>O pagamento será efetuado até 1</w:t>
      </w:r>
      <w:r>
        <w:rPr>
          <w:color w:val="EE0000"/>
          <w:sz w:val="24"/>
          <w:szCs w:val="24"/>
        </w:rPr>
        <w:t>0°</w:t>
      </w:r>
      <w:r w:rsidRPr="00A86A1A">
        <w:rPr>
          <w:color w:val="EE0000"/>
          <w:sz w:val="24"/>
          <w:szCs w:val="24"/>
        </w:rPr>
        <w:t xml:space="preserve"> (</w:t>
      </w:r>
      <w:r>
        <w:rPr>
          <w:color w:val="EE0000"/>
          <w:sz w:val="24"/>
          <w:szCs w:val="24"/>
        </w:rPr>
        <w:t>decimo</w:t>
      </w:r>
      <w:r w:rsidRPr="00A86A1A">
        <w:rPr>
          <w:color w:val="EE0000"/>
          <w:sz w:val="24"/>
          <w:szCs w:val="24"/>
        </w:rPr>
        <w:t>) dia</w:t>
      </w:r>
      <w:r>
        <w:rPr>
          <w:color w:val="EE0000"/>
          <w:sz w:val="24"/>
          <w:szCs w:val="24"/>
        </w:rPr>
        <w:t xml:space="preserve"> útil do mês subsequente a prestação do serviço</w:t>
      </w:r>
      <w:r w:rsidRPr="00A86A1A">
        <w:rPr>
          <w:color w:val="EE0000"/>
          <w:sz w:val="24"/>
          <w:szCs w:val="24"/>
        </w:rPr>
        <w:t xml:space="preserve">, após o cumprimento dos subitens anteriores;  </w:t>
      </w:r>
    </w:p>
    <w:p w14:paraId="6D686EDB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>
        <w:rPr>
          <w:sz w:val="24"/>
          <w:szCs w:val="24"/>
        </w:rPr>
        <w:t xml:space="preserve"> O valor acima determinado engloba toda e qualquer despesa que a CONTRATADA deva sofrer para prestar os serviços de modo seguro e eficiente, tais como: mão de obra, combustível, lubrificantes, manutenção, peças, pneus, taxas, impostos, salários, encargos trabalhistas, comerciais, sociais, equipamentos, seguros de acidentes, contribuições previdenciárias e fiscais, transporte, uniformes, alimentação e outras decorrentes da </w:t>
      </w:r>
      <w:r>
        <w:rPr>
          <w:sz w:val="24"/>
          <w:szCs w:val="24"/>
        </w:rPr>
        <w:lastRenderedPageBreak/>
        <w:t xml:space="preserve">execução dos serviços, isentando o CONTRATANTE de qualquer responsabilidade solidária ou subsidiária. </w:t>
      </w:r>
    </w:p>
    <w:p w14:paraId="5A71AA03" w14:textId="77777777" w:rsidR="006750F6" w:rsidRDefault="006750F6" w:rsidP="006750F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§ 1º. O pagamento da nota fiscal/fatura será feito pelo valor nela indicado.</w:t>
      </w:r>
    </w:p>
    <w:p w14:paraId="55942901" w14:textId="77777777" w:rsidR="006750F6" w:rsidRDefault="006750F6" w:rsidP="006750F6">
      <w:pPr>
        <w:jc w:val="both"/>
        <w:rPr>
          <w:b/>
          <w:bCs/>
          <w:sz w:val="24"/>
          <w:szCs w:val="24"/>
        </w:rPr>
      </w:pPr>
    </w:p>
    <w:p w14:paraId="2FF5E521" w14:textId="77777777" w:rsidR="006750F6" w:rsidRPr="00FF5674" w:rsidRDefault="006750F6" w:rsidP="006750F6">
      <w:pPr>
        <w:jc w:val="center"/>
        <w:rPr>
          <w:b/>
          <w:bCs/>
          <w:sz w:val="24"/>
          <w:szCs w:val="24"/>
        </w:rPr>
      </w:pPr>
      <w:r w:rsidRPr="00FF5674">
        <w:rPr>
          <w:b/>
          <w:bCs/>
          <w:sz w:val="24"/>
          <w:szCs w:val="24"/>
        </w:rPr>
        <w:t>CLÁUSULA QUINTA – DOS PRAZOS</w:t>
      </w:r>
    </w:p>
    <w:p w14:paraId="0763EDB2" w14:textId="77777777" w:rsidR="006750F6" w:rsidRPr="00FF5674" w:rsidRDefault="006750F6" w:rsidP="006750F6">
      <w:pPr>
        <w:jc w:val="both"/>
        <w:rPr>
          <w:b/>
          <w:bCs/>
          <w:sz w:val="24"/>
          <w:szCs w:val="24"/>
        </w:rPr>
      </w:pPr>
      <w:r w:rsidRPr="00FF5674">
        <w:rPr>
          <w:b/>
          <w:bCs/>
          <w:sz w:val="24"/>
          <w:szCs w:val="24"/>
        </w:rPr>
        <w:t xml:space="preserve">1. </w:t>
      </w:r>
      <w:bookmarkStart w:id="1" w:name="_Hlk189820678_Copia_1"/>
      <w:r w:rsidRPr="00FF5674">
        <w:rPr>
          <w:rFonts w:eastAsia="Calibri"/>
          <w:b/>
          <w:bCs/>
          <w:sz w:val="24"/>
          <w:szCs w:val="24"/>
        </w:rPr>
        <w:t xml:space="preserve">O prazo estipulado para validade do contrato solicitado será de </w:t>
      </w:r>
      <w:r>
        <w:rPr>
          <w:rFonts w:eastAsia="Calibri"/>
          <w:b/>
          <w:bCs/>
          <w:sz w:val="24"/>
          <w:szCs w:val="24"/>
        </w:rPr>
        <w:t>120</w:t>
      </w:r>
      <w:r w:rsidRPr="00FF5674">
        <w:rPr>
          <w:rFonts w:eastAsia="Calibri"/>
          <w:b/>
          <w:bCs/>
          <w:sz w:val="24"/>
          <w:szCs w:val="24"/>
        </w:rPr>
        <w:t xml:space="preserve"> (</w:t>
      </w:r>
      <w:r>
        <w:rPr>
          <w:rFonts w:eastAsia="Calibri"/>
          <w:b/>
          <w:bCs/>
          <w:sz w:val="24"/>
          <w:szCs w:val="24"/>
        </w:rPr>
        <w:t>Cento e vinte</w:t>
      </w:r>
      <w:r w:rsidRPr="00FF5674">
        <w:rPr>
          <w:rFonts w:eastAsia="Calibri"/>
          <w:b/>
          <w:bCs/>
          <w:sz w:val="24"/>
          <w:szCs w:val="24"/>
        </w:rPr>
        <w:t xml:space="preserve">) </w:t>
      </w:r>
      <w:r>
        <w:rPr>
          <w:rFonts w:eastAsia="Calibri"/>
          <w:b/>
          <w:bCs/>
          <w:sz w:val="24"/>
          <w:szCs w:val="24"/>
        </w:rPr>
        <w:t>dias</w:t>
      </w:r>
      <w:r w:rsidRPr="00FF5674">
        <w:rPr>
          <w:rFonts w:eastAsia="Calibri"/>
          <w:b/>
          <w:bCs/>
          <w:sz w:val="24"/>
          <w:szCs w:val="24"/>
        </w:rPr>
        <w:t>, dentro do que define a Lei Federal nº 14.133/2021.</w:t>
      </w:r>
      <w:bookmarkEnd w:id="1"/>
    </w:p>
    <w:p w14:paraId="1FA27CD0" w14:textId="77777777" w:rsidR="006750F6" w:rsidRDefault="006750F6" w:rsidP="006750F6">
      <w:pPr>
        <w:ind w:right="35"/>
        <w:jc w:val="both"/>
        <w:rPr>
          <w:sz w:val="24"/>
          <w:szCs w:val="24"/>
        </w:rPr>
      </w:pPr>
      <w:r w:rsidRPr="00FF5674">
        <w:rPr>
          <w:b/>
          <w:bCs/>
          <w:sz w:val="24"/>
          <w:szCs w:val="24"/>
        </w:rPr>
        <w:t xml:space="preserve">2. </w:t>
      </w:r>
      <w:r w:rsidRPr="00FF5674">
        <w:rPr>
          <w:sz w:val="24"/>
          <w:szCs w:val="24"/>
        </w:rPr>
        <w:t>Este contrato poderá ser prorrogado sucessivamente</w:t>
      </w:r>
      <w:r w:rsidRPr="00B46825">
        <w:rPr>
          <w:sz w:val="24"/>
          <w:szCs w:val="24"/>
        </w:rPr>
        <w:t>, respeitada a vigência máxima decenal regulamentada pelo art. 107 da Lei nº 14.133/21, mediante demonstração de que as condições e os preços permanecem vantajosos para o CONTRATANTE, permitindo-se ainda, eventuais negociações entre as partes.</w:t>
      </w:r>
    </w:p>
    <w:p w14:paraId="379B056A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 </w:t>
      </w:r>
      <w:r>
        <w:rPr>
          <w:sz w:val="24"/>
          <w:szCs w:val="24"/>
        </w:rPr>
        <w:t xml:space="preserve">No caso de registros que não caracterizam alteração do contrato poderão ser realizados por simples apostila, dispensada a celebração de termo aditivo, como nas seguintes situações (conforme art. 136 da </w:t>
      </w:r>
      <w:hyperlink r:id="rId7">
        <w:r>
          <w:rPr>
            <w:rStyle w:val="Hyperlink"/>
          </w:rPr>
          <w:t>LEI Nº 14.133, DE 1º DE ABRIL DE 2021</w:t>
        </w:r>
      </w:hyperlink>
      <w:r>
        <w:rPr>
          <w:sz w:val="24"/>
          <w:szCs w:val="24"/>
        </w:rPr>
        <w:t>):</w:t>
      </w:r>
    </w:p>
    <w:p w14:paraId="512B82C8" w14:textId="77777777" w:rsidR="006750F6" w:rsidRDefault="006750F6" w:rsidP="006750F6">
      <w:pPr>
        <w:jc w:val="both"/>
        <w:rPr>
          <w:sz w:val="24"/>
          <w:szCs w:val="24"/>
        </w:rPr>
      </w:pPr>
      <w:bookmarkStart w:id="2" w:name="art136i"/>
      <w:bookmarkEnd w:id="2"/>
      <w:r>
        <w:rPr>
          <w:sz w:val="24"/>
          <w:szCs w:val="24"/>
        </w:rPr>
        <w:t>a) variação do valor contratual para fazer face ao reajuste ou à repactuação de preços previstos no próprio contrato.</w:t>
      </w:r>
    </w:p>
    <w:p w14:paraId="0D45133E" w14:textId="77777777" w:rsidR="006750F6" w:rsidRDefault="006750F6" w:rsidP="006750F6">
      <w:pPr>
        <w:jc w:val="both"/>
        <w:rPr>
          <w:sz w:val="24"/>
          <w:szCs w:val="24"/>
        </w:rPr>
      </w:pPr>
      <w:bookmarkStart w:id="3" w:name="art136ii"/>
      <w:bookmarkEnd w:id="3"/>
      <w:r>
        <w:rPr>
          <w:sz w:val="24"/>
          <w:szCs w:val="24"/>
        </w:rPr>
        <w:t>b) atualizações, compensações ou penalizações financeiras decorrentes das condições de pagamento previstas no contrato.</w:t>
      </w:r>
    </w:p>
    <w:p w14:paraId="2DFFEA2C" w14:textId="77777777" w:rsidR="006750F6" w:rsidRDefault="006750F6" w:rsidP="006750F6">
      <w:pPr>
        <w:jc w:val="both"/>
        <w:rPr>
          <w:sz w:val="24"/>
          <w:szCs w:val="24"/>
        </w:rPr>
      </w:pPr>
      <w:bookmarkStart w:id="4" w:name="art136iii"/>
      <w:bookmarkEnd w:id="4"/>
      <w:r>
        <w:rPr>
          <w:sz w:val="24"/>
          <w:szCs w:val="24"/>
        </w:rPr>
        <w:t>c) alterações na razão ou na denominação social do contratado.</w:t>
      </w:r>
    </w:p>
    <w:p w14:paraId="4DC759BF" w14:textId="77777777" w:rsidR="006750F6" w:rsidRDefault="006750F6" w:rsidP="006750F6">
      <w:pPr>
        <w:jc w:val="both"/>
        <w:rPr>
          <w:sz w:val="24"/>
          <w:szCs w:val="24"/>
        </w:rPr>
      </w:pPr>
      <w:bookmarkStart w:id="5" w:name="art136iv"/>
      <w:bookmarkEnd w:id="5"/>
      <w:r>
        <w:rPr>
          <w:sz w:val="24"/>
          <w:szCs w:val="24"/>
        </w:rPr>
        <w:t>d) empenho de dotações orçamentárias.</w:t>
      </w:r>
    </w:p>
    <w:p w14:paraId="73CAE454" w14:textId="77777777" w:rsidR="006750F6" w:rsidRDefault="006750F6" w:rsidP="006750F6">
      <w:pPr>
        <w:jc w:val="both"/>
        <w:rPr>
          <w:sz w:val="24"/>
          <w:szCs w:val="24"/>
        </w:rPr>
      </w:pPr>
    </w:p>
    <w:p w14:paraId="49A65297" w14:textId="77777777" w:rsidR="006750F6" w:rsidRDefault="006750F6" w:rsidP="006750F6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CLÁUSULA SEXTA – DAS OBRIGAÇÕES DO CONTRATANTE</w:t>
      </w:r>
    </w:p>
    <w:p w14:paraId="0CBB503D" w14:textId="77777777" w:rsidR="006750F6" w:rsidRDefault="006750F6" w:rsidP="006750F6">
      <w:pPr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1. </w:t>
      </w:r>
      <w:r>
        <w:rPr>
          <w:bCs/>
          <w:color w:val="000000" w:themeColor="text1"/>
          <w:sz w:val="24"/>
          <w:szCs w:val="24"/>
        </w:rPr>
        <w:t>São obrigações do CONTRATANTE:</w:t>
      </w:r>
    </w:p>
    <w:p w14:paraId="0901DE6C" w14:textId="77777777" w:rsidR="006750F6" w:rsidRDefault="006750F6" w:rsidP="006750F6">
      <w:pPr>
        <w:jc w:val="both"/>
        <w:rPr>
          <w:color w:val="000000" w:themeColor="text1"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1.1.</w:t>
      </w:r>
      <w:r>
        <w:rPr>
          <w:sz w:val="24"/>
          <w:szCs w:val="24"/>
        </w:rPr>
        <w:t xml:space="preserve"> Acompanhar a entrega do objeto e atestar se</w:t>
      </w:r>
      <w:r w:rsidRPr="00B46825">
        <w:rPr>
          <w:sz w:val="24"/>
          <w:szCs w:val="24"/>
        </w:rPr>
        <w:t xml:space="preserve"> está em conformidade no que está previsto </w:t>
      </w:r>
      <w:r>
        <w:rPr>
          <w:sz w:val="24"/>
          <w:szCs w:val="24"/>
        </w:rPr>
        <w:t xml:space="preserve">no Contrato, nos termos do inciso III do art. 104 da Lei nº 14.133/2021, através do fiscal do contrato, que exercerá ampla e irrestrita fiscalização e gestão do objeto, a qualquer hora, determinando o que for necessário para a regularização das </w:t>
      </w:r>
      <w:r>
        <w:rPr>
          <w:color w:val="000000" w:themeColor="text1"/>
          <w:sz w:val="24"/>
          <w:szCs w:val="24"/>
        </w:rPr>
        <w:t>faltas ou defeitos observados, inclusive às obrigações da CONTRATADA constantes neste contrato.</w:t>
      </w:r>
    </w:p>
    <w:p w14:paraId="27BE99CC" w14:textId="77777777" w:rsidR="006750F6" w:rsidRDefault="006750F6" w:rsidP="006750F6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1.2.</w:t>
      </w:r>
      <w:r>
        <w:rPr>
          <w:color w:val="000000" w:themeColor="text1"/>
          <w:sz w:val="24"/>
          <w:szCs w:val="24"/>
        </w:rPr>
        <w:t xml:space="preserve"> Atestar que o objeto está de pleno acordo com as especificações definidas no contrato, através da Secretaria responsável.</w:t>
      </w:r>
    </w:p>
    <w:p w14:paraId="561EE24D" w14:textId="77777777" w:rsidR="006750F6" w:rsidRDefault="006750F6" w:rsidP="006750F6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1.3.</w:t>
      </w:r>
      <w:r>
        <w:rPr>
          <w:color w:val="000000" w:themeColor="text1"/>
          <w:sz w:val="24"/>
          <w:szCs w:val="24"/>
        </w:rPr>
        <w:t xml:space="preserve"> Controlar e acompanhar a entrega do objeto.</w:t>
      </w:r>
    </w:p>
    <w:p w14:paraId="79DC90D7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1.4.</w:t>
      </w:r>
      <w:r>
        <w:rPr>
          <w:sz w:val="24"/>
          <w:szCs w:val="24"/>
        </w:rPr>
        <w:t xml:space="preserve"> Prestar as informações e os esclarecimentos pertinentes que venham a ser solicitados pelo representante da empresa que vier a ser CONTRATADA.</w:t>
      </w:r>
    </w:p>
    <w:p w14:paraId="1DAD8563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1.5.</w:t>
      </w:r>
      <w:r>
        <w:rPr>
          <w:sz w:val="24"/>
          <w:szCs w:val="24"/>
        </w:rPr>
        <w:t xml:space="preserve"> Comunicar imediatamente a empresa que vier a ser CONTRATADA qualquer irregularidade manifestada na prestação dos serviços.</w:t>
      </w:r>
    </w:p>
    <w:p w14:paraId="24E2F56B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1.6.</w:t>
      </w:r>
      <w:r>
        <w:rPr>
          <w:sz w:val="24"/>
          <w:szCs w:val="24"/>
        </w:rPr>
        <w:t xml:space="preserve"> Aplicar penalidades a empresa que vier a ser CONTRATADA, por descumprimento das condições estabelecidas neste contrato. </w:t>
      </w:r>
    </w:p>
    <w:p w14:paraId="31EDC42B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1.7.</w:t>
      </w:r>
      <w:r>
        <w:rPr>
          <w:sz w:val="24"/>
          <w:szCs w:val="24"/>
        </w:rPr>
        <w:t xml:space="preserve"> Zelar para que durante a vigência do Contrato sejam cumpridas as obrigações assumidas por parte da empresa que vier a ser CONTRATADA, bem como sejam mantidas todas as condições de habilitação e qualificação exigidas na prestação.</w:t>
      </w:r>
    </w:p>
    <w:p w14:paraId="098B653D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1.8.</w:t>
      </w:r>
      <w:r>
        <w:rPr>
          <w:sz w:val="24"/>
          <w:szCs w:val="24"/>
        </w:rPr>
        <w:t xml:space="preserve"> Efetuar o pagamento à CONTRATADA no prazo estabelecido, após a entrega da Nota Fiscal no setor competente.</w:t>
      </w:r>
    </w:p>
    <w:p w14:paraId="43B790CE" w14:textId="77777777" w:rsidR="006750F6" w:rsidRDefault="006750F6" w:rsidP="006750F6">
      <w:pPr>
        <w:jc w:val="both"/>
        <w:rPr>
          <w:sz w:val="24"/>
          <w:szCs w:val="24"/>
        </w:rPr>
      </w:pPr>
    </w:p>
    <w:p w14:paraId="743AF8CA" w14:textId="77777777" w:rsidR="006750F6" w:rsidRDefault="006750F6" w:rsidP="006750F6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CLÁUSULA SÉTIMA– DAS OBRIGAÇÕES DA CONTRATADA</w:t>
      </w:r>
    </w:p>
    <w:p w14:paraId="156741F1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Cs/>
          <w:sz w:val="24"/>
          <w:szCs w:val="24"/>
        </w:rPr>
        <w:t>São obrigações da CONTRATADA:</w:t>
      </w:r>
    </w:p>
    <w:p w14:paraId="35596509" w14:textId="77777777" w:rsidR="006750F6" w:rsidRDefault="006750F6" w:rsidP="006750F6">
      <w:pPr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1.1. </w:t>
      </w:r>
      <w:r>
        <w:rPr>
          <w:rFonts w:eastAsiaTheme="minorHAnsi"/>
          <w:sz w:val="24"/>
          <w:szCs w:val="24"/>
        </w:rPr>
        <w:t xml:space="preserve">Responder pelos danos, de qualquer natureza, que venham a sofrer seus empregados ou terceiros em razão de acidentes por ação ou omissão dolosa ou culposa de prepostos </w:t>
      </w:r>
      <w:r>
        <w:rPr>
          <w:rFonts w:eastAsiaTheme="minorHAnsi"/>
          <w:sz w:val="24"/>
          <w:szCs w:val="24"/>
        </w:rPr>
        <w:lastRenderedPageBreak/>
        <w:t>da CONTRATADA ou de quem em seu nome agir</w:t>
      </w:r>
      <w:r>
        <w:rPr>
          <w:sz w:val="24"/>
          <w:szCs w:val="24"/>
        </w:rPr>
        <w:t xml:space="preserve">, vindo a responder ainda pelos danos eventuais que comprovadamente vier a causar, em decorrência de </w:t>
      </w:r>
      <w:r>
        <w:rPr>
          <w:bCs/>
          <w:sz w:val="24"/>
          <w:szCs w:val="24"/>
        </w:rPr>
        <w:t>descumprimento a quaisquer das cláusulas previstas em Contrato.</w:t>
      </w:r>
    </w:p>
    <w:p w14:paraId="4185E3BC" w14:textId="77777777" w:rsidR="006750F6" w:rsidRDefault="006750F6" w:rsidP="006750F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1.2.</w:t>
      </w:r>
      <w:r>
        <w:rPr>
          <w:rFonts w:eastAsia="Arial Unicode MS"/>
          <w:sz w:val="24"/>
          <w:szCs w:val="24"/>
        </w:rPr>
        <w:t xml:space="preserve"> Responsabilizar-se pela qualidade do objeto </w:t>
      </w:r>
      <w:proofErr w:type="spellStart"/>
      <w:r>
        <w:rPr>
          <w:rFonts w:eastAsia="Arial Unicode MS"/>
          <w:sz w:val="24"/>
          <w:szCs w:val="24"/>
        </w:rPr>
        <w:t>o</w:t>
      </w:r>
      <w:proofErr w:type="spellEnd"/>
      <w:r>
        <w:rPr>
          <w:rFonts w:eastAsia="Arial Unicode MS"/>
          <w:sz w:val="24"/>
          <w:szCs w:val="24"/>
        </w:rPr>
        <w:t xml:space="preserve"> qual deverá estar de acordo com as especificações da proposta e da dispensa de licitação.</w:t>
      </w:r>
    </w:p>
    <w:p w14:paraId="487E787D" w14:textId="77777777" w:rsidR="006750F6" w:rsidRDefault="006750F6" w:rsidP="006750F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1.3.</w:t>
      </w:r>
      <w:r>
        <w:rPr>
          <w:rFonts w:eastAsia="Arial Unicode MS"/>
          <w:sz w:val="24"/>
          <w:szCs w:val="24"/>
        </w:rPr>
        <w:t xml:space="preserve"> Não transferir a outrem, no todo ou em parte, a execução do contrato, sem a prévia e expressa anuência da CONTRATANTE.</w:t>
      </w:r>
    </w:p>
    <w:p w14:paraId="36E14168" w14:textId="77777777" w:rsidR="006750F6" w:rsidRDefault="006750F6" w:rsidP="006750F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1.4.</w:t>
      </w:r>
      <w:r>
        <w:rPr>
          <w:rFonts w:eastAsia="Arial Unicode MS"/>
          <w:sz w:val="24"/>
          <w:szCs w:val="24"/>
        </w:rPr>
        <w:t xml:space="preserve"> Manter durante toda a execução do contrato, em compatibilidade com as obrigações por ela assumidas, todas as condições de habilitação e qualificação exigidas na dispensa de licitação.</w:t>
      </w:r>
    </w:p>
    <w:p w14:paraId="7A96FF21" w14:textId="77777777" w:rsidR="006750F6" w:rsidRDefault="006750F6" w:rsidP="006750F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1.5.</w:t>
      </w:r>
      <w:r>
        <w:rPr>
          <w:rFonts w:eastAsia="Arial Unicode MS"/>
          <w:sz w:val="24"/>
          <w:szCs w:val="24"/>
        </w:rPr>
        <w:t xml:space="preserve"> Responder por todos os ônus referentes ao fornecimento do objeto ora contratados, desde os salários do pessoal, como também os encargos trabalhistas, previdenciários, fiscais e comerciais, que venham a incidir sobre o presente Contrato.</w:t>
      </w:r>
    </w:p>
    <w:p w14:paraId="0DC698B7" w14:textId="77777777" w:rsidR="006750F6" w:rsidRDefault="006750F6" w:rsidP="006750F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1.6.</w:t>
      </w:r>
      <w:r>
        <w:rPr>
          <w:rFonts w:eastAsia="Arial Unicode MS"/>
          <w:sz w:val="24"/>
          <w:szCs w:val="24"/>
        </w:rPr>
        <w:t xml:space="preserve"> Responsabilizar-se pelo pagamento de seguros, impostos, taxas e serviços, encargos sociais e trabalhistas, e quaisquer despesas referentes a materiais, inclusive licença em repartições públicas, registros, publicações e autenticações do Contrato e dos documentos a ele relativos, se necessário.</w:t>
      </w:r>
    </w:p>
    <w:p w14:paraId="16DD648C" w14:textId="77777777" w:rsidR="006750F6" w:rsidRDefault="006750F6" w:rsidP="006750F6">
      <w:pPr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 xml:space="preserve">1.7 </w:t>
      </w:r>
      <w:r>
        <w:rPr>
          <w:sz w:val="24"/>
          <w:szCs w:val="24"/>
        </w:rPr>
        <w:t xml:space="preserve">Executar o objeto licitado, no preço, prazo e forma estipulados no termo de referência. </w:t>
      </w:r>
    </w:p>
    <w:p w14:paraId="46670DF3" w14:textId="77777777" w:rsidR="006750F6" w:rsidRDefault="006750F6" w:rsidP="006750F6">
      <w:pPr>
        <w:jc w:val="both"/>
        <w:rPr>
          <w:color w:val="000000" w:themeColor="text1"/>
          <w:sz w:val="24"/>
          <w:szCs w:val="24"/>
        </w:rPr>
      </w:pPr>
      <w:r>
        <w:rPr>
          <w:rFonts w:eastAsia="Arial Unicode MS"/>
          <w:b/>
          <w:bCs/>
          <w:color w:val="000000" w:themeColor="text1"/>
          <w:sz w:val="24"/>
          <w:szCs w:val="24"/>
        </w:rPr>
        <w:t>1.8</w:t>
      </w:r>
      <w:r>
        <w:rPr>
          <w:rFonts w:eastAsia="Arial Unicode MS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Propiciar o acesso da fiscalização do CONTRATANTE aos serviços prestados, para verificação do efetivo cumprimento das condições pactuadas; A atuação da fiscalização do CONTRATANTE não exime a CONTRATADA de sua total e exclusiva responsabilidade sobre a qualidade e conformidade dos serviços executados.</w:t>
      </w:r>
    </w:p>
    <w:p w14:paraId="53D09697" w14:textId="19D6DF9B" w:rsidR="00CC050E" w:rsidRPr="00CC050E" w:rsidRDefault="00CC050E" w:rsidP="006750F6">
      <w:pPr>
        <w:jc w:val="both"/>
        <w:rPr>
          <w:sz w:val="24"/>
          <w:szCs w:val="24"/>
        </w:rPr>
      </w:pPr>
      <w:r w:rsidRPr="00CC050E">
        <w:rPr>
          <w:b/>
          <w:bCs/>
          <w:color w:val="000000" w:themeColor="text1"/>
          <w:sz w:val="24"/>
          <w:szCs w:val="24"/>
        </w:rPr>
        <w:t>1.9</w:t>
      </w:r>
      <w:r w:rsidRPr="00CC050E">
        <w:rPr>
          <w:color w:val="000000" w:themeColor="text1"/>
          <w:sz w:val="24"/>
          <w:szCs w:val="24"/>
        </w:rPr>
        <w:t>.</w:t>
      </w:r>
      <w:r w:rsidRPr="00CC050E">
        <w:rPr>
          <w:sz w:val="24"/>
          <w:szCs w:val="24"/>
        </w:rPr>
        <w:t xml:space="preserve"> </w:t>
      </w:r>
      <w:r w:rsidRPr="00CC050E">
        <w:rPr>
          <w:sz w:val="24"/>
          <w:szCs w:val="24"/>
        </w:rPr>
        <w:t>Entregar os equipamentos rigorosamente de acordo com as especificações estabelecidas neste Termo de Referência;</w:t>
      </w:r>
    </w:p>
    <w:p w14:paraId="28646B58" w14:textId="0A09FF03" w:rsidR="00CC050E" w:rsidRPr="00CC050E" w:rsidRDefault="00CC050E" w:rsidP="006750F6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1.10</w:t>
      </w:r>
      <w:r w:rsidRPr="00CC050E">
        <w:rPr>
          <w:sz w:val="24"/>
          <w:szCs w:val="24"/>
        </w:rPr>
        <w:t xml:space="preserve">. </w:t>
      </w:r>
      <w:r w:rsidRPr="00CC050E">
        <w:rPr>
          <w:sz w:val="24"/>
          <w:szCs w:val="24"/>
        </w:rPr>
        <w:t>Entregar os equipamentos novos, sem uso anterior, em perfeitas condições de funcionamento;</w:t>
      </w:r>
    </w:p>
    <w:p w14:paraId="33657D36" w14:textId="370DBDB5" w:rsidR="00CC050E" w:rsidRPr="00CC050E" w:rsidRDefault="00CC050E" w:rsidP="006750F6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1.11</w:t>
      </w:r>
      <w:r w:rsidRPr="00CC050E">
        <w:rPr>
          <w:sz w:val="24"/>
          <w:szCs w:val="24"/>
        </w:rPr>
        <w:t xml:space="preserve">. </w:t>
      </w:r>
      <w:r w:rsidRPr="00CC050E">
        <w:rPr>
          <w:sz w:val="24"/>
          <w:szCs w:val="24"/>
        </w:rPr>
        <w:t>Responsabilizar-se integralmente pela qualidade, procedência e funcionamento dos equipamentos fornecidos;</w:t>
      </w:r>
    </w:p>
    <w:p w14:paraId="5ECDF8C2" w14:textId="41ABD72B" w:rsidR="00CC050E" w:rsidRPr="00CC050E" w:rsidRDefault="00CC050E" w:rsidP="006750F6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1.12</w:t>
      </w:r>
      <w:r w:rsidRPr="00CC050E">
        <w:rPr>
          <w:sz w:val="24"/>
          <w:szCs w:val="24"/>
        </w:rPr>
        <w:t xml:space="preserve">. </w:t>
      </w:r>
      <w:r w:rsidRPr="00CC050E">
        <w:rPr>
          <w:sz w:val="24"/>
          <w:szCs w:val="24"/>
        </w:rPr>
        <w:t>Substituir, às suas expensas, os equipamentos ou componentes que apresentarem defeitos, avarias ou desconformidades;</w:t>
      </w:r>
    </w:p>
    <w:p w14:paraId="4D6A1E68" w14:textId="2DCBB6CA" w:rsidR="00CC050E" w:rsidRPr="00CC050E" w:rsidRDefault="00CC050E" w:rsidP="006750F6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1.13</w:t>
      </w:r>
      <w:r w:rsidRPr="00CC050E">
        <w:rPr>
          <w:sz w:val="24"/>
          <w:szCs w:val="24"/>
        </w:rPr>
        <w:t xml:space="preserve">. </w:t>
      </w:r>
      <w:r w:rsidRPr="00CC050E">
        <w:rPr>
          <w:sz w:val="24"/>
          <w:szCs w:val="24"/>
        </w:rPr>
        <w:t>Prestar assistência técnica durante o período de garantia;</w:t>
      </w:r>
    </w:p>
    <w:p w14:paraId="53765565" w14:textId="1F25860A" w:rsidR="00CC050E" w:rsidRPr="00CC050E" w:rsidRDefault="00CC050E" w:rsidP="006750F6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1.14</w:t>
      </w:r>
      <w:r w:rsidRPr="00CC050E">
        <w:rPr>
          <w:sz w:val="24"/>
          <w:szCs w:val="24"/>
        </w:rPr>
        <w:t xml:space="preserve">. </w:t>
      </w:r>
      <w:r w:rsidRPr="00CC050E">
        <w:rPr>
          <w:sz w:val="24"/>
          <w:szCs w:val="24"/>
        </w:rPr>
        <w:t>Apresentar manual de operação e demais documentos técnicos em língua portuguesa;</w:t>
      </w:r>
    </w:p>
    <w:p w14:paraId="3D070887" w14:textId="7A04160A" w:rsidR="00CC050E" w:rsidRPr="00CC050E" w:rsidRDefault="00CC050E" w:rsidP="006750F6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1.15</w:t>
      </w:r>
      <w:r w:rsidRPr="00CC050E">
        <w:rPr>
          <w:sz w:val="24"/>
          <w:szCs w:val="24"/>
        </w:rPr>
        <w:t>.</w:t>
      </w:r>
      <w:r w:rsidRPr="00CC050E">
        <w:rPr>
          <w:sz w:val="24"/>
          <w:szCs w:val="24"/>
        </w:rPr>
        <w:t xml:space="preserve"> Apresentar comprovação de registro ativo na ANVISA, quando aplicável;</w:t>
      </w:r>
    </w:p>
    <w:p w14:paraId="4E713283" w14:textId="723DFD06" w:rsidR="00CC050E" w:rsidRPr="00CC050E" w:rsidRDefault="00CC050E" w:rsidP="006750F6">
      <w:pPr>
        <w:jc w:val="both"/>
        <w:rPr>
          <w:sz w:val="24"/>
          <w:szCs w:val="24"/>
        </w:rPr>
      </w:pPr>
      <w:r w:rsidRPr="00CC050E">
        <w:rPr>
          <w:b/>
          <w:bCs/>
          <w:sz w:val="24"/>
          <w:szCs w:val="24"/>
        </w:rPr>
        <w:t>1.16</w:t>
      </w:r>
      <w:r w:rsidRPr="00CC050E">
        <w:rPr>
          <w:sz w:val="24"/>
          <w:szCs w:val="24"/>
        </w:rPr>
        <w:t xml:space="preserve">. </w:t>
      </w:r>
      <w:r w:rsidRPr="00CC050E">
        <w:rPr>
          <w:sz w:val="24"/>
          <w:szCs w:val="24"/>
        </w:rPr>
        <w:t>Cumprir as normas técnicas da ABNT, exigências da ANVISA e demais normas aplicáveis;</w:t>
      </w:r>
    </w:p>
    <w:p w14:paraId="50C9B4FD" w14:textId="5FB69A3C" w:rsidR="00CC050E" w:rsidRPr="00CC050E" w:rsidRDefault="00CC050E" w:rsidP="006750F6">
      <w:pPr>
        <w:jc w:val="both"/>
        <w:rPr>
          <w:sz w:val="24"/>
          <w:szCs w:val="24"/>
        </w:rPr>
      </w:pPr>
      <w:r w:rsidRPr="00CC050E">
        <w:rPr>
          <w:sz w:val="24"/>
          <w:szCs w:val="24"/>
        </w:rPr>
        <w:t xml:space="preserve">1.17. </w:t>
      </w:r>
      <w:r w:rsidRPr="00CC050E">
        <w:rPr>
          <w:sz w:val="24"/>
          <w:szCs w:val="24"/>
        </w:rPr>
        <w:t>Manter, durante toda a execução da contratação, as condições de habilitação e qualificação exigidas;</w:t>
      </w:r>
    </w:p>
    <w:p w14:paraId="349FCAA1" w14:textId="3C8C49E0" w:rsidR="00CC050E" w:rsidRPr="00CC050E" w:rsidRDefault="00CC050E" w:rsidP="006750F6">
      <w:pPr>
        <w:jc w:val="both"/>
        <w:rPr>
          <w:color w:val="000000" w:themeColor="text1"/>
          <w:sz w:val="24"/>
          <w:szCs w:val="24"/>
        </w:rPr>
      </w:pPr>
      <w:r w:rsidRPr="00CC050E">
        <w:rPr>
          <w:sz w:val="24"/>
          <w:szCs w:val="24"/>
        </w:rPr>
        <w:t>1.18. Garantia mínima de 12 (doze) meses;</w:t>
      </w:r>
    </w:p>
    <w:p w14:paraId="7A8EFADE" w14:textId="77777777" w:rsidR="006750F6" w:rsidRDefault="006750F6" w:rsidP="006750F6">
      <w:pPr>
        <w:pStyle w:val="Default"/>
        <w:jc w:val="both"/>
        <w:rPr>
          <w:rFonts w:ascii="Times New Roman" w:hAnsi="Times New Roman" w:cs="Times New Roman"/>
        </w:rPr>
      </w:pPr>
    </w:p>
    <w:p w14:paraId="5A3AFD73" w14:textId="77777777" w:rsidR="006750F6" w:rsidRDefault="006750F6" w:rsidP="006750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OITAVA – DA FISCALIZAÇÃO</w:t>
      </w:r>
    </w:p>
    <w:p w14:paraId="241A06B6" w14:textId="77777777" w:rsidR="006750F6" w:rsidRPr="00B46825" w:rsidRDefault="006750F6" w:rsidP="006750F6">
      <w:pPr>
        <w:jc w:val="both"/>
        <w:rPr>
          <w:sz w:val="24"/>
          <w:szCs w:val="24"/>
        </w:rPr>
      </w:pPr>
      <w:r w:rsidRPr="00B46825">
        <w:rPr>
          <w:b/>
          <w:sz w:val="24"/>
          <w:szCs w:val="24"/>
        </w:rPr>
        <w:t xml:space="preserve">1. </w:t>
      </w:r>
      <w:r w:rsidRPr="00B46825">
        <w:rPr>
          <w:sz w:val="24"/>
          <w:szCs w:val="24"/>
        </w:rPr>
        <w:t>A execução do presente contrato será acompanhada e fiscalizada por representante da CONTRATANTE, na figura d</w:t>
      </w:r>
      <w:r>
        <w:rPr>
          <w:sz w:val="24"/>
          <w:szCs w:val="24"/>
        </w:rPr>
        <w:t xml:space="preserve">a Servidora Municipal Monica </w:t>
      </w:r>
      <w:proofErr w:type="spellStart"/>
      <w:r>
        <w:rPr>
          <w:sz w:val="24"/>
          <w:szCs w:val="24"/>
        </w:rPr>
        <w:t>Bertoncello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Beux</w:t>
      </w:r>
      <w:proofErr w:type="spellEnd"/>
      <w:r>
        <w:rPr>
          <w:sz w:val="24"/>
          <w:szCs w:val="24"/>
        </w:rPr>
        <w:t>.</w:t>
      </w:r>
    </w:p>
    <w:p w14:paraId="1580371B" w14:textId="77777777" w:rsidR="006750F6" w:rsidRPr="00B46825" w:rsidRDefault="006750F6" w:rsidP="006750F6">
      <w:pPr>
        <w:jc w:val="both"/>
        <w:rPr>
          <w:sz w:val="24"/>
          <w:szCs w:val="24"/>
        </w:rPr>
      </w:pPr>
      <w:r w:rsidRPr="00B46825">
        <w:rPr>
          <w:b/>
          <w:bCs/>
          <w:sz w:val="24"/>
          <w:szCs w:val="24"/>
        </w:rPr>
        <w:t>Parágrafo único:</w:t>
      </w:r>
      <w:r w:rsidRPr="00B46825">
        <w:rPr>
          <w:sz w:val="24"/>
          <w:szCs w:val="24"/>
        </w:rPr>
        <w:t xml:space="preserve"> A responsabilidade de que trata o caput desta cláusula não exclui ou reduz a responsabilidade da CONTRATADA por danos causados direta ou indiretamente ao CONTRATANTE e a TERCEIROS.</w:t>
      </w:r>
    </w:p>
    <w:p w14:paraId="72CEC91E" w14:textId="77777777" w:rsidR="006750F6" w:rsidRPr="00B46825" w:rsidRDefault="006750F6" w:rsidP="006750F6">
      <w:pPr>
        <w:jc w:val="both"/>
        <w:rPr>
          <w:sz w:val="24"/>
          <w:szCs w:val="24"/>
        </w:rPr>
      </w:pPr>
      <w:r w:rsidRPr="00B46825">
        <w:rPr>
          <w:b/>
          <w:bCs/>
          <w:sz w:val="24"/>
          <w:szCs w:val="24"/>
        </w:rPr>
        <w:t xml:space="preserve">2. </w:t>
      </w:r>
      <w:r w:rsidRPr="00B46825">
        <w:rPr>
          <w:sz w:val="24"/>
          <w:szCs w:val="24"/>
        </w:rPr>
        <w:t xml:space="preserve">Dentre as responsabilidades do fiscal, está a necessidade de anotar, em registro próprio, todas as ocorrências relacionadas à execução do contrato, inclusive quando de seu fiel </w:t>
      </w:r>
      <w:r w:rsidRPr="00B46825">
        <w:rPr>
          <w:sz w:val="24"/>
          <w:szCs w:val="24"/>
        </w:rPr>
        <w:lastRenderedPageBreak/>
        <w:t>cumprimento, determinando o que for necessário para a regularização de eventuais faltas ou defeitos observados.</w:t>
      </w:r>
    </w:p>
    <w:p w14:paraId="02067A97" w14:textId="77777777" w:rsidR="006750F6" w:rsidRDefault="006750F6" w:rsidP="006750F6">
      <w:pPr>
        <w:jc w:val="both"/>
        <w:rPr>
          <w:sz w:val="24"/>
          <w:szCs w:val="24"/>
        </w:rPr>
      </w:pPr>
      <w:r w:rsidRPr="00B46825">
        <w:rPr>
          <w:b/>
          <w:bCs/>
          <w:sz w:val="24"/>
          <w:szCs w:val="24"/>
        </w:rPr>
        <w:t xml:space="preserve">3. </w:t>
      </w:r>
      <w:r w:rsidRPr="00B46825">
        <w:rPr>
          <w:sz w:val="24"/>
          <w:szCs w:val="24"/>
        </w:rPr>
        <w:t>Fica designad</w:t>
      </w:r>
      <w:r>
        <w:rPr>
          <w:sz w:val="24"/>
          <w:szCs w:val="24"/>
        </w:rPr>
        <w:t xml:space="preserve">o </w:t>
      </w:r>
      <w:r w:rsidRPr="00B46825">
        <w:rPr>
          <w:sz w:val="24"/>
          <w:szCs w:val="24"/>
        </w:rPr>
        <w:t xml:space="preserve">como Gestor do presente contrato, </w:t>
      </w:r>
      <w:r>
        <w:rPr>
          <w:sz w:val="24"/>
          <w:szCs w:val="24"/>
        </w:rPr>
        <w:t xml:space="preserve">o </w:t>
      </w:r>
      <w:r w:rsidRPr="00B46825">
        <w:rPr>
          <w:sz w:val="24"/>
          <w:szCs w:val="24"/>
        </w:rPr>
        <w:t>Secretári</w:t>
      </w:r>
      <w:r>
        <w:rPr>
          <w:sz w:val="24"/>
          <w:szCs w:val="24"/>
        </w:rPr>
        <w:t>o</w:t>
      </w:r>
      <w:r w:rsidRPr="00B46825">
        <w:rPr>
          <w:sz w:val="24"/>
          <w:szCs w:val="24"/>
        </w:rPr>
        <w:t xml:space="preserve"> de </w:t>
      </w:r>
      <w:r>
        <w:rPr>
          <w:sz w:val="24"/>
          <w:szCs w:val="24"/>
        </w:rPr>
        <w:t>Saúde Nelci Antônio Martinelli.</w:t>
      </w:r>
    </w:p>
    <w:p w14:paraId="4D999B8B" w14:textId="77777777" w:rsidR="006750F6" w:rsidRPr="00B46825" w:rsidRDefault="006750F6" w:rsidP="006750F6">
      <w:pPr>
        <w:jc w:val="both"/>
        <w:rPr>
          <w:sz w:val="24"/>
          <w:szCs w:val="24"/>
        </w:rPr>
      </w:pPr>
    </w:p>
    <w:p w14:paraId="18F0EF2E" w14:textId="77777777" w:rsidR="006750F6" w:rsidRDefault="006750F6" w:rsidP="006750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CLÁUSULA NONA – DA DOTAÇÃO</w:t>
      </w:r>
    </w:p>
    <w:p w14:paraId="6E146D5B" w14:textId="77777777" w:rsidR="006750F6" w:rsidRDefault="006750F6" w:rsidP="006750F6">
      <w:pPr>
        <w:jc w:val="both"/>
        <w:rPr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As despesas decorrentes da presente contratação correrão por conta da seguinte dotação </w:t>
      </w:r>
      <w:r>
        <w:rPr>
          <w:color w:val="000000" w:themeColor="text1"/>
          <w:sz w:val="24"/>
          <w:szCs w:val="24"/>
        </w:rPr>
        <w:t xml:space="preserve">orçamentária:  </w:t>
      </w:r>
    </w:p>
    <w:p w14:paraId="20B43E5C" w14:textId="77777777" w:rsidR="006750F6" w:rsidRPr="004574F2" w:rsidRDefault="006750F6" w:rsidP="006750F6">
      <w:pPr>
        <w:jc w:val="both"/>
        <w:rPr>
          <w:sz w:val="24"/>
          <w:szCs w:val="24"/>
        </w:rPr>
      </w:pPr>
      <w:r>
        <w:rPr>
          <w:sz w:val="24"/>
          <w:szCs w:val="24"/>
        </w:rPr>
        <w:t>0902 10 305 0047 1273 449052 08 00 00 00 2601</w:t>
      </w:r>
    </w:p>
    <w:p w14:paraId="3DC92477" w14:textId="77777777" w:rsidR="006750F6" w:rsidRPr="00B46825" w:rsidRDefault="006750F6" w:rsidP="006750F6">
      <w:pPr>
        <w:jc w:val="both"/>
        <w:rPr>
          <w:color w:val="000000" w:themeColor="text1"/>
          <w:sz w:val="24"/>
          <w:szCs w:val="24"/>
        </w:rPr>
      </w:pPr>
    </w:p>
    <w:p w14:paraId="6888C949" w14:textId="77777777" w:rsidR="006750F6" w:rsidRDefault="006750F6" w:rsidP="006750F6">
      <w:pPr>
        <w:jc w:val="center"/>
        <w:rPr>
          <w:rFonts w:eastAsia="SimSun"/>
          <w:b/>
          <w:bCs/>
          <w:color w:val="FF0000"/>
          <w:sz w:val="24"/>
          <w:szCs w:val="24"/>
          <w:lang w:eastAsia="zh-CN"/>
        </w:rPr>
      </w:pPr>
      <w:r>
        <w:rPr>
          <w:b/>
          <w:sz w:val="24"/>
          <w:szCs w:val="24"/>
        </w:rPr>
        <w:t>CLÁUSULA DÉCIMA – EXTINÇÃO DO CONTRATO</w:t>
      </w:r>
    </w:p>
    <w:p w14:paraId="629EF07A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sz w:val="24"/>
          <w:szCs w:val="24"/>
        </w:rPr>
        <w:t>O presente contrato poderá ser extinto conforme o Artigo 138 da Lei Federal nº 14.133/21, sendo:</w:t>
      </w:r>
    </w:p>
    <w:p w14:paraId="067C54EF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determinada</w:t>
      </w:r>
      <w:proofErr w:type="gramEnd"/>
      <w:r>
        <w:rPr>
          <w:sz w:val="24"/>
          <w:szCs w:val="24"/>
        </w:rPr>
        <w:t xml:space="preserve"> por ato unilateral e escrito da Administração, exceto no caso de descumprimento decorrente de sua própria conduta;</w:t>
      </w:r>
    </w:p>
    <w:p w14:paraId="6AD31BC7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consensual</w:t>
      </w:r>
      <w:proofErr w:type="gramEnd"/>
      <w:r>
        <w:rPr>
          <w:sz w:val="24"/>
          <w:szCs w:val="24"/>
        </w:rPr>
        <w:t>, por acordo entre as partes, por conciliação, por mediação ou por comitê de resolução de disputas, desde que haja interesse da Administração;</w:t>
      </w:r>
    </w:p>
    <w:p w14:paraId="3FDDA205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sz w:val="24"/>
          <w:szCs w:val="24"/>
        </w:rPr>
        <w:t>III - determinada por decisão arbitral, em decorrência de cláusula compromissória ou compromisso arbitral, ou por decisão judicial.</w:t>
      </w:r>
    </w:p>
    <w:p w14:paraId="349D760E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sz w:val="24"/>
          <w:szCs w:val="24"/>
        </w:rPr>
        <w:t>§ 1º A extinção determinada por ato unilateral da Administração e a extinção consensual deverão ser precedidas de autorização escrita e fundamentada da autoridade competente e reduzidas a termo no respectivo processo.</w:t>
      </w:r>
    </w:p>
    <w:p w14:paraId="17C6C191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sz w:val="24"/>
          <w:szCs w:val="24"/>
        </w:rPr>
        <w:t>§ 2º Quando a extinção decorrer de culpa exclusiva da Administração, o contratado será ressarcido pelos prejuízos regularmente comprovados que houver sofrido e terá direito a:</w:t>
      </w:r>
    </w:p>
    <w:p w14:paraId="3EFCA048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- </w:t>
      </w:r>
      <w:proofErr w:type="gramStart"/>
      <w:r>
        <w:rPr>
          <w:sz w:val="24"/>
          <w:szCs w:val="24"/>
        </w:rPr>
        <w:t>devolução</w:t>
      </w:r>
      <w:proofErr w:type="gramEnd"/>
      <w:r>
        <w:rPr>
          <w:sz w:val="24"/>
          <w:szCs w:val="24"/>
        </w:rPr>
        <w:t xml:space="preserve"> da garantia;</w:t>
      </w:r>
    </w:p>
    <w:p w14:paraId="7C9DC45E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 - </w:t>
      </w:r>
      <w:proofErr w:type="gramStart"/>
      <w:r>
        <w:rPr>
          <w:sz w:val="24"/>
          <w:szCs w:val="24"/>
        </w:rPr>
        <w:t>pagamentos</w:t>
      </w:r>
      <w:proofErr w:type="gramEnd"/>
      <w:r>
        <w:rPr>
          <w:sz w:val="24"/>
          <w:szCs w:val="24"/>
        </w:rPr>
        <w:t xml:space="preserve"> devidos pela execução do contrato até a data de extinção;</w:t>
      </w:r>
    </w:p>
    <w:p w14:paraId="4B833EA9" w14:textId="77777777" w:rsidR="006750F6" w:rsidRDefault="006750F6" w:rsidP="006750F6">
      <w:pPr>
        <w:jc w:val="both"/>
        <w:rPr>
          <w:sz w:val="24"/>
          <w:szCs w:val="24"/>
        </w:rPr>
      </w:pPr>
      <w:r>
        <w:rPr>
          <w:sz w:val="24"/>
          <w:szCs w:val="24"/>
        </w:rPr>
        <w:t>III - pagamento do custo da desmobilização.</w:t>
      </w:r>
    </w:p>
    <w:p w14:paraId="0507C49F" w14:textId="77777777" w:rsidR="006750F6" w:rsidRDefault="006750F6" w:rsidP="006750F6">
      <w:pPr>
        <w:ind w:right="35"/>
        <w:jc w:val="both"/>
        <w:rPr>
          <w:b/>
          <w:bCs/>
          <w:sz w:val="24"/>
          <w:szCs w:val="24"/>
        </w:rPr>
      </w:pPr>
    </w:p>
    <w:p w14:paraId="160EB878" w14:textId="77777777" w:rsidR="006750F6" w:rsidRDefault="006750F6" w:rsidP="006750F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CLÁUSULA DÉCIMA PRIMEIRA – DAS PENALIDADES</w:t>
      </w:r>
    </w:p>
    <w:p w14:paraId="4DC7899E" w14:textId="77777777" w:rsidR="006750F6" w:rsidRDefault="006750F6" w:rsidP="006750F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t xml:space="preserve"> </w:t>
      </w:r>
      <w:r>
        <w:rPr>
          <w:bCs/>
          <w:sz w:val="24"/>
          <w:szCs w:val="24"/>
        </w:rPr>
        <w:t>A CONTRATADA, conforme os Artigos 155 e 156 da Lei Federal nº 14.133/21, estará sujeita às seguintes penalidades</w:t>
      </w:r>
      <w:r>
        <w:rPr>
          <w:b/>
          <w:sz w:val="24"/>
          <w:szCs w:val="24"/>
        </w:rPr>
        <w:t xml:space="preserve"> </w:t>
      </w:r>
    </w:p>
    <w:p w14:paraId="7AF74AD0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1.1. Advertência, no caso de inexecução parcial do contrato, quando não se justificar a imposição de penalidade mais grave.</w:t>
      </w:r>
    </w:p>
    <w:p w14:paraId="7BFDF449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1.2. Multa, no percentual de 20% do valor do contrato, que poderá ser cumulada com a advertência, o impedimento ou a declaração de inidoneidade de licitar ou de contratar.</w:t>
      </w:r>
    </w:p>
    <w:p w14:paraId="589195EB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 Impedimento de licitar e de contratar com o CONTRATANTE, pelo prazo de até 3 (três) anos, nas seguintes hipóteses:</w:t>
      </w:r>
    </w:p>
    <w:p w14:paraId="64314CE2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1.3.1. Dar causa à inexecução parcial do contrato que cause grave dano ao Município, ao funcionamento dos serviços públicos ou ao interesse coletivo.</w:t>
      </w:r>
    </w:p>
    <w:p w14:paraId="525F6540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1.3.2. Dar causa à inexecução total do contrato.</w:t>
      </w:r>
    </w:p>
    <w:p w14:paraId="30BC1859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1.3.3. Deixar de entregar a documentação exigida para o certame.</w:t>
      </w:r>
    </w:p>
    <w:p w14:paraId="3AFEEED7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1.3.4. Não manter a proposta, salvo em decorrência de fato superveniente devidamente justificado.</w:t>
      </w:r>
    </w:p>
    <w:p w14:paraId="611D8625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1.3.5. Não celebrar o contrato ou não entregar a documentação exigida para a contratação, quando convocado dentro do prazo de validade de sua proposta.</w:t>
      </w:r>
    </w:p>
    <w:p w14:paraId="44B023B1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1.3.6. Ensejar o retardamento da execução ou da entrega do objeto da licitação sem motivo justificado.</w:t>
      </w:r>
    </w:p>
    <w:p w14:paraId="34560682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1.4. 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63446E75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1.4.1. Apresentar declaração ou documentação falsa exigida para o certame ou prestar declaração falsa durante a licitação ou a execução do contrato.</w:t>
      </w:r>
    </w:p>
    <w:p w14:paraId="534E7869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1.4.2. Fraudar a licitação ou praticar ato fraudulento na execução do contrato.</w:t>
      </w:r>
    </w:p>
    <w:p w14:paraId="046E424B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1.4.3. Comportar-se de modo inidôneo ou cometer fraude de qualquer natureza.</w:t>
      </w:r>
    </w:p>
    <w:p w14:paraId="14F1EB2D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1.4.4. Praticar atos ilícitos com vistas a frustrar os objetivos da licitação.</w:t>
      </w:r>
    </w:p>
    <w:p w14:paraId="1FD7CC1B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1.4.5. Praticar ato lesivo previsto no art. 5º da Lei nº 12.846, de 1º de agosto de 2013.</w:t>
      </w:r>
    </w:p>
    <w:p w14:paraId="34BDE879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bCs/>
          <w:sz w:val="24"/>
          <w:szCs w:val="24"/>
        </w:rPr>
        <w:t xml:space="preserve"> Na aplicação das sanções serão considerados:</w:t>
      </w:r>
    </w:p>
    <w:p w14:paraId="748C3A6D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2.1. A natureza e a gravidade da infração cometida.</w:t>
      </w:r>
    </w:p>
    <w:p w14:paraId="42AA6AF2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2.2. As peculiaridades do caso concreto.</w:t>
      </w:r>
    </w:p>
    <w:p w14:paraId="1ED5AFCA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2.3. As circunstâncias agravantes ou atenuantes.</w:t>
      </w:r>
    </w:p>
    <w:p w14:paraId="06C5A51D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2.4. Os danos que dela provierem para o CONTRATANTE.</w:t>
      </w:r>
    </w:p>
    <w:p w14:paraId="675BFD02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2.5. A implantação ou o aperfeiçoamento de programa de integridade, conforme normas e orientações dos órgãos de controle.</w:t>
      </w:r>
    </w:p>
    <w:p w14:paraId="4F062DC3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3.</w:t>
      </w:r>
      <w:r>
        <w:rPr>
          <w:bCs/>
          <w:sz w:val="24"/>
          <w:szCs w:val="24"/>
        </w:rPr>
        <w:t xml:space="preserve"> Na aplicação das sanções previstas nesta cláusula, será oportunizado à CONTRATADA defesa, no prazo de 15 (quinze) dias úteis, contados da sua intimação.</w:t>
      </w:r>
    </w:p>
    <w:p w14:paraId="3B166B3B" w14:textId="77777777" w:rsidR="006750F6" w:rsidRDefault="006750F6" w:rsidP="006750F6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4.</w:t>
      </w:r>
      <w:r>
        <w:rPr>
          <w:bCs/>
          <w:sz w:val="24"/>
          <w:szCs w:val="24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661C84A8" w14:textId="77777777" w:rsidR="006750F6" w:rsidRDefault="006750F6" w:rsidP="006750F6">
      <w:pPr>
        <w:ind w:right="35"/>
        <w:jc w:val="both"/>
        <w:rPr>
          <w:b/>
          <w:bCs/>
          <w:sz w:val="24"/>
          <w:szCs w:val="24"/>
        </w:rPr>
      </w:pPr>
    </w:p>
    <w:p w14:paraId="6F1A1325" w14:textId="77777777" w:rsidR="006750F6" w:rsidRDefault="006750F6" w:rsidP="006750F6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CLÁUSULA DÉCIMA SEGUNDA</w:t>
      </w:r>
      <w:r>
        <w:rPr>
          <w:b/>
          <w:sz w:val="24"/>
          <w:szCs w:val="24"/>
        </w:rPr>
        <w:t>– DO EMBASAMENTO LEGAL</w:t>
      </w:r>
    </w:p>
    <w:p w14:paraId="565D64C8" w14:textId="77777777" w:rsidR="006750F6" w:rsidRDefault="006750F6" w:rsidP="006750F6">
      <w:pPr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</w:t>
      </w:r>
      <w:r>
        <w:rPr>
          <w:color w:val="000000" w:themeColor="text1"/>
          <w:sz w:val="24"/>
          <w:szCs w:val="24"/>
        </w:rPr>
        <w:t xml:space="preserve">. O presente contrato está embasado no </w:t>
      </w:r>
      <w:r>
        <w:rPr>
          <w:b/>
          <w:bCs/>
          <w:color w:val="FF0000"/>
          <w:sz w:val="24"/>
          <w:szCs w:val="24"/>
        </w:rPr>
        <w:t>Processo Administrativo nº 117/2026, Dispensa de Licitação nº 056/2026</w:t>
      </w:r>
      <w:r>
        <w:rPr>
          <w:color w:val="000000" w:themeColor="text1"/>
          <w:sz w:val="24"/>
          <w:szCs w:val="24"/>
        </w:rPr>
        <w:t xml:space="preserve"> e na Lei Federal nº 14.133/21. </w:t>
      </w:r>
      <w:r>
        <w:rPr>
          <w:b/>
          <w:bCs/>
          <w:color w:val="FF0000"/>
          <w:sz w:val="24"/>
          <w:szCs w:val="24"/>
        </w:rPr>
        <w:t>Com fundamento no art. 75, inciso II da lei nº 14.133 de 2021</w:t>
      </w:r>
      <w:r>
        <w:rPr>
          <w:color w:val="FF0000"/>
          <w:sz w:val="24"/>
          <w:szCs w:val="24"/>
        </w:rPr>
        <w:t>.</w:t>
      </w:r>
    </w:p>
    <w:p w14:paraId="57F02DB0" w14:textId="77777777" w:rsidR="006750F6" w:rsidRDefault="006750F6" w:rsidP="006750F6">
      <w:pPr>
        <w:jc w:val="both"/>
        <w:rPr>
          <w:color w:val="000000" w:themeColor="text1"/>
          <w:sz w:val="24"/>
          <w:szCs w:val="24"/>
        </w:rPr>
      </w:pPr>
    </w:p>
    <w:p w14:paraId="34159B65" w14:textId="77777777" w:rsidR="006750F6" w:rsidRDefault="006750F6" w:rsidP="006750F6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CLÁUSULA DÉCIMA TERCEIRA - </w:t>
      </w:r>
      <w:r>
        <w:rPr>
          <w:b/>
          <w:bCs/>
          <w:sz w:val="23"/>
          <w:szCs w:val="23"/>
        </w:rPr>
        <w:t>POSSIBILIDADE DE ASSINATURA DIGITAL</w:t>
      </w:r>
    </w:p>
    <w:p w14:paraId="3BF73F18" w14:textId="77777777" w:rsidR="006750F6" w:rsidRDefault="006750F6" w:rsidP="006750F6">
      <w:pPr>
        <w:jc w:val="both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1.</w:t>
      </w:r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>Acordam as partes que o presente instrumento pode ser assinado com a utilização de ferramentas de assinaturas e a validade eletrônica, bem como as assinaturas e a página de certificação, que tornar-se-ão parte integrante deste instrumento.</w:t>
      </w:r>
    </w:p>
    <w:p w14:paraId="173C478D" w14:textId="77777777" w:rsidR="006750F6" w:rsidRDefault="006750F6" w:rsidP="006750F6">
      <w:pPr>
        <w:ind w:left="-6" w:right="1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CLÁUSULA DÉCIMA QUARTA</w:t>
      </w:r>
      <w:r>
        <w:rPr>
          <w:b/>
          <w:bCs/>
          <w:sz w:val="24"/>
          <w:szCs w:val="24"/>
        </w:rPr>
        <w:t>- DO FORO</w:t>
      </w:r>
    </w:p>
    <w:p w14:paraId="7E9198CD" w14:textId="77777777" w:rsidR="006750F6" w:rsidRDefault="006750F6" w:rsidP="006750F6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Elegem as partes, independentemente de qualquer outro por mais privilegiado que for, o Foro da Comarca de Ronda Alta/RS para dirimir qualquer dúvida ou questão do presente contrato.</w:t>
      </w:r>
    </w:p>
    <w:p w14:paraId="329FF399" w14:textId="77777777" w:rsidR="006750F6" w:rsidRDefault="006750F6" w:rsidP="006750F6">
      <w:pPr>
        <w:ind w:left="-6" w:right="11" w:firstLine="713"/>
        <w:jc w:val="both"/>
        <w:rPr>
          <w:sz w:val="24"/>
          <w:szCs w:val="24"/>
        </w:rPr>
      </w:pPr>
      <w:r>
        <w:rPr>
          <w:sz w:val="24"/>
          <w:szCs w:val="24"/>
        </w:rPr>
        <w:t>E, por estarem justos e contratados, assinam o presente em três vias de igual teor e forma, para igual distribuição, para que produza seus efeitos legais.</w:t>
      </w:r>
    </w:p>
    <w:p w14:paraId="3D5109A0" w14:textId="77777777" w:rsidR="006750F6" w:rsidRDefault="006750F6" w:rsidP="006750F6">
      <w:pPr>
        <w:ind w:left="-6" w:right="11" w:firstLine="713"/>
        <w:jc w:val="both"/>
        <w:rPr>
          <w:sz w:val="24"/>
          <w:szCs w:val="24"/>
        </w:rPr>
      </w:pPr>
    </w:p>
    <w:p w14:paraId="68EB1F2E" w14:textId="0C273369" w:rsidR="006750F6" w:rsidRDefault="006750F6" w:rsidP="006750F6">
      <w:pPr>
        <w:ind w:firstLine="720"/>
        <w:jc w:val="right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Ronda Alta - RS, </w:t>
      </w:r>
      <w:r w:rsidR="00CC050E">
        <w:rPr>
          <w:color w:val="FF0000"/>
          <w:sz w:val="24"/>
          <w:szCs w:val="24"/>
        </w:rPr>
        <w:t>14</w:t>
      </w:r>
      <w:r>
        <w:rPr>
          <w:color w:val="FF0000"/>
          <w:sz w:val="24"/>
          <w:szCs w:val="24"/>
        </w:rPr>
        <w:t xml:space="preserve"> de </w:t>
      </w:r>
      <w:r w:rsidR="00CC050E">
        <w:rPr>
          <w:color w:val="FF0000"/>
          <w:sz w:val="24"/>
          <w:szCs w:val="24"/>
        </w:rPr>
        <w:t>setembro</w:t>
      </w:r>
      <w:r>
        <w:rPr>
          <w:color w:val="FF0000"/>
          <w:sz w:val="24"/>
          <w:szCs w:val="24"/>
        </w:rPr>
        <w:t xml:space="preserve"> de 2026.</w:t>
      </w:r>
    </w:p>
    <w:p w14:paraId="1F1822AC" w14:textId="77777777" w:rsidR="006750F6" w:rsidRDefault="006750F6" w:rsidP="006750F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</w:p>
    <w:p w14:paraId="2A7CEDAF" w14:textId="77777777" w:rsidR="00CC050E" w:rsidRDefault="00CC050E" w:rsidP="006750F6">
      <w:pPr>
        <w:rPr>
          <w:b/>
          <w:sz w:val="24"/>
          <w:szCs w:val="24"/>
        </w:rPr>
      </w:pPr>
    </w:p>
    <w:p w14:paraId="2B195F42" w14:textId="77777777" w:rsidR="00CC050E" w:rsidRDefault="00CC050E" w:rsidP="006750F6">
      <w:pPr>
        <w:rPr>
          <w:b/>
          <w:sz w:val="24"/>
          <w:szCs w:val="24"/>
        </w:rPr>
      </w:pPr>
    </w:p>
    <w:p w14:paraId="404FDFDD" w14:textId="77777777" w:rsidR="00CC050E" w:rsidRDefault="00CC050E" w:rsidP="006750F6">
      <w:pPr>
        <w:rPr>
          <w:b/>
          <w:sz w:val="24"/>
          <w:szCs w:val="24"/>
        </w:rPr>
      </w:pPr>
    </w:p>
    <w:p w14:paraId="2532C932" w14:textId="77777777" w:rsidR="00CC050E" w:rsidRDefault="00CC050E" w:rsidP="006750F6">
      <w:pPr>
        <w:rPr>
          <w:b/>
          <w:sz w:val="24"/>
          <w:szCs w:val="24"/>
        </w:rPr>
      </w:pPr>
    </w:p>
    <w:p w14:paraId="7BF6D6BB" w14:textId="77777777" w:rsidR="006750F6" w:rsidRDefault="006750F6" w:rsidP="006750F6">
      <w:pPr>
        <w:rPr>
          <w:b/>
          <w:color w:val="FF0000"/>
          <w:sz w:val="24"/>
          <w:szCs w:val="24"/>
        </w:rPr>
      </w:pPr>
    </w:p>
    <w:p w14:paraId="4DFD031C" w14:textId="77777777" w:rsidR="00CC050E" w:rsidRDefault="00CC050E" w:rsidP="006750F6">
      <w:pPr>
        <w:rPr>
          <w:b/>
          <w:color w:val="FF0000"/>
          <w:sz w:val="24"/>
          <w:szCs w:val="24"/>
        </w:rPr>
      </w:pPr>
    </w:p>
    <w:p w14:paraId="3B3B6364" w14:textId="77777777" w:rsidR="00CC050E" w:rsidRDefault="00CC050E" w:rsidP="006750F6">
      <w:pPr>
        <w:rPr>
          <w:b/>
          <w:color w:val="FF0000"/>
          <w:sz w:val="24"/>
          <w:szCs w:val="24"/>
        </w:rPr>
      </w:pPr>
    </w:p>
    <w:p w14:paraId="4798B141" w14:textId="11941850" w:rsidR="006750F6" w:rsidRPr="00CC050E" w:rsidRDefault="00CC050E" w:rsidP="006750F6">
      <w:pPr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                                                                  </w:t>
      </w:r>
      <w:r w:rsidRPr="00CC050E">
        <w:rPr>
          <w:b/>
          <w:color w:val="000000" w:themeColor="text1"/>
          <w:sz w:val="24"/>
          <w:szCs w:val="24"/>
        </w:rPr>
        <w:t>OLSEN INDUSTRIA E COMERCIO SA</w:t>
      </w:r>
    </w:p>
    <w:tbl>
      <w:tblPr>
        <w:tblStyle w:val="Tabelacomgrade"/>
        <w:tblW w:w="9909" w:type="dxa"/>
        <w:tblInd w:w="-699" w:type="dxa"/>
        <w:tblLayout w:type="fixed"/>
        <w:tblCellMar>
          <w:left w:w="128" w:type="dxa"/>
        </w:tblCellMar>
        <w:tblLook w:val="04A0" w:firstRow="1" w:lastRow="0" w:firstColumn="1" w:lastColumn="0" w:noHBand="0" w:noVBand="1"/>
      </w:tblPr>
      <w:tblGrid>
        <w:gridCol w:w="4954"/>
        <w:gridCol w:w="4955"/>
      </w:tblGrid>
      <w:tr w:rsidR="00CC050E" w:rsidRPr="00CC050E" w14:paraId="222598D0" w14:textId="77777777" w:rsidTr="00692A23">
        <w:trPr>
          <w:trHeight w:val="134"/>
        </w:trPr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47D4E50D" w14:textId="77777777" w:rsidR="006750F6" w:rsidRPr="00CC050E" w:rsidRDefault="006750F6" w:rsidP="00692A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C050E">
              <w:rPr>
                <w:rFonts w:eastAsiaTheme="minorEastAsia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CC050E">
              <w:rPr>
                <w:b/>
                <w:color w:val="000000" w:themeColor="text1"/>
                <w:sz w:val="24"/>
                <w:szCs w:val="24"/>
              </w:rPr>
              <w:t>MUNICÍPIO DE RONDA ALTA – RS</w:t>
            </w:r>
          </w:p>
          <w:p w14:paraId="4D6406C7" w14:textId="77777777" w:rsidR="006750F6" w:rsidRPr="00CC050E" w:rsidRDefault="006750F6" w:rsidP="00692A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C050E">
              <w:rPr>
                <w:b/>
                <w:bCs/>
                <w:color w:val="000000" w:themeColor="text1"/>
                <w:sz w:val="24"/>
                <w:szCs w:val="24"/>
              </w:rPr>
              <w:t>MARCOS MIGUEL BEUX</w:t>
            </w:r>
          </w:p>
          <w:p w14:paraId="1164DF15" w14:textId="77777777" w:rsidR="006750F6" w:rsidRPr="00CC050E" w:rsidRDefault="006750F6" w:rsidP="00692A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C050E">
              <w:rPr>
                <w:b/>
                <w:color w:val="000000" w:themeColor="text1"/>
                <w:sz w:val="24"/>
                <w:szCs w:val="24"/>
              </w:rPr>
              <w:t>Prefeito Municipal</w:t>
            </w:r>
          </w:p>
          <w:p w14:paraId="65CED37C" w14:textId="77777777" w:rsidR="006750F6" w:rsidRPr="00CC050E" w:rsidRDefault="006750F6" w:rsidP="00692A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C050E">
              <w:rPr>
                <w:b/>
                <w:color w:val="000000" w:themeColor="text1"/>
                <w:sz w:val="24"/>
                <w:szCs w:val="24"/>
              </w:rPr>
              <w:t>Contratante</w:t>
            </w:r>
          </w:p>
          <w:p w14:paraId="4A94385A" w14:textId="77777777" w:rsidR="006750F6" w:rsidRPr="00CC050E" w:rsidRDefault="006750F6" w:rsidP="00692A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954" w:type="dxa"/>
            <w:tcBorders>
              <w:top w:val="nil"/>
              <w:left w:val="nil"/>
              <w:bottom w:val="nil"/>
              <w:right w:val="nil"/>
            </w:tcBorders>
          </w:tcPr>
          <w:p w14:paraId="3342BBA6" w14:textId="77777777" w:rsidR="006750F6" w:rsidRPr="00CC050E" w:rsidRDefault="006750F6" w:rsidP="00692A23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CC050E">
              <w:rPr>
                <w:rFonts w:eastAsiaTheme="minorEastAsia"/>
                <w:b/>
                <w:color w:val="000000" w:themeColor="text1"/>
                <w:sz w:val="24"/>
                <w:szCs w:val="24"/>
              </w:rPr>
              <w:t>Contratada</w:t>
            </w:r>
          </w:p>
        </w:tc>
      </w:tr>
    </w:tbl>
    <w:p w14:paraId="17641E4F" w14:textId="77777777" w:rsidR="006750F6" w:rsidRDefault="006750F6" w:rsidP="006750F6">
      <w:pPr>
        <w:jc w:val="center"/>
        <w:rPr>
          <w:b/>
          <w:color w:val="FF0000"/>
          <w:sz w:val="24"/>
          <w:szCs w:val="24"/>
        </w:rPr>
      </w:pPr>
    </w:p>
    <w:p w14:paraId="76EB7FC2" w14:textId="77777777" w:rsidR="006750F6" w:rsidRPr="00B46825" w:rsidRDefault="006750F6" w:rsidP="006750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NELCI ANTONIO MARTINELLI</w:t>
      </w:r>
    </w:p>
    <w:p w14:paraId="4391251F" w14:textId="77777777" w:rsidR="006750F6" w:rsidRPr="00B46825" w:rsidRDefault="006750F6" w:rsidP="006750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Secretário de Saúde </w:t>
      </w:r>
    </w:p>
    <w:p w14:paraId="3249E29D" w14:textId="77777777" w:rsidR="006750F6" w:rsidRPr="00B46825" w:rsidRDefault="006750F6" w:rsidP="006750F6">
      <w:pPr>
        <w:jc w:val="center"/>
        <w:rPr>
          <w:b/>
          <w:sz w:val="24"/>
          <w:szCs w:val="24"/>
        </w:rPr>
      </w:pPr>
      <w:r w:rsidRPr="00B46825">
        <w:rPr>
          <w:b/>
          <w:sz w:val="24"/>
          <w:szCs w:val="24"/>
        </w:rPr>
        <w:t>GESTOR DO CONTRATO</w:t>
      </w:r>
    </w:p>
    <w:p w14:paraId="57877E65" w14:textId="77777777" w:rsidR="006750F6" w:rsidRDefault="006750F6" w:rsidP="006750F6">
      <w:pPr>
        <w:jc w:val="center"/>
        <w:rPr>
          <w:b/>
          <w:sz w:val="24"/>
          <w:szCs w:val="24"/>
        </w:rPr>
      </w:pPr>
    </w:p>
    <w:p w14:paraId="0408CEF9" w14:textId="77777777" w:rsidR="006750F6" w:rsidRDefault="006750F6" w:rsidP="006750F6">
      <w:pPr>
        <w:jc w:val="center"/>
        <w:rPr>
          <w:b/>
          <w:sz w:val="24"/>
          <w:szCs w:val="24"/>
        </w:rPr>
      </w:pPr>
    </w:p>
    <w:p w14:paraId="60F8D79C" w14:textId="77777777" w:rsidR="006750F6" w:rsidRPr="00B46825" w:rsidRDefault="006750F6" w:rsidP="006750F6">
      <w:pPr>
        <w:jc w:val="center"/>
        <w:rPr>
          <w:b/>
          <w:sz w:val="24"/>
          <w:szCs w:val="24"/>
        </w:rPr>
      </w:pPr>
    </w:p>
    <w:p w14:paraId="45745B81" w14:textId="77777777" w:rsidR="006750F6" w:rsidRPr="00B46825" w:rsidRDefault="006750F6" w:rsidP="006750F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MONICA BERTONCELO BEUX</w:t>
      </w:r>
    </w:p>
    <w:p w14:paraId="1BE749EB" w14:textId="77777777" w:rsidR="006750F6" w:rsidRPr="00B46825" w:rsidRDefault="006750F6" w:rsidP="006750F6">
      <w:pPr>
        <w:jc w:val="center"/>
        <w:rPr>
          <w:b/>
          <w:sz w:val="24"/>
          <w:szCs w:val="24"/>
        </w:rPr>
      </w:pPr>
      <w:r w:rsidRPr="00B46825">
        <w:rPr>
          <w:b/>
          <w:sz w:val="24"/>
          <w:szCs w:val="24"/>
        </w:rPr>
        <w:t>FISCAL DO CONTRATO</w:t>
      </w:r>
    </w:p>
    <w:p w14:paraId="130B7EFC" w14:textId="77777777" w:rsidR="006750F6" w:rsidRPr="00CC050E" w:rsidRDefault="006750F6" w:rsidP="006750F6">
      <w:pPr>
        <w:jc w:val="center"/>
        <w:rPr>
          <w:b/>
          <w:color w:val="000000" w:themeColor="text1"/>
          <w:sz w:val="24"/>
          <w:szCs w:val="24"/>
        </w:rPr>
      </w:pPr>
      <w:r w:rsidRPr="00CC050E">
        <w:rPr>
          <w:b/>
          <w:color w:val="000000" w:themeColor="text1"/>
          <w:sz w:val="24"/>
          <w:szCs w:val="24"/>
        </w:rPr>
        <w:t>Dentista</w:t>
      </w:r>
    </w:p>
    <w:p w14:paraId="3B134F61" w14:textId="77777777" w:rsidR="006750F6" w:rsidRDefault="006750F6" w:rsidP="006750F6">
      <w:pPr>
        <w:jc w:val="center"/>
        <w:rPr>
          <w:b/>
          <w:color w:val="FF0000"/>
          <w:sz w:val="24"/>
          <w:szCs w:val="24"/>
        </w:rPr>
      </w:pPr>
    </w:p>
    <w:p w14:paraId="6ED9212A" w14:textId="77777777" w:rsidR="006750F6" w:rsidRDefault="006750F6" w:rsidP="006750F6">
      <w:pPr>
        <w:jc w:val="center"/>
        <w:rPr>
          <w:b/>
          <w:color w:val="FF0000"/>
          <w:sz w:val="24"/>
          <w:szCs w:val="24"/>
        </w:rPr>
      </w:pPr>
    </w:p>
    <w:p w14:paraId="1ADA3BCD" w14:textId="77777777" w:rsidR="006750F6" w:rsidRPr="00A86A1A" w:rsidRDefault="006750F6" w:rsidP="006750F6">
      <w:pPr>
        <w:jc w:val="center"/>
        <w:rPr>
          <w:b/>
          <w:sz w:val="24"/>
          <w:szCs w:val="24"/>
        </w:rPr>
      </w:pPr>
      <w:r w:rsidRPr="00A86A1A">
        <w:rPr>
          <w:b/>
          <w:sz w:val="24"/>
          <w:szCs w:val="24"/>
        </w:rPr>
        <w:t>EVERSON LUIZ PANDOLFI</w:t>
      </w:r>
    </w:p>
    <w:p w14:paraId="4134DE8C" w14:textId="77777777" w:rsidR="006750F6" w:rsidRPr="00A86A1A" w:rsidRDefault="006750F6" w:rsidP="006750F6">
      <w:pPr>
        <w:jc w:val="center"/>
        <w:rPr>
          <w:b/>
          <w:sz w:val="24"/>
          <w:szCs w:val="24"/>
        </w:rPr>
      </w:pPr>
      <w:r w:rsidRPr="00A86A1A">
        <w:rPr>
          <w:b/>
          <w:sz w:val="24"/>
          <w:szCs w:val="24"/>
        </w:rPr>
        <w:t>OAB/RS n°28.733</w:t>
      </w:r>
    </w:p>
    <w:p w14:paraId="244A67BE" w14:textId="77777777" w:rsidR="006750F6" w:rsidRPr="001A03F6" w:rsidRDefault="006750F6" w:rsidP="006750F6">
      <w:pPr>
        <w:jc w:val="center"/>
        <w:rPr>
          <w:b/>
          <w:sz w:val="24"/>
          <w:szCs w:val="24"/>
        </w:rPr>
      </w:pPr>
      <w:r w:rsidRPr="00A86A1A">
        <w:rPr>
          <w:rFonts w:eastAsia="Arial Narrow"/>
          <w:b/>
          <w:sz w:val="24"/>
          <w:szCs w:val="24"/>
        </w:rPr>
        <w:t>Assessor Jurídico</w:t>
      </w:r>
      <w:r w:rsidRPr="00A86A1A">
        <w:rPr>
          <w:b/>
          <w:sz w:val="24"/>
          <w:szCs w:val="24"/>
        </w:rPr>
        <w:t xml:space="preserve"> </w:t>
      </w:r>
    </w:p>
    <w:p w14:paraId="557AB76B" w14:textId="77777777" w:rsidR="006750F6" w:rsidRDefault="006750F6" w:rsidP="006750F6">
      <w:pPr>
        <w:widowControl w:val="0"/>
        <w:spacing w:before="90"/>
        <w:outlineLvl w:val="0"/>
        <w:rPr>
          <w:b/>
          <w:bCs/>
          <w:sz w:val="24"/>
          <w:szCs w:val="24"/>
          <w:lang w:val="pt-PT" w:eastAsia="en-US"/>
        </w:rPr>
      </w:pPr>
    </w:p>
    <w:p w14:paraId="5FDB6414" w14:textId="77777777" w:rsidR="006750F6" w:rsidRDefault="006750F6" w:rsidP="006750F6">
      <w:pPr>
        <w:jc w:val="center"/>
        <w:rPr>
          <w:b/>
          <w:bCs/>
          <w:sz w:val="24"/>
          <w:szCs w:val="24"/>
          <w:lang w:val="pt-PT" w:eastAsia="en-US"/>
        </w:rPr>
      </w:pPr>
      <w:r>
        <w:rPr>
          <w:b/>
          <w:bCs/>
          <w:sz w:val="24"/>
          <w:szCs w:val="24"/>
          <w:lang w:val="pt-PT" w:eastAsia="en-US"/>
        </w:rPr>
        <w:tab/>
      </w:r>
    </w:p>
    <w:p w14:paraId="7E9B35CB" w14:textId="77777777" w:rsidR="006750F6" w:rsidRDefault="006750F6" w:rsidP="006750F6">
      <w:pPr>
        <w:jc w:val="center"/>
        <w:rPr>
          <w:b/>
          <w:bCs/>
          <w:sz w:val="24"/>
          <w:szCs w:val="24"/>
          <w:lang w:val="pt-PT" w:eastAsia="en-US"/>
        </w:rPr>
      </w:pPr>
    </w:p>
    <w:p w14:paraId="236BA77B" w14:textId="77777777" w:rsidR="006750F6" w:rsidRDefault="006750F6" w:rsidP="006750F6">
      <w:pPr>
        <w:jc w:val="center"/>
        <w:rPr>
          <w:b/>
          <w:bCs/>
          <w:sz w:val="24"/>
          <w:szCs w:val="24"/>
          <w:lang w:val="pt-PT" w:eastAsia="en-US"/>
        </w:rPr>
      </w:pPr>
    </w:p>
    <w:p w14:paraId="7404E189" w14:textId="77777777" w:rsidR="006750F6" w:rsidRDefault="006750F6" w:rsidP="006750F6">
      <w:pPr>
        <w:jc w:val="center"/>
        <w:rPr>
          <w:b/>
          <w:bCs/>
          <w:sz w:val="24"/>
          <w:szCs w:val="24"/>
          <w:lang w:val="pt-PT" w:eastAsia="en-US"/>
        </w:rPr>
      </w:pPr>
    </w:p>
    <w:p w14:paraId="21FE9AE0" w14:textId="77777777" w:rsidR="006750F6" w:rsidRDefault="006750F6"/>
    <w:sectPr w:rsidR="006750F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79CF3" w14:textId="77777777" w:rsidR="0067704D" w:rsidRDefault="0067704D" w:rsidP="006750F6">
      <w:r>
        <w:separator/>
      </w:r>
    </w:p>
  </w:endnote>
  <w:endnote w:type="continuationSeparator" w:id="0">
    <w:p w14:paraId="0240782F" w14:textId="77777777" w:rsidR="0067704D" w:rsidRDefault="0067704D" w:rsidP="00675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823E7" w14:textId="77777777" w:rsidR="0067704D" w:rsidRDefault="0067704D" w:rsidP="006750F6">
      <w:r>
        <w:separator/>
      </w:r>
    </w:p>
  </w:footnote>
  <w:footnote w:type="continuationSeparator" w:id="0">
    <w:p w14:paraId="55D126F8" w14:textId="77777777" w:rsidR="0067704D" w:rsidRDefault="0067704D" w:rsidP="00675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E8C6D" w14:textId="77777777" w:rsidR="006750F6" w:rsidRPr="00327ACF" w:rsidRDefault="006750F6" w:rsidP="006750F6">
    <w:pPr>
      <w:pStyle w:val="Cabealho"/>
      <w:ind w:firstLine="1416"/>
    </w:pPr>
    <w:r>
      <w:rPr>
        <w:rFonts w:ascii="Arial Black" w:hAnsi="Arial Black"/>
        <w:b/>
        <w:bCs/>
        <w:noProof/>
        <w:sz w:val="32"/>
        <w:szCs w:val="32"/>
      </w:rPr>
      <w:drawing>
        <wp:anchor distT="0" distB="0" distL="0" distR="0" simplePos="0" relativeHeight="251659264" behindDoc="1" locked="0" layoutInCell="1" allowOverlap="1" wp14:anchorId="70F76AFF" wp14:editId="5ED0BDC8">
          <wp:simplePos x="0" y="0"/>
          <wp:positionH relativeFrom="column">
            <wp:posOffset>-108585</wp:posOffset>
          </wp:positionH>
          <wp:positionV relativeFrom="paragraph">
            <wp:posOffset>7620</wp:posOffset>
          </wp:positionV>
          <wp:extent cx="697230" cy="723900"/>
          <wp:effectExtent l="0" t="0" r="762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ESTADO DO RIO GRANDE DO SUL</w:t>
    </w:r>
  </w:p>
  <w:p w14:paraId="5D0E0EBB" w14:textId="77777777" w:rsidR="006750F6" w:rsidRDefault="006750F6" w:rsidP="006750F6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 PREFEITURA MUNICIPAL DE RONDA ALTA</w:t>
    </w:r>
  </w:p>
  <w:p w14:paraId="7F5813AA" w14:textId="77777777" w:rsidR="006750F6" w:rsidRDefault="006750F6" w:rsidP="006750F6"/>
  <w:p w14:paraId="4F9DBCA9" w14:textId="77777777" w:rsidR="006750F6" w:rsidRDefault="006750F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7A562B"/>
    <w:multiLevelType w:val="multilevel"/>
    <w:tmpl w:val="EDD0D38C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431508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0F6"/>
    <w:rsid w:val="006750F6"/>
    <w:rsid w:val="0067704D"/>
    <w:rsid w:val="008D4DD3"/>
    <w:rsid w:val="00BE6872"/>
    <w:rsid w:val="00CC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B59F4"/>
  <w15:chartTrackingRefBased/>
  <w15:docId w15:val="{51EC9223-88AE-4EC8-A2A9-9603E74CA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0F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750F6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750F6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750F6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750F6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750F6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750F6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750F6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750F6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750F6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750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750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750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750F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750F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750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750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750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750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750F6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750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750F6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750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750F6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750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750F6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750F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750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750F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750F6"/>
    <w:rPr>
      <w:b/>
      <w:bCs/>
      <w:smallCaps/>
      <w:color w:val="2F5496" w:themeColor="accent1" w:themeShade="BF"/>
      <w:spacing w:val="5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750F6"/>
    <w:rPr>
      <w:rFonts w:ascii="Arial" w:eastAsia="Times New Roman" w:hAnsi="Arial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6750F6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6750F6"/>
    <w:pPr>
      <w:jc w:val="both"/>
    </w:pPr>
    <w:rPr>
      <w:rFonts w:ascii="Arial" w:hAnsi="Arial"/>
      <w:kern w:val="2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6750F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qFormat/>
    <w:rsid w:val="006750F6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paragraph" w:styleId="SemEspaamento">
    <w:name w:val="No Spacing"/>
    <w:uiPriority w:val="1"/>
    <w:qFormat/>
    <w:rsid w:val="006750F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750F6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6750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  <w:rsid w:val="006750F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750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50F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legislacao.planalto.gov.br/legisla/legislacao.nsf/Viw_Identificacao/lei%2014.133-2021?OpenDocum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2804</Words>
  <Characters>15142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2026-09-14T12:35:00Z</dcterms:created>
  <dcterms:modified xsi:type="dcterms:W3CDTF">2026-09-14T13:05:00Z</dcterms:modified>
</cp:coreProperties>
</file>