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B3D84" w14:textId="77777777" w:rsidR="00741136" w:rsidRPr="009A2BB3" w:rsidRDefault="00741136" w:rsidP="00805F2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eastAsia="Times New Roman"/>
        </w:rPr>
      </w:pPr>
      <w:r w:rsidRPr="009A2BB3">
        <w:rPr>
          <w:rFonts w:eastAsia="Times New Roman"/>
          <w:b/>
        </w:rPr>
        <w:t>ESTUDO TÉCNICO PRELIMINAR</w:t>
      </w:r>
    </w:p>
    <w:p w14:paraId="1EB3EDB6" w14:textId="77777777" w:rsidR="00741136" w:rsidRPr="009A2BB3" w:rsidRDefault="00741136" w:rsidP="00E8589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eastAsia="Times New Roman"/>
        </w:rPr>
      </w:pPr>
    </w:p>
    <w:p w14:paraId="6EE8B1C5" w14:textId="77777777" w:rsidR="00805F2A" w:rsidRPr="009A2BB3" w:rsidRDefault="00805F2A" w:rsidP="00E8589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eastAsia="Times New Roman"/>
        </w:rPr>
      </w:pPr>
    </w:p>
    <w:p w14:paraId="2E5B462F" w14:textId="194EBFA7" w:rsidR="00741136" w:rsidRPr="009A2BB3" w:rsidRDefault="00741136" w:rsidP="00E85893">
      <w:pPr>
        <w:jc w:val="both"/>
        <w:rPr>
          <w:rFonts w:eastAsia="Times New Roman"/>
          <w:b/>
          <w:bCs/>
        </w:rPr>
      </w:pPr>
      <w:r w:rsidRPr="009A2BB3">
        <w:rPr>
          <w:rFonts w:eastAsia="Times New Roman"/>
          <w:b/>
          <w:bCs/>
        </w:rPr>
        <w:t xml:space="preserve">Município de </w:t>
      </w:r>
      <w:r w:rsidR="00211666" w:rsidRPr="009A2BB3">
        <w:rPr>
          <w:rFonts w:eastAsia="Times New Roman"/>
          <w:b/>
          <w:bCs/>
        </w:rPr>
        <w:t>Ronda Alta</w:t>
      </w:r>
      <w:r w:rsidR="001976EE" w:rsidRPr="009A2BB3">
        <w:rPr>
          <w:rFonts w:eastAsia="Times New Roman"/>
          <w:b/>
          <w:bCs/>
        </w:rPr>
        <w:t>/RS.</w:t>
      </w:r>
    </w:p>
    <w:p w14:paraId="39799235" w14:textId="77777777" w:rsidR="007B6360" w:rsidRPr="009A2BB3" w:rsidRDefault="007B6360" w:rsidP="00E85893">
      <w:pPr>
        <w:jc w:val="both"/>
        <w:rPr>
          <w:rFonts w:eastAsia="Times New Roman"/>
          <w:b/>
          <w:bCs/>
        </w:rPr>
      </w:pPr>
    </w:p>
    <w:p w14:paraId="7EA031F1" w14:textId="7D1B3292" w:rsidR="00741136" w:rsidRPr="009A2BB3" w:rsidRDefault="00741136" w:rsidP="00E85893">
      <w:pPr>
        <w:jc w:val="both"/>
        <w:rPr>
          <w:rFonts w:eastAsia="Times New Roman"/>
          <w:b/>
          <w:bCs/>
        </w:rPr>
      </w:pPr>
      <w:r w:rsidRPr="009A2BB3">
        <w:rPr>
          <w:rFonts w:eastAsia="Times New Roman"/>
          <w:b/>
          <w:bCs/>
        </w:rPr>
        <w:t xml:space="preserve">Secretaria Municipal de </w:t>
      </w:r>
      <w:r w:rsidR="00211666" w:rsidRPr="009A2BB3">
        <w:rPr>
          <w:rFonts w:eastAsia="Times New Roman"/>
          <w:b/>
          <w:bCs/>
        </w:rPr>
        <w:t>Governo e Administração</w:t>
      </w:r>
      <w:r w:rsidR="001976EE" w:rsidRPr="009A2BB3">
        <w:rPr>
          <w:rFonts w:eastAsia="Times New Roman"/>
          <w:b/>
          <w:bCs/>
        </w:rPr>
        <w:t>.</w:t>
      </w:r>
    </w:p>
    <w:p w14:paraId="036EFA4E" w14:textId="77777777" w:rsidR="007B6360" w:rsidRPr="009A2BB3" w:rsidRDefault="007B6360" w:rsidP="00E85893">
      <w:pPr>
        <w:jc w:val="both"/>
        <w:rPr>
          <w:rFonts w:eastAsia="Times New Roman"/>
          <w:b/>
          <w:bCs/>
        </w:rPr>
      </w:pPr>
    </w:p>
    <w:p w14:paraId="43B8AEBF" w14:textId="00CB2A35" w:rsidR="00786726" w:rsidRPr="009A2BB3" w:rsidRDefault="00741136" w:rsidP="00E85893">
      <w:pPr>
        <w:jc w:val="both"/>
        <w:rPr>
          <w:rFonts w:eastAsia="Times New Roman"/>
          <w:b/>
          <w:bCs/>
        </w:rPr>
      </w:pPr>
      <w:r w:rsidRPr="009A2BB3">
        <w:rPr>
          <w:rFonts w:eastAsia="Times New Roman"/>
          <w:b/>
          <w:bCs/>
        </w:rPr>
        <w:t xml:space="preserve">Necessidade da Administração: </w:t>
      </w:r>
      <w:r w:rsidR="001976EE" w:rsidRPr="009A2BB3">
        <w:rPr>
          <w:rFonts w:eastAsia="Times New Roman"/>
          <w:b/>
          <w:bCs/>
        </w:rPr>
        <w:t>Modernização do Controle de Registro de Ponto dos Servidores Públicos Municipais.</w:t>
      </w:r>
    </w:p>
    <w:p w14:paraId="1986F14D" w14:textId="77777777" w:rsidR="004C64DB" w:rsidRPr="009A2BB3" w:rsidRDefault="004C64DB" w:rsidP="00E85893">
      <w:pPr>
        <w:jc w:val="both"/>
        <w:rPr>
          <w:rFonts w:eastAsia="Times New Roman"/>
          <w:b/>
          <w:bCs/>
        </w:rPr>
      </w:pPr>
    </w:p>
    <w:p w14:paraId="05536C89" w14:textId="3762B39E" w:rsidR="004C64DB" w:rsidRPr="009A2BB3" w:rsidRDefault="004C64DB" w:rsidP="00E85893">
      <w:pPr>
        <w:jc w:val="both"/>
        <w:rPr>
          <w:rFonts w:eastAsia="Times New Roman"/>
        </w:rPr>
      </w:pPr>
      <w:r w:rsidRPr="009A2BB3">
        <w:rPr>
          <w:rFonts w:eastAsia="Times New Roman"/>
          <w:b/>
          <w:bCs/>
        </w:rPr>
        <w:t xml:space="preserve">Solução Pretendida: Aquisição de relógios de ponto com reconhecimento facial e tela </w:t>
      </w:r>
      <w:proofErr w:type="spellStart"/>
      <w:r w:rsidRPr="009A2BB3">
        <w:rPr>
          <w:rFonts w:eastAsia="Times New Roman"/>
          <w:b/>
          <w:bCs/>
        </w:rPr>
        <w:t>touch</w:t>
      </w:r>
      <w:proofErr w:type="spellEnd"/>
      <w:r w:rsidRPr="009A2BB3">
        <w:rPr>
          <w:rFonts w:eastAsia="Times New Roman"/>
          <w:b/>
          <w:bCs/>
        </w:rPr>
        <w:t>.</w:t>
      </w:r>
    </w:p>
    <w:p w14:paraId="2557BE0B" w14:textId="77777777" w:rsidR="00805F2A" w:rsidRPr="009A2BB3" w:rsidRDefault="00805F2A" w:rsidP="00E85893">
      <w:pPr>
        <w:jc w:val="both"/>
        <w:rPr>
          <w:rFonts w:eastAsia="Times New Roman"/>
        </w:rPr>
      </w:pPr>
    </w:p>
    <w:p w14:paraId="33CF90B2" w14:textId="0794246E" w:rsidR="00741136" w:rsidRPr="009A2BB3" w:rsidRDefault="00741136" w:rsidP="00E85893">
      <w:pPr>
        <w:jc w:val="both"/>
        <w:rPr>
          <w:rFonts w:eastAsia="Times New Roman"/>
          <w:b/>
          <w:bCs/>
        </w:rPr>
      </w:pPr>
      <w:r w:rsidRPr="009A2BB3">
        <w:rPr>
          <w:rFonts w:eastAsia="Times New Roman"/>
          <w:b/>
          <w:bCs/>
        </w:rPr>
        <w:t xml:space="preserve">1. </w:t>
      </w:r>
      <w:r w:rsidR="00605ED3" w:rsidRPr="009A2BB3">
        <w:rPr>
          <w:rFonts w:eastAsia="Times New Roman"/>
          <w:b/>
          <w:bCs/>
        </w:rPr>
        <w:t>JUSTIFICATIVA DA NECESSIDADE</w:t>
      </w:r>
    </w:p>
    <w:p w14:paraId="765F9903" w14:textId="02B665B3" w:rsidR="00D507D0" w:rsidRPr="009A2BB3" w:rsidRDefault="001B5D0E" w:rsidP="00D507D0">
      <w:pPr>
        <w:ind w:firstLine="708"/>
        <w:jc w:val="both"/>
        <w:rPr>
          <w:rFonts w:eastAsia="Times New Roman"/>
        </w:rPr>
      </w:pPr>
      <w:r w:rsidRPr="009A2BB3">
        <w:rPr>
          <w:rFonts w:eastAsia="Times New Roman"/>
        </w:rPr>
        <w:t xml:space="preserve">A presente contratação visa suprir a necessidade da Administração Municipal de modernizar o sistema de controle de frequência dos servidores públicos. O diagnóstico atual aponta a obsolescência dos equipamentos </w:t>
      </w:r>
      <w:r w:rsidR="007C2B0B" w:rsidRPr="009A2BB3">
        <w:rPr>
          <w:rFonts w:eastAsia="Times New Roman"/>
        </w:rPr>
        <w:t>atuais</w:t>
      </w:r>
      <w:r w:rsidRPr="009A2BB3">
        <w:rPr>
          <w:rFonts w:eastAsia="Times New Roman"/>
        </w:rPr>
        <w:t>, que apresentam falhas operacionais e riscos de fraudes. A implementação de relógios ponto com tecnologia de reconhecimento facial visa garantir a segurança jurídica, a precisão na apuração da jornada de trabalho e a transparência na gestão de pessoal, mitigando erros manuais e otimizando o fluxo de processamento da folha de pagamento.</w:t>
      </w:r>
    </w:p>
    <w:p w14:paraId="2F933829" w14:textId="77777777" w:rsidR="001B5D0E" w:rsidRPr="009A2BB3" w:rsidRDefault="001B5D0E" w:rsidP="00D507D0">
      <w:pPr>
        <w:ind w:firstLine="708"/>
        <w:jc w:val="both"/>
        <w:rPr>
          <w:rFonts w:eastAsia="Times New Roman"/>
          <w:b/>
          <w:bCs/>
        </w:rPr>
      </w:pPr>
    </w:p>
    <w:p w14:paraId="43D14734" w14:textId="1B572F86" w:rsidR="00DB49AE" w:rsidRPr="009A2BB3" w:rsidRDefault="00786726" w:rsidP="00E85893">
      <w:pPr>
        <w:jc w:val="both"/>
        <w:rPr>
          <w:rFonts w:eastAsia="Times New Roman"/>
          <w:b/>
          <w:bCs/>
        </w:rPr>
      </w:pPr>
      <w:r w:rsidRPr="009A2BB3">
        <w:rPr>
          <w:rFonts w:eastAsia="Times New Roman"/>
          <w:b/>
          <w:bCs/>
        </w:rPr>
        <w:t xml:space="preserve">2. </w:t>
      </w:r>
      <w:r w:rsidR="00263E84" w:rsidRPr="009A2BB3">
        <w:rPr>
          <w:rFonts w:eastAsia="Times New Roman"/>
          <w:b/>
          <w:bCs/>
        </w:rPr>
        <w:t>FUNDAMETAÇÃO</w:t>
      </w:r>
    </w:p>
    <w:p w14:paraId="272B2A9B" w14:textId="77777777" w:rsidR="00263E84" w:rsidRPr="009A2BB3" w:rsidRDefault="00263E84" w:rsidP="00263E84">
      <w:pPr>
        <w:ind w:firstLine="708"/>
        <w:jc w:val="both"/>
        <w:rPr>
          <w:rFonts w:eastAsia="Times New Roman"/>
          <w:lang w:eastAsia="pt-BR"/>
        </w:rPr>
      </w:pPr>
      <w:r w:rsidRPr="009A2BB3">
        <w:rPr>
          <w:rFonts w:eastAsia="Times New Roman"/>
          <w:lang w:eastAsia="pt-BR"/>
        </w:rPr>
        <w:t>O presente Estudo Técnico Preliminar integra a fase de planejamento da contratação e tem por finalidade caracterizar o problema, avaliar alternativas, dimensionar a solução e demonstrar sua viabilidade técnica e econômica, em conformidade com a Lei Federal nº 14.133/2021, especialmente o art. 18 e seu § 1º.</w:t>
      </w:r>
    </w:p>
    <w:p w14:paraId="3E0E515A" w14:textId="4E3C161B" w:rsidR="00263E84" w:rsidRPr="009A2BB3" w:rsidRDefault="00263E84" w:rsidP="00263E84">
      <w:pPr>
        <w:ind w:firstLine="708"/>
        <w:jc w:val="both"/>
        <w:rPr>
          <w:rFonts w:eastAsia="Times New Roman"/>
          <w:lang w:eastAsia="pt-BR"/>
        </w:rPr>
      </w:pPr>
      <w:r w:rsidRPr="009A2BB3">
        <w:rPr>
          <w:rFonts w:eastAsia="Times New Roman"/>
          <w:lang w:eastAsia="pt-BR"/>
        </w:rPr>
        <w:t xml:space="preserve">A estrutura adotada contempla os elementos previstos no art. 18, § 1º, da Lei nº 14.133/2021, inclusive necessidade, alinhamento ao planejamento, requisitos, quantitativos, levantamento de mercado, estimativa de valor, solução como um todo, parcelamento, resultados, providências, contratações correlatas, impactos ambientais e conclusão. O TCU destaca que os elementos dos incisos I, IV, VI, VIII e XIII são obrigatórios e que os demais devem ser justificados quando não aplicáveis. </w:t>
      </w:r>
    </w:p>
    <w:p w14:paraId="0C55C184" w14:textId="36008D5E" w:rsidR="00263E84" w:rsidRPr="009A2BB3" w:rsidRDefault="00263E84" w:rsidP="00263E84">
      <w:pPr>
        <w:ind w:firstLine="708"/>
        <w:jc w:val="both"/>
        <w:rPr>
          <w:rFonts w:eastAsia="Times New Roman"/>
          <w:lang w:eastAsia="pt-BR"/>
        </w:rPr>
      </w:pPr>
      <w:r w:rsidRPr="009A2BB3">
        <w:rPr>
          <w:rFonts w:eastAsia="Times New Roman"/>
          <w:lang w:eastAsia="pt-BR"/>
        </w:rPr>
        <w:t xml:space="preserve">Também será observada a legislação de proteção de dados pessoais. A Lei nº 13.709/2018 (LGPD) classifica dado biométrico vinculado a pessoa natural como dado pessoal sensível e estabelece hipóteses específicas para seu tratamento. </w:t>
      </w:r>
    </w:p>
    <w:p w14:paraId="291FD77E" w14:textId="77777777" w:rsidR="00225C08" w:rsidRPr="009A2BB3" w:rsidRDefault="00225C08" w:rsidP="003032F4">
      <w:pPr>
        <w:ind w:firstLine="708"/>
        <w:jc w:val="both"/>
        <w:rPr>
          <w:rFonts w:eastAsia="Times New Roman"/>
          <w:b/>
          <w:bCs/>
        </w:rPr>
      </w:pPr>
    </w:p>
    <w:p w14:paraId="1460A88E" w14:textId="7CC346E8" w:rsidR="00DB49AE" w:rsidRPr="009A2BB3" w:rsidRDefault="00786726" w:rsidP="00E85893">
      <w:pPr>
        <w:jc w:val="both"/>
        <w:rPr>
          <w:rFonts w:eastAsia="Times New Roman"/>
          <w:b/>
          <w:bCs/>
        </w:rPr>
      </w:pPr>
      <w:r w:rsidRPr="009A2BB3">
        <w:rPr>
          <w:rFonts w:eastAsia="Times New Roman"/>
          <w:b/>
          <w:bCs/>
        </w:rPr>
        <w:t xml:space="preserve">3. </w:t>
      </w:r>
      <w:bookmarkStart w:id="0" w:name="_Hlk116497152"/>
      <w:r w:rsidR="00605ED3" w:rsidRPr="009A2BB3">
        <w:rPr>
          <w:rFonts w:eastAsia="Times New Roman"/>
          <w:b/>
          <w:bCs/>
        </w:rPr>
        <w:t>DESCRIÇÃO DA NECESSIDADE</w:t>
      </w:r>
    </w:p>
    <w:bookmarkEnd w:id="0"/>
    <w:p w14:paraId="3577D041" w14:textId="77777777" w:rsidR="00605ED3" w:rsidRPr="009A2BB3" w:rsidRDefault="00605ED3" w:rsidP="00605ED3">
      <w:pPr>
        <w:ind w:firstLine="708"/>
        <w:jc w:val="both"/>
        <w:rPr>
          <w:rFonts w:eastAsia="Times New Roman"/>
          <w:lang w:eastAsia="en-US"/>
        </w:rPr>
      </w:pPr>
      <w:r w:rsidRPr="009A2BB3">
        <w:rPr>
          <w:rFonts w:eastAsia="Times New Roman"/>
          <w:lang w:eastAsia="en-US"/>
        </w:rPr>
        <w:t>A Administração Municipal utiliza atualmente relógios de ponto que permitem registro mediante leitura digital e/ou digitação de senha. Segundo a situação relatada pela Administração, esse modelo vem gerando transtornos operacionais e fragilidades de controle, inclusive a possibilidade de que um servidor registre o ponto em nome de outro mediante utilização indevida de senha ou outros meios de autenticação.</w:t>
      </w:r>
    </w:p>
    <w:p w14:paraId="507D0AE7" w14:textId="77777777" w:rsidR="00605ED3" w:rsidRPr="009A2BB3" w:rsidRDefault="00605ED3" w:rsidP="00605ED3">
      <w:pPr>
        <w:ind w:firstLine="708"/>
        <w:jc w:val="both"/>
        <w:rPr>
          <w:rFonts w:eastAsia="Times New Roman"/>
          <w:lang w:eastAsia="en-US"/>
        </w:rPr>
      </w:pPr>
      <w:r w:rsidRPr="009A2BB3">
        <w:rPr>
          <w:rFonts w:eastAsia="Times New Roman"/>
          <w:lang w:eastAsia="en-US"/>
        </w:rPr>
        <w:t>O problema não se limita à mera modernização tecnológica. O controle de frequência deve produzir registros confiáveis, individualizados, auditáveis e aptos a subsidiar a apuração da jornada, atrasos, faltas, horas extraordinárias e demais ocorrências funcionais, reduzindo a possibilidade de fraude ou registro por terceiros.</w:t>
      </w:r>
    </w:p>
    <w:p w14:paraId="68183015" w14:textId="77777777" w:rsidR="00605ED3" w:rsidRPr="009A2BB3" w:rsidRDefault="00605ED3" w:rsidP="00605ED3">
      <w:pPr>
        <w:ind w:firstLine="708"/>
        <w:jc w:val="both"/>
        <w:rPr>
          <w:rFonts w:eastAsia="Times New Roman"/>
          <w:lang w:eastAsia="en-US"/>
        </w:rPr>
      </w:pPr>
      <w:r w:rsidRPr="009A2BB3">
        <w:rPr>
          <w:rFonts w:eastAsia="Times New Roman"/>
          <w:lang w:eastAsia="en-US"/>
        </w:rPr>
        <w:t xml:space="preserve">A necessidade pública consiste, portanto, em fortalecer a autenticidade dos registros de entrada e saída, elevar a confiabilidade das informações utilizadas pela </w:t>
      </w:r>
      <w:r w:rsidRPr="009A2BB3">
        <w:rPr>
          <w:rFonts w:eastAsia="Times New Roman"/>
          <w:lang w:eastAsia="en-US"/>
        </w:rPr>
        <w:lastRenderedPageBreak/>
        <w:t>Administração, reduzir intervenções manuais e proporcionar maior eficiência, transparência, segurança e capacidade de auditoria na gestão da frequência dos servidores.</w:t>
      </w:r>
    </w:p>
    <w:p w14:paraId="02F9929D" w14:textId="03AC1522" w:rsidR="00605ED3" w:rsidRPr="009A2BB3" w:rsidRDefault="00605ED3" w:rsidP="00605ED3">
      <w:pPr>
        <w:jc w:val="both"/>
        <w:rPr>
          <w:rFonts w:eastAsia="Times New Roman"/>
          <w:lang w:eastAsia="en-US"/>
        </w:rPr>
      </w:pPr>
      <w:r w:rsidRPr="009A2BB3">
        <w:rPr>
          <w:rFonts w:eastAsia="Times New Roman"/>
          <w:lang w:eastAsia="en-US"/>
        </w:rPr>
        <w:t>• Substituir equipamentos antigos ou inadequados por tecnologia atual de autenticação individual.</w:t>
      </w:r>
    </w:p>
    <w:p w14:paraId="3B7A439D" w14:textId="2F59DC0F" w:rsidR="00605ED3" w:rsidRPr="009A2BB3" w:rsidRDefault="00605ED3" w:rsidP="00605ED3">
      <w:pPr>
        <w:jc w:val="both"/>
        <w:rPr>
          <w:rFonts w:eastAsia="Times New Roman"/>
          <w:lang w:eastAsia="en-US"/>
        </w:rPr>
      </w:pPr>
      <w:r w:rsidRPr="009A2BB3">
        <w:rPr>
          <w:rFonts w:eastAsia="Times New Roman"/>
          <w:lang w:eastAsia="en-US"/>
        </w:rPr>
        <w:t>• Reduzir a possibilidade de registro de ponto por terceiros.</w:t>
      </w:r>
    </w:p>
    <w:p w14:paraId="5C80A8D1" w14:textId="519DAF18" w:rsidR="00605ED3" w:rsidRPr="009A2BB3" w:rsidRDefault="00605ED3" w:rsidP="00605ED3">
      <w:pPr>
        <w:jc w:val="both"/>
        <w:rPr>
          <w:rFonts w:eastAsia="Times New Roman"/>
          <w:lang w:eastAsia="en-US"/>
        </w:rPr>
      </w:pPr>
      <w:r w:rsidRPr="009A2BB3">
        <w:rPr>
          <w:rFonts w:eastAsia="Times New Roman"/>
          <w:lang w:eastAsia="en-US"/>
        </w:rPr>
        <w:t>• Aumentar a confiabilidade dos registros de entrada, saída e demais eventos de frequência.</w:t>
      </w:r>
    </w:p>
    <w:p w14:paraId="4ED92F0B" w14:textId="73AF7219" w:rsidR="00605ED3" w:rsidRPr="009A2BB3" w:rsidRDefault="00605ED3" w:rsidP="00605ED3">
      <w:pPr>
        <w:jc w:val="both"/>
        <w:rPr>
          <w:rFonts w:eastAsia="Times New Roman"/>
          <w:lang w:eastAsia="en-US"/>
        </w:rPr>
      </w:pPr>
      <w:r w:rsidRPr="009A2BB3">
        <w:rPr>
          <w:rFonts w:eastAsia="Times New Roman"/>
          <w:lang w:eastAsia="en-US"/>
        </w:rPr>
        <w:t>• Reduzir retrabalho administrativo decorrente de inconsistências de registros.</w:t>
      </w:r>
    </w:p>
    <w:p w14:paraId="7CEEA005" w14:textId="545AFF52" w:rsidR="00605ED3" w:rsidRPr="009A2BB3" w:rsidRDefault="00605ED3" w:rsidP="00605ED3">
      <w:pPr>
        <w:jc w:val="both"/>
        <w:rPr>
          <w:rFonts w:eastAsia="Times New Roman"/>
          <w:lang w:eastAsia="en-US"/>
        </w:rPr>
      </w:pPr>
      <w:r w:rsidRPr="009A2BB3">
        <w:rPr>
          <w:rFonts w:eastAsia="Times New Roman"/>
          <w:lang w:eastAsia="en-US"/>
        </w:rPr>
        <w:t>• Facilitar a fiscalização e a auditoria dos registros.</w:t>
      </w:r>
    </w:p>
    <w:p w14:paraId="697DD6A7" w14:textId="5A0B3633" w:rsidR="00605ED3" w:rsidRPr="009A2BB3" w:rsidRDefault="00605ED3" w:rsidP="00605ED3">
      <w:pPr>
        <w:jc w:val="both"/>
        <w:rPr>
          <w:rFonts w:eastAsia="Times New Roman"/>
          <w:lang w:eastAsia="en-US"/>
        </w:rPr>
      </w:pPr>
      <w:r w:rsidRPr="009A2BB3">
        <w:rPr>
          <w:rFonts w:eastAsia="Times New Roman"/>
          <w:lang w:eastAsia="en-US"/>
        </w:rPr>
        <w:t>• Modernizar a infraestrutura de controle de frequência.</w:t>
      </w:r>
    </w:p>
    <w:p w14:paraId="1BA0A1CE" w14:textId="440B045C" w:rsidR="00605ED3" w:rsidRPr="009A2BB3" w:rsidRDefault="00605ED3" w:rsidP="00605ED3">
      <w:pPr>
        <w:jc w:val="both"/>
        <w:rPr>
          <w:rFonts w:eastAsia="Times New Roman"/>
          <w:lang w:eastAsia="en-US"/>
        </w:rPr>
      </w:pPr>
      <w:r w:rsidRPr="009A2BB3">
        <w:rPr>
          <w:rFonts w:eastAsia="Times New Roman"/>
          <w:lang w:eastAsia="en-US"/>
        </w:rPr>
        <w:t>• Proporcionar maior disponibilidade e rastreabilidade das informações.</w:t>
      </w:r>
    </w:p>
    <w:p w14:paraId="755A82D6" w14:textId="701213B8" w:rsidR="003949B0" w:rsidRPr="009A2BB3" w:rsidRDefault="00605ED3" w:rsidP="00605ED3">
      <w:pPr>
        <w:jc w:val="both"/>
        <w:rPr>
          <w:rFonts w:eastAsia="Times New Roman"/>
          <w:lang w:eastAsia="en-US"/>
        </w:rPr>
      </w:pPr>
      <w:r w:rsidRPr="009A2BB3">
        <w:rPr>
          <w:rFonts w:eastAsia="Times New Roman"/>
          <w:lang w:eastAsia="en-US"/>
        </w:rPr>
        <w:t>• Estabelecer controles compatíveis com a proteção de dados pessoais e biométricos.</w:t>
      </w:r>
    </w:p>
    <w:p w14:paraId="32DC4D47" w14:textId="77777777" w:rsidR="00605ED3" w:rsidRPr="009A2BB3" w:rsidRDefault="00605ED3" w:rsidP="003949B0">
      <w:pPr>
        <w:jc w:val="both"/>
        <w:rPr>
          <w:rFonts w:eastAsia="Times New Roman"/>
          <w:b/>
          <w:bCs/>
        </w:rPr>
      </w:pPr>
    </w:p>
    <w:p w14:paraId="6333F268" w14:textId="63CFAB4A" w:rsidR="00236F3F" w:rsidRPr="009A2BB3" w:rsidRDefault="00236F3F" w:rsidP="00236F3F">
      <w:pPr>
        <w:jc w:val="both"/>
        <w:rPr>
          <w:rFonts w:eastAsia="Times New Roman"/>
          <w:b/>
          <w:bCs/>
        </w:rPr>
      </w:pPr>
      <w:r w:rsidRPr="009A2BB3">
        <w:rPr>
          <w:rFonts w:eastAsia="Times New Roman"/>
          <w:b/>
          <w:bCs/>
        </w:rPr>
        <w:t xml:space="preserve">4. </w:t>
      </w:r>
      <w:r w:rsidR="00A264A2" w:rsidRPr="009A2BB3">
        <w:rPr>
          <w:rFonts w:eastAsia="Times New Roman"/>
          <w:b/>
          <w:bCs/>
        </w:rPr>
        <w:t>INTERESSE PÚBLICO</w:t>
      </w:r>
    </w:p>
    <w:p w14:paraId="1521BFBA" w14:textId="77777777" w:rsidR="00781B85" w:rsidRPr="009A2BB3" w:rsidRDefault="00781B85" w:rsidP="00781B85">
      <w:pPr>
        <w:ind w:firstLine="708"/>
        <w:jc w:val="both"/>
        <w:rPr>
          <w:rFonts w:eastAsia="Times New Roman"/>
        </w:rPr>
      </w:pPr>
      <w:r w:rsidRPr="009A2BB3">
        <w:rPr>
          <w:rFonts w:eastAsia="Times New Roman"/>
        </w:rPr>
        <w:t>O problema central é a existência de mecanismo de registro de frequência que admite autenticação por senha, criando risco de compartilhamento de credenciais e de registro por pessoa diversa do titular. A solução deverá reduzir esse risco sem criar barreiras desproporcionais ao registro regular da jornada.</w:t>
      </w:r>
    </w:p>
    <w:p w14:paraId="389FCC96" w14:textId="4AC50448" w:rsidR="00EF44BB" w:rsidRPr="009A2BB3" w:rsidRDefault="00781B85" w:rsidP="00781B85">
      <w:pPr>
        <w:ind w:firstLine="708"/>
        <w:jc w:val="both"/>
        <w:rPr>
          <w:rFonts w:eastAsia="Times New Roman"/>
        </w:rPr>
      </w:pPr>
      <w:r w:rsidRPr="009A2BB3">
        <w:rPr>
          <w:rFonts w:eastAsia="Times New Roman"/>
        </w:rPr>
        <w:t>O interesse público está relacionado à adequada gestão dos recursos humanos, ao controle da jornada dos agentes públicos, à confiabilidade das informações administrativas, à prevenção de irregularidades, à eficiência do serviço público e à transparência dos atos de gestão.</w:t>
      </w:r>
    </w:p>
    <w:p w14:paraId="48BAE75C" w14:textId="77777777" w:rsidR="00A264A2" w:rsidRPr="009A2BB3" w:rsidRDefault="00A264A2" w:rsidP="00EF44BB">
      <w:pPr>
        <w:jc w:val="both"/>
        <w:rPr>
          <w:rFonts w:eastAsia="Times New Roman"/>
        </w:rPr>
      </w:pPr>
    </w:p>
    <w:p w14:paraId="66939716" w14:textId="19EEDD84" w:rsidR="008A29C7" w:rsidRPr="009A2BB3" w:rsidRDefault="00841D70" w:rsidP="008A29C7">
      <w:pPr>
        <w:suppressAutoHyphens/>
        <w:autoSpaceDN w:val="0"/>
        <w:jc w:val="both"/>
        <w:textAlignment w:val="baseline"/>
        <w:rPr>
          <w:b/>
          <w:bCs/>
        </w:rPr>
      </w:pPr>
      <w:bookmarkStart w:id="1" w:name="_Hlk218761215"/>
      <w:r w:rsidRPr="009A2BB3">
        <w:rPr>
          <w:b/>
          <w:bCs/>
        </w:rPr>
        <w:t>5.</w:t>
      </w:r>
      <w:bookmarkEnd w:id="1"/>
      <w:r w:rsidR="00781B85" w:rsidRPr="009A2BB3">
        <w:rPr>
          <w:b/>
          <w:bCs/>
        </w:rPr>
        <w:t xml:space="preserve"> ALINHAMENTO AO PLANEJAMENTO</w:t>
      </w:r>
    </w:p>
    <w:p w14:paraId="09E1E5C1" w14:textId="31041F2D" w:rsidR="00781B85" w:rsidRPr="009A2BB3" w:rsidRDefault="00781B85" w:rsidP="00C260D9">
      <w:pPr>
        <w:ind w:firstLine="708"/>
        <w:jc w:val="both"/>
      </w:pPr>
      <w:r w:rsidRPr="009A2BB3">
        <w:t>A contratação visa otimizar o registro dos pontos dos servidores públicos municipais, o que atende o planejamento da Administração Municipal quanto a modernização e eficiência no serviço público, garantindo maior controle de horários e horas extras, deixando ainda mais transparente o registro dos servidores</w:t>
      </w:r>
      <w:r w:rsidR="00C260D9" w:rsidRPr="009A2BB3">
        <w:t xml:space="preserve"> e mais eficaz o serviço desempenhado pelo Setor de RH do município.</w:t>
      </w:r>
    </w:p>
    <w:p w14:paraId="0C386C49" w14:textId="77777777" w:rsidR="00781B85" w:rsidRPr="009A2BB3" w:rsidRDefault="00781B85" w:rsidP="00BA7F33">
      <w:pPr>
        <w:jc w:val="both"/>
      </w:pPr>
    </w:p>
    <w:p w14:paraId="33A399A4" w14:textId="7E70FFC4" w:rsidR="00CB4E31" w:rsidRDefault="00CB4E31" w:rsidP="00BA7F33">
      <w:pPr>
        <w:suppressAutoHyphens/>
        <w:autoSpaceDN w:val="0"/>
        <w:jc w:val="both"/>
        <w:textAlignment w:val="baseline"/>
        <w:rPr>
          <w:b/>
          <w:bCs/>
        </w:rPr>
      </w:pPr>
      <w:r w:rsidRPr="009A2BB3">
        <w:rPr>
          <w:b/>
          <w:bCs/>
        </w:rPr>
        <w:t xml:space="preserve">6. </w:t>
      </w:r>
      <w:r w:rsidR="00C260D9" w:rsidRPr="009A2BB3">
        <w:rPr>
          <w:b/>
          <w:bCs/>
        </w:rPr>
        <w:t>REQUISITOS DA CONTRATAÇÃO</w:t>
      </w:r>
    </w:p>
    <w:p w14:paraId="22835DC2" w14:textId="77777777" w:rsidR="00A96ABB" w:rsidRPr="009A2BB3" w:rsidRDefault="00A96ABB" w:rsidP="00BA7F33">
      <w:pPr>
        <w:suppressAutoHyphens/>
        <w:autoSpaceDN w:val="0"/>
        <w:jc w:val="both"/>
        <w:textAlignment w:val="baseline"/>
        <w:rPr>
          <w:b/>
          <w:bCs/>
        </w:rPr>
      </w:pPr>
    </w:p>
    <w:tbl>
      <w:tblPr>
        <w:tblStyle w:val="Tabelacomgrade5"/>
        <w:tblW w:w="0" w:type="auto"/>
        <w:jc w:val="center"/>
        <w:tblLook w:val="04A0" w:firstRow="1" w:lastRow="0" w:firstColumn="1" w:lastColumn="0" w:noHBand="0" w:noVBand="1"/>
      </w:tblPr>
      <w:tblGrid>
        <w:gridCol w:w="2547"/>
        <w:gridCol w:w="5948"/>
      </w:tblGrid>
      <w:tr w:rsidR="00C260D9" w:rsidRPr="009A2BB3" w14:paraId="59BD487D" w14:textId="77777777" w:rsidTr="00C260D9">
        <w:trPr>
          <w:jc w:val="center"/>
        </w:trPr>
        <w:tc>
          <w:tcPr>
            <w:tcW w:w="2547" w:type="dxa"/>
            <w:shd w:val="clear" w:color="auto" w:fill="000000" w:themeFill="text1"/>
            <w:vAlign w:val="center"/>
          </w:tcPr>
          <w:p w14:paraId="25E6808A" w14:textId="77777777" w:rsidR="00C260D9" w:rsidRPr="009A2BB3" w:rsidRDefault="00C260D9" w:rsidP="00C260D9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b/>
                <w:lang w:val="pt-BR" w:eastAsia="en-US"/>
              </w:rPr>
              <w:t>Requisito mínimo</w:t>
            </w:r>
          </w:p>
        </w:tc>
        <w:tc>
          <w:tcPr>
            <w:tcW w:w="5948" w:type="dxa"/>
            <w:shd w:val="clear" w:color="auto" w:fill="000000" w:themeFill="text1"/>
            <w:vAlign w:val="center"/>
          </w:tcPr>
          <w:p w14:paraId="16DDE595" w14:textId="77777777" w:rsidR="00C260D9" w:rsidRPr="009A2BB3" w:rsidRDefault="00C260D9" w:rsidP="00C260D9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b/>
                <w:lang w:val="pt-BR" w:eastAsia="en-US"/>
              </w:rPr>
              <w:t>Descrição</w:t>
            </w:r>
          </w:p>
        </w:tc>
      </w:tr>
      <w:tr w:rsidR="00C260D9" w:rsidRPr="009A2BB3" w14:paraId="120BD99E" w14:textId="77777777" w:rsidTr="00C260D9">
        <w:trPr>
          <w:jc w:val="center"/>
        </w:trPr>
        <w:tc>
          <w:tcPr>
            <w:tcW w:w="2547" w:type="dxa"/>
            <w:vAlign w:val="center"/>
          </w:tcPr>
          <w:p w14:paraId="4D92C890" w14:textId="77777777" w:rsidR="00C260D9" w:rsidRPr="009A2BB3" w:rsidRDefault="00C260D9" w:rsidP="00C260D9">
            <w:pPr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Reconhecimento facial</w:t>
            </w:r>
          </w:p>
        </w:tc>
        <w:tc>
          <w:tcPr>
            <w:tcW w:w="5948" w:type="dxa"/>
            <w:vAlign w:val="center"/>
          </w:tcPr>
          <w:p w14:paraId="13251E66" w14:textId="77777777" w:rsidR="00C260D9" w:rsidRPr="009A2BB3" w:rsidRDefault="00C260D9" w:rsidP="00C260D9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Deverá permitir identificação/autenticação do servidor por reconhecimento facial, reduzindo a possibilidade de registro por terceiro.</w:t>
            </w:r>
          </w:p>
        </w:tc>
      </w:tr>
      <w:tr w:rsidR="00C260D9" w:rsidRPr="009A2BB3" w14:paraId="0701A048" w14:textId="77777777" w:rsidTr="00C260D9">
        <w:trPr>
          <w:jc w:val="center"/>
        </w:trPr>
        <w:tc>
          <w:tcPr>
            <w:tcW w:w="2547" w:type="dxa"/>
            <w:vAlign w:val="center"/>
          </w:tcPr>
          <w:p w14:paraId="6BA83C77" w14:textId="77777777" w:rsidR="00C260D9" w:rsidRPr="009A2BB3" w:rsidRDefault="00C260D9" w:rsidP="00C260D9">
            <w:pPr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 xml:space="preserve">Tela </w:t>
            </w:r>
            <w:proofErr w:type="spellStart"/>
            <w:r w:rsidRPr="009A2BB3">
              <w:rPr>
                <w:rFonts w:ascii="Times New Roman" w:hAnsi="Times New Roman"/>
                <w:lang w:val="pt-BR" w:eastAsia="en-US"/>
              </w:rPr>
              <w:t>touch</w:t>
            </w:r>
            <w:proofErr w:type="spellEnd"/>
          </w:p>
        </w:tc>
        <w:tc>
          <w:tcPr>
            <w:tcW w:w="5948" w:type="dxa"/>
            <w:vAlign w:val="center"/>
          </w:tcPr>
          <w:p w14:paraId="302498AB" w14:textId="77777777" w:rsidR="00C260D9" w:rsidRPr="009A2BB3" w:rsidRDefault="00C260D9" w:rsidP="00C260D9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Tela sensível ao toque para operação intuitiva e visualização das informações do registro.</w:t>
            </w:r>
          </w:p>
        </w:tc>
      </w:tr>
      <w:tr w:rsidR="00C260D9" w:rsidRPr="009A2BB3" w14:paraId="77A5F58D" w14:textId="77777777" w:rsidTr="00C260D9">
        <w:trPr>
          <w:jc w:val="center"/>
        </w:trPr>
        <w:tc>
          <w:tcPr>
            <w:tcW w:w="2547" w:type="dxa"/>
            <w:vAlign w:val="center"/>
          </w:tcPr>
          <w:p w14:paraId="646E9A8F" w14:textId="77777777" w:rsidR="00C260D9" w:rsidRPr="009A2BB3" w:rsidRDefault="00C260D9" w:rsidP="00C260D9">
            <w:pPr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Capacidade</w:t>
            </w:r>
          </w:p>
        </w:tc>
        <w:tc>
          <w:tcPr>
            <w:tcW w:w="5948" w:type="dxa"/>
            <w:vAlign w:val="center"/>
          </w:tcPr>
          <w:p w14:paraId="022C46D4" w14:textId="56907F29" w:rsidR="00C260D9" w:rsidRPr="009A2BB3" w:rsidRDefault="00C260D9" w:rsidP="00C260D9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Capacidade mínima compatível com a necessidade municipal. Como referência do modelo pesquisado: até 3.000 faces e até 200.000 registros.</w:t>
            </w:r>
          </w:p>
        </w:tc>
      </w:tr>
      <w:tr w:rsidR="00C260D9" w:rsidRPr="009A2BB3" w14:paraId="44B49D1D" w14:textId="77777777" w:rsidTr="00C260D9">
        <w:trPr>
          <w:jc w:val="center"/>
        </w:trPr>
        <w:tc>
          <w:tcPr>
            <w:tcW w:w="2547" w:type="dxa"/>
            <w:vAlign w:val="center"/>
          </w:tcPr>
          <w:p w14:paraId="34CA0774" w14:textId="77777777" w:rsidR="00C260D9" w:rsidRPr="009A2BB3" w:rsidRDefault="00C260D9" w:rsidP="00C260D9">
            <w:pPr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Conectividade</w:t>
            </w:r>
          </w:p>
        </w:tc>
        <w:tc>
          <w:tcPr>
            <w:tcW w:w="5948" w:type="dxa"/>
            <w:vAlign w:val="center"/>
          </w:tcPr>
          <w:p w14:paraId="458CC6D4" w14:textId="636D0BCC" w:rsidR="00C260D9" w:rsidRPr="009A2BB3" w:rsidRDefault="00C260D9" w:rsidP="00C260D9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 xml:space="preserve">Conexão Ethernet ou tecnologia equivalente que permita comunicação segura com a infraestrutura do Município. </w:t>
            </w:r>
            <w:r w:rsidRPr="009A2BB3">
              <w:rPr>
                <w:rFonts w:ascii="Times New Roman" w:hAnsi="Times New Roman"/>
                <w:b/>
                <w:bCs/>
                <w:lang w:val="pt-BR" w:eastAsia="en-US"/>
              </w:rPr>
              <w:t>Com PLACA DE REDE RJ45 (compatível com software da Administração)</w:t>
            </w:r>
          </w:p>
        </w:tc>
      </w:tr>
      <w:tr w:rsidR="00C260D9" w:rsidRPr="009A2BB3" w14:paraId="63F00FE0" w14:textId="77777777" w:rsidTr="00C260D9">
        <w:trPr>
          <w:jc w:val="center"/>
        </w:trPr>
        <w:tc>
          <w:tcPr>
            <w:tcW w:w="2547" w:type="dxa"/>
            <w:vAlign w:val="center"/>
          </w:tcPr>
          <w:p w14:paraId="5FFC432A" w14:textId="77777777" w:rsidR="00C260D9" w:rsidRPr="009A2BB3" w:rsidRDefault="00C260D9" w:rsidP="00C260D9">
            <w:pPr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Porta de comunicação</w:t>
            </w:r>
          </w:p>
        </w:tc>
        <w:tc>
          <w:tcPr>
            <w:tcW w:w="5948" w:type="dxa"/>
            <w:vAlign w:val="center"/>
          </w:tcPr>
          <w:p w14:paraId="6BA99618" w14:textId="77777777" w:rsidR="00C260D9" w:rsidRPr="009A2BB3" w:rsidRDefault="00C260D9" w:rsidP="00C260D9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USB ou tecnologia equivalente para manutenção, exportação/integração ou contingência, quando aplicável.</w:t>
            </w:r>
          </w:p>
        </w:tc>
      </w:tr>
      <w:tr w:rsidR="00C260D9" w:rsidRPr="009A2BB3" w14:paraId="088B050B" w14:textId="77777777" w:rsidTr="00C260D9">
        <w:trPr>
          <w:jc w:val="center"/>
        </w:trPr>
        <w:tc>
          <w:tcPr>
            <w:tcW w:w="2547" w:type="dxa"/>
            <w:vAlign w:val="center"/>
          </w:tcPr>
          <w:p w14:paraId="0B9DF9A4" w14:textId="77777777" w:rsidR="00C260D9" w:rsidRPr="009A2BB3" w:rsidRDefault="00C260D9" w:rsidP="00C260D9">
            <w:pPr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lastRenderedPageBreak/>
              <w:t>Proteção física</w:t>
            </w:r>
          </w:p>
        </w:tc>
        <w:tc>
          <w:tcPr>
            <w:tcW w:w="5948" w:type="dxa"/>
            <w:vAlign w:val="center"/>
          </w:tcPr>
          <w:p w14:paraId="467EC652" w14:textId="77777777" w:rsidR="00C260D9" w:rsidRPr="009A2BB3" w:rsidRDefault="00C260D9" w:rsidP="00C260D9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Equipamento adequado ao ambiente de uso, preferencialmente com grau de proteção equivalente ao IP65 do modelo de referência.</w:t>
            </w:r>
          </w:p>
        </w:tc>
      </w:tr>
      <w:tr w:rsidR="00C260D9" w:rsidRPr="009A2BB3" w14:paraId="1048B9AF" w14:textId="77777777" w:rsidTr="00C260D9">
        <w:trPr>
          <w:jc w:val="center"/>
        </w:trPr>
        <w:tc>
          <w:tcPr>
            <w:tcW w:w="2547" w:type="dxa"/>
            <w:vAlign w:val="center"/>
          </w:tcPr>
          <w:p w14:paraId="584D34E3" w14:textId="77777777" w:rsidR="00C260D9" w:rsidRPr="009A2BB3" w:rsidRDefault="00C260D9" w:rsidP="00C260D9">
            <w:pPr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Registro de eventos</w:t>
            </w:r>
          </w:p>
        </w:tc>
        <w:tc>
          <w:tcPr>
            <w:tcW w:w="5948" w:type="dxa"/>
            <w:vAlign w:val="center"/>
          </w:tcPr>
          <w:p w14:paraId="24F2C3A8" w14:textId="77777777" w:rsidR="00C260D9" w:rsidRPr="009A2BB3" w:rsidRDefault="00C260D9" w:rsidP="00C260D9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Armazenamento seguro e rastreável de registros, com data e hora, identificação do servidor e tipo de marcação.</w:t>
            </w:r>
          </w:p>
        </w:tc>
      </w:tr>
      <w:tr w:rsidR="00C260D9" w:rsidRPr="009A2BB3" w14:paraId="2EC17705" w14:textId="77777777" w:rsidTr="00C260D9">
        <w:trPr>
          <w:jc w:val="center"/>
        </w:trPr>
        <w:tc>
          <w:tcPr>
            <w:tcW w:w="2547" w:type="dxa"/>
            <w:vAlign w:val="center"/>
          </w:tcPr>
          <w:p w14:paraId="51082426" w14:textId="77777777" w:rsidR="00C260D9" w:rsidRPr="009A2BB3" w:rsidRDefault="00C260D9" w:rsidP="00C260D9">
            <w:pPr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Sincronização</w:t>
            </w:r>
          </w:p>
        </w:tc>
        <w:tc>
          <w:tcPr>
            <w:tcW w:w="5948" w:type="dxa"/>
            <w:vAlign w:val="center"/>
          </w:tcPr>
          <w:p w14:paraId="405F9AC6" w14:textId="77777777" w:rsidR="00C260D9" w:rsidRPr="009A2BB3" w:rsidRDefault="00C260D9" w:rsidP="00C260D9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Possibilidade de sincronização de data/hora com servidor ou mecanismo confiável, evitando divergências entre equipamentos.</w:t>
            </w:r>
          </w:p>
        </w:tc>
      </w:tr>
      <w:tr w:rsidR="00C260D9" w:rsidRPr="009A2BB3" w14:paraId="37EA586C" w14:textId="77777777" w:rsidTr="00C260D9">
        <w:trPr>
          <w:jc w:val="center"/>
        </w:trPr>
        <w:tc>
          <w:tcPr>
            <w:tcW w:w="2547" w:type="dxa"/>
            <w:vAlign w:val="center"/>
          </w:tcPr>
          <w:p w14:paraId="4EFFD388" w14:textId="77777777" w:rsidR="00C260D9" w:rsidRPr="009A2BB3" w:rsidRDefault="00C260D9" w:rsidP="00C260D9">
            <w:pPr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Auditoria</w:t>
            </w:r>
          </w:p>
        </w:tc>
        <w:tc>
          <w:tcPr>
            <w:tcW w:w="5948" w:type="dxa"/>
            <w:vAlign w:val="center"/>
          </w:tcPr>
          <w:p w14:paraId="4762E4A5" w14:textId="77777777" w:rsidR="00C260D9" w:rsidRPr="009A2BB3" w:rsidRDefault="00C260D9" w:rsidP="00C260D9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Permitir consulta/exportação dos registros de forma que preserve a integridade e a rastreabilidade dos dados.</w:t>
            </w:r>
          </w:p>
        </w:tc>
      </w:tr>
      <w:tr w:rsidR="00C260D9" w:rsidRPr="009A2BB3" w14:paraId="549148F0" w14:textId="77777777" w:rsidTr="00C260D9">
        <w:trPr>
          <w:jc w:val="center"/>
        </w:trPr>
        <w:tc>
          <w:tcPr>
            <w:tcW w:w="2547" w:type="dxa"/>
            <w:vAlign w:val="center"/>
          </w:tcPr>
          <w:p w14:paraId="344EEFD7" w14:textId="77777777" w:rsidR="00C260D9" w:rsidRPr="009A2BB3" w:rsidRDefault="00C260D9" w:rsidP="00C260D9">
            <w:pPr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Segurança</w:t>
            </w:r>
          </w:p>
        </w:tc>
        <w:tc>
          <w:tcPr>
            <w:tcW w:w="5948" w:type="dxa"/>
            <w:vAlign w:val="center"/>
          </w:tcPr>
          <w:p w14:paraId="5353E551" w14:textId="77777777" w:rsidR="00C260D9" w:rsidRPr="009A2BB3" w:rsidRDefault="00C260D9" w:rsidP="00C260D9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Proteção contra alteração não autorizada dos registros e das configurações administrativas.</w:t>
            </w:r>
          </w:p>
        </w:tc>
      </w:tr>
      <w:tr w:rsidR="00C260D9" w:rsidRPr="009A2BB3" w14:paraId="5153CB1D" w14:textId="77777777" w:rsidTr="00C260D9">
        <w:trPr>
          <w:jc w:val="center"/>
        </w:trPr>
        <w:tc>
          <w:tcPr>
            <w:tcW w:w="2547" w:type="dxa"/>
            <w:vAlign w:val="center"/>
          </w:tcPr>
          <w:p w14:paraId="64A80A55" w14:textId="77777777" w:rsidR="00C260D9" w:rsidRPr="009A2BB3" w:rsidRDefault="00C260D9" w:rsidP="00C260D9">
            <w:pPr>
              <w:rPr>
                <w:rFonts w:ascii="Times New Roman" w:hAnsi="Times New Roman"/>
                <w:lang w:val="pt-BR" w:eastAsia="en-US"/>
              </w:rPr>
            </w:pPr>
            <w:proofErr w:type="spellStart"/>
            <w:r w:rsidRPr="009A2BB3">
              <w:rPr>
                <w:rFonts w:ascii="Times New Roman" w:hAnsi="Times New Roman"/>
                <w:lang w:val="pt-BR" w:eastAsia="en-US"/>
              </w:rPr>
              <w:t>Anti-fraude</w:t>
            </w:r>
            <w:proofErr w:type="spellEnd"/>
          </w:p>
        </w:tc>
        <w:tc>
          <w:tcPr>
            <w:tcW w:w="5948" w:type="dxa"/>
            <w:vAlign w:val="center"/>
          </w:tcPr>
          <w:p w14:paraId="1DA15558" w14:textId="77777777" w:rsidR="00C260D9" w:rsidRPr="009A2BB3" w:rsidRDefault="00C260D9" w:rsidP="00C260D9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Preferencialmente possuir mecanismos de detecção de tentativa de apresentação indevida/falsificação, conforme tecnologia disponível.</w:t>
            </w:r>
          </w:p>
        </w:tc>
      </w:tr>
      <w:tr w:rsidR="00C260D9" w:rsidRPr="009A2BB3" w14:paraId="45C703DF" w14:textId="77777777" w:rsidTr="00C260D9">
        <w:trPr>
          <w:jc w:val="center"/>
        </w:trPr>
        <w:tc>
          <w:tcPr>
            <w:tcW w:w="2547" w:type="dxa"/>
            <w:vAlign w:val="center"/>
          </w:tcPr>
          <w:p w14:paraId="16A3EF94" w14:textId="77777777" w:rsidR="00C260D9" w:rsidRPr="009A2BB3" w:rsidRDefault="00C260D9" w:rsidP="00C260D9">
            <w:pPr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Integração</w:t>
            </w:r>
          </w:p>
        </w:tc>
        <w:tc>
          <w:tcPr>
            <w:tcW w:w="5948" w:type="dxa"/>
            <w:vAlign w:val="center"/>
          </w:tcPr>
          <w:p w14:paraId="2A2AC4A7" w14:textId="18EBD513" w:rsidR="00C260D9" w:rsidRPr="009A2BB3" w:rsidRDefault="00C260D9" w:rsidP="00C260D9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 xml:space="preserve">Deverá ser compatível com o sistema de gestão de frequência utilizado pelo Município ou permitir exportação em formato que viabilize a integração </w:t>
            </w:r>
            <w:r w:rsidRPr="009A2BB3">
              <w:rPr>
                <w:rFonts w:ascii="Times New Roman" w:hAnsi="Times New Roman"/>
                <w:b/>
                <w:bCs/>
                <w:lang w:val="pt-BR" w:eastAsia="en-US"/>
              </w:rPr>
              <w:t xml:space="preserve">(Sistema </w:t>
            </w:r>
            <w:proofErr w:type="spellStart"/>
            <w:r w:rsidRPr="009A2BB3">
              <w:rPr>
                <w:rFonts w:ascii="Times New Roman" w:hAnsi="Times New Roman"/>
                <w:b/>
                <w:bCs/>
                <w:lang w:val="pt-BR" w:eastAsia="en-US"/>
              </w:rPr>
              <w:t>Digifred</w:t>
            </w:r>
            <w:proofErr w:type="spellEnd"/>
            <w:r w:rsidRPr="009A2BB3">
              <w:rPr>
                <w:rFonts w:ascii="Times New Roman" w:hAnsi="Times New Roman"/>
                <w:b/>
                <w:bCs/>
                <w:lang w:val="pt-BR" w:eastAsia="en-US"/>
              </w:rPr>
              <w:t xml:space="preserve"> e Sistema </w:t>
            </w:r>
            <w:r w:rsidR="00AE1B83" w:rsidRPr="009A2BB3">
              <w:rPr>
                <w:rFonts w:ascii="Times New Roman" w:hAnsi="Times New Roman"/>
                <w:b/>
                <w:bCs/>
                <w:color w:val="000000" w:themeColor="text1"/>
                <w:lang w:val="pt-BR" w:eastAsia="en-US"/>
              </w:rPr>
              <w:t>PROSIS</w:t>
            </w:r>
            <w:r w:rsidRPr="009A2BB3">
              <w:rPr>
                <w:rFonts w:ascii="Times New Roman" w:hAnsi="Times New Roman"/>
                <w:b/>
                <w:bCs/>
                <w:lang w:val="pt-BR" w:eastAsia="en-US"/>
              </w:rPr>
              <w:t>)</w:t>
            </w:r>
          </w:p>
        </w:tc>
      </w:tr>
      <w:tr w:rsidR="00C260D9" w:rsidRPr="009A2BB3" w14:paraId="5E0EA533" w14:textId="77777777" w:rsidTr="00C260D9">
        <w:trPr>
          <w:jc w:val="center"/>
        </w:trPr>
        <w:tc>
          <w:tcPr>
            <w:tcW w:w="2547" w:type="dxa"/>
            <w:vAlign w:val="center"/>
          </w:tcPr>
          <w:p w14:paraId="7EEC6D9B" w14:textId="77777777" w:rsidR="00C260D9" w:rsidRPr="009A2BB3" w:rsidRDefault="00C260D9" w:rsidP="00C260D9">
            <w:pPr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Garantia</w:t>
            </w:r>
          </w:p>
        </w:tc>
        <w:tc>
          <w:tcPr>
            <w:tcW w:w="5948" w:type="dxa"/>
            <w:vAlign w:val="center"/>
          </w:tcPr>
          <w:p w14:paraId="4F35CD37" w14:textId="2C04213F" w:rsidR="00C260D9" w:rsidRPr="009A2BB3" w:rsidRDefault="00C260D9" w:rsidP="00C260D9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Garantia legal aplicável.</w:t>
            </w:r>
          </w:p>
        </w:tc>
      </w:tr>
      <w:tr w:rsidR="00C260D9" w:rsidRPr="009A2BB3" w14:paraId="43C556EE" w14:textId="77777777" w:rsidTr="00C260D9">
        <w:trPr>
          <w:jc w:val="center"/>
        </w:trPr>
        <w:tc>
          <w:tcPr>
            <w:tcW w:w="2547" w:type="dxa"/>
            <w:vAlign w:val="center"/>
          </w:tcPr>
          <w:p w14:paraId="72E476C8" w14:textId="77777777" w:rsidR="00C260D9" w:rsidRPr="009A2BB3" w:rsidRDefault="00C260D9" w:rsidP="00C260D9">
            <w:pPr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Assistência técnica</w:t>
            </w:r>
          </w:p>
        </w:tc>
        <w:tc>
          <w:tcPr>
            <w:tcW w:w="5948" w:type="dxa"/>
            <w:vAlign w:val="center"/>
          </w:tcPr>
          <w:p w14:paraId="41ADCE04" w14:textId="77777777" w:rsidR="00C260D9" w:rsidRPr="009A2BB3" w:rsidRDefault="00C260D9" w:rsidP="00C260D9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Atendimento para correção de falhas e suporte à instalação/configuração, em condições definidas no TR.</w:t>
            </w:r>
          </w:p>
        </w:tc>
      </w:tr>
      <w:tr w:rsidR="00C260D9" w:rsidRPr="009A2BB3" w14:paraId="0F5C46F9" w14:textId="77777777" w:rsidTr="00C260D9">
        <w:trPr>
          <w:jc w:val="center"/>
        </w:trPr>
        <w:tc>
          <w:tcPr>
            <w:tcW w:w="2547" w:type="dxa"/>
            <w:vAlign w:val="center"/>
          </w:tcPr>
          <w:p w14:paraId="04A4BC62" w14:textId="77777777" w:rsidR="00C260D9" w:rsidRPr="009A2BB3" w:rsidRDefault="00C260D9" w:rsidP="00C260D9">
            <w:pPr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Instalação</w:t>
            </w:r>
          </w:p>
        </w:tc>
        <w:tc>
          <w:tcPr>
            <w:tcW w:w="5948" w:type="dxa"/>
            <w:vAlign w:val="center"/>
          </w:tcPr>
          <w:p w14:paraId="3EDBBFDD" w14:textId="77777777" w:rsidR="00C260D9" w:rsidRPr="009A2BB3" w:rsidRDefault="00C260D9" w:rsidP="00C260D9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Fornecimento, instalação física, configuração, testes e colocação em funcionamento, se contratados conjuntamente.</w:t>
            </w:r>
          </w:p>
        </w:tc>
      </w:tr>
    </w:tbl>
    <w:p w14:paraId="26B8A030" w14:textId="77777777" w:rsidR="00C260D9" w:rsidRPr="009A2BB3" w:rsidRDefault="00C260D9" w:rsidP="00C260D9">
      <w:pPr>
        <w:suppressAutoHyphens/>
        <w:autoSpaceDN w:val="0"/>
        <w:jc w:val="both"/>
        <w:textAlignment w:val="baseline"/>
      </w:pPr>
    </w:p>
    <w:p w14:paraId="1DBDAE4A" w14:textId="28C8E7CE" w:rsidR="001F0BAC" w:rsidRPr="009A2BB3" w:rsidRDefault="005C206B" w:rsidP="00BA7F33">
      <w:pPr>
        <w:suppressAutoHyphens/>
        <w:autoSpaceDN w:val="0"/>
        <w:jc w:val="both"/>
        <w:textAlignment w:val="baseline"/>
        <w:rPr>
          <w:b/>
          <w:bCs/>
        </w:rPr>
      </w:pPr>
      <w:r w:rsidRPr="009A2BB3">
        <w:rPr>
          <w:b/>
          <w:bCs/>
        </w:rPr>
        <w:t>7. TRATAMENTO DOS DADOS BIOMÉTRICOS - LGPD</w:t>
      </w:r>
    </w:p>
    <w:p w14:paraId="5340E7DF" w14:textId="56B93540" w:rsidR="0068631A" w:rsidRPr="009A2BB3" w:rsidRDefault="00A85338" w:rsidP="0068631A">
      <w:pPr>
        <w:suppressAutoHyphens/>
        <w:autoSpaceDN w:val="0"/>
        <w:jc w:val="both"/>
        <w:textAlignment w:val="baseline"/>
        <w:rPr>
          <w:rFonts w:eastAsia="Times New Roman"/>
          <w:lang w:eastAsia="pt-BR"/>
        </w:rPr>
      </w:pPr>
      <w:r w:rsidRPr="009A2BB3">
        <w:rPr>
          <w:rFonts w:eastAsia="Times New Roman"/>
          <w:lang w:eastAsia="pt-BR"/>
        </w:rPr>
        <w:tab/>
      </w:r>
      <w:r w:rsidR="0068631A" w:rsidRPr="009A2BB3">
        <w:rPr>
          <w:rFonts w:eastAsia="Times New Roman"/>
          <w:lang w:eastAsia="pt-BR"/>
        </w:rPr>
        <w:t>A adoção de reconhecimento facial implica tratamento de dado pessoal sensível. A LGPD define dado biométrico vinculado a pessoa natural como dado pessoal sensível e prevê hipóteses específicas para seu tratamento.</w:t>
      </w:r>
    </w:p>
    <w:p w14:paraId="7C0C346B" w14:textId="77777777" w:rsidR="0068631A" w:rsidRPr="009A2BB3" w:rsidRDefault="0068631A" w:rsidP="0068631A">
      <w:pPr>
        <w:suppressAutoHyphens/>
        <w:autoSpaceDN w:val="0"/>
        <w:ind w:firstLine="708"/>
        <w:jc w:val="both"/>
        <w:textAlignment w:val="baseline"/>
        <w:rPr>
          <w:rFonts w:eastAsia="Times New Roman"/>
          <w:lang w:eastAsia="pt-BR"/>
        </w:rPr>
      </w:pPr>
      <w:r w:rsidRPr="009A2BB3">
        <w:rPr>
          <w:rFonts w:eastAsia="Times New Roman"/>
          <w:lang w:eastAsia="pt-BR"/>
        </w:rPr>
        <w:t>A solução deverá ser estruturada sob os princípios da finalidade, adequação, necessidade, segurança, prevenção e transparência, limitando o tratamento ao necessário para o controle de frequência e gestão funcional.</w:t>
      </w:r>
    </w:p>
    <w:p w14:paraId="7B43F370" w14:textId="2549B0E0" w:rsidR="0068631A" w:rsidRPr="009A2BB3" w:rsidRDefault="0068631A" w:rsidP="0068631A">
      <w:pPr>
        <w:suppressAutoHyphens/>
        <w:autoSpaceDN w:val="0"/>
        <w:jc w:val="both"/>
        <w:textAlignment w:val="baseline"/>
        <w:rPr>
          <w:rFonts w:eastAsia="Times New Roman"/>
          <w:lang w:eastAsia="pt-BR"/>
        </w:rPr>
      </w:pPr>
      <w:r w:rsidRPr="009A2BB3">
        <w:rPr>
          <w:rFonts w:eastAsia="Times New Roman"/>
          <w:lang w:eastAsia="pt-BR"/>
        </w:rPr>
        <w:t>• Definir formalmente a finalidade do tratamento: autenticação do servidor e registro de frequência.</w:t>
      </w:r>
    </w:p>
    <w:p w14:paraId="78DF1894" w14:textId="58E4C996" w:rsidR="0068631A" w:rsidRPr="009A2BB3" w:rsidRDefault="0068631A" w:rsidP="0068631A">
      <w:pPr>
        <w:suppressAutoHyphens/>
        <w:autoSpaceDN w:val="0"/>
        <w:jc w:val="both"/>
        <w:textAlignment w:val="baseline"/>
        <w:rPr>
          <w:rFonts w:eastAsia="Times New Roman"/>
          <w:lang w:eastAsia="pt-BR"/>
        </w:rPr>
      </w:pPr>
      <w:r w:rsidRPr="009A2BB3">
        <w:rPr>
          <w:rFonts w:eastAsia="Times New Roman"/>
          <w:lang w:eastAsia="pt-BR"/>
        </w:rPr>
        <w:t>• Evitar utilização dos dados biométricos para finalidades incompatíveis com a finalidade administrativa informada.</w:t>
      </w:r>
    </w:p>
    <w:p w14:paraId="21BEE093" w14:textId="642DF85B" w:rsidR="0068631A" w:rsidRPr="009A2BB3" w:rsidRDefault="0068631A" w:rsidP="0068631A">
      <w:pPr>
        <w:suppressAutoHyphens/>
        <w:autoSpaceDN w:val="0"/>
        <w:jc w:val="both"/>
        <w:textAlignment w:val="baseline"/>
        <w:rPr>
          <w:rFonts w:eastAsia="Times New Roman"/>
          <w:lang w:eastAsia="pt-BR"/>
        </w:rPr>
      </w:pPr>
      <w:r w:rsidRPr="009A2BB3">
        <w:rPr>
          <w:rFonts w:eastAsia="Times New Roman"/>
          <w:lang w:eastAsia="pt-BR"/>
        </w:rPr>
        <w:t>• Restringir o acesso aos dados e registros a servidores autorizados.</w:t>
      </w:r>
    </w:p>
    <w:p w14:paraId="32BA3627" w14:textId="030705FD" w:rsidR="0068631A" w:rsidRPr="009A2BB3" w:rsidRDefault="0068631A" w:rsidP="0068631A">
      <w:pPr>
        <w:suppressAutoHyphens/>
        <w:autoSpaceDN w:val="0"/>
        <w:jc w:val="both"/>
        <w:textAlignment w:val="baseline"/>
        <w:rPr>
          <w:rFonts w:eastAsia="Times New Roman"/>
          <w:lang w:eastAsia="pt-BR"/>
        </w:rPr>
      </w:pPr>
      <w:r w:rsidRPr="009A2BB3">
        <w:rPr>
          <w:rFonts w:eastAsia="Times New Roman"/>
          <w:lang w:eastAsia="pt-BR"/>
        </w:rPr>
        <w:t>• Adotar controles de acesso, autenticação, logs e demais medidas de segurança compatíveis com o risco.</w:t>
      </w:r>
    </w:p>
    <w:p w14:paraId="2CBC4C56" w14:textId="49D85F73" w:rsidR="0068631A" w:rsidRPr="009A2BB3" w:rsidRDefault="0068631A" w:rsidP="0068631A">
      <w:pPr>
        <w:suppressAutoHyphens/>
        <w:autoSpaceDN w:val="0"/>
        <w:jc w:val="both"/>
        <w:textAlignment w:val="baseline"/>
        <w:rPr>
          <w:rFonts w:eastAsia="Times New Roman"/>
          <w:lang w:eastAsia="pt-BR"/>
        </w:rPr>
      </w:pPr>
      <w:r w:rsidRPr="009A2BB3">
        <w:rPr>
          <w:rFonts w:eastAsia="Times New Roman"/>
          <w:lang w:eastAsia="pt-BR"/>
        </w:rPr>
        <w:t>• Definir política de retenção, descarte e/ou eliminação dos dados conforme legislação, finalidade e necessidade administrativa.</w:t>
      </w:r>
    </w:p>
    <w:p w14:paraId="4EC954BC" w14:textId="06BCD0FF" w:rsidR="0068631A" w:rsidRPr="009A2BB3" w:rsidRDefault="0068631A" w:rsidP="0068631A">
      <w:pPr>
        <w:suppressAutoHyphens/>
        <w:autoSpaceDN w:val="0"/>
        <w:jc w:val="both"/>
        <w:textAlignment w:val="baseline"/>
        <w:rPr>
          <w:rFonts w:eastAsia="Times New Roman"/>
          <w:lang w:eastAsia="pt-BR"/>
        </w:rPr>
      </w:pPr>
      <w:r w:rsidRPr="009A2BB3">
        <w:rPr>
          <w:rFonts w:eastAsia="Times New Roman"/>
          <w:lang w:eastAsia="pt-BR"/>
        </w:rPr>
        <w:t>• Verificar, antes da contratação, a existência de política de privacidade, registro das operações de tratamento e demais documentos exigíveis.</w:t>
      </w:r>
    </w:p>
    <w:p w14:paraId="4998D0C8" w14:textId="6AC26037" w:rsidR="00F1305F" w:rsidRPr="009A2BB3" w:rsidRDefault="0068631A" w:rsidP="0068631A">
      <w:pPr>
        <w:suppressAutoHyphens/>
        <w:autoSpaceDN w:val="0"/>
        <w:jc w:val="both"/>
        <w:textAlignment w:val="baseline"/>
        <w:rPr>
          <w:rFonts w:eastAsia="Times New Roman"/>
          <w:lang w:eastAsia="pt-BR"/>
        </w:rPr>
      </w:pPr>
      <w:r w:rsidRPr="009A2BB3">
        <w:rPr>
          <w:rFonts w:eastAsia="Times New Roman"/>
          <w:lang w:eastAsia="pt-BR"/>
        </w:rPr>
        <w:t>• Avaliar a necessidade de Relatório de Impacto à Proteção de Dados Pessoais – RIPD, conforme a natureza, escala e riscos do tratamento, em conjunto com o encarregado pelo tratamento de dados pessoais e a área jurídica/competente.</w:t>
      </w:r>
    </w:p>
    <w:p w14:paraId="4F119642" w14:textId="77777777" w:rsidR="00F1305F" w:rsidRPr="009A2BB3" w:rsidRDefault="00F1305F" w:rsidP="00F1305F">
      <w:pPr>
        <w:suppressAutoHyphens/>
        <w:autoSpaceDN w:val="0"/>
        <w:jc w:val="both"/>
        <w:textAlignment w:val="baseline"/>
        <w:rPr>
          <w:rFonts w:eastAsia="Times New Roman"/>
          <w:lang w:eastAsia="pt-BR"/>
        </w:rPr>
      </w:pPr>
    </w:p>
    <w:p w14:paraId="53BD29EB" w14:textId="3EBC96C9" w:rsidR="0032647E" w:rsidRPr="009A2BB3" w:rsidRDefault="00267451" w:rsidP="0032647E">
      <w:pPr>
        <w:suppressAutoHyphens/>
        <w:autoSpaceDN w:val="0"/>
        <w:jc w:val="both"/>
        <w:textAlignment w:val="baseline"/>
        <w:rPr>
          <w:b/>
          <w:bCs/>
        </w:rPr>
      </w:pPr>
      <w:r w:rsidRPr="009A2BB3">
        <w:rPr>
          <w:b/>
          <w:bCs/>
        </w:rPr>
        <w:lastRenderedPageBreak/>
        <w:t>8. ESTIMATIVA DAS QUANTIDADES E MEMÓRIA DE CÁLCULO</w:t>
      </w:r>
    </w:p>
    <w:p w14:paraId="11C52C4F" w14:textId="187DE43E" w:rsidR="00D41C66" w:rsidRPr="009A2BB3" w:rsidRDefault="00D41C66" w:rsidP="00E02993">
      <w:pPr>
        <w:ind w:firstLine="708"/>
        <w:jc w:val="both"/>
        <w:rPr>
          <w:rFonts w:eastAsia="MS Mincho"/>
          <w:lang w:eastAsia="en-US"/>
        </w:rPr>
      </w:pPr>
      <w:r w:rsidRPr="009A2BB3">
        <w:rPr>
          <w:rFonts w:eastAsia="MS Mincho"/>
          <w:lang w:eastAsia="en-US"/>
        </w:rPr>
        <w:t>A Administração Municipal realizou pesquisa de preços no sistema Banco de Preços (</w:t>
      </w:r>
      <w:hyperlink r:id="rId8" w:history="1">
        <w:r w:rsidRPr="009A2BB3">
          <w:rPr>
            <w:rStyle w:val="Hyperlink"/>
            <w:rFonts w:eastAsia="MS Mincho"/>
            <w:lang w:eastAsia="en-US"/>
          </w:rPr>
          <w:t>https://www.bancodeprecos.com.br</w:t>
        </w:r>
      </w:hyperlink>
      <w:r w:rsidRPr="009A2BB3">
        <w:rPr>
          <w:rFonts w:eastAsia="MS Mincho"/>
          <w:lang w:eastAsia="en-US"/>
        </w:rPr>
        <w:t xml:space="preserve">), com as seguintes características “Relógio Ponto com reconhecimento facial e tela </w:t>
      </w:r>
      <w:proofErr w:type="spellStart"/>
      <w:r w:rsidRPr="009A2BB3">
        <w:rPr>
          <w:rFonts w:eastAsia="MS Mincho"/>
          <w:lang w:eastAsia="en-US"/>
        </w:rPr>
        <w:t>touch</w:t>
      </w:r>
      <w:proofErr w:type="spellEnd"/>
      <w:r w:rsidRPr="009A2BB3">
        <w:rPr>
          <w:rFonts w:eastAsia="MS Mincho"/>
          <w:lang w:eastAsia="en-US"/>
        </w:rPr>
        <w:t>, capacidade de referência de 3.000 faces”, e levando em conta a necessidade de pelo menos 08 (oito) unidades do relógio, chegando em um valor médio de mercado de R$ 1.089,33 (um mil e oitenta e nove reais e trinta e três centavos)</w:t>
      </w:r>
      <w:r w:rsidR="00E02993" w:rsidRPr="009A2BB3">
        <w:rPr>
          <w:rFonts w:eastAsia="MS Mincho"/>
          <w:lang w:eastAsia="en-US"/>
        </w:rPr>
        <w:t>, conforme demonstrado na tabela abaixo:</w:t>
      </w:r>
    </w:p>
    <w:tbl>
      <w:tblPr>
        <w:tblStyle w:val="Tabelacomgrade6"/>
        <w:tblW w:w="0" w:type="auto"/>
        <w:jc w:val="center"/>
        <w:tblLook w:val="04A0" w:firstRow="1" w:lastRow="0" w:firstColumn="1" w:lastColumn="0" w:noHBand="0" w:noVBand="1"/>
      </w:tblPr>
      <w:tblGrid>
        <w:gridCol w:w="703"/>
        <w:gridCol w:w="3685"/>
        <w:gridCol w:w="710"/>
        <w:gridCol w:w="1701"/>
        <w:gridCol w:w="1696"/>
      </w:tblGrid>
      <w:tr w:rsidR="00D41C66" w:rsidRPr="009A2BB3" w14:paraId="2A5F8B13" w14:textId="77777777" w:rsidTr="00E02993">
        <w:trPr>
          <w:jc w:val="center"/>
        </w:trPr>
        <w:tc>
          <w:tcPr>
            <w:tcW w:w="703" w:type="dxa"/>
            <w:shd w:val="clear" w:color="auto" w:fill="000000" w:themeFill="text1"/>
            <w:vAlign w:val="center"/>
          </w:tcPr>
          <w:p w14:paraId="54418C2B" w14:textId="77777777" w:rsidR="00D41C66" w:rsidRPr="009A2BB3" w:rsidRDefault="00D41C66" w:rsidP="00E02993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b/>
                <w:lang w:val="pt-BR" w:eastAsia="en-US"/>
              </w:rPr>
              <w:t>Item</w:t>
            </w:r>
          </w:p>
        </w:tc>
        <w:tc>
          <w:tcPr>
            <w:tcW w:w="3685" w:type="dxa"/>
            <w:shd w:val="clear" w:color="auto" w:fill="000000" w:themeFill="text1"/>
            <w:vAlign w:val="center"/>
          </w:tcPr>
          <w:p w14:paraId="71AB33AC" w14:textId="77777777" w:rsidR="00D41C66" w:rsidRPr="009A2BB3" w:rsidRDefault="00D41C66" w:rsidP="00E02993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b/>
                <w:lang w:val="pt-BR" w:eastAsia="en-US"/>
              </w:rPr>
              <w:t>Descrição</w:t>
            </w:r>
          </w:p>
        </w:tc>
        <w:tc>
          <w:tcPr>
            <w:tcW w:w="710" w:type="dxa"/>
            <w:shd w:val="clear" w:color="auto" w:fill="000000" w:themeFill="text1"/>
            <w:vAlign w:val="center"/>
          </w:tcPr>
          <w:p w14:paraId="4FEA3675" w14:textId="07A34298" w:rsidR="00D41C66" w:rsidRPr="009A2BB3" w:rsidRDefault="00E02993" w:rsidP="00E02993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QTD</w:t>
            </w:r>
          </w:p>
        </w:tc>
        <w:tc>
          <w:tcPr>
            <w:tcW w:w="1701" w:type="dxa"/>
            <w:shd w:val="clear" w:color="auto" w:fill="000000" w:themeFill="text1"/>
            <w:vAlign w:val="center"/>
          </w:tcPr>
          <w:p w14:paraId="673812C6" w14:textId="77777777" w:rsidR="00D41C66" w:rsidRPr="009A2BB3" w:rsidRDefault="00D41C66" w:rsidP="00E02993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b/>
                <w:lang w:val="pt-BR" w:eastAsia="en-US"/>
              </w:rPr>
              <w:t>Preço unitário estimado</w:t>
            </w:r>
          </w:p>
        </w:tc>
        <w:tc>
          <w:tcPr>
            <w:tcW w:w="1696" w:type="dxa"/>
            <w:shd w:val="clear" w:color="auto" w:fill="000000" w:themeFill="text1"/>
            <w:vAlign w:val="center"/>
          </w:tcPr>
          <w:p w14:paraId="6D3521D3" w14:textId="77777777" w:rsidR="00D41C66" w:rsidRPr="009A2BB3" w:rsidRDefault="00D41C66" w:rsidP="00E02993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b/>
                <w:lang w:val="pt-BR" w:eastAsia="en-US"/>
              </w:rPr>
              <w:t>Valor total estimado</w:t>
            </w:r>
          </w:p>
        </w:tc>
      </w:tr>
      <w:tr w:rsidR="00D41C66" w:rsidRPr="009A2BB3" w14:paraId="10D050F2" w14:textId="77777777" w:rsidTr="00E02993">
        <w:trPr>
          <w:jc w:val="center"/>
        </w:trPr>
        <w:tc>
          <w:tcPr>
            <w:tcW w:w="703" w:type="dxa"/>
            <w:vAlign w:val="center"/>
          </w:tcPr>
          <w:p w14:paraId="2E670F47" w14:textId="77777777" w:rsidR="00D41C66" w:rsidRPr="009A2BB3" w:rsidRDefault="00D41C66" w:rsidP="00D41C66">
            <w:pPr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01</w:t>
            </w:r>
          </w:p>
        </w:tc>
        <w:tc>
          <w:tcPr>
            <w:tcW w:w="3685" w:type="dxa"/>
            <w:vAlign w:val="center"/>
          </w:tcPr>
          <w:p w14:paraId="42C1D32F" w14:textId="632C9FBE" w:rsidR="00D41C66" w:rsidRPr="009A2BB3" w:rsidRDefault="00E02993" w:rsidP="00E02993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 xml:space="preserve">Relógio Ponto com reconhecimento facial e tela </w:t>
            </w:r>
            <w:proofErr w:type="spellStart"/>
            <w:r w:rsidRPr="009A2BB3">
              <w:rPr>
                <w:rFonts w:ascii="Times New Roman" w:hAnsi="Times New Roman"/>
                <w:lang w:val="pt-BR" w:eastAsia="en-US"/>
              </w:rPr>
              <w:t>touch</w:t>
            </w:r>
            <w:proofErr w:type="spellEnd"/>
            <w:r w:rsidRPr="009A2BB3">
              <w:rPr>
                <w:rFonts w:ascii="Times New Roman" w:hAnsi="Times New Roman"/>
                <w:lang w:val="pt-BR" w:eastAsia="en-US"/>
              </w:rPr>
              <w:t>, capacidade de referência de 3.000 faces</w:t>
            </w:r>
          </w:p>
        </w:tc>
        <w:tc>
          <w:tcPr>
            <w:tcW w:w="710" w:type="dxa"/>
            <w:vAlign w:val="center"/>
          </w:tcPr>
          <w:p w14:paraId="5D38F7D5" w14:textId="77777777" w:rsidR="00D41C66" w:rsidRPr="009A2BB3" w:rsidRDefault="00E02993" w:rsidP="00E02993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08</w:t>
            </w:r>
          </w:p>
          <w:p w14:paraId="20CF9B5A" w14:textId="2C1B4E72" w:rsidR="00E02993" w:rsidRPr="009A2BB3" w:rsidRDefault="00E02993" w:rsidP="00E02993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proofErr w:type="spellStart"/>
            <w:r w:rsidRPr="009A2BB3">
              <w:rPr>
                <w:rFonts w:ascii="Times New Roman" w:hAnsi="Times New Roman"/>
                <w:lang w:val="pt-BR" w:eastAsia="en-US"/>
              </w:rPr>
              <w:t>un</w:t>
            </w:r>
            <w:proofErr w:type="spellEnd"/>
          </w:p>
        </w:tc>
        <w:tc>
          <w:tcPr>
            <w:tcW w:w="1701" w:type="dxa"/>
            <w:vAlign w:val="center"/>
          </w:tcPr>
          <w:p w14:paraId="5787870A" w14:textId="77777777" w:rsidR="00D41C66" w:rsidRPr="009A2BB3" w:rsidRDefault="00D41C66" w:rsidP="00E02993">
            <w:pPr>
              <w:jc w:val="right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R$ 1.089,33</w:t>
            </w:r>
          </w:p>
        </w:tc>
        <w:tc>
          <w:tcPr>
            <w:tcW w:w="1696" w:type="dxa"/>
            <w:vAlign w:val="center"/>
          </w:tcPr>
          <w:p w14:paraId="05545F15" w14:textId="25B0A705" w:rsidR="00D41C66" w:rsidRPr="009A2BB3" w:rsidRDefault="00D41C66" w:rsidP="00E02993">
            <w:pPr>
              <w:jc w:val="right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 xml:space="preserve">R$ </w:t>
            </w:r>
            <w:r w:rsidR="00E02993" w:rsidRPr="009A2BB3">
              <w:rPr>
                <w:rFonts w:ascii="Times New Roman" w:hAnsi="Times New Roman"/>
                <w:lang w:val="pt-BR" w:eastAsia="en-US"/>
              </w:rPr>
              <w:t>8.714,64</w:t>
            </w:r>
          </w:p>
        </w:tc>
      </w:tr>
      <w:tr w:rsidR="00E02993" w:rsidRPr="009A2BB3" w14:paraId="443B89E9" w14:textId="77777777" w:rsidTr="002A1945">
        <w:trPr>
          <w:jc w:val="center"/>
        </w:trPr>
        <w:tc>
          <w:tcPr>
            <w:tcW w:w="8495" w:type="dxa"/>
            <w:gridSpan w:val="5"/>
            <w:vAlign w:val="center"/>
          </w:tcPr>
          <w:p w14:paraId="2F331115" w14:textId="0713DB89" w:rsidR="00E02993" w:rsidRPr="009A2BB3" w:rsidRDefault="00E02993" w:rsidP="00E02993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VALOR TOTAL ESTIMADO PARA CONTRATAÇÃO</w:t>
            </w:r>
          </w:p>
          <w:p w14:paraId="17B1E3D9" w14:textId="77777777" w:rsidR="00E02993" w:rsidRPr="009A2BB3" w:rsidRDefault="00E02993" w:rsidP="00E02993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R$ 8.714,65</w:t>
            </w:r>
          </w:p>
          <w:p w14:paraId="43BCFCD0" w14:textId="491B2FA5" w:rsidR="00E02993" w:rsidRPr="009A2BB3" w:rsidRDefault="00E02993" w:rsidP="00E02993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Oito mil e setecentos e quatorze reais e sessenta e cinco centavos</w:t>
            </w:r>
          </w:p>
        </w:tc>
      </w:tr>
    </w:tbl>
    <w:p w14:paraId="3E0253E3" w14:textId="77777777" w:rsidR="00D41C66" w:rsidRPr="009A2BB3" w:rsidRDefault="00D41C66" w:rsidP="00562A10">
      <w:pPr>
        <w:ind w:firstLine="708"/>
        <w:jc w:val="both"/>
        <w:rPr>
          <w:rFonts w:eastAsia="MS Mincho"/>
          <w:lang w:eastAsia="en-US"/>
        </w:rPr>
      </w:pPr>
      <w:r w:rsidRPr="009A2BB3">
        <w:rPr>
          <w:rFonts w:eastAsia="MS Mincho"/>
          <w:lang w:eastAsia="en-US"/>
        </w:rPr>
        <w:t>A pesquisa de preços deverá permanecer juntada ao processo como documento de suporte da estimativa. Na etapa de contratação, a Administração deverá verificar a atualidade e a adequação dos preços às condições efetivas de fornecimento, inclusive instalação, garantia, frete e demais componentes da solução, quando aplicáveis.</w:t>
      </w:r>
    </w:p>
    <w:p w14:paraId="28AA5F3B" w14:textId="77777777" w:rsidR="0032647E" w:rsidRPr="009A2BB3" w:rsidRDefault="0032647E" w:rsidP="0032647E">
      <w:pPr>
        <w:suppressAutoHyphens/>
        <w:autoSpaceDN w:val="0"/>
        <w:jc w:val="both"/>
        <w:textAlignment w:val="baseline"/>
      </w:pPr>
    </w:p>
    <w:p w14:paraId="5169D9D5" w14:textId="677BEEE8" w:rsidR="00246895" w:rsidRPr="009A2BB3" w:rsidRDefault="00E85893" w:rsidP="009A2BB3">
      <w:pPr>
        <w:suppressAutoHyphens/>
        <w:autoSpaceDN w:val="0"/>
        <w:jc w:val="both"/>
        <w:textAlignment w:val="baseline"/>
        <w:rPr>
          <w:b/>
          <w:bCs/>
        </w:rPr>
      </w:pPr>
      <w:r w:rsidRPr="009A2BB3">
        <w:rPr>
          <w:b/>
          <w:bCs/>
        </w:rPr>
        <w:t>9</w:t>
      </w:r>
      <w:r w:rsidR="00DA4D22" w:rsidRPr="009A2BB3">
        <w:rPr>
          <w:b/>
          <w:bCs/>
        </w:rPr>
        <w:t xml:space="preserve">. </w:t>
      </w:r>
      <w:r w:rsidR="009A2BB3" w:rsidRPr="009A2BB3">
        <w:rPr>
          <w:b/>
          <w:bCs/>
        </w:rPr>
        <w:t>LEVANTAMENTO DE MERCADO E ALTERNATIVAS</w:t>
      </w:r>
    </w:p>
    <w:p w14:paraId="15EC89C0" w14:textId="3146FE16" w:rsidR="009A2BB3" w:rsidRPr="009A2BB3" w:rsidRDefault="009A2BB3" w:rsidP="009A2BB3">
      <w:pPr>
        <w:ind w:firstLine="708"/>
        <w:rPr>
          <w:rFonts w:eastAsia="MS Mincho"/>
          <w:lang w:eastAsia="en-US"/>
        </w:rPr>
      </w:pPr>
      <w:r w:rsidRPr="009A2BB3">
        <w:rPr>
          <w:rFonts w:eastAsia="MS Mincho"/>
          <w:lang w:eastAsia="en-US"/>
        </w:rPr>
        <w:t>O levantamento de mercado deve considerar soluções técnica e funcionalmente viáveis, bem como os custos e benefícios de cada alternativa</w:t>
      </w:r>
      <w:r>
        <w:rPr>
          <w:rFonts w:eastAsia="MS Mincho"/>
          <w:lang w:eastAsia="en-US"/>
        </w:rPr>
        <w:t>, com isso, segue abaixo Tabela:</w:t>
      </w:r>
    </w:p>
    <w:tbl>
      <w:tblPr>
        <w:tblStyle w:val="Tabelacomgrade7"/>
        <w:tblW w:w="0" w:type="auto"/>
        <w:tblLook w:val="04A0" w:firstRow="1" w:lastRow="0" w:firstColumn="1" w:lastColumn="0" w:noHBand="0" w:noVBand="1"/>
      </w:tblPr>
      <w:tblGrid>
        <w:gridCol w:w="1980"/>
        <w:gridCol w:w="2126"/>
        <w:gridCol w:w="2126"/>
        <w:gridCol w:w="2263"/>
      </w:tblGrid>
      <w:tr w:rsidR="009A2BB3" w:rsidRPr="009A2BB3" w14:paraId="4F5CA6A6" w14:textId="77777777" w:rsidTr="00DE7AFD">
        <w:tc>
          <w:tcPr>
            <w:tcW w:w="1980" w:type="dxa"/>
            <w:shd w:val="clear" w:color="auto" w:fill="000000" w:themeFill="text1"/>
            <w:vAlign w:val="center"/>
          </w:tcPr>
          <w:p w14:paraId="2E6D39E2" w14:textId="77777777" w:rsidR="009A2BB3" w:rsidRPr="009A2BB3" w:rsidRDefault="009A2BB3" w:rsidP="009A2BB3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b/>
                <w:lang w:val="pt-BR" w:eastAsia="en-US"/>
              </w:rPr>
              <w:t>Alternativa</w:t>
            </w:r>
          </w:p>
        </w:tc>
        <w:tc>
          <w:tcPr>
            <w:tcW w:w="2126" w:type="dxa"/>
            <w:shd w:val="clear" w:color="auto" w:fill="000000" w:themeFill="text1"/>
            <w:vAlign w:val="center"/>
          </w:tcPr>
          <w:p w14:paraId="2F52503F" w14:textId="77777777" w:rsidR="009A2BB3" w:rsidRPr="009A2BB3" w:rsidRDefault="009A2BB3" w:rsidP="009A2BB3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b/>
                <w:lang w:val="pt-BR" w:eastAsia="en-US"/>
              </w:rPr>
              <w:t>Descrição</w:t>
            </w:r>
          </w:p>
        </w:tc>
        <w:tc>
          <w:tcPr>
            <w:tcW w:w="2126" w:type="dxa"/>
            <w:shd w:val="clear" w:color="auto" w:fill="000000" w:themeFill="text1"/>
            <w:vAlign w:val="center"/>
          </w:tcPr>
          <w:p w14:paraId="03DD3CC2" w14:textId="77777777" w:rsidR="009A2BB3" w:rsidRPr="009A2BB3" w:rsidRDefault="009A2BB3" w:rsidP="009A2BB3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b/>
                <w:lang w:val="pt-BR" w:eastAsia="en-US"/>
              </w:rPr>
              <w:t>Vantagens</w:t>
            </w:r>
          </w:p>
        </w:tc>
        <w:tc>
          <w:tcPr>
            <w:tcW w:w="2263" w:type="dxa"/>
            <w:shd w:val="clear" w:color="auto" w:fill="000000" w:themeFill="text1"/>
            <w:vAlign w:val="center"/>
          </w:tcPr>
          <w:p w14:paraId="597096F9" w14:textId="77777777" w:rsidR="009A2BB3" w:rsidRPr="009A2BB3" w:rsidRDefault="009A2BB3" w:rsidP="009A2BB3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b/>
                <w:lang w:val="pt-BR" w:eastAsia="en-US"/>
              </w:rPr>
              <w:t>Limitações/risco</w:t>
            </w:r>
          </w:p>
        </w:tc>
      </w:tr>
      <w:tr w:rsidR="009A2BB3" w:rsidRPr="009A2BB3" w14:paraId="5899D36C" w14:textId="77777777" w:rsidTr="00DE7AFD">
        <w:tc>
          <w:tcPr>
            <w:tcW w:w="1980" w:type="dxa"/>
            <w:vAlign w:val="center"/>
          </w:tcPr>
          <w:p w14:paraId="30720021" w14:textId="77777777" w:rsidR="009A2BB3" w:rsidRPr="009A2BB3" w:rsidRDefault="009A2BB3" w:rsidP="009A2BB3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A – Manter relógios atuais</w:t>
            </w:r>
          </w:p>
        </w:tc>
        <w:tc>
          <w:tcPr>
            <w:tcW w:w="2126" w:type="dxa"/>
            <w:vAlign w:val="center"/>
          </w:tcPr>
          <w:p w14:paraId="207BB2F4" w14:textId="77777777" w:rsidR="009A2BB3" w:rsidRPr="009A2BB3" w:rsidRDefault="009A2BB3" w:rsidP="009A2BB3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Continuidade do sistema de registro por digital/senha.</w:t>
            </w:r>
          </w:p>
        </w:tc>
        <w:tc>
          <w:tcPr>
            <w:tcW w:w="2126" w:type="dxa"/>
            <w:vAlign w:val="center"/>
          </w:tcPr>
          <w:p w14:paraId="448D00A0" w14:textId="77777777" w:rsidR="009A2BB3" w:rsidRPr="009A2BB3" w:rsidRDefault="009A2BB3" w:rsidP="009A2BB3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Sem investimento imediato; continuidade operacional.</w:t>
            </w:r>
          </w:p>
        </w:tc>
        <w:tc>
          <w:tcPr>
            <w:tcW w:w="2263" w:type="dxa"/>
            <w:vAlign w:val="center"/>
          </w:tcPr>
          <w:p w14:paraId="705DC6A0" w14:textId="77777777" w:rsidR="009A2BB3" w:rsidRPr="009A2BB3" w:rsidRDefault="009A2BB3" w:rsidP="009A2BB3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Mantém as fragilidades relatadas, inclusive possibilidade de uso indevido de senha; não resolve o problema identificado.</w:t>
            </w:r>
          </w:p>
        </w:tc>
      </w:tr>
      <w:tr w:rsidR="009A2BB3" w:rsidRPr="009A2BB3" w14:paraId="401ACFE0" w14:textId="77777777" w:rsidTr="00DE7AFD">
        <w:tc>
          <w:tcPr>
            <w:tcW w:w="1980" w:type="dxa"/>
            <w:vAlign w:val="center"/>
          </w:tcPr>
          <w:p w14:paraId="2050B446" w14:textId="77777777" w:rsidR="009A2BB3" w:rsidRPr="009A2BB3" w:rsidRDefault="009A2BB3" w:rsidP="009A2BB3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B – Substituir por relógios apenas biométricos digitais</w:t>
            </w:r>
          </w:p>
        </w:tc>
        <w:tc>
          <w:tcPr>
            <w:tcW w:w="2126" w:type="dxa"/>
            <w:vAlign w:val="center"/>
          </w:tcPr>
          <w:p w14:paraId="53209355" w14:textId="77777777" w:rsidR="009A2BB3" w:rsidRPr="009A2BB3" w:rsidRDefault="009A2BB3" w:rsidP="009A2BB3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Uso exclusivo ou predominante de impressão digital.</w:t>
            </w:r>
          </w:p>
        </w:tc>
        <w:tc>
          <w:tcPr>
            <w:tcW w:w="2126" w:type="dxa"/>
            <w:vAlign w:val="center"/>
          </w:tcPr>
          <w:p w14:paraId="23C0FCAC" w14:textId="77777777" w:rsidR="009A2BB3" w:rsidRPr="009A2BB3" w:rsidRDefault="009A2BB3" w:rsidP="009A2BB3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Autenticação individual; tecnologia conhecida.</w:t>
            </w:r>
          </w:p>
        </w:tc>
        <w:tc>
          <w:tcPr>
            <w:tcW w:w="2263" w:type="dxa"/>
            <w:vAlign w:val="center"/>
          </w:tcPr>
          <w:p w14:paraId="3DAA0F54" w14:textId="77777777" w:rsidR="009A2BB3" w:rsidRPr="009A2BB3" w:rsidRDefault="009A2BB3" w:rsidP="009A2BB3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Ainda pode apresentar limitações de leitura; não atende à solução pretendida de modernização por reconhecimento facial.</w:t>
            </w:r>
          </w:p>
        </w:tc>
      </w:tr>
      <w:tr w:rsidR="009A2BB3" w:rsidRPr="009A2BB3" w14:paraId="10355094" w14:textId="77777777" w:rsidTr="00DE7AFD">
        <w:tc>
          <w:tcPr>
            <w:tcW w:w="1980" w:type="dxa"/>
            <w:vAlign w:val="center"/>
          </w:tcPr>
          <w:p w14:paraId="5FA58D5B" w14:textId="77777777" w:rsidR="009A2BB3" w:rsidRPr="009A2BB3" w:rsidRDefault="009A2BB3" w:rsidP="009A2BB3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 xml:space="preserve">C – Substituir por relógios com reconhecimento facial e tela </w:t>
            </w:r>
            <w:proofErr w:type="spellStart"/>
            <w:r w:rsidRPr="009A2BB3">
              <w:rPr>
                <w:rFonts w:ascii="Times New Roman" w:hAnsi="Times New Roman"/>
                <w:lang w:val="pt-BR" w:eastAsia="en-US"/>
              </w:rPr>
              <w:t>touch</w:t>
            </w:r>
            <w:proofErr w:type="spellEnd"/>
          </w:p>
        </w:tc>
        <w:tc>
          <w:tcPr>
            <w:tcW w:w="2126" w:type="dxa"/>
            <w:vAlign w:val="center"/>
          </w:tcPr>
          <w:p w14:paraId="6D2CB2C0" w14:textId="77777777" w:rsidR="009A2BB3" w:rsidRPr="009A2BB3" w:rsidRDefault="009A2BB3" w:rsidP="009A2BB3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 xml:space="preserve">Autenticação por face, tela </w:t>
            </w:r>
            <w:proofErr w:type="spellStart"/>
            <w:r w:rsidRPr="009A2BB3">
              <w:rPr>
                <w:rFonts w:ascii="Times New Roman" w:hAnsi="Times New Roman"/>
                <w:lang w:val="pt-BR" w:eastAsia="en-US"/>
              </w:rPr>
              <w:t>touch</w:t>
            </w:r>
            <w:proofErr w:type="spellEnd"/>
            <w:r w:rsidRPr="009A2BB3">
              <w:rPr>
                <w:rFonts w:ascii="Times New Roman" w:hAnsi="Times New Roman"/>
                <w:lang w:val="pt-BR" w:eastAsia="en-US"/>
              </w:rPr>
              <w:t>, comunicação em rede e gestão digital.</w:t>
            </w:r>
          </w:p>
        </w:tc>
        <w:tc>
          <w:tcPr>
            <w:tcW w:w="2126" w:type="dxa"/>
            <w:vAlign w:val="center"/>
          </w:tcPr>
          <w:p w14:paraId="66D24FA8" w14:textId="77777777" w:rsidR="009A2BB3" w:rsidRPr="009A2BB3" w:rsidRDefault="009A2BB3" w:rsidP="009A2BB3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Maior individualização do registro; redução da dependência de senha; modernização; maior rastreabilidade.</w:t>
            </w:r>
          </w:p>
        </w:tc>
        <w:tc>
          <w:tcPr>
            <w:tcW w:w="2263" w:type="dxa"/>
            <w:vAlign w:val="center"/>
          </w:tcPr>
          <w:p w14:paraId="2D46CD0E" w14:textId="77777777" w:rsidR="009A2BB3" w:rsidRPr="009A2BB3" w:rsidRDefault="009A2BB3" w:rsidP="009A2BB3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Exige adequação à LGPD, cadastro inicial, infraestrutura de rede/energia e gestão dos dados biométricos.</w:t>
            </w:r>
          </w:p>
        </w:tc>
      </w:tr>
      <w:tr w:rsidR="009A2BB3" w:rsidRPr="009A2BB3" w14:paraId="685E666F" w14:textId="77777777" w:rsidTr="00DE7AFD">
        <w:tc>
          <w:tcPr>
            <w:tcW w:w="1980" w:type="dxa"/>
            <w:vAlign w:val="center"/>
          </w:tcPr>
          <w:p w14:paraId="686103F9" w14:textId="77777777" w:rsidR="009A2BB3" w:rsidRPr="009A2BB3" w:rsidRDefault="009A2BB3" w:rsidP="009A2BB3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lastRenderedPageBreak/>
              <w:t>D – Solução integralmente em aplicativo/celular</w:t>
            </w:r>
          </w:p>
        </w:tc>
        <w:tc>
          <w:tcPr>
            <w:tcW w:w="2126" w:type="dxa"/>
            <w:vAlign w:val="center"/>
          </w:tcPr>
          <w:p w14:paraId="6CE248DD" w14:textId="77777777" w:rsidR="009A2BB3" w:rsidRPr="009A2BB3" w:rsidRDefault="009A2BB3" w:rsidP="009A2BB3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Registro de ponto por aplicativo e dispositivo móvel.</w:t>
            </w:r>
          </w:p>
        </w:tc>
        <w:tc>
          <w:tcPr>
            <w:tcW w:w="2126" w:type="dxa"/>
            <w:vAlign w:val="center"/>
          </w:tcPr>
          <w:p w14:paraId="40122538" w14:textId="77777777" w:rsidR="009A2BB3" w:rsidRPr="009A2BB3" w:rsidRDefault="009A2BB3" w:rsidP="009A2BB3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Dispensa parte do hardware fixo.</w:t>
            </w:r>
          </w:p>
        </w:tc>
        <w:tc>
          <w:tcPr>
            <w:tcW w:w="2263" w:type="dxa"/>
            <w:vAlign w:val="center"/>
          </w:tcPr>
          <w:p w14:paraId="132AB495" w14:textId="77777777" w:rsidR="009A2BB3" w:rsidRPr="009A2BB3" w:rsidRDefault="009A2BB3" w:rsidP="009A2BB3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9A2BB3">
              <w:rPr>
                <w:rFonts w:ascii="Times New Roman" w:hAnsi="Times New Roman"/>
                <w:lang w:val="pt-BR" w:eastAsia="en-US"/>
              </w:rPr>
              <w:t>Pode permitir registro fora do local autorizado; depende de dispositivos e conectividade; pode ser inadequado à rotina municipal e ao objetivo de ponto presencial.</w:t>
            </w:r>
          </w:p>
        </w:tc>
      </w:tr>
    </w:tbl>
    <w:p w14:paraId="253D466D" w14:textId="0D504981" w:rsidR="009A2BB3" w:rsidRPr="00CD7FBE" w:rsidRDefault="009A2BB3" w:rsidP="00CD7FBE">
      <w:pPr>
        <w:ind w:firstLine="708"/>
        <w:jc w:val="both"/>
        <w:rPr>
          <w:rFonts w:eastAsia="MS Mincho"/>
          <w:lang w:eastAsia="en-US"/>
        </w:rPr>
      </w:pPr>
      <w:r w:rsidRPr="009A2BB3">
        <w:rPr>
          <w:rFonts w:eastAsia="MS Mincho"/>
          <w:lang w:eastAsia="en-US"/>
        </w:rPr>
        <w:t xml:space="preserve">Considerando o problema relatado e as características da demanda, a solução com reconhecimento facial e tela </w:t>
      </w:r>
      <w:proofErr w:type="spellStart"/>
      <w:r w:rsidRPr="009A2BB3">
        <w:rPr>
          <w:rFonts w:eastAsia="MS Mincho"/>
          <w:lang w:eastAsia="en-US"/>
        </w:rPr>
        <w:t>touch</w:t>
      </w:r>
      <w:proofErr w:type="spellEnd"/>
      <w:r w:rsidRPr="009A2BB3">
        <w:rPr>
          <w:rFonts w:eastAsia="MS Mincho"/>
          <w:lang w:eastAsia="en-US"/>
        </w:rPr>
        <w:t xml:space="preserve"> apresenta aderência funcional ao objetivo de elevar a autenticidade do registro, desde que sejam observados os requisitos de segurança, LGPD, infraestrutura, integração e acessibilidade.</w:t>
      </w:r>
    </w:p>
    <w:p w14:paraId="78571E96" w14:textId="77777777" w:rsidR="009A2BB3" w:rsidRPr="009A2BB3" w:rsidRDefault="009A2BB3" w:rsidP="009A2BB3">
      <w:pPr>
        <w:suppressAutoHyphens/>
        <w:autoSpaceDN w:val="0"/>
        <w:jc w:val="both"/>
        <w:textAlignment w:val="baseline"/>
        <w:rPr>
          <w:rFonts w:eastAsia="Times New Roman"/>
        </w:rPr>
      </w:pPr>
    </w:p>
    <w:p w14:paraId="126AC80F" w14:textId="0A47B6E0" w:rsidR="00F653EF" w:rsidRPr="009A2BB3" w:rsidRDefault="00DE7AFD" w:rsidP="00F653EF">
      <w:pPr>
        <w:suppressAutoHyphens/>
        <w:autoSpaceDN w:val="0"/>
        <w:jc w:val="both"/>
        <w:textAlignment w:val="baseline"/>
        <w:rPr>
          <w:b/>
          <w:bCs/>
        </w:rPr>
      </w:pPr>
      <w:r w:rsidRPr="009A2BB3">
        <w:rPr>
          <w:b/>
          <w:bCs/>
        </w:rPr>
        <w:t xml:space="preserve">10. </w:t>
      </w:r>
      <w:r>
        <w:rPr>
          <w:b/>
          <w:bCs/>
        </w:rPr>
        <w:t>JUSTIFICATIVA TÉCNICA E ECONÔMICA DA SOLUÇÃO ESCOLHIDA</w:t>
      </w:r>
    </w:p>
    <w:p w14:paraId="5E63C158" w14:textId="4A332CE8" w:rsidR="00DE7AFD" w:rsidRDefault="00DE7AFD" w:rsidP="00DE7AFD">
      <w:pPr>
        <w:suppressAutoHyphens/>
        <w:autoSpaceDN w:val="0"/>
        <w:ind w:firstLine="708"/>
        <w:jc w:val="both"/>
        <w:textAlignment w:val="baseline"/>
      </w:pPr>
      <w:r>
        <w:t xml:space="preserve">A solução pretendida consiste na aquisição de relógios de ponto com reconhecimento facial e tela </w:t>
      </w:r>
      <w:proofErr w:type="spellStart"/>
      <w:r>
        <w:t>touch</w:t>
      </w:r>
      <w:proofErr w:type="spellEnd"/>
      <w:r>
        <w:t>, em substituição aos equipamentos atuais, com quantidade preliminar de 08 (oito) unidades.</w:t>
      </w:r>
    </w:p>
    <w:p w14:paraId="33FD3771" w14:textId="3D20D77A" w:rsidR="00DE7AFD" w:rsidRDefault="00DE7AFD" w:rsidP="00DE7AFD">
      <w:pPr>
        <w:suppressAutoHyphens/>
        <w:autoSpaceDN w:val="0"/>
        <w:ind w:firstLine="708"/>
        <w:jc w:val="both"/>
        <w:textAlignment w:val="baseline"/>
      </w:pPr>
      <w:r>
        <w:t>Tecnicamente, a autenticação facial vincula o registro a uma característica biométrica do próprio titular, reduzindo a vulnerabilidade decorrente do compartilhamento de senhas. A ANPD reconhece que tecnologias biométricas podem ampliar segurança e auxiliar</w:t>
      </w:r>
      <w:r>
        <w:rPr>
          <w:rFonts w:hint="eastAsia"/>
        </w:rPr>
        <w:t xml:space="preserve"> a prevenção de fraudes, embora demandem controles reforçados de proteção de dados e segurança.</w:t>
      </w:r>
    </w:p>
    <w:p w14:paraId="1444C82A" w14:textId="71C130E1" w:rsidR="00DE7AFD" w:rsidRDefault="00DE7AFD" w:rsidP="00DE7AFD">
      <w:pPr>
        <w:suppressAutoHyphens/>
        <w:autoSpaceDN w:val="0"/>
        <w:ind w:firstLine="708"/>
        <w:jc w:val="both"/>
        <w:textAlignment w:val="baseline"/>
      </w:pPr>
      <w:r>
        <w:t>Economicamente, a pesquisa realizada pela Administração aponta estimativa unitária de R$ 1.089,33 (um mil e oitenta e nove reais e trinta e três centavos) e total previsto de R$ 8.714,64 (oito mil e setecentos e quatorze reais e sessenta e quatro centavos) para as 08 (oito) unidades. A solução, além do investimento inicial, tende a reduzir custos indiretos associados a conferências manuais, correções de inconsistências e apuração de registros duvidosos, embora esses ganhos devam ser acompanhados após a implantação.</w:t>
      </w:r>
    </w:p>
    <w:p w14:paraId="1C01C702" w14:textId="2DBFAC21" w:rsidR="00F653EF" w:rsidRDefault="00DE7AFD" w:rsidP="00DE7AFD">
      <w:pPr>
        <w:suppressAutoHyphens/>
        <w:autoSpaceDN w:val="0"/>
        <w:ind w:firstLine="708"/>
        <w:jc w:val="both"/>
        <w:textAlignment w:val="baseline"/>
      </w:pPr>
      <w:r>
        <w:t>A escolha não decorre da preferência por marca ou modelo específico, mas das funcionalidades necessárias para resolver o problema identificado. O mercado deverá ser aberto a equipamentos equivalentes ou superiores que atendam aos requisitos mínimos definidos objetivamente.</w:t>
      </w:r>
    </w:p>
    <w:p w14:paraId="2AB462D6" w14:textId="77777777" w:rsidR="00DE7AFD" w:rsidRPr="009A2BB3" w:rsidRDefault="00DE7AFD" w:rsidP="00DE7AFD">
      <w:pPr>
        <w:suppressAutoHyphens/>
        <w:autoSpaceDN w:val="0"/>
        <w:ind w:firstLine="708"/>
        <w:jc w:val="both"/>
        <w:textAlignment w:val="baseline"/>
      </w:pPr>
    </w:p>
    <w:p w14:paraId="3A106CFC" w14:textId="5C5593B5" w:rsidR="00B017E2" w:rsidRPr="009A2BB3" w:rsidRDefault="00B017E2" w:rsidP="00B017E2">
      <w:pPr>
        <w:suppressAutoHyphens/>
        <w:autoSpaceDN w:val="0"/>
        <w:jc w:val="both"/>
        <w:textAlignment w:val="baseline"/>
        <w:rPr>
          <w:rFonts w:eastAsia="Times New Roman"/>
          <w:b/>
          <w:bCs/>
        </w:rPr>
      </w:pPr>
      <w:r w:rsidRPr="009A2BB3">
        <w:rPr>
          <w:rFonts w:eastAsia="Times New Roman"/>
          <w:b/>
          <w:bCs/>
        </w:rPr>
        <w:t xml:space="preserve">11. </w:t>
      </w:r>
      <w:r w:rsidR="00631402">
        <w:rPr>
          <w:rFonts w:eastAsia="Times New Roman"/>
          <w:b/>
          <w:bCs/>
        </w:rPr>
        <w:t>DESCRIÇÃO DA SOLUÇÃO COMO UM TODO</w:t>
      </w:r>
    </w:p>
    <w:p w14:paraId="5BC3B3CD" w14:textId="77777777" w:rsidR="00631402" w:rsidRPr="00631402" w:rsidRDefault="00631402" w:rsidP="00631402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631402">
        <w:rPr>
          <w:rFonts w:eastAsia="Times New Roman"/>
        </w:rPr>
        <w:t>A solução deverá compreender, conforme definição no Termo de Referência:</w:t>
      </w:r>
    </w:p>
    <w:p w14:paraId="7DD5AA04" w14:textId="0F13C3FA" w:rsidR="00631402" w:rsidRPr="00631402" w:rsidRDefault="00631402" w:rsidP="00631402">
      <w:pPr>
        <w:suppressAutoHyphens/>
        <w:autoSpaceDN w:val="0"/>
        <w:jc w:val="both"/>
        <w:textAlignment w:val="baseline"/>
        <w:rPr>
          <w:rFonts w:eastAsia="Times New Roman"/>
        </w:rPr>
      </w:pPr>
      <w:r w:rsidRPr="00631402">
        <w:rPr>
          <w:rFonts w:eastAsia="Times New Roman"/>
        </w:rPr>
        <w:t>•</w:t>
      </w:r>
      <w:r>
        <w:rPr>
          <w:rFonts w:eastAsia="Times New Roman"/>
        </w:rPr>
        <w:t xml:space="preserve"> </w:t>
      </w:r>
      <w:r w:rsidRPr="00631402">
        <w:rPr>
          <w:rFonts w:eastAsia="Times New Roman"/>
        </w:rPr>
        <w:t xml:space="preserve">Fornecimento de </w:t>
      </w:r>
      <w:r w:rsidR="00EF0434">
        <w:rPr>
          <w:rFonts w:eastAsia="Times New Roman"/>
        </w:rPr>
        <w:t>08</w:t>
      </w:r>
      <w:r w:rsidRPr="00631402">
        <w:rPr>
          <w:rFonts w:eastAsia="Times New Roman"/>
        </w:rPr>
        <w:t xml:space="preserve"> relógios de ponto com reconhecimento facial e tela </w:t>
      </w:r>
      <w:proofErr w:type="spellStart"/>
      <w:r w:rsidRPr="00631402">
        <w:rPr>
          <w:rFonts w:eastAsia="Times New Roman"/>
        </w:rPr>
        <w:t>touch</w:t>
      </w:r>
      <w:proofErr w:type="spellEnd"/>
      <w:r w:rsidRPr="00631402">
        <w:rPr>
          <w:rFonts w:eastAsia="Times New Roman"/>
        </w:rPr>
        <w:t>.</w:t>
      </w:r>
    </w:p>
    <w:p w14:paraId="08E866E6" w14:textId="4E6A202E" w:rsidR="00631402" w:rsidRPr="00631402" w:rsidRDefault="00631402" w:rsidP="00631402">
      <w:pPr>
        <w:suppressAutoHyphens/>
        <w:autoSpaceDN w:val="0"/>
        <w:jc w:val="both"/>
        <w:textAlignment w:val="baseline"/>
        <w:rPr>
          <w:rFonts w:eastAsia="Times New Roman"/>
        </w:rPr>
      </w:pPr>
      <w:r w:rsidRPr="00631402">
        <w:rPr>
          <w:rFonts w:eastAsia="Times New Roman"/>
        </w:rPr>
        <w:t>•</w:t>
      </w:r>
      <w:r>
        <w:rPr>
          <w:rFonts w:eastAsia="Times New Roman"/>
        </w:rPr>
        <w:t xml:space="preserve"> </w:t>
      </w:r>
      <w:r w:rsidRPr="00631402">
        <w:rPr>
          <w:rFonts w:eastAsia="Times New Roman"/>
        </w:rPr>
        <w:t>Instalação física nos locais definidos pela Administração.</w:t>
      </w:r>
    </w:p>
    <w:p w14:paraId="56C03A61" w14:textId="2B07B24D" w:rsidR="00631402" w:rsidRPr="00631402" w:rsidRDefault="00631402" w:rsidP="00631402">
      <w:pPr>
        <w:suppressAutoHyphens/>
        <w:autoSpaceDN w:val="0"/>
        <w:jc w:val="both"/>
        <w:textAlignment w:val="baseline"/>
        <w:rPr>
          <w:rFonts w:eastAsia="Times New Roman"/>
        </w:rPr>
      </w:pPr>
      <w:r w:rsidRPr="00631402">
        <w:rPr>
          <w:rFonts w:eastAsia="Times New Roman"/>
        </w:rPr>
        <w:t>•</w:t>
      </w:r>
      <w:r>
        <w:rPr>
          <w:rFonts w:eastAsia="Times New Roman"/>
        </w:rPr>
        <w:t xml:space="preserve"> </w:t>
      </w:r>
      <w:r w:rsidRPr="00631402">
        <w:rPr>
          <w:rFonts w:eastAsia="Times New Roman"/>
        </w:rPr>
        <w:t>Configuração de rede, data/hora e parâmetros de funcionamento.</w:t>
      </w:r>
    </w:p>
    <w:p w14:paraId="278C7741" w14:textId="545D36B2" w:rsidR="00631402" w:rsidRPr="00631402" w:rsidRDefault="00631402" w:rsidP="00631402">
      <w:pPr>
        <w:suppressAutoHyphens/>
        <w:autoSpaceDN w:val="0"/>
        <w:jc w:val="both"/>
        <w:textAlignment w:val="baseline"/>
        <w:rPr>
          <w:rFonts w:eastAsia="Times New Roman"/>
        </w:rPr>
      </w:pPr>
      <w:r w:rsidRPr="00631402">
        <w:rPr>
          <w:rFonts w:eastAsia="Times New Roman"/>
        </w:rPr>
        <w:t>•</w:t>
      </w:r>
      <w:r>
        <w:rPr>
          <w:rFonts w:eastAsia="Times New Roman"/>
        </w:rPr>
        <w:t xml:space="preserve"> </w:t>
      </w:r>
      <w:r w:rsidRPr="00631402">
        <w:rPr>
          <w:rFonts w:eastAsia="Times New Roman"/>
        </w:rPr>
        <w:t>Cadastro inicial dos servidores autorizados, conforme procedimento definido pelo Município.</w:t>
      </w:r>
    </w:p>
    <w:p w14:paraId="52C7AE30" w14:textId="2E255DC5" w:rsidR="00631402" w:rsidRPr="00631402" w:rsidRDefault="00631402" w:rsidP="00631402">
      <w:pPr>
        <w:suppressAutoHyphens/>
        <w:autoSpaceDN w:val="0"/>
        <w:jc w:val="both"/>
        <w:textAlignment w:val="baseline"/>
        <w:rPr>
          <w:rFonts w:eastAsia="Times New Roman"/>
        </w:rPr>
      </w:pPr>
      <w:r w:rsidRPr="00631402">
        <w:rPr>
          <w:rFonts w:eastAsia="Times New Roman"/>
        </w:rPr>
        <w:t>•</w:t>
      </w:r>
      <w:r>
        <w:rPr>
          <w:rFonts w:eastAsia="Times New Roman"/>
        </w:rPr>
        <w:t xml:space="preserve"> </w:t>
      </w:r>
      <w:r w:rsidRPr="00631402">
        <w:rPr>
          <w:rFonts w:eastAsia="Times New Roman"/>
        </w:rPr>
        <w:t>Configuração de perfis de administradores e níveis de acesso.</w:t>
      </w:r>
    </w:p>
    <w:p w14:paraId="51723C68" w14:textId="75B9E50C" w:rsidR="00631402" w:rsidRPr="00631402" w:rsidRDefault="00631402" w:rsidP="00631402">
      <w:pPr>
        <w:suppressAutoHyphens/>
        <w:autoSpaceDN w:val="0"/>
        <w:jc w:val="both"/>
        <w:textAlignment w:val="baseline"/>
        <w:rPr>
          <w:rFonts w:eastAsia="Times New Roman"/>
        </w:rPr>
      </w:pPr>
      <w:r w:rsidRPr="00631402">
        <w:rPr>
          <w:rFonts w:eastAsia="Times New Roman"/>
        </w:rPr>
        <w:t>•</w:t>
      </w:r>
      <w:r>
        <w:rPr>
          <w:rFonts w:eastAsia="Times New Roman"/>
        </w:rPr>
        <w:t xml:space="preserve"> </w:t>
      </w:r>
      <w:r w:rsidRPr="00631402">
        <w:rPr>
          <w:rFonts w:eastAsia="Times New Roman"/>
        </w:rPr>
        <w:t>Integração ou exportação dos registros para o sistema de gestão de frequência existente, quando tecnicamente possível.</w:t>
      </w:r>
    </w:p>
    <w:p w14:paraId="26843ADF" w14:textId="2965F3EC" w:rsidR="00631402" w:rsidRPr="00631402" w:rsidRDefault="00631402" w:rsidP="00631402">
      <w:pPr>
        <w:suppressAutoHyphens/>
        <w:autoSpaceDN w:val="0"/>
        <w:jc w:val="both"/>
        <w:textAlignment w:val="baseline"/>
        <w:rPr>
          <w:rFonts w:eastAsia="Times New Roman"/>
        </w:rPr>
      </w:pPr>
      <w:r w:rsidRPr="00631402">
        <w:rPr>
          <w:rFonts w:eastAsia="Times New Roman"/>
        </w:rPr>
        <w:t>•</w:t>
      </w:r>
      <w:r>
        <w:rPr>
          <w:rFonts w:eastAsia="Times New Roman"/>
        </w:rPr>
        <w:t xml:space="preserve"> </w:t>
      </w:r>
      <w:r w:rsidRPr="00631402">
        <w:rPr>
          <w:rFonts w:eastAsia="Times New Roman"/>
        </w:rPr>
        <w:t>Testes de reconhecimento, comunicação, registro, consulta e exportação.</w:t>
      </w:r>
    </w:p>
    <w:p w14:paraId="39D355BA" w14:textId="3266CB90" w:rsidR="00631402" w:rsidRPr="00631402" w:rsidRDefault="00631402" w:rsidP="00631402">
      <w:pPr>
        <w:suppressAutoHyphens/>
        <w:autoSpaceDN w:val="0"/>
        <w:jc w:val="both"/>
        <w:textAlignment w:val="baseline"/>
        <w:rPr>
          <w:rFonts w:eastAsia="Times New Roman"/>
        </w:rPr>
      </w:pPr>
      <w:r w:rsidRPr="00631402">
        <w:rPr>
          <w:rFonts w:eastAsia="Times New Roman"/>
        </w:rPr>
        <w:t>•</w:t>
      </w:r>
      <w:r>
        <w:rPr>
          <w:rFonts w:eastAsia="Times New Roman"/>
        </w:rPr>
        <w:t xml:space="preserve"> </w:t>
      </w:r>
      <w:r w:rsidRPr="00631402">
        <w:rPr>
          <w:rFonts w:eastAsia="Times New Roman"/>
        </w:rPr>
        <w:t>Orientação/treinamento dos servidores responsáveis pela administração do sistema.</w:t>
      </w:r>
    </w:p>
    <w:p w14:paraId="7B8C9CCE" w14:textId="7E26C6B7" w:rsidR="00631402" w:rsidRPr="00631402" w:rsidRDefault="00631402" w:rsidP="00631402">
      <w:pPr>
        <w:suppressAutoHyphens/>
        <w:autoSpaceDN w:val="0"/>
        <w:jc w:val="both"/>
        <w:textAlignment w:val="baseline"/>
        <w:rPr>
          <w:rFonts w:eastAsia="Times New Roman"/>
        </w:rPr>
      </w:pPr>
      <w:r w:rsidRPr="00631402">
        <w:rPr>
          <w:rFonts w:eastAsia="Times New Roman"/>
        </w:rPr>
        <w:t>•</w:t>
      </w:r>
      <w:r>
        <w:rPr>
          <w:rFonts w:eastAsia="Times New Roman"/>
        </w:rPr>
        <w:t xml:space="preserve"> </w:t>
      </w:r>
      <w:r w:rsidRPr="00631402">
        <w:rPr>
          <w:rFonts w:eastAsia="Times New Roman"/>
        </w:rPr>
        <w:t>Garantia e assistência técnica durante o período contratual/legal.</w:t>
      </w:r>
    </w:p>
    <w:p w14:paraId="5C687BAD" w14:textId="60B42F5A" w:rsidR="00631402" w:rsidRPr="00631402" w:rsidRDefault="00631402" w:rsidP="00631402">
      <w:pPr>
        <w:suppressAutoHyphens/>
        <w:autoSpaceDN w:val="0"/>
        <w:jc w:val="both"/>
        <w:textAlignment w:val="baseline"/>
        <w:rPr>
          <w:rFonts w:eastAsia="Times New Roman"/>
        </w:rPr>
      </w:pPr>
      <w:r w:rsidRPr="00631402">
        <w:rPr>
          <w:rFonts w:eastAsia="Times New Roman"/>
        </w:rPr>
        <w:t>•</w:t>
      </w:r>
      <w:r>
        <w:rPr>
          <w:rFonts w:eastAsia="Times New Roman"/>
        </w:rPr>
        <w:t xml:space="preserve"> </w:t>
      </w:r>
      <w:r w:rsidRPr="00631402">
        <w:rPr>
          <w:rFonts w:eastAsia="Times New Roman"/>
        </w:rPr>
        <w:t>Documentação técnica, manuais e credenciais administrativas entregues ao Município.</w:t>
      </w:r>
    </w:p>
    <w:p w14:paraId="4D1C51FA" w14:textId="2F5D8AF8" w:rsidR="00B017E2" w:rsidRDefault="00631402" w:rsidP="00631402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631402">
        <w:rPr>
          <w:rFonts w:eastAsia="Times New Roman"/>
        </w:rPr>
        <w:lastRenderedPageBreak/>
        <w:t>A implantação deverá contemplar período de transição, permitindo conferência dos novos registros antes da retirada definitiva dos equipamentos antigos, de modo a reduzir risco de interrupção do controle de frequência.</w:t>
      </w:r>
    </w:p>
    <w:p w14:paraId="64E6F8CE" w14:textId="77777777" w:rsidR="00631402" w:rsidRPr="009A2BB3" w:rsidRDefault="00631402" w:rsidP="00631402">
      <w:pPr>
        <w:suppressAutoHyphens/>
        <w:autoSpaceDN w:val="0"/>
        <w:jc w:val="both"/>
        <w:textAlignment w:val="baseline"/>
        <w:rPr>
          <w:rFonts w:eastAsia="Times New Roman"/>
        </w:rPr>
      </w:pPr>
    </w:p>
    <w:p w14:paraId="1D0FF730" w14:textId="0A97B15B" w:rsidR="004F64F9" w:rsidRPr="009A2BB3" w:rsidRDefault="004F64F9" w:rsidP="00B017E2">
      <w:pPr>
        <w:suppressAutoHyphens/>
        <w:autoSpaceDN w:val="0"/>
        <w:jc w:val="both"/>
        <w:textAlignment w:val="baseline"/>
        <w:rPr>
          <w:rFonts w:eastAsia="Times New Roman"/>
          <w:b/>
          <w:bCs/>
        </w:rPr>
      </w:pPr>
      <w:r w:rsidRPr="009A2BB3">
        <w:rPr>
          <w:rFonts w:eastAsia="Times New Roman"/>
          <w:b/>
          <w:bCs/>
        </w:rPr>
        <w:t xml:space="preserve">12. </w:t>
      </w:r>
      <w:r w:rsidR="00F94A79">
        <w:rPr>
          <w:rFonts w:eastAsia="Times New Roman"/>
          <w:b/>
          <w:bCs/>
        </w:rPr>
        <w:t>FUNCIONALIDADES OPERACIONAIS RECOMENDADAS</w:t>
      </w:r>
    </w:p>
    <w:p w14:paraId="2956CB57" w14:textId="394DB343" w:rsidR="00F94A79" w:rsidRPr="00F94A79" w:rsidRDefault="00F94A79" w:rsidP="00F94A79">
      <w:pPr>
        <w:suppressAutoHyphens/>
        <w:autoSpaceDN w:val="0"/>
        <w:jc w:val="both"/>
        <w:textAlignment w:val="baseline"/>
        <w:rPr>
          <w:rFonts w:eastAsia="Times New Roman"/>
        </w:rPr>
      </w:pPr>
      <w:r w:rsidRPr="00F94A79">
        <w:rPr>
          <w:rFonts w:eastAsia="Times New Roman"/>
        </w:rPr>
        <w:t>•</w:t>
      </w:r>
      <w:r>
        <w:rPr>
          <w:rFonts w:eastAsia="Times New Roman"/>
        </w:rPr>
        <w:t xml:space="preserve"> </w:t>
      </w:r>
      <w:r w:rsidRPr="00F94A79">
        <w:rPr>
          <w:rFonts w:eastAsia="Times New Roman"/>
        </w:rPr>
        <w:t>Registro de entrada e saída mediante reconhecimento facial.</w:t>
      </w:r>
    </w:p>
    <w:p w14:paraId="01C3823B" w14:textId="41E08450" w:rsidR="00F94A79" w:rsidRPr="00F94A79" w:rsidRDefault="00F94A79" w:rsidP="00F94A79">
      <w:pPr>
        <w:suppressAutoHyphens/>
        <w:autoSpaceDN w:val="0"/>
        <w:jc w:val="both"/>
        <w:textAlignment w:val="baseline"/>
        <w:rPr>
          <w:rFonts w:eastAsia="Times New Roman"/>
        </w:rPr>
      </w:pPr>
      <w:r w:rsidRPr="00F94A79">
        <w:rPr>
          <w:rFonts w:eastAsia="Times New Roman"/>
        </w:rPr>
        <w:t>•</w:t>
      </w:r>
      <w:r>
        <w:rPr>
          <w:rFonts w:eastAsia="Times New Roman"/>
        </w:rPr>
        <w:t xml:space="preserve"> </w:t>
      </w:r>
      <w:r w:rsidRPr="00F94A79">
        <w:rPr>
          <w:rFonts w:eastAsia="Times New Roman"/>
        </w:rPr>
        <w:t>Identificação visual do servidor após autenticação, quando suportada pelo equipamento.</w:t>
      </w:r>
    </w:p>
    <w:p w14:paraId="4467B8B2" w14:textId="18A0DE02" w:rsidR="00F94A79" w:rsidRPr="00F94A79" w:rsidRDefault="00F94A79" w:rsidP="00F94A79">
      <w:pPr>
        <w:suppressAutoHyphens/>
        <w:autoSpaceDN w:val="0"/>
        <w:jc w:val="both"/>
        <w:textAlignment w:val="baseline"/>
        <w:rPr>
          <w:rFonts w:eastAsia="Times New Roman"/>
        </w:rPr>
      </w:pPr>
      <w:r w:rsidRPr="00F94A79">
        <w:rPr>
          <w:rFonts w:eastAsia="Times New Roman"/>
        </w:rPr>
        <w:t>•</w:t>
      </w:r>
      <w:r>
        <w:rPr>
          <w:rFonts w:eastAsia="Times New Roman"/>
        </w:rPr>
        <w:t xml:space="preserve"> </w:t>
      </w:r>
      <w:r w:rsidRPr="00F94A79">
        <w:rPr>
          <w:rFonts w:eastAsia="Times New Roman"/>
        </w:rPr>
        <w:t>Exibição de data e hora.</w:t>
      </w:r>
    </w:p>
    <w:p w14:paraId="5A256566" w14:textId="1ABC96A6" w:rsidR="00F94A79" w:rsidRPr="00F94A79" w:rsidRDefault="00F94A79" w:rsidP="00F94A79">
      <w:pPr>
        <w:suppressAutoHyphens/>
        <w:autoSpaceDN w:val="0"/>
        <w:jc w:val="both"/>
        <w:textAlignment w:val="baseline"/>
        <w:rPr>
          <w:rFonts w:eastAsia="Times New Roman"/>
        </w:rPr>
      </w:pPr>
      <w:r w:rsidRPr="00F94A79">
        <w:rPr>
          <w:rFonts w:eastAsia="Times New Roman"/>
        </w:rPr>
        <w:t>•</w:t>
      </w:r>
      <w:r>
        <w:rPr>
          <w:rFonts w:eastAsia="Times New Roman"/>
        </w:rPr>
        <w:t xml:space="preserve"> </w:t>
      </w:r>
      <w:r w:rsidRPr="00F94A79">
        <w:rPr>
          <w:rFonts w:eastAsia="Times New Roman"/>
        </w:rPr>
        <w:t>Registro de eventos com identificação do usuário.</w:t>
      </w:r>
    </w:p>
    <w:p w14:paraId="67AFD7A3" w14:textId="310259D8" w:rsidR="00F94A79" w:rsidRPr="00F94A79" w:rsidRDefault="00F94A79" w:rsidP="00F94A79">
      <w:pPr>
        <w:suppressAutoHyphens/>
        <w:autoSpaceDN w:val="0"/>
        <w:jc w:val="both"/>
        <w:textAlignment w:val="baseline"/>
        <w:rPr>
          <w:rFonts w:eastAsia="Times New Roman"/>
        </w:rPr>
      </w:pPr>
      <w:r w:rsidRPr="00F94A79">
        <w:rPr>
          <w:rFonts w:eastAsia="Times New Roman"/>
        </w:rPr>
        <w:t>•</w:t>
      </w:r>
      <w:r>
        <w:rPr>
          <w:rFonts w:eastAsia="Times New Roman"/>
        </w:rPr>
        <w:t xml:space="preserve"> </w:t>
      </w:r>
      <w:r w:rsidRPr="00F94A79">
        <w:rPr>
          <w:rFonts w:eastAsia="Times New Roman"/>
        </w:rPr>
        <w:t>Consulta e exportação de registros por período.</w:t>
      </w:r>
    </w:p>
    <w:p w14:paraId="5FF08365" w14:textId="4B7D42BD" w:rsidR="00F94A79" w:rsidRPr="00F94A79" w:rsidRDefault="00F94A79" w:rsidP="00F94A79">
      <w:pPr>
        <w:suppressAutoHyphens/>
        <w:autoSpaceDN w:val="0"/>
        <w:jc w:val="both"/>
        <w:textAlignment w:val="baseline"/>
        <w:rPr>
          <w:rFonts w:eastAsia="Times New Roman"/>
        </w:rPr>
      </w:pPr>
      <w:r w:rsidRPr="00F94A79">
        <w:rPr>
          <w:rFonts w:eastAsia="Times New Roman"/>
        </w:rPr>
        <w:t>•</w:t>
      </w:r>
      <w:r>
        <w:rPr>
          <w:rFonts w:eastAsia="Times New Roman"/>
        </w:rPr>
        <w:t xml:space="preserve"> </w:t>
      </w:r>
      <w:r w:rsidRPr="00F94A79">
        <w:rPr>
          <w:rFonts w:eastAsia="Times New Roman"/>
        </w:rPr>
        <w:t>Controle de acesso administrativo.</w:t>
      </w:r>
    </w:p>
    <w:p w14:paraId="28EDAB36" w14:textId="10FAE1D5" w:rsidR="00F94A79" w:rsidRPr="00F94A79" w:rsidRDefault="00F94A79" w:rsidP="00F94A79">
      <w:pPr>
        <w:suppressAutoHyphens/>
        <w:autoSpaceDN w:val="0"/>
        <w:jc w:val="both"/>
        <w:textAlignment w:val="baseline"/>
        <w:rPr>
          <w:rFonts w:eastAsia="Times New Roman"/>
        </w:rPr>
      </w:pPr>
      <w:r w:rsidRPr="00F94A79">
        <w:rPr>
          <w:rFonts w:eastAsia="Times New Roman"/>
        </w:rPr>
        <w:t>•</w:t>
      </w:r>
      <w:r>
        <w:rPr>
          <w:rFonts w:eastAsia="Times New Roman"/>
        </w:rPr>
        <w:t xml:space="preserve"> </w:t>
      </w:r>
      <w:r w:rsidRPr="00F94A79">
        <w:rPr>
          <w:rFonts w:eastAsia="Times New Roman"/>
        </w:rPr>
        <w:t>Sincronização de horário.</w:t>
      </w:r>
    </w:p>
    <w:p w14:paraId="40CDF136" w14:textId="07C05D49" w:rsidR="00F94A79" w:rsidRPr="00F94A79" w:rsidRDefault="00F94A79" w:rsidP="00F94A79">
      <w:pPr>
        <w:suppressAutoHyphens/>
        <w:autoSpaceDN w:val="0"/>
        <w:jc w:val="both"/>
        <w:textAlignment w:val="baseline"/>
        <w:rPr>
          <w:rFonts w:eastAsia="Times New Roman"/>
        </w:rPr>
      </w:pPr>
      <w:r w:rsidRPr="00F94A79">
        <w:rPr>
          <w:rFonts w:eastAsia="Times New Roman"/>
        </w:rPr>
        <w:t>•</w:t>
      </w:r>
      <w:r>
        <w:rPr>
          <w:rFonts w:eastAsia="Times New Roman"/>
        </w:rPr>
        <w:t xml:space="preserve"> </w:t>
      </w:r>
      <w:r w:rsidRPr="00F94A79">
        <w:rPr>
          <w:rFonts w:eastAsia="Times New Roman"/>
        </w:rPr>
        <w:t>Funcionamento em rede.</w:t>
      </w:r>
    </w:p>
    <w:p w14:paraId="37AB801B" w14:textId="704BDFB9" w:rsidR="00F94A79" w:rsidRPr="00F94A79" w:rsidRDefault="00F94A79" w:rsidP="00F94A79">
      <w:pPr>
        <w:suppressAutoHyphens/>
        <w:autoSpaceDN w:val="0"/>
        <w:jc w:val="both"/>
        <w:textAlignment w:val="baseline"/>
        <w:rPr>
          <w:rFonts w:eastAsia="Times New Roman"/>
        </w:rPr>
      </w:pPr>
      <w:r w:rsidRPr="00F94A79">
        <w:rPr>
          <w:rFonts w:eastAsia="Times New Roman"/>
        </w:rPr>
        <w:t>•</w:t>
      </w:r>
      <w:r>
        <w:rPr>
          <w:rFonts w:eastAsia="Times New Roman"/>
        </w:rPr>
        <w:t xml:space="preserve"> </w:t>
      </w:r>
      <w:r w:rsidRPr="00F94A79">
        <w:rPr>
          <w:rFonts w:eastAsia="Times New Roman"/>
        </w:rPr>
        <w:t>Armazenamento local temporário em caso de indisponibilidade da rede, com sincronização posterior, se a tecnologia suportar.</w:t>
      </w:r>
    </w:p>
    <w:p w14:paraId="495E5D55" w14:textId="1339E96A" w:rsidR="00F94A79" w:rsidRPr="00F94A79" w:rsidRDefault="00F94A79" w:rsidP="00F94A79">
      <w:pPr>
        <w:suppressAutoHyphens/>
        <w:autoSpaceDN w:val="0"/>
        <w:jc w:val="both"/>
        <w:textAlignment w:val="baseline"/>
        <w:rPr>
          <w:rFonts w:eastAsia="Times New Roman"/>
        </w:rPr>
      </w:pPr>
      <w:r w:rsidRPr="00F94A79">
        <w:rPr>
          <w:rFonts w:eastAsia="Times New Roman"/>
        </w:rPr>
        <w:t>•</w:t>
      </w:r>
      <w:r>
        <w:rPr>
          <w:rFonts w:eastAsia="Times New Roman"/>
        </w:rPr>
        <w:t xml:space="preserve"> </w:t>
      </w:r>
      <w:r w:rsidRPr="00F94A79">
        <w:rPr>
          <w:rFonts w:eastAsia="Times New Roman"/>
        </w:rPr>
        <w:t>Mecanismos de proteção contra alteração indevida dos registros.</w:t>
      </w:r>
    </w:p>
    <w:p w14:paraId="442F5155" w14:textId="6388C335" w:rsidR="00F94A79" w:rsidRPr="00F94A79" w:rsidRDefault="00F94A79" w:rsidP="00F94A79">
      <w:pPr>
        <w:suppressAutoHyphens/>
        <w:autoSpaceDN w:val="0"/>
        <w:jc w:val="both"/>
        <w:textAlignment w:val="baseline"/>
        <w:rPr>
          <w:rFonts w:eastAsia="Times New Roman"/>
        </w:rPr>
      </w:pPr>
      <w:r w:rsidRPr="00F94A79">
        <w:rPr>
          <w:rFonts w:eastAsia="Times New Roman"/>
        </w:rPr>
        <w:t>•</w:t>
      </w:r>
      <w:r>
        <w:rPr>
          <w:rFonts w:eastAsia="Times New Roman"/>
        </w:rPr>
        <w:t xml:space="preserve"> </w:t>
      </w:r>
      <w:r w:rsidRPr="00F94A79">
        <w:rPr>
          <w:rFonts w:eastAsia="Times New Roman"/>
        </w:rPr>
        <w:t>Mecanismos de detecção de tentativa de fraude, quando disponíveis.</w:t>
      </w:r>
    </w:p>
    <w:p w14:paraId="13E13B82" w14:textId="66500058" w:rsidR="00B04BA4" w:rsidRPr="009C4645" w:rsidRDefault="00F94A79" w:rsidP="00F94A79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F94A79">
        <w:rPr>
          <w:rFonts w:eastAsia="Times New Roman"/>
        </w:rPr>
        <w:t>Como regra de governança, não se recomenda manter a senha pessoal como método ordinário de registro, pois isso poderia preservar a vulnerabilidade que motivou a contratação. Eventual procedimento de contingência deverá ser excepcional, formalizado, auditável e submetido a regras específicas de autorização.</w:t>
      </w:r>
    </w:p>
    <w:p w14:paraId="1666651A" w14:textId="77777777" w:rsidR="009C4645" w:rsidRPr="009A2BB3" w:rsidRDefault="009C4645" w:rsidP="00B017E2">
      <w:pPr>
        <w:suppressAutoHyphens/>
        <w:autoSpaceDN w:val="0"/>
        <w:jc w:val="both"/>
        <w:textAlignment w:val="baseline"/>
        <w:rPr>
          <w:rFonts w:eastAsia="Times New Roman"/>
        </w:rPr>
      </w:pPr>
    </w:p>
    <w:p w14:paraId="4C6C801E" w14:textId="40570634" w:rsidR="00381FD8" w:rsidRPr="009A2BB3" w:rsidRDefault="006E115D" w:rsidP="00381FD8">
      <w:pPr>
        <w:suppressAutoHyphens/>
        <w:autoSpaceDN w:val="0"/>
        <w:jc w:val="both"/>
        <w:textAlignment w:val="baseline"/>
        <w:rPr>
          <w:rFonts w:eastAsia="Times New Roman"/>
          <w:b/>
          <w:bCs/>
        </w:rPr>
      </w:pPr>
      <w:r w:rsidRPr="009A2BB3">
        <w:rPr>
          <w:rFonts w:eastAsia="Times New Roman"/>
          <w:b/>
          <w:bCs/>
        </w:rPr>
        <w:t xml:space="preserve">13. </w:t>
      </w:r>
      <w:r>
        <w:rPr>
          <w:rFonts w:eastAsia="Times New Roman"/>
          <w:b/>
          <w:bCs/>
        </w:rPr>
        <w:t>JUSTIFICATIVA PARA O PARCELAMENTO OU NÃO DA SOLUÇÃO</w:t>
      </w:r>
    </w:p>
    <w:p w14:paraId="277F55D8" w14:textId="39EF43EA" w:rsidR="006E115D" w:rsidRPr="006E115D" w:rsidRDefault="006E115D" w:rsidP="006E115D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6E115D">
        <w:rPr>
          <w:rFonts w:eastAsia="Times New Roman"/>
        </w:rPr>
        <w:t xml:space="preserve">A solução é divisível quantitativamente, pois os equipamentos podem ser adquiridos em unidades. Contudo, recomenda-se que o objeto seja estruturado como item único com quantidade de </w:t>
      </w:r>
      <w:r>
        <w:rPr>
          <w:rFonts w:eastAsia="Times New Roman"/>
        </w:rPr>
        <w:t>08 (oito)</w:t>
      </w:r>
      <w:r w:rsidRPr="006E115D">
        <w:rPr>
          <w:rFonts w:eastAsia="Times New Roman"/>
        </w:rPr>
        <w:t xml:space="preserve"> unidades, salvo se o levantamento de mercado indicar vantagem em outra estrutura.</w:t>
      </w:r>
    </w:p>
    <w:p w14:paraId="5B0D0287" w14:textId="77777777" w:rsidR="006E115D" w:rsidRPr="006E115D" w:rsidRDefault="006E115D" w:rsidP="00B20885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6E115D">
        <w:rPr>
          <w:rFonts w:eastAsia="Times New Roman"/>
        </w:rPr>
        <w:t>A reunião das unidades em um mesmo item favorece padronização, compatibilidade, administração uniforme, configuração centralizada, treinamento e manutenção, sem impedir a competição entre fornecedores capazes de entregar a solução. O parcelamento por unidade somente deverá ser adotado se demonstrada vantagem econômica ou operacional concreta.</w:t>
      </w:r>
    </w:p>
    <w:p w14:paraId="1BC5EE9A" w14:textId="1D26E4B0" w:rsidR="00381FD8" w:rsidRDefault="006E115D" w:rsidP="006E115D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6E115D">
        <w:rPr>
          <w:rFonts w:eastAsia="Times New Roman"/>
        </w:rPr>
        <w:t>Serviços acessórios inseparáveis, como instalação e configuração inicial, podem ser contratados conjuntamente com os equipamentos quando necessários ao funcionamento adequado da solução, desde que isso não reduza indevidamente a competitividade.</w:t>
      </w:r>
    </w:p>
    <w:p w14:paraId="7EB23480" w14:textId="77777777" w:rsidR="006E115D" w:rsidRDefault="006E115D" w:rsidP="006E115D">
      <w:pPr>
        <w:suppressAutoHyphens/>
        <w:autoSpaceDN w:val="0"/>
        <w:jc w:val="both"/>
        <w:textAlignment w:val="baseline"/>
        <w:rPr>
          <w:rFonts w:eastAsia="Times New Roman"/>
        </w:rPr>
      </w:pPr>
    </w:p>
    <w:p w14:paraId="609C164A" w14:textId="3E0AFB3B" w:rsidR="0073764D" w:rsidRPr="009A2BB3" w:rsidRDefault="0073764D" w:rsidP="0073764D">
      <w:pPr>
        <w:suppressAutoHyphens/>
        <w:autoSpaceDN w:val="0"/>
        <w:jc w:val="both"/>
        <w:textAlignment w:val="baseline"/>
        <w:rPr>
          <w:rFonts w:eastAsia="Times New Roman"/>
          <w:b/>
          <w:bCs/>
        </w:rPr>
      </w:pPr>
      <w:r w:rsidRPr="009A2BB3">
        <w:rPr>
          <w:rFonts w:eastAsia="Times New Roman"/>
          <w:b/>
          <w:bCs/>
        </w:rPr>
        <w:t xml:space="preserve">14. </w:t>
      </w:r>
      <w:r>
        <w:rPr>
          <w:rFonts w:eastAsia="Times New Roman"/>
          <w:b/>
          <w:bCs/>
        </w:rPr>
        <w:t>RESULTADOS PRETENDIDOS</w:t>
      </w:r>
    </w:p>
    <w:tbl>
      <w:tblPr>
        <w:tblStyle w:val="Tabelacomgrade8"/>
        <w:tblW w:w="0" w:type="auto"/>
        <w:jc w:val="center"/>
        <w:tblLook w:val="04A0" w:firstRow="1" w:lastRow="0" w:firstColumn="1" w:lastColumn="0" w:noHBand="0" w:noVBand="1"/>
      </w:tblPr>
      <w:tblGrid>
        <w:gridCol w:w="3539"/>
        <w:gridCol w:w="4956"/>
      </w:tblGrid>
      <w:tr w:rsidR="006025E1" w:rsidRPr="006025E1" w14:paraId="54B6A4DA" w14:textId="77777777" w:rsidTr="002B05D3">
        <w:trPr>
          <w:jc w:val="center"/>
        </w:trPr>
        <w:tc>
          <w:tcPr>
            <w:tcW w:w="3539" w:type="dxa"/>
            <w:shd w:val="clear" w:color="auto" w:fill="000000" w:themeFill="text1"/>
            <w:vAlign w:val="center"/>
          </w:tcPr>
          <w:p w14:paraId="302FB33E" w14:textId="77777777" w:rsidR="006025E1" w:rsidRPr="006025E1" w:rsidRDefault="006025E1" w:rsidP="002B05D3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6025E1">
              <w:rPr>
                <w:rFonts w:ascii="Times New Roman" w:hAnsi="Times New Roman"/>
                <w:b/>
                <w:lang w:val="pt-BR" w:eastAsia="en-US"/>
              </w:rPr>
              <w:t>Resultado</w:t>
            </w:r>
          </w:p>
        </w:tc>
        <w:tc>
          <w:tcPr>
            <w:tcW w:w="4956" w:type="dxa"/>
            <w:shd w:val="clear" w:color="auto" w:fill="000000" w:themeFill="text1"/>
            <w:vAlign w:val="center"/>
          </w:tcPr>
          <w:p w14:paraId="30FC28D1" w14:textId="77777777" w:rsidR="006025E1" w:rsidRPr="006025E1" w:rsidRDefault="006025E1" w:rsidP="002B05D3">
            <w:pPr>
              <w:jc w:val="center"/>
              <w:rPr>
                <w:rFonts w:ascii="Times New Roman" w:hAnsi="Times New Roman"/>
                <w:lang w:val="pt-BR" w:eastAsia="en-US"/>
              </w:rPr>
            </w:pPr>
            <w:r w:rsidRPr="006025E1">
              <w:rPr>
                <w:rFonts w:ascii="Times New Roman" w:hAnsi="Times New Roman"/>
                <w:b/>
                <w:lang w:val="pt-BR" w:eastAsia="en-US"/>
              </w:rPr>
              <w:t>Indicador/forma de acompanhamento</w:t>
            </w:r>
          </w:p>
        </w:tc>
      </w:tr>
      <w:tr w:rsidR="006025E1" w:rsidRPr="006025E1" w14:paraId="0469863B" w14:textId="77777777" w:rsidTr="002B05D3">
        <w:trPr>
          <w:jc w:val="center"/>
        </w:trPr>
        <w:tc>
          <w:tcPr>
            <w:tcW w:w="3539" w:type="dxa"/>
            <w:vAlign w:val="center"/>
          </w:tcPr>
          <w:p w14:paraId="7DDF319B" w14:textId="77777777" w:rsidR="006025E1" w:rsidRPr="006025E1" w:rsidRDefault="006025E1" w:rsidP="006564A8">
            <w:pPr>
              <w:rPr>
                <w:rFonts w:ascii="Times New Roman" w:hAnsi="Times New Roman"/>
                <w:lang w:val="pt-BR" w:eastAsia="en-US"/>
              </w:rPr>
            </w:pPr>
            <w:r w:rsidRPr="006025E1">
              <w:rPr>
                <w:rFonts w:ascii="Times New Roman" w:hAnsi="Times New Roman"/>
                <w:lang w:val="pt-BR" w:eastAsia="en-US"/>
              </w:rPr>
              <w:t>Redução de registros por terceiros</w:t>
            </w:r>
          </w:p>
        </w:tc>
        <w:tc>
          <w:tcPr>
            <w:tcW w:w="4956" w:type="dxa"/>
            <w:vAlign w:val="center"/>
          </w:tcPr>
          <w:p w14:paraId="767F1585" w14:textId="77777777" w:rsidR="006025E1" w:rsidRPr="006025E1" w:rsidRDefault="006025E1" w:rsidP="002B05D3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6025E1">
              <w:rPr>
                <w:rFonts w:ascii="Times New Roman" w:hAnsi="Times New Roman"/>
                <w:lang w:val="pt-BR" w:eastAsia="en-US"/>
              </w:rPr>
              <w:t>Quantidade de ocorrências de registros contestados ou identificados como indevidos antes e após a implantação.</w:t>
            </w:r>
          </w:p>
        </w:tc>
      </w:tr>
      <w:tr w:rsidR="006025E1" w:rsidRPr="006025E1" w14:paraId="404B81F2" w14:textId="77777777" w:rsidTr="002B05D3">
        <w:trPr>
          <w:jc w:val="center"/>
        </w:trPr>
        <w:tc>
          <w:tcPr>
            <w:tcW w:w="3539" w:type="dxa"/>
            <w:vAlign w:val="center"/>
          </w:tcPr>
          <w:p w14:paraId="5F4F4319" w14:textId="77777777" w:rsidR="006025E1" w:rsidRPr="006025E1" w:rsidRDefault="006025E1" w:rsidP="006564A8">
            <w:pPr>
              <w:rPr>
                <w:rFonts w:ascii="Times New Roman" w:hAnsi="Times New Roman"/>
                <w:lang w:val="pt-BR" w:eastAsia="en-US"/>
              </w:rPr>
            </w:pPr>
            <w:r w:rsidRPr="006025E1">
              <w:rPr>
                <w:rFonts w:ascii="Times New Roman" w:hAnsi="Times New Roman"/>
                <w:lang w:val="pt-BR" w:eastAsia="en-US"/>
              </w:rPr>
              <w:t>Maior confiabilidade do ponto</w:t>
            </w:r>
          </w:p>
        </w:tc>
        <w:tc>
          <w:tcPr>
            <w:tcW w:w="4956" w:type="dxa"/>
            <w:vAlign w:val="center"/>
          </w:tcPr>
          <w:p w14:paraId="7ECE02B9" w14:textId="77777777" w:rsidR="006025E1" w:rsidRPr="006025E1" w:rsidRDefault="006025E1" w:rsidP="002B05D3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6025E1">
              <w:rPr>
                <w:rFonts w:ascii="Times New Roman" w:hAnsi="Times New Roman"/>
                <w:lang w:val="pt-BR" w:eastAsia="en-US"/>
              </w:rPr>
              <w:t>Percentual de registros processados sem necessidade de correção manual.</w:t>
            </w:r>
          </w:p>
        </w:tc>
      </w:tr>
      <w:tr w:rsidR="006025E1" w:rsidRPr="006025E1" w14:paraId="0376B5E2" w14:textId="77777777" w:rsidTr="002B05D3">
        <w:trPr>
          <w:jc w:val="center"/>
        </w:trPr>
        <w:tc>
          <w:tcPr>
            <w:tcW w:w="3539" w:type="dxa"/>
            <w:vAlign w:val="center"/>
          </w:tcPr>
          <w:p w14:paraId="2BC4FBCE" w14:textId="77777777" w:rsidR="006025E1" w:rsidRPr="006025E1" w:rsidRDefault="006025E1" w:rsidP="006564A8">
            <w:pPr>
              <w:rPr>
                <w:rFonts w:ascii="Times New Roman" w:hAnsi="Times New Roman"/>
                <w:lang w:val="pt-BR" w:eastAsia="en-US"/>
              </w:rPr>
            </w:pPr>
            <w:r w:rsidRPr="006025E1">
              <w:rPr>
                <w:rFonts w:ascii="Times New Roman" w:hAnsi="Times New Roman"/>
                <w:lang w:val="pt-BR" w:eastAsia="en-US"/>
              </w:rPr>
              <w:t>Redução de retrabalho</w:t>
            </w:r>
          </w:p>
        </w:tc>
        <w:tc>
          <w:tcPr>
            <w:tcW w:w="4956" w:type="dxa"/>
            <w:vAlign w:val="center"/>
          </w:tcPr>
          <w:p w14:paraId="3EFCCDFA" w14:textId="77777777" w:rsidR="006025E1" w:rsidRPr="006025E1" w:rsidRDefault="006025E1" w:rsidP="002B05D3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6025E1">
              <w:rPr>
                <w:rFonts w:ascii="Times New Roman" w:hAnsi="Times New Roman"/>
                <w:lang w:val="pt-BR" w:eastAsia="en-US"/>
              </w:rPr>
              <w:t>Quantidade de ajustes manuais e ocorrências administrativas relacionadas a marcações.</w:t>
            </w:r>
          </w:p>
        </w:tc>
      </w:tr>
      <w:tr w:rsidR="006025E1" w:rsidRPr="006025E1" w14:paraId="70A37E71" w14:textId="77777777" w:rsidTr="002B05D3">
        <w:trPr>
          <w:jc w:val="center"/>
        </w:trPr>
        <w:tc>
          <w:tcPr>
            <w:tcW w:w="3539" w:type="dxa"/>
            <w:vAlign w:val="center"/>
          </w:tcPr>
          <w:p w14:paraId="7C2C4C34" w14:textId="77777777" w:rsidR="006025E1" w:rsidRPr="006025E1" w:rsidRDefault="006025E1" w:rsidP="006564A8">
            <w:pPr>
              <w:rPr>
                <w:rFonts w:ascii="Times New Roman" w:hAnsi="Times New Roman"/>
                <w:lang w:val="pt-BR" w:eastAsia="en-US"/>
              </w:rPr>
            </w:pPr>
            <w:r w:rsidRPr="006025E1">
              <w:rPr>
                <w:rFonts w:ascii="Times New Roman" w:hAnsi="Times New Roman"/>
                <w:lang w:val="pt-BR" w:eastAsia="en-US"/>
              </w:rPr>
              <w:t>Modernização</w:t>
            </w:r>
          </w:p>
        </w:tc>
        <w:tc>
          <w:tcPr>
            <w:tcW w:w="4956" w:type="dxa"/>
            <w:vAlign w:val="center"/>
          </w:tcPr>
          <w:p w14:paraId="4A74746E" w14:textId="77777777" w:rsidR="006025E1" w:rsidRPr="006025E1" w:rsidRDefault="006025E1" w:rsidP="002B05D3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6025E1">
              <w:rPr>
                <w:rFonts w:ascii="Times New Roman" w:hAnsi="Times New Roman"/>
                <w:lang w:val="pt-BR" w:eastAsia="en-US"/>
              </w:rPr>
              <w:t>Percentual de unidades substituídas em relação ao parque atual.</w:t>
            </w:r>
          </w:p>
        </w:tc>
      </w:tr>
      <w:tr w:rsidR="006025E1" w:rsidRPr="006025E1" w14:paraId="0CF9312E" w14:textId="77777777" w:rsidTr="002B05D3">
        <w:trPr>
          <w:jc w:val="center"/>
        </w:trPr>
        <w:tc>
          <w:tcPr>
            <w:tcW w:w="3539" w:type="dxa"/>
            <w:vAlign w:val="center"/>
          </w:tcPr>
          <w:p w14:paraId="4B36B720" w14:textId="77777777" w:rsidR="006025E1" w:rsidRPr="006025E1" w:rsidRDefault="006025E1" w:rsidP="006564A8">
            <w:pPr>
              <w:rPr>
                <w:rFonts w:ascii="Times New Roman" w:hAnsi="Times New Roman"/>
                <w:lang w:val="pt-BR" w:eastAsia="en-US"/>
              </w:rPr>
            </w:pPr>
            <w:r w:rsidRPr="006025E1">
              <w:rPr>
                <w:rFonts w:ascii="Times New Roman" w:hAnsi="Times New Roman"/>
                <w:lang w:val="pt-BR" w:eastAsia="en-US"/>
              </w:rPr>
              <w:lastRenderedPageBreak/>
              <w:t>Disponibilidade</w:t>
            </w:r>
          </w:p>
        </w:tc>
        <w:tc>
          <w:tcPr>
            <w:tcW w:w="4956" w:type="dxa"/>
            <w:vAlign w:val="center"/>
          </w:tcPr>
          <w:p w14:paraId="0D1C2D0E" w14:textId="77777777" w:rsidR="006025E1" w:rsidRPr="006025E1" w:rsidRDefault="006025E1" w:rsidP="002B05D3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6025E1">
              <w:rPr>
                <w:rFonts w:ascii="Times New Roman" w:hAnsi="Times New Roman"/>
                <w:lang w:val="pt-BR" w:eastAsia="en-US"/>
              </w:rPr>
              <w:t>Quantidade de indisponibilidades/falhas registradas por equipamento.</w:t>
            </w:r>
          </w:p>
        </w:tc>
      </w:tr>
      <w:tr w:rsidR="006025E1" w:rsidRPr="006025E1" w14:paraId="714806D7" w14:textId="77777777" w:rsidTr="002B05D3">
        <w:trPr>
          <w:jc w:val="center"/>
        </w:trPr>
        <w:tc>
          <w:tcPr>
            <w:tcW w:w="3539" w:type="dxa"/>
            <w:vAlign w:val="center"/>
          </w:tcPr>
          <w:p w14:paraId="4EE062F0" w14:textId="77777777" w:rsidR="006025E1" w:rsidRPr="006025E1" w:rsidRDefault="006025E1" w:rsidP="006564A8">
            <w:pPr>
              <w:rPr>
                <w:rFonts w:ascii="Times New Roman" w:hAnsi="Times New Roman"/>
                <w:lang w:val="pt-BR" w:eastAsia="en-US"/>
              </w:rPr>
            </w:pPr>
            <w:r w:rsidRPr="006025E1">
              <w:rPr>
                <w:rFonts w:ascii="Times New Roman" w:hAnsi="Times New Roman"/>
                <w:lang w:val="pt-BR" w:eastAsia="en-US"/>
              </w:rPr>
              <w:t>Auditoria</w:t>
            </w:r>
          </w:p>
        </w:tc>
        <w:tc>
          <w:tcPr>
            <w:tcW w:w="4956" w:type="dxa"/>
            <w:vAlign w:val="center"/>
          </w:tcPr>
          <w:p w14:paraId="114077FE" w14:textId="77777777" w:rsidR="006025E1" w:rsidRPr="006025E1" w:rsidRDefault="006025E1" w:rsidP="002B05D3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6025E1">
              <w:rPr>
                <w:rFonts w:ascii="Times New Roman" w:hAnsi="Times New Roman"/>
                <w:lang w:val="pt-BR" w:eastAsia="en-US"/>
              </w:rPr>
              <w:t>Tempo necessário para localizar e verificar registros de frequência.</w:t>
            </w:r>
          </w:p>
        </w:tc>
      </w:tr>
      <w:tr w:rsidR="006025E1" w:rsidRPr="006025E1" w14:paraId="2812CB11" w14:textId="77777777" w:rsidTr="002B05D3">
        <w:trPr>
          <w:jc w:val="center"/>
        </w:trPr>
        <w:tc>
          <w:tcPr>
            <w:tcW w:w="3539" w:type="dxa"/>
            <w:vAlign w:val="center"/>
          </w:tcPr>
          <w:p w14:paraId="733B4F74" w14:textId="77777777" w:rsidR="006025E1" w:rsidRPr="006025E1" w:rsidRDefault="006025E1" w:rsidP="006564A8">
            <w:pPr>
              <w:rPr>
                <w:rFonts w:ascii="Times New Roman" w:hAnsi="Times New Roman"/>
                <w:lang w:val="pt-BR" w:eastAsia="en-US"/>
              </w:rPr>
            </w:pPr>
            <w:r w:rsidRPr="006025E1">
              <w:rPr>
                <w:rFonts w:ascii="Times New Roman" w:hAnsi="Times New Roman"/>
                <w:lang w:val="pt-BR" w:eastAsia="en-US"/>
              </w:rPr>
              <w:t>Conformidade LGPD</w:t>
            </w:r>
          </w:p>
        </w:tc>
        <w:tc>
          <w:tcPr>
            <w:tcW w:w="4956" w:type="dxa"/>
            <w:vAlign w:val="center"/>
          </w:tcPr>
          <w:p w14:paraId="4563FDF7" w14:textId="77777777" w:rsidR="006025E1" w:rsidRPr="006025E1" w:rsidRDefault="006025E1" w:rsidP="002B05D3">
            <w:pPr>
              <w:jc w:val="both"/>
              <w:rPr>
                <w:rFonts w:ascii="Times New Roman" w:hAnsi="Times New Roman"/>
                <w:lang w:val="pt-BR" w:eastAsia="en-US"/>
              </w:rPr>
            </w:pPr>
            <w:r w:rsidRPr="006025E1">
              <w:rPr>
                <w:rFonts w:ascii="Times New Roman" w:hAnsi="Times New Roman"/>
                <w:lang w:val="pt-BR" w:eastAsia="en-US"/>
              </w:rPr>
              <w:t>Existência de controles, registros e procedimentos de acesso e retenção dos dados biométricos.</w:t>
            </w:r>
          </w:p>
        </w:tc>
      </w:tr>
    </w:tbl>
    <w:p w14:paraId="1DA7A3A2" w14:textId="77777777" w:rsidR="0073764D" w:rsidRDefault="0073764D" w:rsidP="006E115D">
      <w:pPr>
        <w:suppressAutoHyphens/>
        <w:autoSpaceDN w:val="0"/>
        <w:jc w:val="both"/>
        <w:textAlignment w:val="baseline"/>
        <w:rPr>
          <w:rFonts w:eastAsia="Times New Roman"/>
        </w:rPr>
      </w:pPr>
    </w:p>
    <w:p w14:paraId="50CCFC3A" w14:textId="25D5B271" w:rsidR="00032CF0" w:rsidRPr="009A2BB3" w:rsidRDefault="00032CF0" w:rsidP="00032CF0">
      <w:pPr>
        <w:suppressAutoHyphens/>
        <w:autoSpaceDN w:val="0"/>
        <w:jc w:val="both"/>
        <w:textAlignment w:val="baseline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15</w:t>
      </w:r>
      <w:r w:rsidRPr="009A2BB3">
        <w:rPr>
          <w:rFonts w:eastAsia="Times New Roman"/>
          <w:b/>
          <w:bCs/>
        </w:rPr>
        <w:t xml:space="preserve">. </w:t>
      </w:r>
      <w:r>
        <w:rPr>
          <w:rFonts w:eastAsia="Times New Roman"/>
          <w:b/>
          <w:bCs/>
        </w:rPr>
        <w:t>PROVIDÊNCIAS PRÉVIAS A CONTRATAÇÃO</w:t>
      </w:r>
    </w:p>
    <w:p w14:paraId="50AF9C46" w14:textId="7476C5D8" w:rsidR="00A21291" w:rsidRPr="00A21291" w:rsidRDefault="00A21291" w:rsidP="00A21291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A21291">
        <w:rPr>
          <w:rFonts w:eastAsia="Times New Roman"/>
        </w:rPr>
        <w:t xml:space="preserve">Confirmar o quantitativo final e os locais de instalação dos </w:t>
      </w:r>
      <w:r>
        <w:rPr>
          <w:rFonts w:eastAsia="Times New Roman"/>
        </w:rPr>
        <w:t>08 (oito)</w:t>
      </w:r>
      <w:r w:rsidRPr="00A21291">
        <w:rPr>
          <w:rFonts w:eastAsia="Times New Roman"/>
        </w:rPr>
        <w:t xml:space="preserve"> equipamentos.</w:t>
      </w:r>
    </w:p>
    <w:p w14:paraId="7C0B1134" w14:textId="522AAC86" w:rsidR="00A21291" w:rsidRPr="00A21291" w:rsidRDefault="00A21291" w:rsidP="00A21291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A21291">
        <w:rPr>
          <w:rFonts w:eastAsia="Times New Roman"/>
        </w:rPr>
        <w:t>Mapear a infraestrutura de energia e rede em cada ponto de instalação.</w:t>
      </w:r>
    </w:p>
    <w:p w14:paraId="4F9FE7AF" w14:textId="334F91D3" w:rsidR="00A21291" w:rsidRPr="00A21291" w:rsidRDefault="00A21291" w:rsidP="00A21291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A21291">
        <w:rPr>
          <w:rFonts w:eastAsia="Times New Roman"/>
        </w:rPr>
        <w:t>Verificar compatibilidade com o sistema de gestão de frequência atualmente utilizado.</w:t>
      </w:r>
    </w:p>
    <w:p w14:paraId="4487FEB7" w14:textId="4816618B" w:rsidR="00A21291" w:rsidRPr="00A21291" w:rsidRDefault="00A21291" w:rsidP="00A21291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A21291">
        <w:rPr>
          <w:rFonts w:eastAsia="Times New Roman"/>
        </w:rPr>
        <w:t>Definir responsável pelo tratamento de dados pessoais e fluxo de governança dos dados biométricos.</w:t>
      </w:r>
    </w:p>
    <w:p w14:paraId="304379AA" w14:textId="7541E970" w:rsidR="00A21291" w:rsidRPr="00A21291" w:rsidRDefault="00A21291" w:rsidP="00A21291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A21291">
        <w:rPr>
          <w:rFonts w:eastAsia="Times New Roman"/>
        </w:rPr>
        <w:t>Definir procedimento de cadastro, alteração e exclusão de servidores.</w:t>
      </w:r>
    </w:p>
    <w:p w14:paraId="279F37AA" w14:textId="6D5C64DA" w:rsidR="00A21291" w:rsidRPr="00A21291" w:rsidRDefault="00A21291" w:rsidP="00A21291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A21291">
        <w:rPr>
          <w:rFonts w:eastAsia="Times New Roman"/>
        </w:rPr>
        <w:t>Definir política de retenção e descarte dos dados, observadas as obrigações legais.</w:t>
      </w:r>
    </w:p>
    <w:p w14:paraId="2227447C" w14:textId="6EEFDAC5" w:rsidR="00A21291" w:rsidRPr="00A21291" w:rsidRDefault="00A21291" w:rsidP="00A21291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A21291">
        <w:rPr>
          <w:rFonts w:eastAsia="Times New Roman"/>
        </w:rPr>
        <w:t>Definir administradores do sistema e níveis de acesso.</w:t>
      </w:r>
    </w:p>
    <w:p w14:paraId="577B06B6" w14:textId="19352537" w:rsidR="00A21291" w:rsidRPr="00A21291" w:rsidRDefault="00A21291" w:rsidP="00A21291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A21291">
        <w:rPr>
          <w:rFonts w:eastAsia="Times New Roman"/>
        </w:rPr>
        <w:t>Planejar treinamento dos responsáveis pela gestão e fiscalização.</w:t>
      </w:r>
    </w:p>
    <w:p w14:paraId="25BD60C4" w14:textId="32CF858C" w:rsidR="00A21291" w:rsidRPr="00A21291" w:rsidRDefault="00A21291" w:rsidP="00A21291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A21291">
        <w:rPr>
          <w:rFonts w:eastAsia="Times New Roman"/>
        </w:rPr>
        <w:t>Providenciar eventual adequação de cabeamento, pontos de rede e energia.</w:t>
      </w:r>
    </w:p>
    <w:p w14:paraId="1D55384B" w14:textId="2E7A12F3" w:rsidR="0073764D" w:rsidRDefault="00A21291" w:rsidP="00A21291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A21291">
        <w:rPr>
          <w:rFonts w:eastAsia="Times New Roman"/>
        </w:rPr>
        <w:t>Elaborar Termo de Referência com especificações objetivas e não direcionadas a marca/modelo</w:t>
      </w:r>
      <w:r>
        <w:rPr>
          <w:rFonts w:eastAsia="Times New Roman"/>
        </w:rPr>
        <w:t>, com todas as características necessárias para melhor atender ao interesse da Administração Municipal.</w:t>
      </w:r>
    </w:p>
    <w:p w14:paraId="3DFD4D60" w14:textId="77777777" w:rsidR="0073764D" w:rsidRDefault="0073764D" w:rsidP="006E115D">
      <w:pPr>
        <w:suppressAutoHyphens/>
        <w:autoSpaceDN w:val="0"/>
        <w:jc w:val="both"/>
        <w:textAlignment w:val="baseline"/>
        <w:rPr>
          <w:rFonts w:eastAsia="Times New Roman"/>
        </w:rPr>
      </w:pPr>
    </w:p>
    <w:p w14:paraId="5ABB8021" w14:textId="48C4E236" w:rsidR="00A35FCA" w:rsidRPr="009A2BB3" w:rsidRDefault="00A35FCA" w:rsidP="00A35FCA">
      <w:pPr>
        <w:suppressAutoHyphens/>
        <w:autoSpaceDN w:val="0"/>
        <w:jc w:val="both"/>
        <w:textAlignment w:val="baseline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16</w:t>
      </w:r>
      <w:r w:rsidRPr="009A2BB3">
        <w:rPr>
          <w:rFonts w:eastAsia="Times New Roman"/>
          <w:b/>
          <w:bCs/>
        </w:rPr>
        <w:t xml:space="preserve">. </w:t>
      </w:r>
      <w:r>
        <w:rPr>
          <w:rFonts w:eastAsia="Times New Roman"/>
          <w:b/>
          <w:bCs/>
        </w:rPr>
        <w:t>IMPACTOS AMBIENTAIS E MEDIDAS MITIGATÓRIAS</w:t>
      </w:r>
    </w:p>
    <w:p w14:paraId="0EC09EDD" w14:textId="77777777" w:rsidR="00A35FCA" w:rsidRPr="00A35FCA" w:rsidRDefault="00A35FCA" w:rsidP="00A35FCA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A35FCA">
        <w:rPr>
          <w:rFonts w:eastAsia="Times New Roman"/>
        </w:rPr>
        <w:t>A contratação possui baixo impacto ambiental direto, por se tratar de equipamentos eletrônicos de pequeno porte. Ainda assim, devem ser adotadas práticas de sustentabilidade durante o ciclo de vida.</w:t>
      </w:r>
    </w:p>
    <w:p w14:paraId="0E9B396A" w14:textId="77777777" w:rsidR="00A35FCA" w:rsidRPr="00A35FCA" w:rsidRDefault="00A35FCA" w:rsidP="00A35FCA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A35FCA">
        <w:rPr>
          <w:rFonts w:eastAsia="Times New Roman"/>
        </w:rPr>
        <w:t>Priorizar equipamentos de baixo consumo de energia e fontes de alimentação eficientes.</w:t>
      </w:r>
    </w:p>
    <w:p w14:paraId="73F642AA" w14:textId="77777777" w:rsidR="00A35FCA" w:rsidRPr="00A35FCA" w:rsidRDefault="00A35FCA" w:rsidP="00A35FCA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A35FCA">
        <w:rPr>
          <w:rFonts w:eastAsia="Times New Roman"/>
        </w:rPr>
        <w:t>Evitar aquisição de acessórios desnecessários.</w:t>
      </w:r>
    </w:p>
    <w:p w14:paraId="49686593" w14:textId="77777777" w:rsidR="00A35FCA" w:rsidRPr="00A35FCA" w:rsidRDefault="00A35FCA" w:rsidP="00A35FCA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A35FCA">
        <w:rPr>
          <w:rFonts w:eastAsia="Times New Roman"/>
        </w:rPr>
        <w:t>Exigir adequada destinação de equipamentos eletrônicos substituídos, observando as regras aplicáveis de resíduos eletroeletrônicos.</w:t>
      </w:r>
    </w:p>
    <w:p w14:paraId="450D8EF2" w14:textId="77777777" w:rsidR="00A35FCA" w:rsidRPr="00A35FCA" w:rsidRDefault="00A35FCA" w:rsidP="00A35FCA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A35FCA">
        <w:rPr>
          <w:rFonts w:eastAsia="Times New Roman"/>
        </w:rPr>
        <w:t>Prever, quando cabível, logística reversa para equipamentos, baterias e componentes ao final da vida útil.</w:t>
      </w:r>
    </w:p>
    <w:p w14:paraId="3431ABE3" w14:textId="77777777" w:rsidR="00A35FCA" w:rsidRPr="00A35FCA" w:rsidRDefault="00A35FCA" w:rsidP="00A35FCA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A35FCA">
        <w:rPr>
          <w:rFonts w:eastAsia="Times New Roman"/>
        </w:rPr>
        <w:t>Priorizar fornecedores que disponham de assistência técnica e peças de reposição, ampliando a vida útil dos equipamentos.</w:t>
      </w:r>
    </w:p>
    <w:p w14:paraId="6CFAAB6F" w14:textId="709BF25D" w:rsidR="00A35FCA" w:rsidRDefault="00A35FCA" w:rsidP="00A35FCA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A35FCA">
        <w:rPr>
          <w:rFonts w:eastAsia="Times New Roman"/>
        </w:rPr>
        <w:t>Reduzir uso de papel por meio de relatórios e registros digitais.</w:t>
      </w:r>
    </w:p>
    <w:p w14:paraId="112B47EE" w14:textId="77777777" w:rsidR="00A35FCA" w:rsidRDefault="00A35FCA" w:rsidP="006E115D">
      <w:pPr>
        <w:suppressAutoHyphens/>
        <w:autoSpaceDN w:val="0"/>
        <w:jc w:val="both"/>
        <w:textAlignment w:val="baseline"/>
        <w:rPr>
          <w:rFonts w:eastAsia="Times New Roman"/>
        </w:rPr>
      </w:pPr>
    </w:p>
    <w:p w14:paraId="3B5A8531" w14:textId="227B1121" w:rsidR="00AE2D2E" w:rsidRPr="009A2BB3" w:rsidRDefault="00AE2D2E" w:rsidP="00AE2D2E">
      <w:pPr>
        <w:suppressAutoHyphens/>
        <w:autoSpaceDN w:val="0"/>
        <w:jc w:val="both"/>
        <w:textAlignment w:val="baseline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17</w:t>
      </w:r>
      <w:r w:rsidRPr="009A2BB3">
        <w:rPr>
          <w:rFonts w:eastAsia="Times New Roman"/>
          <w:b/>
          <w:bCs/>
        </w:rPr>
        <w:t xml:space="preserve">. </w:t>
      </w:r>
      <w:r>
        <w:rPr>
          <w:rFonts w:eastAsia="Times New Roman"/>
          <w:b/>
          <w:bCs/>
        </w:rPr>
        <w:t>ANÁLISE DA VIABILIDADE TÉCNICA</w:t>
      </w:r>
    </w:p>
    <w:p w14:paraId="1E330131" w14:textId="77777777" w:rsidR="0012542A" w:rsidRPr="0012542A" w:rsidRDefault="0012542A" w:rsidP="0012542A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12542A">
        <w:rPr>
          <w:rFonts w:eastAsia="Times New Roman"/>
        </w:rPr>
        <w:t xml:space="preserve">A contratação é tecnicamente viável, pois existem no mercado equipamentos de controle de ponto com reconhecimento facial e interface </w:t>
      </w:r>
      <w:proofErr w:type="spellStart"/>
      <w:r w:rsidRPr="0012542A">
        <w:rPr>
          <w:rFonts w:eastAsia="Times New Roman"/>
        </w:rPr>
        <w:t>touch</w:t>
      </w:r>
      <w:proofErr w:type="spellEnd"/>
      <w:r w:rsidRPr="0012542A">
        <w:rPr>
          <w:rFonts w:eastAsia="Times New Roman"/>
        </w:rPr>
        <w:t>, com comunicação em rede e capacidade de armazenamento compatível com a demanda indicada.</w:t>
      </w:r>
    </w:p>
    <w:p w14:paraId="090D46BB" w14:textId="25C17FA8" w:rsidR="00AE2D2E" w:rsidRDefault="0012542A" w:rsidP="0012542A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12542A">
        <w:rPr>
          <w:rFonts w:eastAsia="Times New Roman"/>
        </w:rPr>
        <w:t>A viabilidade técnica está condicionada à compatibilidade com a infraestrutura municipal e com o sistema de gestão de frequência, além da adequada implantação dos controles de proteção de dados.</w:t>
      </w:r>
    </w:p>
    <w:p w14:paraId="0CBAB20A" w14:textId="77777777" w:rsidR="00AE2D2E" w:rsidRDefault="00AE2D2E" w:rsidP="006E115D">
      <w:pPr>
        <w:suppressAutoHyphens/>
        <w:autoSpaceDN w:val="0"/>
        <w:jc w:val="both"/>
        <w:textAlignment w:val="baseline"/>
        <w:rPr>
          <w:rFonts w:eastAsia="Times New Roman"/>
        </w:rPr>
      </w:pPr>
    </w:p>
    <w:p w14:paraId="0DD01FBE" w14:textId="198B292F" w:rsidR="00857FA0" w:rsidRDefault="00857FA0" w:rsidP="00857FA0">
      <w:pPr>
        <w:suppressAutoHyphens/>
        <w:autoSpaceDN w:val="0"/>
        <w:jc w:val="both"/>
        <w:textAlignment w:val="baseline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18</w:t>
      </w:r>
      <w:r w:rsidRPr="009A2BB3">
        <w:rPr>
          <w:rFonts w:eastAsia="Times New Roman"/>
          <w:b/>
          <w:bCs/>
        </w:rPr>
        <w:t xml:space="preserve">. </w:t>
      </w:r>
      <w:r>
        <w:rPr>
          <w:rFonts w:eastAsia="Times New Roman"/>
          <w:b/>
          <w:bCs/>
        </w:rPr>
        <w:t>VIABILIDADE ECONÔMICA</w:t>
      </w:r>
    </w:p>
    <w:p w14:paraId="2205E613" w14:textId="78C1DB7C" w:rsidR="00857FA0" w:rsidRPr="00857FA0" w:rsidRDefault="00857FA0" w:rsidP="00857FA0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857FA0">
        <w:rPr>
          <w:rFonts w:eastAsia="Times New Roman"/>
        </w:rPr>
        <w:t xml:space="preserve">A contratação apresenta viabilidade econômica preliminar, considerando o valor estimado de R$ 8.714,64 (oito mil e setecentos e quatorze reais e sessenta e quatro centavos) para </w:t>
      </w:r>
      <w:r>
        <w:rPr>
          <w:rFonts w:eastAsia="Times New Roman"/>
        </w:rPr>
        <w:t>08 (oito)</w:t>
      </w:r>
      <w:r w:rsidRPr="00857FA0">
        <w:rPr>
          <w:rFonts w:eastAsia="Times New Roman"/>
        </w:rPr>
        <w:t xml:space="preserve"> unidades. O investimento é proporcional ao objetivo de </w:t>
      </w:r>
      <w:r w:rsidRPr="00857FA0">
        <w:rPr>
          <w:rFonts w:eastAsia="Times New Roman"/>
        </w:rPr>
        <w:lastRenderedPageBreak/>
        <w:t>modernização e controle, especialmente diante dos custos administrativos e riscos decorrentes de registros de frequência potencialmente não autênticos.</w:t>
      </w:r>
    </w:p>
    <w:p w14:paraId="4503E7A0" w14:textId="575837D3" w:rsidR="00857FA0" w:rsidRPr="00857FA0" w:rsidRDefault="00857FA0" w:rsidP="00857FA0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857FA0">
        <w:rPr>
          <w:rFonts w:eastAsia="Times New Roman"/>
        </w:rPr>
        <w:t>A economicidade deverá ser confirmada pela pesquisa de preços definitiva e pelo julgamento das propostas, observando-se as condições comerciais efetivas e a equivalência funcional das soluções.</w:t>
      </w:r>
    </w:p>
    <w:p w14:paraId="67DB270A" w14:textId="77777777" w:rsidR="00857FA0" w:rsidRDefault="00857FA0" w:rsidP="006E115D">
      <w:pPr>
        <w:suppressAutoHyphens/>
        <w:autoSpaceDN w:val="0"/>
        <w:jc w:val="both"/>
        <w:textAlignment w:val="baseline"/>
        <w:rPr>
          <w:rFonts w:eastAsia="Times New Roman"/>
        </w:rPr>
      </w:pPr>
    </w:p>
    <w:p w14:paraId="237B6AE1" w14:textId="42D24863" w:rsidR="00C74140" w:rsidRPr="009A2BB3" w:rsidRDefault="00C74140" w:rsidP="00C74140">
      <w:pPr>
        <w:suppressAutoHyphens/>
        <w:autoSpaceDN w:val="0"/>
        <w:jc w:val="both"/>
        <w:textAlignment w:val="baseline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19</w:t>
      </w:r>
      <w:r w:rsidRPr="009A2BB3">
        <w:rPr>
          <w:rFonts w:eastAsia="Times New Roman"/>
          <w:b/>
          <w:bCs/>
        </w:rPr>
        <w:t xml:space="preserve">. </w:t>
      </w:r>
      <w:r>
        <w:rPr>
          <w:rFonts w:eastAsia="Times New Roman"/>
          <w:b/>
          <w:bCs/>
        </w:rPr>
        <w:t>GESTÃO E FISCALIZAÇÃO</w:t>
      </w:r>
    </w:p>
    <w:p w14:paraId="79D39A18" w14:textId="67095FE9" w:rsidR="00857FA0" w:rsidRDefault="00205F2E" w:rsidP="006E115D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ab/>
        <w:t>A gestão deverá ficar a cargo do Secretário Municipal de Governo e Administração, responsável pelo Setor de RH do município, o qual está diretamente ligado a necessidade da aquisição.</w:t>
      </w:r>
    </w:p>
    <w:p w14:paraId="47353904" w14:textId="1EB53001" w:rsidR="00205F2E" w:rsidRDefault="00205F2E" w:rsidP="006E115D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ab/>
        <w:t>A fiscalização</w:t>
      </w:r>
      <w:r w:rsidR="005F22E3">
        <w:rPr>
          <w:rFonts w:eastAsia="Times New Roman"/>
        </w:rPr>
        <w:t xml:space="preserve"> </w:t>
      </w:r>
      <w:r>
        <w:rPr>
          <w:rFonts w:eastAsia="Times New Roman"/>
        </w:rPr>
        <w:t>deverá ficar a cargo de servidor diretamente ligado a</w:t>
      </w:r>
      <w:r w:rsidR="005F22E3">
        <w:rPr>
          <w:rFonts w:eastAsia="Times New Roman"/>
        </w:rPr>
        <w:t xml:space="preserve"> necessidade, sendo sugerido que um dos servidores do RH sejam indicados para tal função.</w:t>
      </w:r>
    </w:p>
    <w:p w14:paraId="3188FA7D" w14:textId="77777777" w:rsidR="00E62F62" w:rsidRDefault="00E62F62" w:rsidP="006E115D">
      <w:pPr>
        <w:suppressAutoHyphens/>
        <w:autoSpaceDN w:val="0"/>
        <w:jc w:val="both"/>
        <w:textAlignment w:val="baseline"/>
        <w:rPr>
          <w:rFonts w:eastAsia="Times New Roman"/>
        </w:rPr>
      </w:pPr>
    </w:p>
    <w:p w14:paraId="3D5E83C9" w14:textId="0CA6A42F" w:rsidR="00E62F62" w:rsidRPr="00453444" w:rsidRDefault="00453444" w:rsidP="00E62F62">
      <w:pPr>
        <w:suppressAutoHyphens/>
        <w:autoSpaceDN w:val="0"/>
        <w:jc w:val="both"/>
        <w:textAlignment w:val="baseline"/>
        <w:rPr>
          <w:rFonts w:eastAsia="Times New Roman"/>
          <w:b/>
          <w:bCs/>
        </w:rPr>
      </w:pPr>
      <w:r w:rsidRPr="00453444">
        <w:rPr>
          <w:rFonts w:eastAsia="Times New Roman"/>
          <w:b/>
          <w:bCs/>
        </w:rPr>
        <w:t>20. RECEBIMENTO E ACEITAÇÃO</w:t>
      </w:r>
    </w:p>
    <w:p w14:paraId="30A0A614" w14:textId="3213A2E2" w:rsidR="00453444" w:rsidRDefault="00453444" w:rsidP="00453444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ab/>
        <w:t>Ao gestor e fiscal ficará encarregada a função de:</w:t>
      </w:r>
    </w:p>
    <w:p w14:paraId="7A097567" w14:textId="1909D435" w:rsidR="00453444" w:rsidRPr="00453444" w:rsidRDefault="00453444" w:rsidP="00453444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453444">
        <w:rPr>
          <w:rFonts w:eastAsia="Times New Roman"/>
        </w:rPr>
        <w:t>Conferência da quantidade e integridade física.</w:t>
      </w:r>
    </w:p>
    <w:p w14:paraId="57E9D785" w14:textId="1A1EC9E2" w:rsidR="00453444" w:rsidRPr="00453444" w:rsidRDefault="00453444" w:rsidP="00453444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453444">
        <w:rPr>
          <w:rFonts w:eastAsia="Times New Roman"/>
        </w:rPr>
        <w:t>Verificação das características técnicas mínimas.</w:t>
      </w:r>
    </w:p>
    <w:p w14:paraId="40FDE0C2" w14:textId="17CE4152" w:rsidR="00453444" w:rsidRPr="00453444" w:rsidRDefault="00453444" w:rsidP="00453444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453444">
        <w:rPr>
          <w:rFonts w:eastAsia="Times New Roman"/>
        </w:rPr>
        <w:t>Teste de reconhecimento facial com usuários previamente cadastrados.</w:t>
      </w:r>
    </w:p>
    <w:p w14:paraId="66A44B57" w14:textId="1FDD6669" w:rsidR="00453444" w:rsidRPr="00453444" w:rsidRDefault="00453444" w:rsidP="00453444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453444">
        <w:rPr>
          <w:rFonts w:eastAsia="Times New Roman"/>
        </w:rPr>
        <w:t>Teste de registro de entrada e saída.</w:t>
      </w:r>
    </w:p>
    <w:p w14:paraId="47EB32C7" w14:textId="424F34D4" w:rsidR="00453444" w:rsidRPr="00453444" w:rsidRDefault="00453444" w:rsidP="00453444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453444">
        <w:rPr>
          <w:rFonts w:eastAsia="Times New Roman"/>
        </w:rPr>
        <w:t>Teste de consulta e exportação dos registros.</w:t>
      </w:r>
    </w:p>
    <w:p w14:paraId="2507E4E5" w14:textId="6DCCEFDA" w:rsidR="00453444" w:rsidRPr="00453444" w:rsidRDefault="00453444" w:rsidP="00453444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453444">
        <w:rPr>
          <w:rFonts w:eastAsia="Times New Roman"/>
        </w:rPr>
        <w:t>Teste de comunicação com a rede.</w:t>
      </w:r>
    </w:p>
    <w:p w14:paraId="3AE4EE8C" w14:textId="12568480" w:rsidR="00453444" w:rsidRPr="00453444" w:rsidRDefault="00453444" w:rsidP="00453444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453444">
        <w:rPr>
          <w:rFonts w:eastAsia="Times New Roman"/>
        </w:rPr>
        <w:t>Teste de sincronização de data e hora.</w:t>
      </w:r>
    </w:p>
    <w:p w14:paraId="7BA04407" w14:textId="71835584" w:rsidR="00453444" w:rsidRPr="00453444" w:rsidRDefault="00453444" w:rsidP="00453444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453444">
        <w:rPr>
          <w:rFonts w:eastAsia="Times New Roman"/>
        </w:rPr>
        <w:t>Teste de armazenamento/contingência, quando previsto.</w:t>
      </w:r>
    </w:p>
    <w:p w14:paraId="4E5EB235" w14:textId="546A96A0" w:rsidR="00453444" w:rsidRPr="00453444" w:rsidRDefault="00453444" w:rsidP="00453444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453444">
        <w:rPr>
          <w:rFonts w:eastAsia="Times New Roman"/>
        </w:rPr>
        <w:t>Verificação dos perfis administrativos e logs.</w:t>
      </w:r>
    </w:p>
    <w:p w14:paraId="21E78A3A" w14:textId="524C5726" w:rsidR="00453444" w:rsidRPr="00453444" w:rsidRDefault="00453444" w:rsidP="00453444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453444">
        <w:rPr>
          <w:rFonts w:eastAsia="Times New Roman"/>
        </w:rPr>
        <w:t>Verificação de integração ou formato de exportação compatível com o sistema municipal.</w:t>
      </w:r>
    </w:p>
    <w:p w14:paraId="2EBDCB97" w14:textId="3CC743F6" w:rsidR="00E62F62" w:rsidRDefault="00453444" w:rsidP="00453444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453444">
        <w:rPr>
          <w:rFonts w:eastAsia="Times New Roman"/>
        </w:rPr>
        <w:t xml:space="preserve">Somente após a conclusão satisfatória dos testes deverá ser emitido o aceite definitivo, sem prejuízo dos procedimentos de recebimento </w:t>
      </w:r>
      <w:r w:rsidR="00DF05E9">
        <w:rPr>
          <w:rFonts w:eastAsia="Times New Roman"/>
        </w:rPr>
        <w:t>que poderão ser previstos no Termo de Referência.</w:t>
      </w:r>
    </w:p>
    <w:p w14:paraId="2BEDF972" w14:textId="77777777" w:rsidR="00857FA0" w:rsidRPr="009A2BB3" w:rsidRDefault="00857FA0" w:rsidP="006E115D">
      <w:pPr>
        <w:suppressAutoHyphens/>
        <w:autoSpaceDN w:val="0"/>
        <w:jc w:val="both"/>
        <w:textAlignment w:val="baseline"/>
        <w:rPr>
          <w:rFonts w:eastAsia="Times New Roman"/>
        </w:rPr>
      </w:pPr>
    </w:p>
    <w:p w14:paraId="1DB86E25" w14:textId="52DDCF50" w:rsidR="00381FD8" w:rsidRPr="009A2BB3" w:rsidRDefault="00E62F62" w:rsidP="00381FD8">
      <w:pPr>
        <w:suppressAutoHyphens/>
        <w:autoSpaceDN w:val="0"/>
        <w:jc w:val="both"/>
        <w:textAlignment w:val="baseline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21</w:t>
      </w:r>
      <w:r w:rsidR="00381FD8" w:rsidRPr="009A2BB3">
        <w:rPr>
          <w:rFonts w:eastAsia="Times New Roman"/>
          <w:b/>
          <w:bCs/>
        </w:rPr>
        <w:t>. CONCLUSÃO</w:t>
      </w:r>
    </w:p>
    <w:p w14:paraId="001C7003" w14:textId="4A547925" w:rsidR="00DB070B" w:rsidRPr="00DB070B" w:rsidRDefault="00381FD8" w:rsidP="00DB070B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9A2BB3">
        <w:rPr>
          <w:rFonts w:eastAsia="Times New Roman"/>
        </w:rPr>
        <w:t xml:space="preserve">Diante do exposto, </w:t>
      </w:r>
      <w:r w:rsidR="00DB070B">
        <w:rPr>
          <w:rFonts w:eastAsia="Times New Roman"/>
        </w:rPr>
        <w:t xml:space="preserve">conclui-se pela viabilidade técnica e econômica preliminar da </w:t>
      </w:r>
      <w:r w:rsidR="00DB070B" w:rsidRPr="00DB070B">
        <w:rPr>
          <w:rFonts w:eastAsia="Times New Roman"/>
        </w:rPr>
        <w:t xml:space="preserve">contratação de solução destinada à modernização do controle de registro de ponto dos servidores públicos municipais, mediante aquisição de </w:t>
      </w:r>
      <w:r w:rsidR="00DB070B">
        <w:rPr>
          <w:rFonts w:eastAsia="Times New Roman"/>
        </w:rPr>
        <w:t>08</w:t>
      </w:r>
      <w:r w:rsidR="00DB070B" w:rsidRPr="00DB070B">
        <w:rPr>
          <w:rFonts w:eastAsia="Times New Roman"/>
        </w:rPr>
        <w:t xml:space="preserve"> (</w:t>
      </w:r>
      <w:r w:rsidR="00DB070B">
        <w:rPr>
          <w:rFonts w:eastAsia="Times New Roman"/>
        </w:rPr>
        <w:t>oito</w:t>
      </w:r>
      <w:r w:rsidR="00DB070B" w:rsidRPr="00DB070B">
        <w:rPr>
          <w:rFonts w:eastAsia="Times New Roman"/>
        </w:rPr>
        <w:t xml:space="preserve">) relógios de ponto com reconhecimento facial e tela </w:t>
      </w:r>
      <w:proofErr w:type="spellStart"/>
      <w:r w:rsidR="00DB070B" w:rsidRPr="00DB070B">
        <w:rPr>
          <w:rFonts w:eastAsia="Times New Roman"/>
        </w:rPr>
        <w:t>touch</w:t>
      </w:r>
      <w:proofErr w:type="spellEnd"/>
      <w:r w:rsidR="00DB070B" w:rsidRPr="00DB070B">
        <w:rPr>
          <w:rFonts w:eastAsia="Times New Roman"/>
        </w:rPr>
        <w:t>, com os requisitos mínimos definidos neste estudo.</w:t>
      </w:r>
    </w:p>
    <w:p w14:paraId="5E01CA93" w14:textId="77777777" w:rsidR="00DB070B" w:rsidRPr="00DB070B" w:rsidRDefault="00DB070B" w:rsidP="00DB070B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DB070B">
        <w:rPr>
          <w:rFonts w:eastAsia="Times New Roman"/>
        </w:rPr>
        <w:t>A solução mostra-se compatível com o problema identificado, especialmente por substituir mecanismos vulneráveis a compartilhamento de senha por autenticação biométrica facial, aumentando a individualização, rastreabilidade e confiabilidade dos registros.</w:t>
      </w:r>
    </w:p>
    <w:p w14:paraId="05C55F0C" w14:textId="77777777" w:rsidR="00DB070B" w:rsidRPr="00DB070B" w:rsidRDefault="00DB070B" w:rsidP="00DB070B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DB070B">
        <w:rPr>
          <w:rFonts w:eastAsia="Times New Roman"/>
        </w:rPr>
        <w:t>A contratação deverá prosseguir para elaboração do Termo de Referência, pesquisa de preços definitiva e demais atos da fase preparatória, condicionada à validação da infraestrutura, compatibilidade com o sistema de frequência, observância da LGPD, confirmação do quantitativo e disponibilidade orçamentária.</w:t>
      </w:r>
    </w:p>
    <w:p w14:paraId="7FDBF199" w14:textId="77777777" w:rsidR="00DB070B" w:rsidRPr="00DB070B" w:rsidRDefault="00DB070B" w:rsidP="00DB070B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DB070B">
        <w:rPr>
          <w:rFonts w:eastAsia="Times New Roman"/>
        </w:rPr>
        <w:t>A especificação deverá ser funcional e competitiva, admitindo equipamentos equivalentes ou superiores ao modelo visual de referência apresentado pela Administração, sem direcionamento para fornecedor ou marca determinada.</w:t>
      </w:r>
    </w:p>
    <w:p w14:paraId="46F25359" w14:textId="1F826B25" w:rsidR="00381FD8" w:rsidRPr="009A2BB3" w:rsidRDefault="00DB070B" w:rsidP="00DB070B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DB070B">
        <w:rPr>
          <w:rFonts w:eastAsia="Times New Roman"/>
        </w:rPr>
        <w:t xml:space="preserve">A utilização de reconhecimento facial exige governança específica dos dados biométricos, pois se trata de dado pessoal sensível. Assim, a implantação somente deverá </w:t>
      </w:r>
      <w:r w:rsidRPr="00DB070B">
        <w:rPr>
          <w:rFonts w:eastAsia="Times New Roman"/>
        </w:rPr>
        <w:lastRenderedPageBreak/>
        <w:t>ocorrer após a definição dos controles de proteção de dados e das responsabilidades adminis</w:t>
      </w:r>
      <w:r w:rsidRPr="00DB070B">
        <w:rPr>
          <w:rFonts w:eastAsia="Times New Roman" w:hint="eastAsia"/>
        </w:rPr>
        <w:t xml:space="preserve">trativas pertinentes. </w:t>
      </w:r>
    </w:p>
    <w:p w14:paraId="1CD33741" w14:textId="77777777" w:rsidR="00427363" w:rsidRPr="009A2BB3" w:rsidRDefault="00427363" w:rsidP="002272F7">
      <w:pPr>
        <w:jc w:val="right"/>
        <w:rPr>
          <w:rFonts w:eastAsia="Times New Roman"/>
        </w:rPr>
      </w:pPr>
    </w:p>
    <w:p w14:paraId="1C1034C8" w14:textId="77777777" w:rsidR="00A010D3" w:rsidRPr="009A2BB3" w:rsidRDefault="00A010D3" w:rsidP="002272F7">
      <w:pPr>
        <w:jc w:val="right"/>
        <w:rPr>
          <w:rFonts w:eastAsia="Times New Roman"/>
        </w:rPr>
      </w:pPr>
    </w:p>
    <w:p w14:paraId="18D2C507" w14:textId="5A85F61B" w:rsidR="00741136" w:rsidRPr="009A2BB3" w:rsidRDefault="00427EF9" w:rsidP="006F28BA">
      <w:pPr>
        <w:jc w:val="right"/>
        <w:rPr>
          <w:rFonts w:eastAsia="Times New Roman"/>
        </w:rPr>
      </w:pPr>
      <w:r w:rsidRPr="009A2BB3">
        <w:rPr>
          <w:rFonts w:eastAsia="Times New Roman"/>
        </w:rPr>
        <w:t xml:space="preserve">Ronda Alta, </w:t>
      </w:r>
      <w:r w:rsidR="00B75776">
        <w:rPr>
          <w:rFonts w:eastAsia="Times New Roman"/>
        </w:rPr>
        <w:t>21</w:t>
      </w:r>
      <w:r w:rsidRPr="009A2BB3">
        <w:rPr>
          <w:rFonts w:eastAsia="Times New Roman"/>
        </w:rPr>
        <w:t xml:space="preserve"> de </w:t>
      </w:r>
      <w:r w:rsidR="00B75776">
        <w:rPr>
          <w:rFonts w:eastAsia="Times New Roman"/>
        </w:rPr>
        <w:t>agosto</w:t>
      </w:r>
      <w:r w:rsidRPr="009A2BB3">
        <w:rPr>
          <w:rFonts w:eastAsia="Times New Roman"/>
        </w:rPr>
        <w:t xml:space="preserve"> de </w:t>
      </w:r>
      <w:r w:rsidR="00DA4D22" w:rsidRPr="009A2BB3">
        <w:rPr>
          <w:rFonts w:eastAsia="Times New Roman"/>
        </w:rPr>
        <w:t>2026</w:t>
      </w:r>
      <w:r w:rsidRPr="009A2BB3">
        <w:rPr>
          <w:rFonts w:eastAsia="Times New Roman"/>
        </w:rPr>
        <w:t>.</w:t>
      </w:r>
    </w:p>
    <w:p w14:paraId="5A74662B" w14:textId="77777777" w:rsidR="00427EF9" w:rsidRPr="009A2BB3" w:rsidRDefault="00427EF9" w:rsidP="006F28BA">
      <w:pPr>
        <w:jc w:val="right"/>
        <w:rPr>
          <w:rFonts w:eastAsia="Times New Roman"/>
        </w:rPr>
      </w:pPr>
    </w:p>
    <w:p w14:paraId="1CFE0FEF" w14:textId="77777777" w:rsidR="00427EF9" w:rsidRPr="009A2BB3" w:rsidRDefault="00427EF9" w:rsidP="006F28BA">
      <w:pPr>
        <w:jc w:val="right"/>
        <w:rPr>
          <w:rFonts w:eastAsia="Times New Roman"/>
        </w:rPr>
      </w:pPr>
    </w:p>
    <w:p w14:paraId="1EC085C7" w14:textId="77777777" w:rsidR="00A010D3" w:rsidRPr="009A2BB3" w:rsidRDefault="00A010D3" w:rsidP="006F28BA">
      <w:pPr>
        <w:jc w:val="right"/>
        <w:rPr>
          <w:rFonts w:eastAsia="Times New Roman"/>
        </w:rPr>
      </w:pPr>
    </w:p>
    <w:p w14:paraId="4F182E2E" w14:textId="77777777" w:rsidR="00A010D3" w:rsidRPr="009A2BB3" w:rsidRDefault="00A010D3" w:rsidP="006F28BA">
      <w:pPr>
        <w:jc w:val="right"/>
        <w:rPr>
          <w:rFonts w:eastAsia="Times New Roman"/>
        </w:rPr>
      </w:pPr>
    </w:p>
    <w:p w14:paraId="6165E06A" w14:textId="77777777" w:rsidR="00427363" w:rsidRPr="009A2BB3" w:rsidRDefault="00427363" w:rsidP="006F28BA">
      <w:pPr>
        <w:jc w:val="right"/>
        <w:rPr>
          <w:rFonts w:eastAsia="Times New Roman"/>
        </w:rPr>
      </w:pPr>
    </w:p>
    <w:p w14:paraId="14293BE8" w14:textId="77777777" w:rsidR="00634527" w:rsidRPr="009A2BB3" w:rsidRDefault="00634527" w:rsidP="006F28BA">
      <w:pPr>
        <w:jc w:val="right"/>
        <w:rPr>
          <w:rFonts w:eastAsia="Times New Roman"/>
        </w:rPr>
      </w:pPr>
    </w:p>
    <w:p w14:paraId="68DD5A15" w14:textId="77777777" w:rsidR="00741136" w:rsidRPr="009A2BB3" w:rsidRDefault="00741136" w:rsidP="006F28BA">
      <w:pPr>
        <w:jc w:val="both"/>
        <w:rPr>
          <w:rFonts w:eastAsia="Times New Roman"/>
        </w:rPr>
      </w:pPr>
    </w:p>
    <w:p w14:paraId="367794FC" w14:textId="1CA90D07" w:rsidR="009A1BBE" w:rsidRPr="009A2BB3" w:rsidRDefault="00427EF9" w:rsidP="006F28BA">
      <w:pPr>
        <w:jc w:val="center"/>
        <w:rPr>
          <w:rFonts w:eastAsia="Times New Roman"/>
          <w:b/>
          <w:bCs/>
        </w:rPr>
      </w:pPr>
      <w:r w:rsidRPr="009A2BB3">
        <w:rPr>
          <w:rFonts w:eastAsia="Times New Roman"/>
          <w:b/>
          <w:bCs/>
        </w:rPr>
        <w:t>MATEUS VALDUGA BOSA</w:t>
      </w:r>
    </w:p>
    <w:p w14:paraId="7D871379" w14:textId="23AF720A" w:rsidR="00427EF9" w:rsidRPr="009A2BB3" w:rsidRDefault="00427EF9" w:rsidP="006F28BA">
      <w:pPr>
        <w:jc w:val="center"/>
        <w:rPr>
          <w:rFonts w:eastAsia="Times New Roman"/>
          <w:b/>
          <w:bCs/>
        </w:rPr>
      </w:pPr>
      <w:r w:rsidRPr="009A2BB3">
        <w:rPr>
          <w:rFonts w:eastAsia="Times New Roman"/>
          <w:b/>
          <w:bCs/>
        </w:rPr>
        <w:t>Secretário Municipal de Governo e Administração</w:t>
      </w:r>
    </w:p>
    <w:p w14:paraId="03E7DB05" w14:textId="6011A20B" w:rsidR="0073764D" w:rsidRPr="009A2BB3" w:rsidRDefault="00427EF9" w:rsidP="00DB070B">
      <w:pPr>
        <w:jc w:val="center"/>
        <w:rPr>
          <w:rFonts w:eastAsia="Times New Roman"/>
          <w:b/>
          <w:bCs/>
        </w:rPr>
      </w:pPr>
      <w:r w:rsidRPr="009A2BB3">
        <w:rPr>
          <w:rFonts w:eastAsia="Times New Roman"/>
          <w:b/>
          <w:bCs/>
        </w:rPr>
        <w:t>Ronda Alta/RS</w:t>
      </w:r>
    </w:p>
    <w:sectPr w:rsidR="0073764D" w:rsidRPr="009A2BB3" w:rsidSect="000B1D84">
      <w:headerReference w:type="default" r:id="rId9"/>
      <w:footerReference w:type="default" r:id="rId10"/>
      <w:pgSz w:w="11906" w:h="16838" w:code="9"/>
      <w:pgMar w:top="1843" w:right="1700" w:bottom="1418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94214" w14:textId="77777777" w:rsidR="00926ECC" w:rsidRDefault="00926ECC">
      <w:r>
        <w:separator/>
      </w:r>
    </w:p>
  </w:endnote>
  <w:endnote w:type="continuationSeparator" w:id="0">
    <w:p w14:paraId="25FC158E" w14:textId="77777777" w:rsidR="00926ECC" w:rsidRDefault="00926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1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B270C" w14:textId="77777777" w:rsidR="00B42BF5" w:rsidRPr="00F11B0E" w:rsidRDefault="00B42BF5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0AF5DFAA" w14:textId="77777777" w:rsidR="00CB0113" w:rsidRPr="00CB0113" w:rsidRDefault="00CB0113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15922A3E" w14:textId="77777777" w:rsidR="00B42BF5" w:rsidRDefault="00CB0113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 w:rsidR="00433750"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36B49D1" w14:textId="77777777" w:rsidR="00433750" w:rsidRPr="00DD0AC7" w:rsidRDefault="00433750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bookmarkStart w:id="2" w:name="_Hlk193459221"/>
    <w:bookmarkStart w:id="3" w:name="_Hlk193459222"/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11B27" w14:textId="77777777" w:rsidR="00926ECC" w:rsidRDefault="00926ECC">
      <w:r>
        <w:separator/>
      </w:r>
    </w:p>
  </w:footnote>
  <w:footnote w:type="continuationSeparator" w:id="0">
    <w:p w14:paraId="04D83048" w14:textId="77777777" w:rsidR="00926ECC" w:rsidRDefault="00926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8CFFC" w14:textId="77777777" w:rsidR="00B42BF5" w:rsidRPr="00B97041" w:rsidRDefault="0084332B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2B9733AE" wp14:editId="62A66AD6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1991558966" name="Imagem 199155896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2BF5">
      <w:rPr>
        <w:rFonts w:ascii="Arial Black" w:hAnsi="Arial Black"/>
        <w:b/>
        <w:bCs/>
        <w:sz w:val="32"/>
        <w:szCs w:val="32"/>
      </w:rPr>
      <w:t xml:space="preserve">        </w:t>
    </w:r>
    <w:r w:rsidR="00B42BF5"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289FE418" w14:textId="77777777" w:rsidR="00B42BF5" w:rsidRPr="00CB0113" w:rsidRDefault="00B42BF5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FF0000"/>
        <w:sz w:val="22"/>
        <w:szCs w:val="22"/>
      </w:rPr>
    </w:lvl>
  </w:abstractNum>
  <w:abstractNum w:abstractNumId="1" w15:restartNumberingAfterBreak="0">
    <w:nsid w:val="16807369"/>
    <w:multiLevelType w:val="hybridMultilevel"/>
    <w:tmpl w:val="84EAAEA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BB63F6"/>
    <w:multiLevelType w:val="multilevel"/>
    <w:tmpl w:val="2E9A3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6952D6"/>
    <w:multiLevelType w:val="multilevel"/>
    <w:tmpl w:val="374A6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986129"/>
    <w:multiLevelType w:val="hybridMultilevel"/>
    <w:tmpl w:val="793C5D38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9414347">
    <w:abstractNumId w:val="2"/>
  </w:num>
  <w:num w:numId="2" w16cid:durableId="1597056470">
    <w:abstractNumId w:val="3"/>
  </w:num>
  <w:num w:numId="3" w16cid:durableId="814839879">
    <w:abstractNumId w:val="1"/>
  </w:num>
  <w:num w:numId="4" w16cid:durableId="778720914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4"/>
    <w:rsid w:val="00000383"/>
    <w:rsid w:val="00000585"/>
    <w:rsid w:val="00002477"/>
    <w:rsid w:val="00002654"/>
    <w:rsid w:val="00002E13"/>
    <w:rsid w:val="000041B1"/>
    <w:rsid w:val="00005149"/>
    <w:rsid w:val="00005E17"/>
    <w:rsid w:val="0000636C"/>
    <w:rsid w:val="00006F0C"/>
    <w:rsid w:val="0000751C"/>
    <w:rsid w:val="00007D8A"/>
    <w:rsid w:val="00010845"/>
    <w:rsid w:val="0001361A"/>
    <w:rsid w:val="00017532"/>
    <w:rsid w:val="00020038"/>
    <w:rsid w:val="00020518"/>
    <w:rsid w:val="0002158B"/>
    <w:rsid w:val="00021DA7"/>
    <w:rsid w:val="00023217"/>
    <w:rsid w:val="000246EF"/>
    <w:rsid w:val="000251C2"/>
    <w:rsid w:val="00026AED"/>
    <w:rsid w:val="00027600"/>
    <w:rsid w:val="000306EB"/>
    <w:rsid w:val="00030FF3"/>
    <w:rsid w:val="00032CF0"/>
    <w:rsid w:val="00036AE2"/>
    <w:rsid w:val="000409D6"/>
    <w:rsid w:val="00040A94"/>
    <w:rsid w:val="00042F01"/>
    <w:rsid w:val="0004389A"/>
    <w:rsid w:val="000443C9"/>
    <w:rsid w:val="00045DEC"/>
    <w:rsid w:val="0004796D"/>
    <w:rsid w:val="0005040B"/>
    <w:rsid w:val="00051753"/>
    <w:rsid w:val="000527F6"/>
    <w:rsid w:val="00052DA5"/>
    <w:rsid w:val="00053B92"/>
    <w:rsid w:val="00060E0D"/>
    <w:rsid w:val="00061FE4"/>
    <w:rsid w:val="00067963"/>
    <w:rsid w:val="0007035A"/>
    <w:rsid w:val="000704B6"/>
    <w:rsid w:val="00072D09"/>
    <w:rsid w:val="00073716"/>
    <w:rsid w:val="00073956"/>
    <w:rsid w:val="00074C51"/>
    <w:rsid w:val="0007542E"/>
    <w:rsid w:val="00080830"/>
    <w:rsid w:val="00081AC4"/>
    <w:rsid w:val="00081C1D"/>
    <w:rsid w:val="00085924"/>
    <w:rsid w:val="00087C65"/>
    <w:rsid w:val="00092952"/>
    <w:rsid w:val="00094099"/>
    <w:rsid w:val="00095A75"/>
    <w:rsid w:val="00096FB8"/>
    <w:rsid w:val="000A2484"/>
    <w:rsid w:val="000A35F9"/>
    <w:rsid w:val="000A4482"/>
    <w:rsid w:val="000A50F2"/>
    <w:rsid w:val="000A5225"/>
    <w:rsid w:val="000B030E"/>
    <w:rsid w:val="000B1D84"/>
    <w:rsid w:val="000B5E03"/>
    <w:rsid w:val="000B62E1"/>
    <w:rsid w:val="000B793C"/>
    <w:rsid w:val="000C0CFE"/>
    <w:rsid w:val="000C15E2"/>
    <w:rsid w:val="000C171B"/>
    <w:rsid w:val="000C371F"/>
    <w:rsid w:val="000C46CD"/>
    <w:rsid w:val="000C4AFB"/>
    <w:rsid w:val="000C5D72"/>
    <w:rsid w:val="000C7886"/>
    <w:rsid w:val="000C79CE"/>
    <w:rsid w:val="000C7F34"/>
    <w:rsid w:val="000D061F"/>
    <w:rsid w:val="000D35E1"/>
    <w:rsid w:val="000D4030"/>
    <w:rsid w:val="000D58DE"/>
    <w:rsid w:val="000D6DA4"/>
    <w:rsid w:val="000D70E9"/>
    <w:rsid w:val="000E04A3"/>
    <w:rsid w:val="000E3ECC"/>
    <w:rsid w:val="000E64D7"/>
    <w:rsid w:val="000F3019"/>
    <w:rsid w:val="000F4D93"/>
    <w:rsid w:val="000F7CD0"/>
    <w:rsid w:val="00102FD9"/>
    <w:rsid w:val="001049CD"/>
    <w:rsid w:val="0010570F"/>
    <w:rsid w:val="00105870"/>
    <w:rsid w:val="001062DE"/>
    <w:rsid w:val="0010687F"/>
    <w:rsid w:val="001068A5"/>
    <w:rsid w:val="00110A6E"/>
    <w:rsid w:val="00110BC5"/>
    <w:rsid w:val="00112E8E"/>
    <w:rsid w:val="001134AB"/>
    <w:rsid w:val="001150F1"/>
    <w:rsid w:val="0011581C"/>
    <w:rsid w:val="0012542A"/>
    <w:rsid w:val="00125A89"/>
    <w:rsid w:val="00126F91"/>
    <w:rsid w:val="001275BE"/>
    <w:rsid w:val="0013475C"/>
    <w:rsid w:val="00134FD1"/>
    <w:rsid w:val="0013552E"/>
    <w:rsid w:val="00136E5E"/>
    <w:rsid w:val="00141C56"/>
    <w:rsid w:val="001424A3"/>
    <w:rsid w:val="001457C1"/>
    <w:rsid w:val="001458D0"/>
    <w:rsid w:val="001508C9"/>
    <w:rsid w:val="00151439"/>
    <w:rsid w:val="00152008"/>
    <w:rsid w:val="00164595"/>
    <w:rsid w:val="00165C41"/>
    <w:rsid w:val="001717A3"/>
    <w:rsid w:val="001738C6"/>
    <w:rsid w:val="00173C4C"/>
    <w:rsid w:val="001745AE"/>
    <w:rsid w:val="001764E9"/>
    <w:rsid w:val="001771ED"/>
    <w:rsid w:val="0018013F"/>
    <w:rsid w:val="00180481"/>
    <w:rsid w:val="0018235B"/>
    <w:rsid w:val="00182417"/>
    <w:rsid w:val="001826A4"/>
    <w:rsid w:val="001846D0"/>
    <w:rsid w:val="0018692B"/>
    <w:rsid w:val="00186C5A"/>
    <w:rsid w:val="001914AA"/>
    <w:rsid w:val="00192693"/>
    <w:rsid w:val="001951BE"/>
    <w:rsid w:val="001961C9"/>
    <w:rsid w:val="001971C5"/>
    <w:rsid w:val="001976EE"/>
    <w:rsid w:val="00197A3A"/>
    <w:rsid w:val="001A7C0D"/>
    <w:rsid w:val="001B1709"/>
    <w:rsid w:val="001B5223"/>
    <w:rsid w:val="001B5D0E"/>
    <w:rsid w:val="001C0405"/>
    <w:rsid w:val="001C43AB"/>
    <w:rsid w:val="001C5D2A"/>
    <w:rsid w:val="001C6231"/>
    <w:rsid w:val="001C65B9"/>
    <w:rsid w:val="001D06CF"/>
    <w:rsid w:val="001D1065"/>
    <w:rsid w:val="001D1A8C"/>
    <w:rsid w:val="001D4C8E"/>
    <w:rsid w:val="001D7C9A"/>
    <w:rsid w:val="001E02EB"/>
    <w:rsid w:val="001E10B1"/>
    <w:rsid w:val="001E30FC"/>
    <w:rsid w:val="001E4B82"/>
    <w:rsid w:val="001E5BF1"/>
    <w:rsid w:val="001E76AC"/>
    <w:rsid w:val="001F0BAC"/>
    <w:rsid w:val="001F32E0"/>
    <w:rsid w:val="001F55D4"/>
    <w:rsid w:val="001F63EF"/>
    <w:rsid w:val="001F7F6B"/>
    <w:rsid w:val="00202ED1"/>
    <w:rsid w:val="002032F6"/>
    <w:rsid w:val="00205C4B"/>
    <w:rsid w:val="00205F2E"/>
    <w:rsid w:val="00205FA3"/>
    <w:rsid w:val="002069FE"/>
    <w:rsid w:val="00211297"/>
    <w:rsid w:val="00211666"/>
    <w:rsid w:val="00215676"/>
    <w:rsid w:val="002162AF"/>
    <w:rsid w:val="00216D41"/>
    <w:rsid w:val="002208FB"/>
    <w:rsid w:val="00224D92"/>
    <w:rsid w:val="00225C08"/>
    <w:rsid w:val="00225F47"/>
    <w:rsid w:val="002272F7"/>
    <w:rsid w:val="00232010"/>
    <w:rsid w:val="00232BAA"/>
    <w:rsid w:val="00235AF7"/>
    <w:rsid w:val="00235C81"/>
    <w:rsid w:val="00236441"/>
    <w:rsid w:val="00236A23"/>
    <w:rsid w:val="00236F3F"/>
    <w:rsid w:val="00240E1E"/>
    <w:rsid w:val="002429A5"/>
    <w:rsid w:val="00243D81"/>
    <w:rsid w:val="0024492F"/>
    <w:rsid w:val="00244E1B"/>
    <w:rsid w:val="00245C99"/>
    <w:rsid w:val="00246895"/>
    <w:rsid w:val="00246E08"/>
    <w:rsid w:val="0025043E"/>
    <w:rsid w:val="00253D7E"/>
    <w:rsid w:val="00260130"/>
    <w:rsid w:val="00260295"/>
    <w:rsid w:val="00260AD7"/>
    <w:rsid w:val="00263E84"/>
    <w:rsid w:val="002651F0"/>
    <w:rsid w:val="00267451"/>
    <w:rsid w:val="002719C4"/>
    <w:rsid w:val="00271B5A"/>
    <w:rsid w:val="002746FD"/>
    <w:rsid w:val="00281897"/>
    <w:rsid w:val="00282C09"/>
    <w:rsid w:val="00282C4A"/>
    <w:rsid w:val="00283BCD"/>
    <w:rsid w:val="00284715"/>
    <w:rsid w:val="0028763F"/>
    <w:rsid w:val="00290A45"/>
    <w:rsid w:val="00293042"/>
    <w:rsid w:val="002974EF"/>
    <w:rsid w:val="002A1FE8"/>
    <w:rsid w:val="002A50E4"/>
    <w:rsid w:val="002A5251"/>
    <w:rsid w:val="002A6E36"/>
    <w:rsid w:val="002B05D3"/>
    <w:rsid w:val="002B0A61"/>
    <w:rsid w:val="002B0B4C"/>
    <w:rsid w:val="002B2E17"/>
    <w:rsid w:val="002B306C"/>
    <w:rsid w:val="002B63DE"/>
    <w:rsid w:val="002C0689"/>
    <w:rsid w:val="002C194C"/>
    <w:rsid w:val="002C2597"/>
    <w:rsid w:val="002C2ECD"/>
    <w:rsid w:val="002C36CF"/>
    <w:rsid w:val="002C572C"/>
    <w:rsid w:val="002D1515"/>
    <w:rsid w:val="002D23DD"/>
    <w:rsid w:val="002D27E1"/>
    <w:rsid w:val="002D4047"/>
    <w:rsid w:val="002D43DC"/>
    <w:rsid w:val="002E0730"/>
    <w:rsid w:val="002E31EE"/>
    <w:rsid w:val="002E410E"/>
    <w:rsid w:val="002E49F6"/>
    <w:rsid w:val="002E4F86"/>
    <w:rsid w:val="002E61D7"/>
    <w:rsid w:val="002E68DD"/>
    <w:rsid w:val="002E6BF2"/>
    <w:rsid w:val="002F080D"/>
    <w:rsid w:val="002F3FA6"/>
    <w:rsid w:val="002F4129"/>
    <w:rsid w:val="002F426D"/>
    <w:rsid w:val="002F7379"/>
    <w:rsid w:val="00300B34"/>
    <w:rsid w:val="00301B2D"/>
    <w:rsid w:val="00301B65"/>
    <w:rsid w:val="00301DDD"/>
    <w:rsid w:val="003032F4"/>
    <w:rsid w:val="00303ED4"/>
    <w:rsid w:val="0030568B"/>
    <w:rsid w:val="00307151"/>
    <w:rsid w:val="003075DA"/>
    <w:rsid w:val="00307793"/>
    <w:rsid w:val="00307AC3"/>
    <w:rsid w:val="00313877"/>
    <w:rsid w:val="00313C3E"/>
    <w:rsid w:val="00315D33"/>
    <w:rsid w:val="003228CE"/>
    <w:rsid w:val="00322B89"/>
    <w:rsid w:val="00322FD7"/>
    <w:rsid w:val="00323169"/>
    <w:rsid w:val="00324EB3"/>
    <w:rsid w:val="00325F14"/>
    <w:rsid w:val="0032647E"/>
    <w:rsid w:val="003272F4"/>
    <w:rsid w:val="003273A1"/>
    <w:rsid w:val="003307E2"/>
    <w:rsid w:val="00335249"/>
    <w:rsid w:val="00335327"/>
    <w:rsid w:val="00335362"/>
    <w:rsid w:val="003353B6"/>
    <w:rsid w:val="00340F0C"/>
    <w:rsid w:val="0034381C"/>
    <w:rsid w:val="0034428A"/>
    <w:rsid w:val="00346B56"/>
    <w:rsid w:val="00347963"/>
    <w:rsid w:val="0035043A"/>
    <w:rsid w:val="00350529"/>
    <w:rsid w:val="00350D83"/>
    <w:rsid w:val="003512A4"/>
    <w:rsid w:val="00352575"/>
    <w:rsid w:val="00352E4C"/>
    <w:rsid w:val="0035391D"/>
    <w:rsid w:val="00354B02"/>
    <w:rsid w:val="00354D05"/>
    <w:rsid w:val="00356AD0"/>
    <w:rsid w:val="0035735C"/>
    <w:rsid w:val="0036057A"/>
    <w:rsid w:val="00362131"/>
    <w:rsid w:val="00362249"/>
    <w:rsid w:val="00362AEC"/>
    <w:rsid w:val="003639FE"/>
    <w:rsid w:val="0036436C"/>
    <w:rsid w:val="00364F9E"/>
    <w:rsid w:val="00365E69"/>
    <w:rsid w:val="00366F12"/>
    <w:rsid w:val="003729DA"/>
    <w:rsid w:val="003773E9"/>
    <w:rsid w:val="00377EE8"/>
    <w:rsid w:val="00381FD8"/>
    <w:rsid w:val="00386093"/>
    <w:rsid w:val="00392CF1"/>
    <w:rsid w:val="00393C47"/>
    <w:rsid w:val="003949B0"/>
    <w:rsid w:val="00394EFE"/>
    <w:rsid w:val="003960C3"/>
    <w:rsid w:val="00397A6A"/>
    <w:rsid w:val="003A6458"/>
    <w:rsid w:val="003B3BC0"/>
    <w:rsid w:val="003B3FF3"/>
    <w:rsid w:val="003B672E"/>
    <w:rsid w:val="003B6D09"/>
    <w:rsid w:val="003B7252"/>
    <w:rsid w:val="003B7985"/>
    <w:rsid w:val="003C45CB"/>
    <w:rsid w:val="003C4C70"/>
    <w:rsid w:val="003C6E07"/>
    <w:rsid w:val="003C6FE3"/>
    <w:rsid w:val="003C7A17"/>
    <w:rsid w:val="003D0595"/>
    <w:rsid w:val="003D2378"/>
    <w:rsid w:val="003D2A38"/>
    <w:rsid w:val="003D70FD"/>
    <w:rsid w:val="003D767D"/>
    <w:rsid w:val="003D7F9B"/>
    <w:rsid w:val="003E1B36"/>
    <w:rsid w:val="003E1BE3"/>
    <w:rsid w:val="003E2302"/>
    <w:rsid w:val="003E4EC4"/>
    <w:rsid w:val="003F034B"/>
    <w:rsid w:val="003F391F"/>
    <w:rsid w:val="003F4067"/>
    <w:rsid w:val="003F4C2B"/>
    <w:rsid w:val="003F62B3"/>
    <w:rsid w:val="003F6630"/>
    <w:rsid w:val="003F7F54"/>
    <w:rsid w:val="00400B77"/>
    <w:rsid w:val="00401227"/>
    <w:rsid w:val="00401950"/>
    <w:rsid w:val="0040723B"/>
    <w:rsid w:val="004116B3"/>
    <w:rsid w:val="00411F1C"/>
    <w:rsid w:val="00412D60"/>
    <w:rsid w:val="00414174"/>
    <w:rsid w:val="00417F74"/>
    <w:rsid w:val="00420E74"/>
    <w:rsid w:val="004225BB"/>
    <w:rsid w:val="00426A49"/>
    <w:rsid w:val="00427363"/>
    <w:rsid w:val="00427EF9"/>
    <w:rsid w:val="00430152"/>
    <w:rsid w:val="0043218E"/>
    <w:rsid w:val="00433750"/>
    <w:rsid w:val="00434FA9"/>
    <w:rsid w:val="00437CB2"/>
    <w:rsid w:val="00440823"/>
    <w:rsid w:val="00443243"/>
    <w:rsid w:val="004461E7"/>
    <w:rsid w:val="00446653"/>
    <w:rsid w:val="004526C0"/>
    <w:rsid w:val="00453444"/>
    <w:rsid w:val="004555B8"/>
    <w:rsid w:val="00455693"/>
    <w:rsid w:val="0045639A"/>
    <w:rsid w:val="00457A42"/>
    <w:rsid w:val="004616A0"/>
    <w:rsid w:val="00470635"/>
    <w:rsid w:val="00470CAC"/>
    <w:rsid w:val="00471492"/>
    <w:rsid w:val="0047156E"/>
    <w:rsid w:val="00471C32"/>
    <w:rsid w:val="00472499"/>
    <w:rsid w:val="00472C55"/>
    <w:rsid w:val="004805D1"/>
    <w:rsid w:val="004827C7"/>
    <w:rsid w:val="00483C02"/>
    <w:rsid w:val="00484EE8"/>
    <w:rsid w:val="00485645"/>
    <w:rsid w:val="004859EF"/>
    <w:rsid w:val="004915BC"/>
    <w:rsid w:val="00491E1B"/>
    <w:rsid w:val="00492DAC"/>
    <w:rsid w:val="00494678"/>
    <w:rsid w:val="0049714F"/>
    <w:rsid w:val="00497304"/>
    <w:rsid w:val="004A31F5"/>
    <w:rsid w:val="004A392E"/>
    <w:rsid w:val="004A4415"/>
    <w:rsid w:val="004A4AE0"/>
    <w:rsid w:val="004A53B8"/>
    <w:rsid w:val="004A7C16"/>
    <w:rsid w:val="004B50BC"/>
    <w:rsid w:val="004B5E31"/>
    <w:rsid w:val="004C0152"/>
    <w:rsid w:val="004C2DAC"/>
    <w:rsid w:val="004C3BC3"/>
    <w:rsid w:val="004C5571"/>
    <w:rsid w:val="004C5A3B"/>
    <w:rsid w:val="004C64DB"/>
    <w:rsid w:val="004D17A4"/>
    <w:rsid w:val="004D4273"/>
    <w:rsid w:val="004D64CC"/>
    <w:rsid w:val="004E0DB3"/>
    <w:rsid w:val="004E152B"/>
    <w:rsid w:val="004E19C7"/>
    <w:rsid w:val="004E5978"/>
    <w:rsid w:val="004F28FD"/>
    <w:rsid w:val="004F2D5B"/>
    <w:rsid w:val="004F36F9"/>
    <w:rsid w:val="004F503B"/>
    <w:rsid w:val="004F64F9"/>
    <w:rsid w:val="00500DA1"/>
    <w:rsid w:val="005015A6"/>
    <w:rsid w:val="00501D31"/>
    <w:rsid w:val="0050238C"/>
    <w:rsid w:val="005026CD"/>
    <w:rsid w:val="00502E88"/>
    <w:rsid w:val="00511F8B"/>
    <w:rsid w:val="005136F0"/>
    <w:rsid w:val="00513E89"/>
    <w:rsid w:val="0051501B"/>
    <w:rsid w:val="005178F7"/>
    <w:rsid w:val="00520031"/>
    <w:rsid w:val="00520BEB"/>
    <w:rsid w:val="00520D45"/>
    <w:rsid w:val="00520E18"/>
    <w:rsid w:val="00520FFE"/>
    <w:rsid w:val="00522684"/>
    <w:rsid w:val="00525463"/>
    <w:rsid w:val="005263F8"/>
    <w:rsid w:val="00527585"/>
    <w:rsid w:val="00527CFE"/>
    <w:rsid w:val="0053119D"/>
    <w:rsid w:val="0053545E"/>
    <w:rsid w:val="0053555E"/>
    <w:rsid w:val="005372FB"/>
    <w:rsid w:val="00537873"/>
    <w:rsid w:val="005417FB"/>
    <w:rsid w:val="00543CDF"/>
    <w:rsid w:val="00543F53"/>
    <w:rsid w:val="00544A6F"/>
    <w:rsid w:val="00544BC3"/>
    <w:rsid w:val="00547347"/>
    <w:rsid w:val="00547CA3"/>
    <w:rsid w:val="00550DFD"/>
    <w:rsid w:val="00550E12"/>
    <w:rsid w:val="00552285"/>
    <w:rsid w:val="00554636"/>
    <w:rsid w:val="00555DD9"/>
    <w:rsid w:val="00557FA3"/>
    <w:rsid w:val="00562A10"/>
    <w:rsid w:val="00565BE5"/>
    <w:rsid w:val="00566867"/>
    <w:rsid w:val="00567CD7"/>
    <w:rsid w:val="005745F2"/>
    <w:rsid w:val="00575E9D"/>
    <w:rsid w:val="005763E2"/>
    <w:rsid w:val="00576C4A"/>
    <w:rsid w:val="00580CDC"/>
    <w:rsid w:val="00582571"/>
    <w:rsid w:val="0058288E"/>
    <w:rsid w:val="00582904"/>
    <w:rsid w:val="005831E0"/>
    <w:rsid w:val="00584A01"/>
    <w:rsid w:val="00584F41"/>
    <w:rsid w:val="00586AD9"/>
    <w:rsid w:val="00587883"/>
    <w:rsid w:val="005879C6"/>
    <w:rsid w:val="00587BB7"/>
    <w:rsid w:val="005905CF"/>
    <w:rsid w:val="00590A56"/>
    <w:rsid w:val="005913D3"/>
    <w:rsid w:val="00591791"/>
    <w:rsid w:val="00594846"/>
    <w:rsid w:val="00596049"/>
    <w:rsid w:val="00597A66"/>
    <w:rsid w:val="005A2F40"/>
    <w:rsid w:val="005A4230"/>
    <w:rsid w:val="005A4A92"/>
    <w:rsid w:val="005A4AC3"/>
    <w:rsid w:val="005A4C2F"/>
    <w:rsid w:val="005A7302"/>
    <w:rsid w:val="005B2171"/>
    <w:rsid w:val="005B725C"/>
    <w:rsid w:val="005C1412"/>
    <w:rsid w:val="005C1F8D"/>
    <w:rsid w:val="005C206B"/>
    <w:rsid w:val="005C214D"/>
    <w:rsid w:val="005C2E73"/>
    <w:rsid w:val="005C3829"/>
    <w:rsid w:val="005C4145"/>
    <w:rsid w:val="005C41A5"/>
    <w:rsid w:val="005C422E"/>
    <w:rsid w:val="005C58D0"/>
    <w:rsid w:val="005C60CA"/>
    <w:rsid w:val="005C7A12"/>
    <w:rsid w:val="005D0561"/>
    <w:rsid w:val="005D2B5A"/>
    <w:rsid w:val="005D4D9D"/>
    <w:rsid w:val="005D5E2A"/>
    <w:rsid w:val="005E0998"/>
    <w:rsid w:val="005E2E31"/>
    <w:rsid w:val="005E384A"/>
    <w:rsid w:val="005E5845"/>
    <w:rsid w:val="005E76ED"/>
    <w:rsid w:val="005E7BDC"/>
    <w:rsid w:val="005F054C"/>
    <w:rsid w:val="005F07E8"/>
    <w:rsid w:val="005F0C54"/>
    <w:rsid w:val="005F0CAD"/>
    <w:rsid w:val="005F1000"/>
    <w:rsid w:val="005F22E3"/>
    <w:rsid w:val="005F3468"/>
    <w:rsid w:val="005F3C32"/>
    <w:rsid w:val="005F4585"/>
    <w:rsid w:val="005F6B7E"/>
    <w:rsid w:val="00600FD5"/>
    <w:rsid w:val="006025E1"/>
    <w:rsid w:val="00605ED3"/>
    <w:rsid w:val="006060D3"/>
    <w:rsid w:val="006061B5"/>
    <w:rsid w:val="00606541"/>
    <w:rsid w:val="006069EC"/>
    <w:rsid w:val="006145E3"/>
    <w:rsid w:val="0061555B"/>
    <w:rsid w:val="00615FF1"/>
    <w:rsid w:val="0061697B"/>
    <w:rsid w:val="0062025E"/>
    <w:rsid w:val="00621195"/>
    <w:rsid w:val="006240A9"/>
    <w:rsid w:val="00631402"/>
    <w:rsid w:val="006317C2"/>
    <w:rsid w:val="00632730"/>
    <w:rsid w:val="00634527"/>
    <w:rsid w:val="00643A29"/>
    <w:rsid w:val="006441D0"/>
    <w:rsid w:val="00644849"/>
    <w:rsid w:val="00644CDC"/>
    <w:rsid w:val="00645C90"/>
    <w:rsid w:val="006469DF"/>
    <w:rsid w:val="006529F3"/>
    <w:rsid w:val="00654768"/>
    <w:rsid w:val="006605A1"/>
    <w:rsid w:val="00660DE4"/>
    <w:rsid w:val="00662B7C"/>
    <w:rsid w:val="0066343B"/>
    <w:rsid w:val="006665CD"/>
    <w:rsid w:val="006674AA"/>
    <w:rsid w:val="00671714"/>
    <w:rsid w:val="006775B9"/>
    <w:rsid w:val="006807D9"/>
    <w:rsid w:val="00682891"/>
    <w:rsid w:val="006832A0"/>
    <w:rsid w:val="00685581"/>
    <w:rsid w:val="0068631A"/>
    <w:rsid w:val="006863A1"/>
    <w:rsid w:val="00690028"/>
    <w:rsid w:val="00690081"/>
    <w:rsid w:val="0069079B"/>
    <w:rsid w:val="00690A06"/>
    <w:rsid w:val="006918D0"/>
    <w:rsid w:val="0069352F"/>
    <w:rsid w:val="00694008"/>
    <w:rsid w:val="00694332"/>
    <w:rsid w:val="0069546F"/>
    <w:rsid w:val="00696D63"/>
    <w:rsid w:val="006A0E1C"/>
    <w:rsid w:val="006A1944"/>
    <w:rsid w:val="006A2F6D"/>
    <w:rsid w:val="006A4DFA"/>
    <w:rsid w:val="006A530C"/>
    <w:rsid w:val="006A580A"/>
    <w:rsid w:val="006A7E4D"/>
    <w:rsid w:val="006B101F"/>
    <w:rsid w:val="006B1051"/>
    <w:rsid w:val="006B1442"/>
    <w:rsid w:val="006B2950"/>
    <w:rsid w:val="006B309B"/>
    <w:rsid w:val="006B3C5D"/>
    <w:rsid w:val="006B5784"/>
    <w:rsid w:val="006B6297"/>
    <w:rsid w:val="006B7489"/>
    <w:rsid w:val="006C0916"/>
    <w:rsid w:val="006C1950"/>
    <w:rsid w:val="006C22E7"/>
    <w:rsid w:val="006D1CD5"/>
    <w:rsid w:val="006D6E4D"/>
    <w:rsid w:val="006E115D"/>
    <w:rsid w:val="006E1A76"/>
    <w:rsid w:val="006E1B92"/>
    <w:rsid w:val="006E3954"/>
    <w:rsid w:val="006E3B26"/>
    <w:rsid w:val="006E5DDF"/>
    <w:rsid w:val="006E6DD2"/>
    <w:rsid w:val="006E7271"/>
    <w:rsid w:val="006F28BA"/>
    <w:rsid w:val="006F4418"/>
    <w:rsid w:val="006F51B2"/>
    <w:rsid w:val="006F60E4"/>
    <w:rsid w:val="006F66C3"/>
    <w:rsid w:val="006F799B"/>
    <w:rsid w:val="006F7D39"/>
    <w:rsid w:val="00703686"/>
    <w:rsid w:val="00704AF3"/>
    <w:rsid w:val="00705BD8"/>
    <w:rsid w:val="00706B93"/>
    <w:rsid w:val="00707689"/>
    <w:rsid w:val="00710D69"/>
    <w:rsid w:val="00711E66"/>
    <w:rsid w:val="00714E31"/>
    <w:rsid w:val="0071602E"/>
    <w:rsid w:val="007213AF"/>
    <w:rsid w:val="00721C49"/>
    <w:rsid w:val="00722E4A"/>
    <w:rsid w:val="00723394"/>
    <w:rsid w:val="00723BE4"/>
    <w:rsid w:val="00725E92"/>
    <w:rsid w:val="00730DD5"/>
    <w:rsid w:val="00733D16"/>
    <w:rsid w:val="0073764D"/>
    <w:rsid w:val="00737BC3"/>
    <w:rsid w:val="00740DC6"/>
    <w:rsid w:val="00741136"/>
    <w:rsid w:val="007469AA"/>
    <w:rsid w:val="00750B98"/>
    <w:rsid w:val="0075536C"/>
    <w:rsid w:val="007555FB"/>
    <w:rsid w:val="00757A93"/>
    <w:rsid w:val="007617F6"/>
    <w:rsid w:val="00764C73"/>
    <w:rsid w:val="007655D1"/>
    <w:rsid w:val="0076786B"/>
    <w:rsid w:val="007733C8"/>
    <w:rsid w:val="00774927"/>
    <w:rsid w:val="00774AA9"/>
    <w:rsid w:val="00775D00"/>
    <w:rsid w:val="00775F65"/>
    <w:rsid w:val="00777E2F"/>
    <w:rsid w:val="00780A8B"/>
    <w:rsid w:val="00781B85"/>
    <w:rsid w:val="007835CA"/>
    <w:rsid w:val="00783FC4"/>
    <w:rsid w:val="00785DA9"/>
    <w:rsid w:val="00786584"/>
    <w:rsid w:val="00786726"/>
    <w:rsid w:val="007922D2"/>
    <w:rsid w:val="00796137"/>
    <w:rsid w:val="00796685"/>
    <w:rsid w:val="007A1126"/>
    <w:rsid w:val="007A1421"/>
    <w:rsid w:val="007A1D81"/>
    <w:rsid w:val="007A3103"/>
    <w:rsid w:val="007A46CB"/>
    <w:rsid w:val="007A521F"/>
    <w:rsid w:val="007A5853"/>
    <w:rsid w:val="007A6C93"/>
    <w:rsid w:val="007A6DD5"/>
    <w:rsid w:val="007B040A"/>
    <w:rsid w:val="007B0BF2"/>
    <w:rsid w:val="007B0D52"/>
    <w:rsid w:val="007B32C9"/>
    <w:rsid w:val="007B3612"/>
    <w:rsid w:val="007B3E31"/>
    <w:rsid w:val="007B6360"/>
    <w:rsid w:val="007B645B"/>
    <w:rsid w:val="007B6CA2"/>
    <w:rsid w:val="007B79DA"/>
    <w:rsid w:val="007C21DE"/>
    <w:rsid w:val="007C2868"/>
    <w:rsid w:val="007C2B0B"/>
    <w:rsid w:val="007C3FC2"/>
    <w:rsid w:val="007C611A"/>
    <w:rsid w:val="007C6A4E"/>
    <w:rsid w:val="007D041C"/>
    <w:rsid w:val="007D492E"/>
    <w:rsid w:val="007D71D9"/>
    <w:rsid w:val="007E0BF1"/>
    <w:rsid w:val="007E279A"/>
    <w:rsid w:val="007E3717"/>
    <w:rsid w:val="007E4B62"/>
    <w:rsid w:val="007E507C"/>
    <w:rsid w:val="007E69F6"/>
    <w:rsid w:val="007E6E55"/>
    <w:rsid w:val="007F0A46"/>
    <w:rsid w:val="007F14C2"/>
    <w:rsid w:val="007F3B8C"/>
    <w:rsid w:val="007F4149"/>
    <w:rsid w:val="007F5809"/>
    <w:rsid w:val="007F5D12"/>
    <w:rsid w:val="0080359F"/>
    <w:rsid w:val="00804FD4"/>
    <w:rsid w:val="00805F2A"/>
    <w:rsid w:val="00810489"/>
    <w:rsid w:val="00820CD2"/>
    <w:rsid w:val="00823512"/>
    <w:rsid w:val="0082408C"/>
    <w:rsid w:val="008243F3"/>
    <w:rsid w:val="00836EB2"/>
    <w:rsid w:val="00837125"/>
    <w:rsid w:val="008371D6"/>
    <w:rsid w:val="00841D70"/>
    <w:rsid w:val="0084332B"/>
    <w:rsid w:val="0085103E"/>
    <w:rsid w:val="00857FA0"/>
    <w:rsid w:val="0086548E"/>
    <w:rsid w:val="0086686F"/>
    <w:rsid w:val="008726A8"/>
    <w:rsid w:val="00872E06"/>
    <w:rsid w:val="008733AE"/>
    <w:rsid w:val="00877177"/>
    <w:rsid w:val="00881D31"/>
    <w:rsid w:val="0088719F"/>
    <w:rsid w:val="00887FDC"/>
    <w:rsid w:val="00890409"/>
    <w:rsid w:val="008919A2"/>
    <w:rsid w:val="00894178"/>
    <w:rsid w:val="00896D8A"/>
    <w:rsid w:val="008A29C7"/>
    <w:rsid w:val="008A2CA3"/>
    <w:rsid w:val="008A3712"/>
    <w:rsid w:val="008A3F9F"/>
    <w:rsid w:val="008A6B4E"/>
    <w:rsid w:val="008A75B8"/>
    <w:rsid w:val="008A79AD"/>
    <w:rsid w:val="008B1326"/>
    <w:rsid w:val="008B1440"/>
    <w:rsid w:val="008B149B"/>
    <w:rsid w:val="008B1F08"/>
    <w:rsid w:val="008B2BB4"/>
    <w:rsid w:val="008B5A75"/>
    <w:rsid w:val="008B6DBA"/>
    <w:rsid w:val="008C1704"/>
    <w:rsid w:val="008C2539"/>
    <w:rsid w:val="008C40F7"/>
    <w:rsid w:val="008C4FAB"/>
    <w:rsid w:val="008C5E4C"/>
    <w:rsid w:val="008C6E6D"/>
    <w:rsid w:val="008D0F9D"/>
    <w:rsid w:val="008D1250"/>
    <w:rsid w:val="008D1A3D"/>
    <w:rsid w:val="008D20EE"/>
    <w:rsid w:val="008E00F0"/>
    <w:rsid w:val="008E20E5"/>
    <w:rsid w:val="008E32EC"/>
    <w:rsid w:val="008E3810"/>
    <w:rsid w:val="008E51F9"/>
    <w:rsid w:val="008E5E8D"/>
    <w:rsid w:val="008E6A5D"/>
    <w:rsid w:val="008E7A9C"/>
    <w:rsid w:val="008F18A3"/>
    <w:rsid w:val="008F4815"/>
    <w:rsid w:val="00900BD4"/>
    <w:rsid w:val="009024F3"/>
    <w:rsid w:val="00903DC2"/>
    <w:rsid w:val="0090427B"/>
    <w:rsid w:val="009052FB"/>
    <w:rsid w:val="009060A5"/>
    <w:rsid w:val="00907559"/>
    <w:rsid w:val="00910C4D"/>
    <w:rsid w:val="009112F3"/>
    <w:rsid w:val="00914309"/>
    <w:rsid w:val="00916AEE"/>
    <w:rsid w:val="00920591"/>
    <w:rsid w:val="009211F5"/>
    <w:rsid w:val="00921655"/>
    <w:rsid w:val="0092264A"/>
    <w:rsid w:val="00926ECC"/>
    <w:rsid w:val="00927601"/>
    <w:rsid w:val="00933DAF"/>
    <w:rsid w:val="009346E9"/>
    <w:rsid w:val="009354A9"/>
    <w:rsid w:val="00937082"/>
    <w:rsid w:val="00943126"/>
    <w:rsid w:val="00945B69"/>
    <w:rsid w:val="00946E19"/>
    <w:rsid w:val="009601D3"/>
    <w:rsid w:val="009620DF"/>
    <w:rsid w:val="00962AAB"/>
    <w:rsid w:val="009633B8"/>
    <w:rsid w:val="00963656"/>
    <w:rsid w:val="009641BE"/>
    <w:rsid w:val="00964793"/>
    <w:rsid w:val="0096649C"/>
    <w:rsid w:val="00972FC1"/>
    <w:rsid w:val="00974067"/>
    <w:rsid w:val="00975399"/>
    <w:rsid w:val="00975959"/>
    <w:rsid w:val="00976BD1"/>
    <w:rsid w:val="00980D41"/>
    <w:rsid w:val="00980EA4"/>
    <w:rsid w:val="009811C4"/>
    <w:rsid w:val="00983BAB"/>
    <w:rsid w:val="009842CF"/>
    <w:rsid w:val="00984347"/>
    <w:rsid w:val="00984FD0"/>
    <w:rsid w:val="009853BE"/>
    <w:rsid w:val="009866D4"/>
    <w:rsid w:val="0098720C"/>
    <w:rsid w:val="009905B1"/>
    <w:rsid w:val="00990C99"/>
    <w:rsid w:val="0099135D"/>
    <w:rsid w:val="009914AF"/>
    <w:rsid w:val="0099460F"/>
    <w:rsid w:val="009A1BBE"/>
    <w:rsid w:val="009A2BB3"/>
    <w:rsid w:val="009A35D5"/>
    <w:rsid w:val="009A3B64"/>
    <w:rsid w:val="009A5FE9"/>
    <w:rsid w:val="009A6658"/>
    <w:rsid w:val="009A6669"/>
    <w:rsid w:val="009B017D"/>
    <w:rsid w:val="009B0297"/>
    <w:rsid w:val="009B1EA0"/>
    <w:rsid w:val="009B7C9D"/>
    <w:rsid w:val="009C03CD"/>
    <w:rsid w:val="009C14EE"/>
    <w:rsid w:val="009C26E0"/>
    <w:rsid w:val="009C4645"/>
    <w:rsid w:val="009C4E25"/>
    <w:rsid w:val="009C55C5"/>
    <w:rsid w:val="009C57C8"/>
    <w:rsid w:val="009D0815"/>
    <w:rsid w:val="009D2013"/>
    <w:rsid w:val="009D21EA"/>
    <w:rsid w:val="009D3566"/>
    <w:rsid w:val="009D7EF7"/>
    <w:rsid w:val="009E20A9"/>
    <w:rsid w:val="009E344B"/>
    <w:rsid w:val="009E381C"/>
    <w:rsid w:val="009F1E86"/>
    <w:rsid w:val="009F53AB"/>
    <w:rsid w:val="009F5A47"/>
    <w:rsid w:val="009F78CD"/>
    <w:rsid w:val="00A00B53"/>
    <w:rsid w:val="00A010D3"/>
    <w:rsid w:val="00A01CFD"/>
    <w:rsid w:val="00A03BAB"/>
    <w:rsid w:val="00A1040C"/>
    <w:rsid w:val="00A12E95"/>
    <w:rsid w:val="00A1788A"/>
    <w:rsid w:val="00A21291"/>
    <w:rsid w:val="00A237E6"/>
    <w:rsid w:val="00A23C6B"/>
    <w:rsid w:val="00A25423"/>
    <w:rsid w:val="00A264A2"/>
    <w:rsid w:val="00A266FD"/>
    <w:rsid w:val="00A272F4"/>
    <w:rsid w:val="00A339DD"/>
    <w:rsid w:val="00A33EF3"/>
    <w:rsid w:val="00A34224"/>
    <w:rsid w:val="00A34392"/>
    <w:rsid w:val="00A351FF"/>
    <w:rsid w:val="00A35E7D"/>
    <w:rsid w:val="00A35FCA"/>
    <w:rsid w:val="00A37AE1"/>
    <w:rsid w:val="00A41472"/>
    <w:rsid w:val="00A446A5"/>
    <w:rsid w:val="00A44E08"/>
    <w:rsid w:val="00A45FD3"/>
    <w:rsid w:val="00A47755"/>
    <w:rsid w:val="00A53349"/>
    <w:rsid w:val="00A53C0B"/>
    <w:rsid w:val="00A60862"/>
    <w:rsid w:val="00A6540D"/>
    <w:rsid w:val="00A66624"/>
    <w:rsid w:val="00A667D1"/>
    <w:rsid w:val="00A66862"/>
    <w:rsid w:val="00A66A2B"/>
    <w:rsid w:val="00A70B29"/>
    <w:rsid w:val="00A71C55"/>
    <w:rsid w:val="00A73B2B"/>
    <w:rsid w:val="00A73CEA"/>
    <w:rsid w:val="00A75DF7"/>
    <w:rsid w:val="00A7712D"/>
    <w:rsid w:val="00A80030"/>
    <w:rsid w:val="00A81286"/>
    <w:rsid w:val="00A8411C"/>
    <w:rsid w:val="00A8484D"/>
    <w:rsid w:val="00A84AAE"/>
    <w:rsid w:val="00A84ED1"/>
    <w:rsid w:val="00A85338"/>
    <w:rsid w:val="00A85570"/>
    <w:rsid w:val="00A8568A"/>
    <w:rsid w:val="00A903C3"/>
    <w:rsid w:val="00A90418"/>
    <w:rsid w:val="00A907AD"/>
    <w:rsid w:val="00A90E94"/>
    <w:rsid w:val="00A91213"/>
    <w:rsid w:val="00A91E6F"/>
    <w:rsid w:val="00A92BC4"/>
    <w:rsid w:val="00A940F9"/>
    <w:rsid w:val="00A94F87"/>
    <w:rsid w:val="00A962D5"/>
    <w:rsid w:val="00A96446"/>
    <w:rsid w:val="00A96A6D"/>
    <w:rsid w:val="00A96ABB"/>
    <w:rsid w:val="00AA18F4"/>
    <w:rsid w:val="00AA2AE3"/>
    <w:rsid w:val="00AA3588"/>
    <w:rsid w:val="00AA6B46"/>
    <w:rsid w:val="00AA7233"/>
    <w:rsid w:val="00AA7A76"/>
    <w:rsid w:val="00AB33AD"/>
    <w:rsid w:val="00AB352B"/>
    <w:rsid w:val="00AB6C28"/>
    <w:rsid w:val="00AC39CE"/>
    <w:rsid w:val="00AC4068"/>
    <w:rsid w:val="00AD1922"/>
    <w:rsid w:val="00AD3800"/>
    <w:rsid w:val="00AD3DA1"/>
    <w:rsid w:val="00AD65CF"/>
    <w:rsid w:val="00AD6766"/>
    <w:rsid w:val="00AD6A64"/>
    <w:rsid w:val="00AD7637"/>
    <w:rsid w:val="00AD7BE7"/>
    <w:rsid w:val="00AE1B83"/>
    <w:rsid w:val="00AE2D2E"/>
    <w:rsid w:val="00AE3C5D"/>
    <w:rsid w:val="00AE41AD"/>
    <w:rsid w:val="00AF54AF"/>
    <w:rsid w:val="00AF61AA"/>
    <w:rsid w:val="00AF6345"/>
    <w:rsid w:val="00B017E2"/>
    <w:rsid w:val="00B03C46"/>
    <w:rsid w:val="00B04BA4"/>
    <w:rsid w:val="00B04E1F"/>
    <w:rsid w:val="00B0726B"/>
    <w:rsid w:val="00B07B01"/>
    <w:rsid w:val="00B10872"/>
    <w:rsid w:val="00B11A2E"/>
    <w:rsid w:val="00B12A16"/>
    <w:rsid w:val="00B143A2"/>
    <w:rsid w:val="00B14E6C"/>
    <w:rsid w:val="00B20885"/>
    <w:rsid w:val="00B21910"/>
    <w:rsid w:val="00B22D1E"/>
    <w:rsid w:val="00B231D7"/>
    <w:rsid w:val="00B255DF"/>
    <w:rsid w:val="00B26460"/>
    <w:rsid w:val="00B27EA6"/>
    <w:rsid w:val="00B32C13"/>
    <w:rsid w:val="00B4231B"/>
    <w:rsid w:val="00B42BF5"/>
    <w:rsid w:val="00B438A9"/>
    <w:rsid w:val="00B43EC1"/>
    <w:rsid w:val="00B446DE"/>
    <w:rsid w:val="00B4489F"/>
    <w:rsid w:val="00B45616"/>
    <w:rsid w:val="00B459E4"/>
    <w:rsid w:val="00B45BD9"/>
    <w:rsid w:val="00B45F6C"/>
    <w:rsid w:val="00B55B35"/>
    <w:rsid w:val="00B5657F"/>
    <w:rsid w:val="00B5690C"/>
    <w:rsid w:val="00B6143B"/>
    <w:rsid w:val="00B6196B"/>
    <w:rsid w:val="00B61AD3"/>
    <w:rsid w:val="00B628BD"/>
    <w:rsid w:val="00B64EB1"/>
    <w:rsid w:val="00B65123"/>
    <w:rsid w:val="00B675B8"/>
    <w:rsid w:val="00B71C15"/>
    <w:rsid w:val="00B7298C"/>
    <w:rsid w:val="00B72CAB"/>
    <w:rsid w:val="00B75776"/>
    <w:rsid w:val="00B76F65"/>
    <w:rsid w:val="00B77D55"/>
    <w:rsid w:val="00B80207"/>
    <w:rsid w:val="00B80E6E"/>
    <w:rsid w:val="00B81C1E"/>
    <w:rsid w:val="00B820EE"/>
    <w:rsid w:val="00B82433"/>
    <w:rsid w:val="00B83A7A"/>
    <w:rsid w:val="00B86D1C"/>
    <w:rsid w:val="00B86FAD"/>
    <w:rsid w:val="00B909BF"/>
    <w:rsid w:val="00B90C97"/>
    <w:rsid w:val="00B912AD"/>
    <w:rsid w:val="00B91D2B"/>
    <w:rsid w:val="00B92317"/>
    <w:rsid w:val="00B92910"/>
    <w:rsid w:val="00B94791"/>
    <w:rsid w:val="00B97041"/>
    <w:rsid w:val="00B97047"/>
    <w:rsid w:val="00BA16F9"/>
    <w:rsid w:val="00BA4CCE"/>
    <w:rsid w:val="00BA67BD"/>
    <w:rsid w:val="00BA6C3E"/>
    <w:rsid w:val="00BA7176"/>
    <w:rsid w:val="00BA7F33"/>
    <w:rsid w:val="00BB19D9"/>
    <w:rsid w:val="00BB47E2"/>
    <w:rsid w:val="00BB55DA"/>
    <w:rsid w:val="00BB6522"/>
    <w:rsid w:val="00BB7D59"/>
    <w:rsid w:val="00BB7EDA"/>
    <w:rsid w:val="00BC0BB7"/>
    <w:rsid w:val="00BC2655"/>
    <w:rsid w:val="00BC2F11"/>
    <w:rsid w:val="00BC449E"/>
    <w:rsid w:val="00BC630D"/>
    <w:rsid w:val="00BC66D2"/>
    <w:rsid w:val="00BD289E"/>
    <w:rsid w:val="00BD5DEE"/>
    <w:rsid w:val="00BD6AF1"/>
    <w:rsid w:val="00BE094E"/>
    <w:rsid w:val="00BE19DF"/>
    <w:rsid w:val="00BE5C1C"/>
    <w:rsid w:val="00BE651E"/>
    <w:rsid w:val="00BE65F3"/>
    <w:rsid w:val="00BE7FFB"/>
    <w:rsid w:val="00BF2FAF"/>
    <w:rsid w:val="00BF77B0"/>
    <w:rsid w:val="00C00EE6"/>
    <w:rsid w:val="00C019B8"/>
    <w:rsid w:val="00C068D0"/>
    <w:rsid w:val="00C107A6"/>
    <w:rsid w:val="00C171F2"/>
    <w:rsid w:val="00C17AA6"/>
    <w:rsid w:val="00C25783"/>
    <w:rsid w:val="00C257CC"/>
    <w:rsid w:val="00C260D9"/>
    <w:rsid w:val="00C278D9"/>
    <w:rsid w:val="00C27A73"/>
    <w:rsid w:val="00C331C0"/>
    <w:rsid w:val="00C35A1A"/>
    <w:rsid w:val="00C418B9"/>
    <w:rsid w:val="00C42FB0"/>
    <w:rsid w:val="00C431CB"/>
    <w:rsid w:val="00C43410"/>
    <w:rsid w:val="00C47F1A"/>
    <w:rsid w:val="00C47F8C"/>
    <w:rsid w:val="00C51471"/>
    <w:rsid w:val="00C57B0F"/>
    <w:rsid w:val="00C60766"/>
    <w:rsid w:val="00C60E5A"/>
    <w:rsid w:val="00C620A3"/>
    <w:rsid w:val="00C64416"/>
    <w:rsid w:val="00C649C8"/>
    <w:rsid w:val="00C65232"/>
    <w:rsid w:val="00C66D5B"/>
    <w:rsid w:val="00C6714F"/>
    <w:rsid w:val="00C67EDB"/>
    <w:rsid w:val="00C74140"/>
    <w:rsid w:val="00C75ED2"/>
    <w:rsid w:val="00C773F7"/>
    <w:rsid w:val="00C81B9F"/>
    <w:rsid w:val="00C85337"/>
    <w:rsid w:val="00C90611"/>
    <w:rsid w:val="00C90CA6"/>
    <w:rsid w:val="00C9104D"/>
    <w:rsid w:val="00C91513"/>
    <w:rsid w:val="00C9297E"/>
    <w:rsid w:val="00C92E96"/>
    <w:rsid w:val="00C94541"/>
    <w:rsid w:val="00C94DDB"/>
    <w:rsid w:val="00C9679B"/>
    <w:rsid w:val="00C96840"/>
    <w:rsid w:val="00CA147F"/>
    <w:rsid w:val="00CA1603"/>
    <w:rsid w:val="00CA2514"/>
    <w:rsid w:val="00CA2B86"/>
    <w:rsid w:val="00CA2BBB"/>
    <w:rsid w:val="00CA4919"/>
    <w:rsid w:val="00CA4B80"/>
    <w:rsid w:val="00CA607F"/>
    <w:rsid w:val="00CA70D0"/>
    <w:rsid w:val="00CB0113"/>
    <w:rsid w:val="00CB155C"/>
    <w:rsid w:val="00CB38B5"/>
    <w:rsid w:val="00CB4E31"/>
    <w:rsid w:val="00CC056E"/>
    <w:rsid w:val="00CC1227"/>
    <w:rsid w:val="00CC2FC8"/>
    <w:rsid w:val="00CC3797"/>
    <w:rsid w:val="00CC3B3E"/>
    <w:rsid w:val="00CC4BB6"/>
    <w:rsid w:val="00CC4F4E"/>
    <w:rsid w:val="00CC700F"/>
    <w:rsid w:val="00CD47C5"/>
    <w:rsid w:val="00CD49FC"/>
    <w:rsid w:val="00CD5A65"/>
    <w:rsid w:val="00CD7FBE"/>
    <w:rsid w:val="00CE1E54"/>
    <w:rsid w:val="00CE73CC"/>
    <w:rsid w:val="00CF0257"/>
    <w:rsid w:val="00CF6C41"/>
    <w:rsid w:val="00D06F53"/>
    <w:rsid w:val="00D10689"/>
    <w:rsid w:val="00D10E21"/>
    <w:rsid w:val="00D12B12"/>
    <w:rsid w:val="00D14A79"/>
    <w:rsid w:val="00D14FB8"/>
    <w:rsid w:val="00D15A2A"/>
    <w:rsid w:val="00D16623"/>
    <w:rsid w:val="00D20025"/>
    <w:rsid w:val="00D203B3"/>
    <w:rsid w:val="00D205A4"/>
    <w:rsid w:val="00D21637"/>
    <w:rsid w:val="00D2352B"/>
    <w:rsid w:val="00D25039"/>
    <w:rsid w:val="00D258F4"/>
    <w:rsid w:val="00D3046D"/>
    <w:rsid w:val="00D358FF"/>
    <w:rsid w:val="00D415CC"/>
    <w:rsid w:val="00D41C28"/>
    <w:rsid w:val="00D41C66"/>
    <w:rsid w:val="00D42B34"/>
    <w:rsid w:val="00D443D6"/>
    <w:rsid w:val="00D507D0"/>
    <w:rsid w:val="00D51677"/>
    <w:rsid w:val="00D5197A"/>
    <w:rsid w:val="00D5397A"/>
    <w:rsid w:val="00D54142"/>
    <w:rsid w:val="00D54C32"/>
    <w:rsid w:val="00D55BB5"/>
    <w:rsid w:val="00D55F4A"/>
    <w:rsid w:val="00D62A32"/>
    <w:rsid w:val="00D62EC8"/>
    <w:rsid w:val="00D633EF"/>
    <w:rsid w:val="00D64692"/>
    <w:rsid w:val="00D6655A"/>
    <w:rsid w:val="00D666E0"/>
    <w:rsid w:val="00D67BA4"/>
    <w:rsid w:val="00D70486"/>
    <w:rsid w:val="00D70BBF"/>
    <w:rsid w:val="00D72446"/>
    <w:rsid w:val="00D72F73"/>
    <w:rsid w:val="00D74529"/>
    <w:rsid w:val="00D754F2"/>
    <w:rsid w:val="00D777BE"/>
    <w:rsid w:val="00D8488A"/>
    <w:rsid w:val="00D87EF1"/>
    <w:rsid w:val="00D909D1"/>
    <w:rsid w:val="00D90D4C"/>
    <w:rsid w:val="00D944FA"/>
    <w:rsid w:val="00D9702C"/>
    <w:rsid w:val="00D9720F"/>
    <w:rsid w:val="00DA0D7E"/>
    <w:rsid w:val="00DA17DE"/>
    <w:rsid w:val="00DA2BD5"/>
    <w:rsid w:val="00DA4A70"/>
    <w:rsid w:val="00DA4D22"/>
    <w:rsid w:val="00DA65E3"/>
    <w:rsid w:val="00DB070B"/>
    <w:rsid w:val="00DB0A68"/>
    <w:rsid w:val="00DB4377"/>
    <w:rsid w:val="00DB49AE"/>
    <w:rsid w:val="00DB6637"/>
    <w:rsid w:val="00DB6F66"/>
    <w:rsid w:val="00DC0B90"/>
    <w:rsid w:val="00DC1B9D"/>
    <w:rsid w:val="00DC2976"/>
    <w:rsid w:val="00DC3320"/>
    <w:rsid w:val="00DC63EA"/>
    <w:rsid w:val="00DD0668"/>
    <w:rsid w:val="00DD0AC7"/>
    <w:rsid w:val="00DD0EDD"/>
    <w:rsid w:val="00DD2AD3"/>
    <w:rsid w:val="00DD367B"/>
    <w:rsid w:val="00DD3A89"/>
    <w:rsid w:val="00DD3C19"/>
    <w:rsid w:val="00DD591B"/>
    <w:rsid w:val="00DE52B7"/>
    <w:rsid w:val="00DE72FA"/>
    <w:rsid w:val="00DE79EE"/>
    <w:rsid w:val="00DE7AFD"/>
    <w:rsid w:val="00DF05E9"/>
    <w:rsid w:val="00DF2733"/>
    <w:rsid w:val="00DF2B4E"/>
    <w:rsid w:val="00DF54D3"/>
    <w:rsid w:val="00DF622D"/>
    <w:rsid w:val="00DF6A10"/>
    <w:rsid w:val="00E01F4E"/>
    <w:rsid w:val="00E02993"/>
    <w:rsid w:val="00E05AFA"/>
    <w:rsid w:val="00E06892"/>
    <w:rsid w:val="00E06DE0"/>
    <w:rsid w:val="00E06E6A"/>
    <w:rsid w:val="00E07E3A"/>
    <w:rsid w:val="00E12D48"/>
    <w:rsid w:val="00E14488"/>
    <w:rsid w:val="00E14622"/>
    <w:rsid w:val="00E161C7"/>
    <w:rsid w:val="00E16673"/>
    <w:rsid w:val="00E21B4A"/>
    <w:rsid w:val="00E24BA7"/>
    <w:rsid w:val="00E24BF5"/>
    <w:rsid w:val="00E25FEC"/>
    <w:rsid w:val="00E302B3"/>
    <w:rsid w:val="00E3038D"/>
    <w:rsid w:val="00E31F57"/>
    <w:rsid w:val="00E32033"/>
    <w:rsid w:val="00E36567"/>
    <w:rsid w:val="00E36650"/>
    <w:rsid w:val="00E459EE"/>
    <w:rsid w:val="00E471A7"/>
    <w:rsid w:val="00E5102D"/>
    <w:rsid w:val="00E51330"/>
    <w:rsid w:val="00E532D1"/>
    <w:rsid w:val="00E57144"/>
    <w:rsid w:val="00E5763D"/>
    <w:rsid w:val="00E6040E"/>
    <w:rsid w:val="00E61DEA"/>
    <w:rsid w:val="00E62A60"/>
    <w:rsid w:val="00E62F62"/>
    <w:rsid w:val="00E638CC"/>
    <w:rsid w:val="00E652E5"/>
    <w:rsid w:val="00E66A88"/>
    <w:rsid w:val="00E66CD7"/>
    <w:rsid w:val="00E70940"/>
    <w:rsid w:val="00E72BA9"/>
    <w:rsid w:val="00E73376"/>
    <w:rsid w:val="00E73CA8"/>
    <w:rsid w:val="00E74CE7"/>
    <w:rsid w:val="00E760ED"/>
    <w:rsid w:val="00E8185D"/>
    <w:rsid w:val="00E837FB"/>
    <w:rsid w:val="00E83834"/>
    <w:rsid w:val="00E840EE"/>
    <w:rsid w:val="00E85893"/>
    <w:rsid w:val="00E86BC9"/>
    <w:rsid w:val="00E90A8F"/>
    <w:rsid w:val="00E90BB8"/>
    <w:rsid w:val="00E921B0"/>
    <w:rsid w:val="00E9225C"/>
    <w:rsid w:val="00E9229C"/>
    <w:rsid w:val="00E95FA3"/>
    <w:rsid w:val="00E963EB"/>
    <w:rsid w:val="00E968F7"/>
    <w:rsid w:val="00EA00CF"/>
    <w:rsid w:val="00EA0451"/>
    <w:rsid w:val="00EA1340"/>
    <w:rsid w:val="00EA369B"/>
    <w:rsid w:val="00EA5204"/>
    <w:rsid w:val="00EA6DC1"/>
    <w:rsid w:val="00EA7B33"/>
    <w:rsid w:val="00EB20D8"/>
    <w:rsid w:val="00EB32E2"/>
    <w:rsid w:val="00EB4B8D"/>
    <w:rsid w:val="00ED3026"/>
    <w:rsid w:val="00ED6130"/>
    <w:rsid w:val="00ED61B1"/>
    <w:rsid w:val="00EE2A0F"/>
    <w:rsid w:val="00EE32E5"/>
    <w:rsid w:val="00EE33A9"/>
    <w:rsid w:val="00EE4283"/>
    <w:rsid w:val="00EE4642"/>
    <w:rsid w:val="00EE4A28"/>
    <w:rsid w:val="00EE5E61"/>
    <w:rsid w:val="00EF01CD"/>
    <w:rsid w:val="00EF0434"/>
    <w:rsid w:val="00EF0783"/>
    <w:rsid w:val="00EF1932"/>
    <w:rsid w:val="00EF2484"/>
    <w:rsid w:val="00EF251C"/>
    <w:rsid w:val="00EF2C00"/>
    <w:rsid w:val="00EF410A"/>
    <w:rsid w:val="00EF44BB"/>
    <w:rsid w:val="00EF72F7"/>
    <w:rsid w:val="00EF781D"/>
    <w:rsid w:val="00EF7C4C"/>
    <w:rsid w:val="00EF7C78"/>
    <w:rsid w:val="00F005C0"/>
    <w:rsid w:val="00F0175C"/>
    <w:rsid w:val="00F11B0E"/>
    <w:rsid w:val="00F1305F"/>
    <w:rsid w:val="00F14806"/>
    <w:rsid w:val="00F15683"/>
    <w:rsid w:val="00F16693"/>
    <w:rsid w:val="00F17091"/>
    <w:rsid w:val="00F21B89"/>
    <w:rsid w:val="00F22E51"/>
    <w:rsid w:val="00F233AD"/>
    <w:rsid w:val="00F24810"/>
    <w:rsid w:val="00F25AE5"/>
    <w:rsid w:val="00F2601F"/>
    <w:rsid w:val="00F27399"/>
    <w:rsid w:val="00F311C1"/>
    <w:rsid w:val="00F318FD"/>
    <w:rsid w:val="00F33F5A"/>
    <w:rsid w:val="00F362A4"/>
    <w:rsid w:val="00F36625"/>
    <w:rsid w:val="00F36D1D"/>
    <w:rsid w:val="00F37115"/>
    <w:rsid w:val="00F37687"/>
    <w:rsid w:val="00F37AF0"/>
    <w:rsid w:val="00F37CAE"/>
    <w:rsid w:val="00F4135A"/>
    <w:rsid w:val="00F4278F"/>
    <w:rsid w:val="00F42AEA"/>
    <w:rsid w:val="00F46C5D"/>
    <w:rsid w:val="00F4708E"/>
    <w:rsid w:val="00F47DE7"/>
    <w:rsid w:val="00F50609"/>
    <w:rsid w:val="00F506EB"/>
    <w:rsid w:val="00F509E7"/>
    <w:rsid w:val="00F52C49"/>
    <w:rsid w:val="00F54107"/>
    <w:rsid w:val="00F56DE9"/>
    <w:rsid w:val="00F576E8"/>
    <w:rsid w:val="00F653EF"/>
    <w:rsid w:val="00F74CED"/>
    <w:rsid w:val="00F74F53"/>
    <w:rsid w:val="00F74FC2"/>
    <w:rsid w:val="00F76960"/>
    <w:rsid w:val="00F777BD"/>
    <w:rsid w:val="00F80122"/>
    <w:rsid w:val="00F8171E"/>
    <w:rsid w:val="00F825AD"/>
    <w:rsid w:val="00F84B08"/>
    <w:rsid w:val="00F8616F"/>
    <w:rsid w:val="00F874F4"/>
    <w:rsid w:val="00F91364"/>
    <w:rsid w:val="00F91B06"/>
    <w:rsid w:val="00F93989"/>
    <w:rsid w:val="00F94A79"/>
    <w:rsid w:val="00F96AFE"/>
    <w:rsid w:val="00F97B9D"/>
    <w:rsid w:val="00FA0C9D"/>
    <w:rsid w:val="00FA279D"/>
    <w:rsid w:val="00FA32B0"/>
    <w:rsid w:val="00FA5498"/>
    <w:rsid w:val="00FA597A"/>
    <w:rsid w:val="00FA59FA"/>
    <w:rsid w:val="00FA6AB8"/>
    <w:rsid w:val="00FA6DD5"/>
    <w:rsid w:val="00FB1EDB"/>
    <w:rsid w:val="00FB2960"/>
    <w:rsid w:val="00FB66AF"/>
    <w:rsid w:val="00FB7DE9"/>
    <w:rsid w:val="00FC0CE1"/>
    <w:rsid w:val="00FC20A9"/>
    <w:rsid w:val="00FC248F"/>
    <w:rsid w:val="00FC267A"/>
    <w:rsid w:val="00FC2F4E"/>
    <w:rsid w:val="00FC357E"/>
    <w:rsid w:val="00FD0C31"/>
    <w:rsid w:val="00FD1106"/>
    <w:rsid w:val="00FD1323"/>
    <w:rsid w:val="00FD1560"/>
    <w:rsid w:val="00FD38C3"/>
    <w:rsid w:val="00FD3F7E"/>
    <w:rsid w:val="00FE25C7"/>
    <w:rsid w:val="00FE27B0"/>
    <w:rsid w:val="00FE3DC4"/>
    <w:rsid w:val="00FE51DE"/>
    <w:rsid w:val="00FE717C"/>
    <w:rsid w:val="00FF08BE"/>
    <w:rsid w:val="00FF44E6"/>
    <w:rsid w:val="00FF55FE"/>
    <w:rsid w:val="00FF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83DBD4"/>
  <w15:chartTrackingRefBased/>
  <w15:docId w15:val="{67F4B3B1-6709-410A-A29D-B5EC35EC5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62F62"/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2B0B4C"/>
    <w:pPr>
      <w:keepNext/>
      <w:jc w:val="right"/>
      <w:outlineLvl w:val="0"/>
    </w:pPr>
    <w:rPr>
      <w:rFonts w:eastAsia="Times New Roman"/>
      <w:sz w:val="28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378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E51F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3512A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3512A4"/>
    <w:pPr>
      <w:tabs>
        <w:tab w:val="center" w:pos="4252"/>
        <w:tab w:val="right" w:pos="8504"/>
      </w:tabs>
    </w:pPr>
  </w:style>
  <w:style w:type="character" w:styleId="Hyperlink">
    <w:name w:val="Hyperlink"/>
    <w:uiPriority w:val="99"/>
    <w:rsid w:val="0035043A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rsid w:val="002F080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rsid w:val="002F080D"/>
    <w:rPr>
      <w:rFonts w:ascii="Segoe UI" w:hAnsi="Segoe UI" w:cs="Segoe UI"/>
      <w:sz w:val="18"/>
      <w:szCs w:val="18"/>
      <w:lang w:eastAsia="zh-CN"/>
    </w:rPr>
  </w:style>
  <w:style w:type="table" w:styleId="Tabelacomgrade">
    <w:name w:val="Table Grid"/>
    <w:basedOn w:val="Tabelanormal"/>
    <w:uiPriority w:val="39"/>
    <w:rsid w:val="00C434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820E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F509E7"/>
    <w:rPr>
      <w:rFonts w:ascii="Calibri" w:eastAsia="Calibri" w:hAnsi="Calibri"/>
      <w:sz w:val="22"/>
      <w:szCs w:val="22"/>
      <w:lang w:eastAsia="en-US"/>
    </w:rPr>
  </w:style>
  <w:style w:type="character" w:styleId="Forte">
    <w:name w:val="Strong"/>
    <w:uiPriority w:val="22"/>
    <w:qFormat/>
    <w:rsid w:val="006B2950"/>
    <w:rPr>
      <w:b/>
      <w:bCs/>
    </w:rPr>
  </w:style>
  <w:style w:type="character" w:customStyle="1" w:styleId="CabealhoChar">
    <w:name w:val="Cabeçalho Char"/>
    <w:link w:val="Cabealho"/>
    <w:uiPriority w:val="99"/>
    <w:rsid w:val="00CB0113"/>
    <w:rPr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C019B8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Subttulo">
    <w:name w:val="Subtitle"/>
    <w:basedOn w:val="Normal"/>
    <w:link w:val="SubttuloChar"/>
    <w:qFormat/>
    <w:rsid w:val="00C019B8"/>
    <w:pPr>
      <w:spacing w:after="60"/>
      <w:jc w:val="center"/>
      <w:outlineLvl w:val="1"/>
    </w:pPr>
    <w:rPr>
      <w:rFonts w:ascii="Arial" w:eastAsia="Times New Roman" w:hAnsi="Arial" w:cs="Arial"/>
      <w:lang w:eastAsia="pt-BR"/>
    </w:rPr>
  </w:style>
  <w:style w:type="character" w:customStyle="1" w:styleId="SubttuloChar">
    <w:name w:val="Subtítulo Char"/>
    <w:link w:val="Subttulo"/>
    <w:rsid w:val="00C019B8"/>
    <w:rPr>
      <w:rFonts w:ascii="Arial" w:eastAsia="Times New Roman" w:hAnsi="Arial" w:cs="Arial"/>
      <w:sz w:val="24"/>
      <w:szCs w:val="24"/>
    </w:rPr>
  </w:style>
  <w:style w:type="paragraph" w:customStyle="1" w:styleId="Padro">
    <w:name w:val="Padrão"/>
    <w:rsid w:val="00C019B8"/>
    <w:pPr>
      <w:widowControl w:val="0"/>
      <w:autoSpaceDE w:val="0"/>
      <w:autoSpaceDN w:val="0"/>
      <w:jc w:val="both"/>
    </w:pPr>
    <w:rPr>
      <w:rFonts w:eastAsia="Times New Roman"/>
      <w:color w:val="000000"/>
      <w:sz w:val="24"/>
      <w:szCs w:val="24"/>
    </w:rPr>
  </w:style>
  <w:style w:type="character" w:styleId="nfase">
    <w:name w:val="Emphasis"/>
    <w:qFormat/>
    <w:rsid w:val="00C019B8"/>
    <w:rPr>
      <w:i/>
      <w:iCs/>
    </w:rPr>
  </w:style>
  <w:style w:type="character" w:customStyle="1" w:styleId="CorpodetextoChar">
    <w:name w:val="Corpo de texto Char"/>
    <w:link w:val="Corpodetexto"/>
    <w:qFormat/>
    <w:rsid w:val="00AF61AA"/>
    <w:rPr>
      <w:rFonts w:eastAsia="Times New Roman"/>
      <w:sz w:val="26"/>
    </w:rPr>
  </w:style>
  <w:style w:type="paragraph" w:styleId="Corpodetexto">
    <w:name w:val="Body Text"/>
    <w:basedOn w:val="Normal"/>
    <w:link w:val="CorpodetextoChar"/>
    <w:qFormat/>
    <w:rsid w:val="00AF61AA"/>
    <w:pPr>
      <w:widowControl w:val="0"/>
      <w:tabs>
        <w:tab w:val="left" w:pos="5380"/>
        <w:tab w:val="left" w:pos="6460"/>
      </w:tabs>
    </w:pPr>
    <w:rPr>
      <w:rFonts w:eastAsia="Times New Roman"/>
      <w:sz w:val="26"/>
      <w:szCs w:val="20"/>
      <w:lang w:eastAsia="pt-BR"/>
    </w:rPr>
  </w:style>
  <w:style w:type="character" w:customStyle="1" w:styleId="CorpodetextoChar1">
    <w:name w:val="Corpo de texto Char1"/>
    <w:basedOn w:val="Fontepargpadro"/>
    <w:rsid w:val="00AF61AA"/>
    <w:rPr>
      <w:sz w:val="24"/>
      <w:szCs w:val="24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AF61A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rsid w:val="002B0B4C"/>
    <w:rPr>
      <w:rFonts w:eastAsia="Times New Roman"/>
      <w:sz w:val="28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2B0B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eastAsiaTheme="minorEastAsia" w:hAnsi="Courier" w:cs="Courier"/>
      <w:sz w:val="20"/>
      <w:szCs w:val="20"/>
      <w:lang w:eastAsia="en-US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2B0B4C"/>
    <w:rPr>
      <w:rFonts w:ascii="Courier" w:eastAsiaTheme="minorEastAsia" w:hAnsi="Courier" w:cs="Courier"/>
      <w:lang w:eastAsia="en-US"/>
    </w:rPr>
  </w:style>
  <w:style w:type="character" w:styleId="HiperlinkVisitado">
    <w:name w:val="FollowedHyperlink"/>
    <w:basedOn w:val="Fontepargpadro"/>
    <w:uiPriority w:val="99"/>
    <w:unhideWhenUsed/>
    <w:rsid w:val="002B0B4C"/>
    <w:rPr>
      <w:color w:val="954F72" w:themeColor="followedHyperlink"/>
      <w:u w:val="single"/>
    </w:rPr>
  </w:style>
  <w:style w:type="character" w:customStyle="1" w:styleId="RodapChar">
    <w:name w:val="Rodapé Char"/>
    <w:basedOn w:val="Fontepargpadro"/>
    <w:link w:val="Rodap"/>
    <w:rsid w:val="002B0B4C"/>
    <w:rPr>
      <w:sz w:val="24"/>
      <w:szCs w:val="24"/>
      <w:lang w:eastAsia="zh-CN"/>
    </w:rPr>
  </w:style>
  <w:style w:type="character" w:styleId="Nmerodepgina">
    <w:name w:val="page number"/>
    <w:basedOn w:val="Fontepargpadro"/>
    <w:rsid w:val="002B0B4C"/>
  </w:style>
  <w:style w:type="paragraph" w:customStyle="1" w:styleId="WW-Textosimples">
    <w:name w:val="WW-Texto simples"/>
    <w:basedOn w:val="Normal"/>
    <w:rsid w:val="002B0B4C"/>
    <w:pPr>
      <w:suppressAutoHyphens/>
    </w:pPr>
    <w:rPr>
      <w:rFonts w:ascii="Courier New" w:eastAsia="Times New Roman" w:hAnsi="Courier New"/>
      <w:kern w:val="2"/>
      <w:sz w:val="20"/>
      <w:szCs w:val="20"/>
      <w:lang w:eastAsia="ar-SA"/>
    </w:rPr>
  </w:style>
  <w:style w:type="character" w:customStyle="1" w:styleId="fontedados">
    <w:name w:val="fontedados"/>
    <w:basedOn w:val="Fontepargpadro"/>
    <w:rsid w:val="002B0B4C"/>
  </w:style>
  <w:style w:type="paragraph" w:customStyle="1" w:styleId="Default">
    <w:name w:val="Default"/>
    <w:rsid w:val="002B0B4C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  <w:lang w:eastAsia="en-US"/>
    </w:rPr>
  </w:style>
  <w:style w:type="paragraph" w:customStyle="1" w:styleId="Corpodetexto21">
    <w:name w:val="Corpo de texto 21"/>
    <w:basedOn w:val="Normal"/>
    <w:link w:val="Corpodetexto21Char"/>
    <w:rsid w:val="002B0B4C"/>
    <w:pPr>
      <w:suppressAutoHyphens/>
      <w:jc w:val="both"/>
    </w:pPr>
    <w:rPr>
      <w:rFonts w:ascii="Arial" w:eastAsia="Times New Roman" w:hAnsi="Arial"/>
      <w:sz w:val="22"/>
      <w:szCs w:val="20"/>
      <w:lang w:eastAsia="ar-SA"/>
    </w:rPr>
  </w:style>
  <w:style w:type="character" w:customStyle="1" w:styleId="Corpodetexto21Char">
    <w:name w:val="Corpo de texto 21 Char"/>
    <w:basedOn w:val="Fontepargpadro"/>
    <w:link w:val="Corpodetexto21"/>
    <w:rsid w:val="002B0B4C"/>
    <w:rPr>
      <w:rFonts w:ascii="Arial" w:eastAsia="Times New Roman" w:hAnsi="Arial"/>
      <w:sz w:val="22"/>
      <w:lang w:eastAsia="ar-SA"/>
    </w:rPr>
  </w:style>
  <w:style w:type="paragraph" w:customStyle="1" w:styleId="Estilopadro">
    <w:name w:val="Estilo padrão"/>
    <w:rsid w:val="002B0B4C"/>
    <w:pPr>
      <w:suppressAutoHyphens/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/>
    </w:rPr>
  </w:style>
  <w:style w:type="character" w:styleId="Refdenotaderodap">
    <w:name w:val="footnote reference"/>
    <w:unhideWhenUsed/>
    <w:rsid w:val="002B0B4C"/>
    <w:rPr>
      <w:vertAlign w:val="superscript"/>
    </w:rPr>
  </w:style>
  <w:style w:type="paragraph" w:customStyle="1" w:styleId="TableContents">
    <w:name w:val="Table Contents"/>
    <w:basedOn w:val="Normal"/>
    <w:rsid w:val="002B0B4C"/>
    <w:pPr>
      <w:suppressLineNumbers/>
      <w:suppressAutoHyphens/>
      <w:autoSpaceDN w:val="0"/>
      <w:textAlignment w:val="baseline"/>
    </w:pPr>
    <w:rPr>
      <w:rFonts w:ascii="Liberation Serif" w:eastAsia="NSimSun" w:hAnsi="Liberation Serif" w:cs="Lucida Sans"/>
      <w:kern w:val="3"/>
      <w:lang w:bidi="hi-IN"/>
    </w:rPr>
  </w:style>
  <w:style w:type="character" w:styleId="MenoPendente">
    <w:name w:val="Unresolved Mention"/>
    <w:basedOn w:val="Fontepargpadro"/>
    <w:uiPriority w:val="99"/>
    <w:semiHidden/>
    <w:unhideWhenUsed/>
    <w:rsid w:val="00A70B2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semiHidden/>
    <w:rsid w:val="005378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zh-CN"/>
    </w:rPr>
  </w:style>
  <w:style w:type="character" w:customStyle="1" w:styleId="Ttulo3Char">
    <w:name w:val="Título 3 Char"/>
    <w:basedOn w:val="Fontepargpadro"/>
    <w:link w:val="Ttulo3"/>
    <w:semiHidden/>
    <w:rsid w:val="008E51F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paragraph" w:customStyle="1" w:styleId="WW-Padro1">
    <w:name w:val="WW-Padrão1"/>
    <w:rsid w:val="005A4230"/>
    <w:pPr>
      <w:suppressAutoHyphens/>
    </w:pPr>
    <w:rPr>
      <w:rFonts w:eastAsia="Times New Roman"/>
      <w:sz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026CD"/>
    <w:pPr>
      <w:widowControl w:val="0"/>
      <w:autoSpaceDE w:val="0"/>
      <w:autoSpaceDN w:val="0"/>
      <w:ind w:left="57"/>
    </w:pPr>
    <w:rPr>
      <w:rFonts w:ascii="Arial MT" w:eastAsia="Arial MT" w:hAnsi="Arial MT" w:cs="Arial MT"/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6918D0"/>
    <w:rPr>
      <w:rFonts w:ascii="Calibri" w:eastAsia="Calibri" w:hAnsi="Calibri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000585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705BD8"/>
  </w:style>
  <w:style w:type="table" w:customStyle="1" w:styleId="TableNormal1">
    <w:name w:val="Table Normal1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F97B9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1elementtoproof">
    <w:name w:val="v1elementtoproof"/>
    <w:basedOn w:val="Normal"/>
    <w:rsid w:val="007E279A"/>
    <w:pPr>
      <w:spacing w:before="100" w:beforeAutospacing="1" w:after="100" w:afterAutospacing="1"/>
    </w:pPr>
    <w:rPr>
      <w:rFonts w:eastAsia="Times New Roman"/>
      <w:lang w:eastAsia="pt-BR"/>
    </w:rPr>
  </w:style>
  <w:style w:type="paragraph" w:customStyle="1" w:styleId="Contedodatabela">
    <w:name w:val="Conteúdo da tabela"/>
    <w:basedOn w:val="Normal"/>
    <w:qFormat/>
    <w:rsid w:val="002B63DE"/>
    <w:pPr>
      <w:widowControl w:val="0"/>
      <w:suppressLineNumbers/>
      <w:suppressAutoHyphens/>
      <w:jc w:val="center"/>
    </w:pPr>
    <w:rPr>
      <w:rFonts w:ascii="Arial" w:eastAsia="NSimSun" w:hAnsi="Arial" w:cs="Lucida Sans"/>
      <w:kern w:val="2"/>
      <w:lang w:bidi="hi-IN"/>
    </w:rPr>
  </w:style>
  <w:style w:type="paragraph" w:customStyle="1" w:styleId="Normal1">
    <w:name w:val="Normal1"/>
    <w:qFormat/>
    <w:rsid w:val="002B63DE"/>
    <w:pPr>
      <w:suppressAutoHyphens/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/>
    </w:rPr>
  </w:style>
  <w:style w:type="table" w:customStyle="1" w:styleId="Tabelacomgrade4">
    <w:name w:val="Tabela com grade4"/>
    <w:basedOn w:val="Tabelanormal"/>
    <w:next w:val="Tabelacomgrade"/>
    <w:rsid w:val="00741136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59"/>
    <w:rsid w:val="00C260D9"/>
    <w:rPr>
      <w:rFonts w:ascii="Cambria" w:eastAsia="MS Mincho" w:hAnsi="Cambria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next w:val="Tabelacomgrade"/>
    <w:uiPriority w:val="59"/>
    <w:rsid w:val="00D41C66"/>
    <w:rPr>
      <w:rFonts w:ascii="Cambria" w:eastAsia="MS Mincho" w:hAnsi="Cambria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7">
    <w:name w:val="Tabela com grade7"/>
    <w:basedOn w:val="Tabelanormal"/>
    <w:next w:val="Tabelacomgrade"/>
    <w:uiPriority w:val="59"/>
    <w:rsid w:val="009A2BB3"/>
    <w:rPr>
      <w:rFonts w:ascii="Cambria" w:eastAsia="MS Mincho" w:hAnsi="Cambria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8">
    <w:name w:val="Tabela com grade8"/>
    <w:basedOn w:val="Tabelanormal"/>
    <w:next w:val="Tabelacomgrade"/>
    <w:uiPriority w:val="59"/>
    <w:rsid w:val="0073764D"/>
    <w:rPr>
      <w:rFonts w:ascii="Cambria" w:eastAsia="MS Mincho" w:hAnsi="Cambria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ncodeprecos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F4B1F-7097-458F-916A-92D54FA5A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9</Pages>
  <Words>3404</Words>
  <Characters>18384</Characters>
  <Application>Microsoft Office Word</Application>
  <DocSecurity>0</DocSecurity>
  <Lines>153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21745</CharactersWithSpaces>
  <SharedDoc>false</SharedDoc>
  <HLinks>
    <vt:vector size="6" baseType="variant">
      <vt:variant>
        <vt:i4>3407968</vt:i4>
      </vt:variant>
      <vt:variant>
        <vt:i4>0</vt:i4>
      </vt:variant>
      <vt:variant>
        <vt:i4>0</vt:i4>
      </vt:variant>
      <vt:variant>
        <vt:i4>5</vt:i4>
      </vt:variant>
      <vt:variant>
        <vt:lpwstr>http://www.rondaalta.rs.gov.br/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SEC1</dc:creator>
  <cp:keywords/>
  <cp:lastModifiedBy>Tamara Moro</cp:lastModifiedBy>
  <cp:revision>111</cp:revision>
  <cp:lastPrinted>2024-01-19T10:26:00Z</cp:lastPrinted>
  <dcterms:created xsi:type="dcterms:W3CDTF">2025-08-06T18:12:00Z</dcterms:created>
  <dcterms:modified xsi:type="dcterms:W3CDTF">2026-08-21T14:02:00Z</dcterms:modified>
</cp:coreProperties>
</file>