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8CAB8" w14:textId="77777777" w:rsidR="000E64C0" w:rsidRDefault="000E64C0" w:rsidP="000E64C0">
      <w:pPr>
        <w:pStyle w:val="Ttulo1"/>
        <w:keepLines w:val="0"/>
        <w:tabs>
          <w:tab w:val="num" w:pos="432"/>
        </w:tabs>
        <w:spacing w:before="120" w:after="120"/>
        <w:ind w:left="432" w:hanging="432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0E64C0">
        <w:rPr>
          <w:rFonts w:ascii="Times New Roman" w:hAnsi="Times New Roman"/>
          <w:b/>
          <w:bCs/>
          <w:color w:val="auto"/>
          <w:sz w:val="24"/>
          <w:szCs w:val="24"/>
        </w:rPr>
        <w:t>Texto para publicação do despacho</w:t>
      </w:r>
    </w:p>
    <w:p w14:paraId="4A98837B" w14:textId="77777777" w:rsidR="000E64C0" w:rsidRPr="000E64C0" w:rsidRDefault="000E64C0" w:rsidP="000E64C0"/>
    <w:p w14:paraId="2682A3C9" w14:textId="2BC4FBC2" w:rsidR="00797B98" w:rsidRPr="00797B98" w:rsidRDefault="000E64C0" w:rsidP="00797B98">
      <w:pPr>
        <w:spacing w:before="0"/>
        <w:rPr>
          <w:rFonts w:ascii="Times New Roman" w:hAnsi="Times New Roman"/>
          <w:sz w:val="24"/>
          <w:szCs w:val="24"/>
        </w:rPr>
      </w:pPr>
      <w:r w:rsidRPr="009653A4">
        <w:rPr>
          <w:rFonts w:ascii="Times New Roman" w:hAnsi="Times New Roman"/>
          <w:sz w:val="24"/>
          <w:szCs w:val="24"/>
        </w:rPr>
        <w:t xml:space="preserve">Marcos Miguel Beux, Prefeito Municipal de Ronda Alta, acolhendo parecer exarado na dispensa de licitação n° </w:t>
      </w:r>
      <w:r w:rsidRPr="009653A4">
        <w:rPr>
          <w:rFonts w:ascii="Times New Roman" w:hAnsi="Times New Roman"/>
          <w:b/>
          <w:bCs/>
          <w:sz w:val="24"/>
          <w:szCs w:val="24"/>
        </w:rPr>
        <w:t>0</w:t>
      </w:r>
      <w:r w:rsidR="00797B98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57</w:t>
      </w:r>
      <w:r w:rsidRPr="009653A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</w:t>
      </w:r>
      <w:r w:rsidRPr="009653A4">
        <w:rPr>
          <w:rFonts w:ascii="Times New Roman" w:hAnsi="Times New Roman"/>
          <w:b/>
          <w:bCs/>
          <w:sz w:val="24"/>
          <w:szCs w:val="24"/>
        </w:rPr>
        <w:t>202</w:t>
      </w:r>
      <w:r w:rsidR="009653A4" w:rsidRPr="009653A4">
        <w:rPr>
          <w:rFonts w:ascii="Times New Roman" w:hAnsi="Times New Roman"/>
          <w:b/>
          <w:bCs/>
          <w:sz w:val="24"/>
          <w:szCs w:val="24"/>
        </w:rPr>
        <w:t>6</w:t>
      </w:r>
      <w:r w:rsidRPr="009653A4">
        <w:rPr>
          <w:rFonts w:ascii="Times New Roman" w:hAnsi="Times New Roman"/>
          <w:sz w:val="24"/>
          <w:szCs w:val="24"/>
        </w:rPr>
        <w:t xml:space="preserve"> reconhece ser dispensável a licitação, com fundamento no art. 75, inciso II da Lei n° 14.133/</w:t>
      </w:r>
      <w:r w:rsidRPr="009653A4">
        <w:rPr>
          <w:rFonts w:ascii="Times New Roman" w:hAnsi="Times New Roman"/>
          <w:color w:val="000000" w:themeColor="text1"/>
          <w:sz w:val="24"/>
          <w:szCs w:val="24"/>
        </w:rPr>
        <w:t xml:space="preserve">2021, e homologa a contratação, nos </w:t>
      </w:r>
      <w:r w:rsidRPr="009653A4">
        <w:rPr>
          <w:rFonts w:ascii="Times New Roman" w:hAnsi="Times New Roman"/>
          <w:sz w:val="24"/>
          <w:szCs w:val="24"/>
        </w:rPr>
        <w:t xml:space="preserve">termos do art. 71 do mesmo diploma, da empresa </w:t>
      </w:r>
      <w:r w:rsidR="005827BB">
        <w:rPr>
          <w:b/>
          <w:noProof/>
          <w:sz w:val="24"/>
          <w:szCs w:val="24"/>
        </w:rPr>
        <w:t>SAUTHIER E ALIEVI LTDA</w:t>
      </w:r>
      <w:r w:rsidRPr="009653A4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9653A4">
        <w:rPr>
          <w:rFonts w:ascii="Times New Roman" w:hAnsi="Times New Roman"/>
          <w:sz w:val="24"/>
          <w:szCs w:val="24"/>
        </w:rPr>
        <w:t xml:space="preserve">inscrita no CNPJ nº </w:t>
      </w:r>
      <w:r w:rsidR="005827BB">
        <w:rPr>
          <w:rFonts w:ascii="Times New Roman" w:hAnsi="Times New Roman"/>
          <w:sz w:val="24"/>
          <w:szCs w:val="24"/>
        </w:rPr>
        <w:t>06.897.500/0001-54</w:t>
      </w:r>
      <w:r w:rsidRPr="009653A4">
        <w:rPr>
          <w:rFonts w:ascii="Times New Roman" w:hAnsi="Times New Roman"/>
          <w:sz w:val="24"/>
          <w:szCs w:val="24"/>
        </w:rPr>
        <w:t xml:space="preserve">, </w:t>
      </w:r>
      <w:r w:rsidR="009653A4" w:rsidRPr="009653A4">
        <w:rPr>
          <w:rFonts w:ascii="Times New Roman" w:hAnsi="Times New Roman"/>
          <w:sz w:val="24"/>
          <w:szCs w:val="24"/>
        </w:rPr>
        <w:t xml:space="preserve"> para a</w:t>
      </w:r>
      <w:r w:rsidR="00797B98" w:rsidRPr="00797B98">
        <w:rPr>
          <w:b/>
          <w:bCs/>
          <w:sz w:val="24"/>
          <w:szCs w:val="24"/>
        </w:rPr>
        <w:t xml:space="preserve"> </w:t>
      </w:r>
      <w:r w:rsidR="00797B98">
        <w:rPr>
          <w:rFonts w:ascii="Times New Roman" w:hAnsi="Times New Roman"/>
          <w:sz w:val="24"/>
          <w:szCs w:val="24"/>
        </w:rPr>
        <w:t>a</w:t>
      </w:r>
      <w:r w:rsidR="00797B98" w:rsidRPr="00797B98">
        <w:rPr>
          <w:rFonts w:ascii="Times New Roman" w:hAnsi="Times New Roman"/>
          <w:sz w:val="24"/>
          <w:szCs w:val="24"/>
        </w:rPr>
        <w:t xml:space="preserve">quisição de relógios de ponto com reconhecimento facial e tela </w:t>
      </w:r>
      <w:proofErr w:type="spellStart"/>
      <w:r w:rsidR="00797B98" w:rsidRPr="00797B98">
        <w:rPr>
          <w:rFonts w:ascii="Times New Roman" w:hAnsi="Times New Roman"/>
          <w:sz w:val="24"/>
          <w:szCs w:val="24"/>
        </w:rPr>
        <w:t>touch</w:t>
      </w:r>
      <w:proofErr w:type="spellEnd"/>
      <w:r w:rsidR="00797B98">
        <w:rPr>
          <w:b/>
          <w:bCs/>
          <w:sz w:val="24"/>
          <w:szCs w:val="24"/>
        </w:rPr>
        <w:t xml:space="preserve"> </w:t>
      </w:r>
      <w:r w:rsidRPr="009653A4">
        <w:rPr>
          <w:rFonts w:ascii="Times New Roman" w:hAnsi="Times New Roman"/>
          <w:sz w:val="24"/>
          <w:szCs w:val="24"/>
        </w:rPr>
        <w:t xml:space="preserve">no valor de R$ </w:t>
      </w:r>
      <w:r w:rsidR="005827BB">
        <w:rPr>
          <w:rFonts w:ascii="Times New Roman" w:hAnsi="Times New Roman"/>
          <w:sz w:val="24"/>
          <w:szCs w:val="24"/>
        </w:rPr>
        <w:t>8.544,00 (oito mil quinhentos e quarenta e quatro reais)</w:t>
      </w:r>
      <w:r w:rsidRPr="009653A4">
        <w:rPr>
          <w:rFonts w:ascii="Times New Roman" w:hAnsi="Times New Roman"/>
          <w:sz w:val="24"/>
          <w:szCs w:val="24"/>
        </w:rPr>
        <w:t>, conforme Processo nº</w:t>
      </w:r>
      <w:r w:rsidR="00797B98">
        <w:rPr>
          <w:rFonts w:ascii="Times New Roman" w:hAnsi="Times New Roman"/>
          <w:sz w:val="24"/>
          <w:szCs w:val="24"/>
        </w:rPr>
        <w:t xml:space="preserve"> 118</w:t>
      </w:r>
      <w:r w:rsidRPr="009653A4">
        <w:rPr>
          <w:rFonts w:ascii="Times New Roman" w:hAnsi="Times New Roman"/>
          <w:b/>
          <w:bCs/>
          <w:sz w:val="24"/>
          <w:szCs w:val="24"/>
        </w:rPr>
        <w:t>/202</w:t>
      </w:r>
      <w:r w:rsidR="009653A4" w:rsidRPr="009653A4">
        <w:rPr>
          <w:rFonts w:ascii="Times New Roman" w:hAnsi="Times New Roman"/>
          <w:b/>
          <w:bCs/>
          <w:sz w:val="24"/>
          <w:szCs w:val="24"/>
        </w:rPr>
        <w:t>6</w:t>
      </w:r>
      <w:r w:rsidRPr="009653A4">
        <w:rPr>
          <w:rFonts w:ascii="Times New Roman" w:hAnsi="Times New Roman"/>
          <w:color w:val="FF0000"/>
          <w:sz w:val="24"/>
          <w:szCs w:val="24"/>
        </w:rPr>
        <w:t xml:space="preserve">, </w:t>
      </w:r>
      <w:r w:rsidRPr="009653A4">
        <w:rPr>
          <w:rFonts w:ascii="Times New Roman" w:hAnsi="Times New Roman"/>
          <w:sz w:val="24"/>
          <w:szCs w:val="24"/>
        </w:rPr>
        <w:t xml:space="preserve">correndo a despesa à conta da Secretaria Municipal de Administração e Governo: </w:t>
      </w:r>
      <w:r w:rsidR="00797B98">
        <w:rPr>
          <w:rFonts w:ascii="Times New Roman" w:hAnsi="Times New Roman"/>
          <w:sz w:val="24"/>
          <w:szCs w:val="24"/>
        </w:rPr>
        <w:t>0401 04 122 0002 1003 449052 00 00 00 00 1500.</w:t>
      </w:r>
    </w:p>
    <w:tbl>
      <w:tblPr>
        <w:tblStyle w:val="Tabelacomgrade6"/>
        <w:tblW w:w="0" w:type="auto"/>
        <w:jc w:val="center"/>
        <w:tblLook w:val="04A0" w:firstRow="1" w:lastRow="0" w:firstColumn="1" w:lastColumn="0" w:noHBand="0" w:noVBand="1"/>
      </w:tblPr>
      <w:tblGrid>
        <w:gridCol w:w="703"/>
        <w:gridCol w:w="3684"/>
        <w:gridCol w:w="710"/>
        <w:gridCol w:w="1701"/>
        <w:gridCol w:w="1696"/>
      </w:tblGrid>
      <w:tr w:rsidR="00797B98" w:rsidRPr="009A2BB3" w14:paraId="7D9ED5CF" w14:textId="77777777" w:rsidTr="001A36A2">
        <w:trPr>
          <w:jc w:val="center"/>
        </w:trPr>
        <w:tc>
          <w:tcPr>
            <w:tcW w:w="703" w:type="dxa"/>
            <w:shd w:val="clear" w:color="auto" w:fill="000000" w:themeFill="text1"/>
            <w:vAlign w:val="center"/>
          </w:tcPr>
          <w:p w14:paraId="7CD2224B" w14:textId="77777777" w:rsidR="00797B98" w:rsidRPr="009A2BB3" w:rsidRDefault="00797B98" w:rsidP="001A36A2">
            <w:pPr>
              <w:jc w:val="center"/>
              <w:rPr>
                <w:lang w:val="pt-BR" w:eastAsia="en-US"/>
              </w:rPr>
            </w:pPr>
            <w:r w:rsidRPr="009A2BB3">
              <w:rPr>
                <w:b/>
                <w:lang w:val="pt-BR" w:eastAsia="en-US"/>
              </w:rPr>
              <w:t>Item</w:t>
            </w:r>
          </w:p>
        </w:tc>
        <w:tc>
          <w:tcPr>
            <w:tcW w:w="3685" w:type="dxa"/>
            <w:shd w:val="clear" w:color="auto" w:fill="000000" w:themeFill="text1"/>
            <w:vAlign w:val="center"/>
          </w:tcPr>
          <w:p w14:paraId="247A9401" w14:textId="77777777" w:rsidR="00797B98" w:rsidRPr="009A2BB3" w:rsidRDefault="00797B98" w:rsidP="001A36A2">
            <w:pPr>
              <w:jc w:val="center"/>
              <w:rPr>
                <w:lang w:val="pt-BR" w:eastAsia="en-US"/>
              </w:rPr>
            </w:pPr>
            <w:r w:rsidRPr="009A2BB3">
              <w:rPr>
                <w:b/>
                <w:lang w:val="pt-BR" w:eastAsia="en-US"/>
              </w:rPr>
              <w:t>Descrição</w:t>
            </w:r>
          </w:p>
        </w:tc>
        <w:tc>
          <w:tcPr>
            <w:tcW w:w="710" w:type="dxa"/>
            <w:shd w:val="clear" w:color="auto" w:fill="000000" w:themeFill="text1"/>
            <w:vAlign w:val="center"/>
          </w:tcPr>
          <w:p w14:paraId="0D8CAE7A" w14:textId="77777777" w:rsidR="00797B98" w:rsidRPr="009A2BB3" w:rsidRDefault="00797B98" w:rsidP="001A36A2">
            <w:pPr>
              <w:jc w:val="center"/>
              <w:rPr>
                <w:lang w:val="pt-BR" w:eastAsia="en-US"/>
              </w:rPr>
            </w:pPr>
            <w:r w:rsidRPr="009A2BB3">
              <w:rPr>
                <w:lang w:val="pt-BR" w:eastAsia="en-US"/>
              </w:rPr>
              <w:t>QTD</w:t>
            </w:r>
          </w:p>
        </w:tc>
        <w:tc>
          <w:tcPr>
            <w:tcW w:w="1701" w:type="dxa"/>
            <w:shd w:val="clear" w:color="auto" w:fill="000000" w:themeFill="text1"/>
            <w:vAlign w:val="center"/>
          </w:tcPr>
          <w:p w14:paraId="690E3611" w14:textId="77777777" w:rsidR="00797B98" w:rsidRPr="009A2BB3" w:rsidRDefault="00797B98" w:rsidP="001A36A2">
            <w:pPr>
              <w:jc w:val="center"/>
              <w:rPr>
                <w:lang w:val="pt-BR" w:eastAsia="en-US"/>
              </w:rPr>
            </w:pPr>
            <w:r w:rsidRPr="009A2BB3">
              <w:rPr>
                <w:b/>
                <w:lang w:val="pt-BR" w:eastAsia="en-US"/>
              </w:rPr>
              <w:t>Preço unitário estimado</w:t>
            </w:r>
          </w:p>
        </w:tc>
        <w:tc>
          <w:tcPr>
            <w:tcW w:w="1696" w:type="dxa"/>
            <w:shd w:val="clear" w:color="auto" w:fill="000000" w:themeFill="text1"/>
            <w:vAlign w:val="center"/>
          </w:tcPr>
          <w:p w14:paraId="613D0968" w14:textId="77777777" w:rsidR="00797B98" w:rsidRPr="009A2BB3" w:rsidRDefault="00797B98" w:rsidP="001A36A2">
            <w:pPr>
              <w:jc w:val="center"/>
              <w:rPr>
                <w:lang w:val="pt-BR" w:eastAsia="en-US"/>
              </w:rPr>
            </w:pPr>
            <w:r w:rsidRPr="009A2BB3">
              <w:rPr>
                <w:b/>
                <w:lang w:val="pt-BR" w:eastAsia="en-US"/>
              </w:rPr>
              <w:t>Valor total estimado</w:t>
            </w:r>
          </w:p>
        </w:tc>
      </w:tr>
      <w:tr w:rsidR="00797B98" w:rsidRPr="009A2BB3" w14:paraId="14B88F4B" w14:textId="77777777" w:rsidTr="001A36A2">
        <w:trPr>
          <w:jc w:val="center"/>
        </w:trPr>
        <w:tc>
          <w:tcPr>
            <w:tcW w:w="703" w:type="dxa"/>
            <w:vAlign w:val="center"/>
          </w:tcPr>
          <w:p w14:paraId="517D7024" w14:textId="77777777" w:rsidR="00797B98" w:rsidRPr="009A2BB3" w:rsidRDefault="00797B98" w:rsidP="001A36A2">
            <w:pPr>
              <w:rPr>
                <w:lang w:val="pt-BR" w:eastAsia="en-US"/>
              </w:rPr>
            </w:pPr>
            <w:r w:rsidRPr="009A2BB3">
              <w:rPr>
                <w:lang w:val="pt-BR" w:eastAsia="en-US"/>
              </w:rPr>
              <w:t>01</w:t>
            </w:r>
          </w:p>
        </w:tc>
        <w:tc>
          <w:tcPr>
            <w:tcW w:w="3685" w:type="dxa"/>
            <w:vAlign w:val="center"/>
          </w:tcPr>
          <w:p w14:paraId="5443FE5A" w14:textId="77777777" w:rsidR="00797B98" w:rsidRPr="00797B98" w:rsidRDefault="00797B98" w:rsidP="001A36A2">
            <w:pPr>
              <w:rPr>
                <w:color w:val="EE0000"/>
                <w:lang w:val="pt-BR" w:eastAsia="en-US"/>
              </w:rPr>
            </w:pPr>
            <w:r w:rsidRPr="00797B98">
              <w:rPr>
                <w:color w:val="EE0000"/>
                <w:lang w:val="pt-BR" w:eastAsia="en-US"/>
              </w:rPr>
              <w:t xml:space="preserve">Relógio Ponto com reconhecimento facial e tela </w:t>
            </w:r>
            <w:proofErr w:type="spellStart"/>
            <w:r w:rsidRPr="00797B98">
              <w:rPr>
                <w:color w:val="EE0000"/>
                <w:lang w:val="pt-BR" w:eastAsia="en-US"/>
              </w:rPr>
              <w:t>touch</w:t>
            </w:r>
            <w:proofErr w:type="spellEnd"/>
            <w:r w:rsidRPr="00797B98">
              <w:rPr>
                <w:color w:val="EE0000"/>
                <w:lang w:val="pt-BR" w:eastAsia="en-US"/>
              </w:rPr>
              <w:t>, capacidade de referência de 3.000 faces</w:t>
            </w:r>
          </w:p>
        </w:tc>
        <w:tc>
          <w:tcPr>
            <w:tcW w:w="710" w:type="dxa"/>
            <w:vAlign w:val="center"/>
          </w:tcPr>
          <w:p w14:paraId="4F81A467" w14:textId="77777777" w:rsidR="00797B98" w:rsidRPr="00797B98" w:rsidRDefault="00797B98" w:rsidP="001A36A2">
            <w:pPr>
              <w:jc w:val="center"/>
              <w:rPr>
                <w:color w:val="EE0000"/>
                <w:lang w:val="pt-BR" w:eastAsia="en-US"/>
              </w:rPr>
            </w:pPr>
            <w:r w:rsidRPr="00797B98">
              <w:rPr>
                <w:color w:val="EE0000"/>
                <w:lang w:val="pt-BR" w:eastAsia="en-US"/>
              </w:rPr>
              <w:t>08</w:t>
            </w:r>
          </w:p>
          <w:p w14:paraId="3B8CD7DD" w14:textId="77777777" w:rsidR="00797B98" w:rsidRPr="00797B98" w:rsidRDefault="00797B98" w:rsidP="001A36A2">
            <w:pPr>
              <w:jc w:val="center"/>
              <w:rPr>
                <w:color w:val="EE0000"/>
                <w:lang w:val="pt-BR" w:eastAsia="en-US"/>
              </w:rPr>
            </w:pPr>
            <w:proofErr w:type="spellStart"/>
            <w:r w:rsidRPr="00797B98">
              <w:rPr>
                <w:color w:val="EE0000"/>
                <w:lang w:val="pt-BR" w:eastAsia="en-US"/>
              </w:rPr>
              <w:t>un</w:t>
            </w:r>
            <w:proofErr w:type="spellEnd"/>
          </w:p>
        </w:tc>
        <w:tc>
          <w:tcPr>
            <w:tcW w:w="1701" w:type="dxa"/>
            <w:vAlign w:val="center"/>
          </w:tcPr>
          <w:p w14:paraId="254207F6" w14:textId="56DA8F96" w:rsidR="00797B98" w:rsidRPr="00797B98" w:rsidRDefault="00797B98" w:rsidP="001A36A2">
            <w:pPr>
              <w:jc w:val="right"/>
              <w:rPr>
                <w:color w:val="EE0000"/>
                <w:lang w:val="pt-BR" w:eastAsia="en-US"/>
              </w:rPr>
            </w:pPr>
            <w:r w:rsidRPr="00797B98">
              <w:rPr>
                <w:color w:val="EE0000"/>
                <w:lang w:val="pt-BR" w:eastAsia="en-US"/>
              </w:rPr>
              <w:t>R$ 1.0</w:t>
            </w:r>
            <w:r w:rsidR="005827BB">
              <w:rPr>
                <w:color w:val="EE0000"/>
                <w:lang w:val="pt-BR" w:eastAsia="en-US"/>
              </w:rPr>
              <w:t>68</w:t>
            </w:r>
            <w:r w:rsidRPr="00797B98">
              <w:rPr>
                <w:color w:val="EE0000"/>
                <w:lang w:val="pt-BR" w:eastAsia="en-US"/>
              </w:rPr>
              <w:t>,</w:t>
            </w:r>
            <w:r w:rsidR="005827BB">
              <w:rPr>
                <w:color w:val="EE0000"/>
                <w:lang w:val="pt-BR" w:eastAsia="en-US"/>
              </w:rPr>
              <w:t>00</w:t>
            </w:r>
          </w:p>
        </w:tc>
        <w:tc>
          <w:tcPr>
            <w:tcW w:w="1696" w:type="dxa"/>
            <w:vAlign w:val="center"/>
          </w:tcPr>
          <w:p w14:paraId="71383790" w14:textId="63EC4FBC" w:rsidR="00797B98" w:rsidRPr="00797B98" w:rsidRDefault="00797B98" w:rsidP="001A36A2">
            <w:pPr>
              <w:jc w:val="right"/>
              <w:rPr>
                <w:color w:val="EE0000"/>
                <w:lang w:val="pt-BR" w:eastAsia="en-US"/>
              </w:rPr>
            </w:pPr>
            <w:r w:rsidRPr="00797B98">
              <w:rPr>
                <w:color w:val="EE0000"/>
                <w:lang w:val="pt-BR" w:eastAsia="en-US"/>
              </w:rPr>
              <w:t>R$ 8.</w:t>
            </w:r>
            <w:r w:rsidR="005827BB">
              <w:rPr>
                <w:color w:val="EE0000"/>
                <w:lang w:val="pt-BR" w:eastAsia="en-US"/>
              </w:rPr>
              <w:t>544</w:t>
            </w:r>
            <w:r w:rsidRPr="00797B98">
              <w:rPr>
                <w:color w:val="EE0000"/>
                <w:lang w:val="pt-BR" w:eastAsia="en-US"/>
              </w:rPr>
              <w:t>,</w:t>
            </w:r>
            <w:r w:rsidR="005827BB">
              <w:rPr>
                <w:color w:val="EE0000"/>
                <w:lang w:val="pt-BR" w:eastAsia="en-US"/>
              </w:rPr>
              <w:t>00</w:t>
            </w:r>
          </w:p>
        </w:tc>
      </w:tr>
      <w:tr w:rsidR="00797B98" w:rsidRPr="009A2BB3" w14:paraId="4B5D0F5B" w14:textId="77777777" w:rsidTr="001A36A2">
        <w:trPr>
          <w:jc w:val="center"/>
        </w:trPr>
        <w:tc>
          <w:tcPr>
            <w:tcW w:w="8495" w:type="dxa"/>
            <w:gridSpan w:val="5"/>
            <w:vAlign w:val="center"/>
          </w:tcPr>
          <w:p w14:paraId="075DED04" w14:textId="77777777" w:rsidR="00797B98" w:rsidRPr="00797B98" w:rsidRDefault="00797B98" w:rsidP="001A36A2">
            <w:pPr>
              <w:jc w:val="center"/>
              <w:rPr>
                <w:color w:val="EE0000"/>
                <w:lang w:val="pt-BR" w:eastAsia="en-US"/>
              </w:rPr>
            </w:pPr>
            <w:r w:rsidRPr="00797B98">
              <w:rPr>
                <w:color w:val="EE0000"/>
                <w:lang w:val="pt-BR" w:eastAsia="en-US"/>
              </w:rPr>
              <w:t>VALOR TOTAL ESTIMADO PARA CONTRATAÇÃO</w:t>
            </w:r>
          </w:p>
          <w:p w14:paraId="395A71D8" w14:textId="6C952EB8" w:rsidR="00797B98" w:rsidRPr="00797B98" w:rsidRDefault="00797B98" w:rsidP="001A36A2">
            <w:pPr>
              <w:jc w:val="center"/>
              <w:rPr>
                <w:color w:val="EE0000"/>
                <w:lang w:val="pt-BR" w:eastAsia="en-US"/>
              </w:rPr>
            </w:pPr>
            <w:r w:rsidRPr="00797B98">
              <w:rPr>
                <w:color w:val="EE0000"/>
                <w:lang w:val="pt-BR" w:eastAsia="en-US"/>
              </w:rPr>
              <w:t xml:space="preserve">R$ </w:t>
            </w:r>
            <w:r w:rsidR="005827BB">
              <w:rPr>
                <w:color w:val="EE0000"/>
                <w:lang w:val="pt-BR" w:eastAsia="en-US"/>
              </w:rPr>
              <w:t>8.544,00</w:t>
            </w:r>
          </w:p>
          <w:p w14:paraId="5DCE3892" w14:textId="4394A696" w:rsidR="00797B98" w:rsidRPr="00797B98" w:rsidRDefault="00797B98" w:rsidP="001A36A2">
            <w:pPr>
              <w:jc w:val="center"/>
              <w:rPr>
                <w:color w:val="EE0000"/>
                <w:lang w:val="pt-BR" w:eastAsia="en-US"/>
              </w:rPr>
            </w:pPr>
            <w:r w:rsidRPr="00797B98">
              <w:rPr>
                <w:color w:val="EE0000"/>
                <w:lang w:val="pt-BR" w:eastAsia="en-US"/>
              </w:rPr>
              <w:t xml:space="preserve">Oito mil </w:t>
            </w:r>
            <w:r w:rsidR="005827BB">
              <w:rPr>
                <w:color w:val="EE0000"/>
                <w:lang w:val="pt-BR" w:eastAsia="en-US"/>
              </w:rPr>
              <w:t>quinhentos e quarenta e quatro reais</w:t>
            </w:r>
          </w:p>
        </w:tc>
      </w:tr>
    </w:tbl>
    <w:p w14:paraId="2BE0C401" w14:textId="4C22F97D" w:rsidR="000E64C0" w:rsidRDefault="000E64C0" w:rsidP="00797B98">
      <w:pPr>
        <w:spacing w:before="0"/>
        <w:rPr>
          <w:rFonts w:ascii="Times New Roman" w:hAnsi="Times New Roman"/>
          <w:color w:val="FF0000"/>
          <w:sz w:val="24"/>
          <w:szCs w:val="24"/>
        </w:rPr>
      </w:pPr>
    </w:p>
    <w:p w14:paraId="68CC27D6" w14:textId="04634550" w:rsidR="000E64C0" w:rsidRDefault="000E64C0" w:rsidP="000E64C0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</w:t>
      </w:r>
      <w:r w:rsidRPr="00920144">
        <w:rPr>
          <w:rFonts w:ascii="Times New Roman" w:hAnsi="Times New Roman"/>
          <w:sz w:val="24"/>
          <w:szCs w:val="24"/>
        </w:rPr>
        <w:t xml:space="preserve">Ronda Alta, </w:t>
      </w:r>
      <w:r w:rsidR="005827BB">
        <w:rPr>
          <w:rFonts w:ascii="Times New Roman" w:hAnsi="Times New Roman"/>
          <w:sz w:val="24"/>
          <w:szCs w:val="24"/>
        </w:rPr>
        <w:t>02</w:t>
      </w:r>
      <w:r w:rsidRPr="00920144">
        <w:rPr>
          <w:rFonts w:ascii="Times New Roman" w:hAnsi="Times New Roman"/>
          <w:sz w:val="24"/>
          <w:szCs w:val="24"/>
        </w:rPr>
        <w:t xml:space="preserve"> de </w:t>
      </w:r>
      <w:r w:rsidR="005827BB">
        <w:rPr>
          <w:rFonts w:ascii="Times New Roman" w:hAnsi="Times New Roman"/>
          <w:sz w:val="24"/>
          <w:szCs w:val="24"/>
        </w:rPr>
        <w:t>setembro</w:t>
      </w:r>
      <w:r w:rsidRPr="00920144">
        <w:rPr>
          <w:rFonts w:ascii="Times New Roman" w:hAnsi="Times New Roman"/>
          <w:sz w:val="24"/>
          <w:szCs w:val="24"/>
        </w:rPr>
        <w:t xml:space="preserve"> de 202</w:t>
      </w:r>
      <w:r w:rsidR="009653A4">
        <w:rPr>
          <w:rFonts w:ascii="Times New Roman" w:hAnsi="Times New Roman"/>
          <w:sz w:val="24"/>
          <w:szCs w:val="24"/>
        </w:rPr>
        <w:t>6</w:t>
      </w:r>
      <w:r w:rsidRPr="00920144">
        <w:rPr>
          <w:rFonts w:ascii="Times New Roman" w:hAnsi="Times New Roman"/>
          <w:sz w:val="24"/>
          <w:szCs w:val="24"/>
        </w:rPr>
        <w:t>.</w:t>
      </w:r>
    </w:p>
    <w:p w14:paraId="520C2A95" w14:textId="77777777" w:rsidR="00797B98" w:rsidRDefault="00797B98" w:rsidP="000E64C0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</w:p>
    <w:p w14:paraId="6E7534E6" w14:textId="77777777" w:rsidR="00797B98" w:rsidRPr="00920144" w:rsidRDefault="00797B98" w:rsidP="000E64C0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</w:p>
    <w:p w14:paraId="7B2135E6" w14:textId="77777777" w:rsidR="000E64C0" w:rsidRPr="00920144" w:rsidRDefault="000E64C0" w:rsidP="000E64C0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920144">
        <w:rPr>
          <w:rFonts w:ascii="Times New Roman" w:hAnsi="Times New Roman"/>
          <w:sz w:val="24"/>
          <w:szCs w:val="24"/>
        </w:rPr>
        <w:tab/>
      </w:r>
      <w:r w:rsidRPr="00920144">
        <w:rPr>
          <w:rFonts w:ascii="Times New Roman" w:hAnsi="Times New Roman"/>
          <w:sz w:val="24"/>
          <w:szCs w:val="24"/>
        </w:rPr>
        <w:tab/>
        <w:t xml:space="preserve">                   </w:t>
      </w:r>
    </w:p>
    <w:p w14:paraId="441DADBE" w14:textId="77777777" w:rsidR="000E64C0" w:rsidRPr="00920144" w:rsidRDefault="000E64C0" w:rsidP="000E64C0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b/>
          <w:sz w:val="24"/>
          <w:szCs w:val="24"/>
        </w:rPr>
      </w:pPr>
      <w:r w:rsidRPr="00920144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Pr="00920144">
        <w:rPr>
          <w:rFonts w:ascii="Times New Roman" w:hAnsi="Times New Roman"/>
          <w:b/>
          <w:sz w:val="24"/>
          <w:szCs w:val="24"/>
        </w:rPr>
        <w:t>MARCOS MIGUEL BEUX</w:t>
      </w:r>
    </w:p>
    <w:p w14:paraId="419F2F29" w14:textId="77777777" w:rsidR="000E64C0" w:rsidRPr="00920144" w:rsidRDefault="000E64C0" w:rsidP="000E64C0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0144">
        <w:rPr>
          <w:rFonts w:ascii="Times New Roman" w:hAnsi="Times New Roman"/>
          <w:b/>
          <w:sz w:val="24"/>
          <w:szCs w:val="24"/>
        </w:rPr>
        <w:t>Prefeito Municipal</w:t>
      </w:r>
    </w:p>
    <w:p w14:paraId="5FED5C9A" w14:textId="77777777" w:rsidR="006A300B" w:rsidRPr="00920144" w:rsidRDefault="006A300B"/>
    <w:sectPr w:rsidR="006A300B" w:rsidRPr="0092014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8CD01" w14:textId="77777777" w:rsidR="00C536AE" w:rsidRDefault="00C536AE" w:rsidP="000E64C0">
      <w:pPr>
        <w:spacing w:before="0" w:after="0" w:line="240" w:lineRule="auto"/>
      </w:pPr>
      <w:r>
        <w:separator/>
      </w:r>
    </w:p>
  </w:endnote>
  <w:endnote w:type="continuationSeparator" w:id="0">
    <w:p w14:paraId="47C99181" w14:textId="77777777" w:rsidR="00C536AE" w:rsidRDefault="00C536AE" w:rsidP="000E64C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38329" w14:textId="77777777" w:rsidR="00C536AE" w:rsidRDefault="00C536AE" w:rsidP="000E64C0">
      <w:pPr>
        <w:spacing w:before="0" w:after="0" w:line="240" w:lineRule="auto"/>
      </w:pPr>
      <w:r>
        <w:separator/>
      </w:r>
    </w:p>
  </w:footnote>
  <w:footnote w:type="continuationSeparator" w:id="0">
    <w:p w14:paraId="50E3E51B" w14:textId="77777777" w:rsidR="00C536AE" w:rsidRDefault="00C536AE" w:rsidP="000E64C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50258" w14:textId="77777777" w:rsidR="000E64C0" w:rsidRPr="00B97041" w:rsidRDefault="000E64C0" w:rsidP="000E64C0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62DB1F5" wp14:editId="7210B5E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1FE7AEE8" w14:textId="77777777" w:rsidR="000E64C0" w:rsidRPr="00C40111" w:rsidRDefault="000E64C0" w:rsidP="000E64C0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  <w:p w14:paraId="33B6EBAD" w14:textId="77777777" w:rsidR="000E64C0" w:rsidRDefault="000E64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C0"/>
    <w:rsid w:val="00061EE6"/>
    <w:rsid w:val="000A374C"/>
    <w:rsid w:val="000E64C0"/>
    <w:rsid w:val="001E281C"/>
    <w:rsid w:val="002D319C"/>
    <w:rsid w:val="004703A6"/>
    <w:rsid w:val="00533EC8"/>
    <w:rsid w:val="005827BB"/>
    <w:rsid w:val="006A300B"/>
    <w:rsid w:val="00797B98"/>
    <w:rsid w:val="00920144"/>
    <w:rsid w:val="009653A4"/>
    <w:rsid w:val="009F1E43"/>
    <w:rsid w:val="00A57C36"/>
    <w:rsid w:val="00B00320"/>
    <w:rsid w:val="00C536AE"/>
    <w:rsid w:val="00C85A4E"/>
    <w:rsid w:val="00C90CEA"/>
    <w:rsid w:val="00D12821"/>
    <w:rsid w:val="00D9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755A2"/>
  <w15:chartTrackingRefBased/>
  <w15:docId w15:val="{105364FE-70FB-4AD3-8219-D317F7EF5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4C0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E64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E64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E64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E64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E64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E64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E64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E64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E64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E64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E64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E64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E64C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E64C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E64C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E64C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E64C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E64C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E64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E64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E64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E64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E64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E64C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E64C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E64C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E64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E64C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E64C0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0E64C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E64C0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64C0"/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E64C0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64C0"/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paragraph" w:customStyle="1" w:styleId="Default">
    <w:name w:val="Default"/>
    <w:qFormat/>
    <w:rsid w:val="009653A4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customStyle="1" w:styleId="Tabelacomgrade6">
    <w:name w:val="Tabela com grade6"/>
    <w:basedOn w:val="Tabelanormal"/>
    <w:next w:val="Tabelacomgrade"/>
    <w:uiPriority w:val="59"/>
    <w:rsid w:val="00797B98"/>
    <w:pPr>
      <w:spacing w:after="0" w:line="240" w:lineRule="auto"/>
    </w:pPr>
    <w:rPr>
      <w:rFonts w:ascii="Cambria" w:eastAsia="MS Mincho" w:hAnsi="Cambria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Ferronato</dc:creator>
  <cp:keywords/>
  <dc:description/>
  <cp:lastModifiedBy>Tamara Moro</cp:lastModifiedBy>
  <cp:revision>7</cp:revision>
  <cp:lastPrinted>2025-04-08T17:48:00Z</cp:lastPrinted>
  <dcterms:created xsi:type="dcterms:W3CDTF">2025-04-08T14:52:00Z</dcterms:created>
  <dcterms:modified xsi:type="dcterms:W3CDTF">2026-09-02T19:01:00Z</dcterms:modified>
</cp:coreProperties>
</file>